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3AB88B8F" w:rsidR="00FF209E" w:rsidRDefault="00240506" w:rsidP="00FF209E">
      <w:pPr>
        <w:ind w:left="4955" w:firstLine="709"/>
      </w:pPr>
      <w:r>
        <w:t>6</w:t>
      </w:r>
      <w:r w:rsidR="00CD2E41">
        <w:t>3</w:t>
      </w:r>
      <w:r w:rsidR="00FF209E">
        <w:t>. schôdza</w:t>
      </w:r>
    </w:p>
    <w:p w14:paraId="6E177FD4" w14:textId="7EC2D05F" w:rsidR="00240506" w:rsidRDefault="00240506" w:rsidP="00240506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445B66">
        <w:t>23</w:t>
      </w:r>
    </w:p>
    <w:p w14:paraId="435F0440" w14:textId="77777777" w:rsidR="009D6644" w:rsidRPr="00CD0180" w:rsidRDefault="009D6644" w:rsidP="00BC1C98">
      <w:pPr>
        <w:pStyle w:val="Bezriadkovania"/>
      </w:pPr>
    </w:p>
    <w:p w14:paraId="77F947E1" w14:textId="1E8CF8F7" w:rsidR="00212AB6" w:rsidRPr="00991DCE" w:rsidRDefault="00445B66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179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3B11C24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40506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645FA9AA" w14:textId="774F8A38" w:rsidR="00995E4C" w:rsidRPr="00CD225C" w:rsidRDefault="002A0165" w:rsidP="00CD225C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CD225C">
        <w:t>k</w:t>
      </w:r>
      <w:r w:rsidR="00221877" w:rsidRPr="00CD225C">
        <w:t xml:space="preserve">  </w:t>
      </w:r>
      <w:r w:rsidR="00BF65C1" w:rsidRPr="00CD225C">
        <w:rPr>
          <w:shd w:val="clear" w:color="auto" w:fill="FFFFFF"/>
        </w:rPr>
        <w:t xml:space="preserve">návrhu </w:t>
      </w:r>
      <w:r w:rsidR="00995E4C" w:rsidRPr="00CD225C">
        <w:rPr>
          <w:rFonts w:cs="Arial"/>
          <w:noProof/>
          <w:lang w:eastAsia="en-US"/>
        </w:rPr>
        <w:t xml:space="preserve">poslanca Národnej rady Slovenskej republiky Zdenka SVOBODU na vydanie zákona, ktorým sa mení a dopĺňa </w:t>
      </w:r>
      <w:r w:rsidR="00995E4C" w:rsidRPr="00CD225C">
        <w:rPr>
          <w:rFonts w:cs="Arial"/>
          <w:b/>
          <w:noProof/>
          <w:lang w:eastAsia="en-US"/>
        </w:rPr>
        <w:t>zákon č. 219/1996 Z. z. o ochrane pred zneužívaním alkoholických nápojov a o zriaďovaní a prevádzke protialkoholických záchytných izieb</w:t>
      </w:r>
      <w:r w:rsidR="00995E4C" w:rsidRPr="00CD225C">
        <w:rPr>
          <w:rFonts w:cs="Arial"/>
          <w:noProof/>
          <w:lang w:eastAsia="en-US"/>
        </w:rPr>
        <w:t xml:space="preserve"> v znení neskorších predpisov (tlač 437)</w:t>
      </w:r>
    </w:p>
    <w:p w14:paraId="5A4B83D7" w14:textId="46F553D1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225C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E5C15A3" w14:textId="692C898B" w:rsidR="00995E4C" w:rsidRPr="00CD225C" w:rsidRDefault="00BC1C98" w:rsidP="00995E4C">
      <w:pPr>
        <w:tabs>
          <w:tab w:val="left" w:pos="1276"/>
        </w:tabs>
        <w:jc w:val="both"/>
        <w:rPr>
          <w:bCs/>
        </w:rPr>
      </w:pPr>
      <w:r w:rsidRPr="00CD225C">
        <w:tab/>
        <w:t>s </w:t>
      </w:r>
      <w:r w:rsidR="0031096C" w:rsidRPr="00CD225C">
        <w:t xml:space="preserve"> návrhom </w:t>
      </w:r>
      <w:r w:rsidR="00995E4C" w:rsidRPr="00CD225C">
        <w:rPr>
          <w:rFonts w:cs="Arial"/>
          <w:noProof/>
          <w:lang w:eastAsia="en-US"/>
        </w:rPr>
        <w:t xml:space="preserve">poslanca Národnej rady Slovenskej republiky Zdenka SVOBODU </w:t>
      </w:r>
      <w:r w:rsidR="00995E4C" w:rsidRPr="00CD225C">
        <w:rPr>
          <w:rFonts w:cs="Arial"/>
          <w:noProof/>
          <w:lang w:eastAsia="en-US"/>
        </w:rPr>
        <w:br/>
        <w:t xml:space="preserve">na vydanie zákona, ktorým sa mení a dopĺňa </w:t>
      </w:r>
      <w:r w:rsidR="00995E4C" w:rsidRPr="00CD225C">
        <w:rPr>
          <w:rFonts w:cs="Arial"/>
          <w:bCs/>
          <w:noProof/>
          <w:lang w:eastAsia="en-US"/>
        </w:rPr>
        <w:t>zákon č. 219/1996 Z. z. o ochrane pred zneužívaním alkoholických nápojov a o zriaďovaní a prevádzke protialkoholických záchytných izieb v znení neskorších predpisov (tlač 437);</w:t>
      </w:r>
    </w:p>
    <w:p w14:paraId="06E64218" w14:textId="2276214C" w:rsidR="00BC1C98" w:rsidRPr="00CD225C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225C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225C">
        <w:tab/>
      </w:r>
      <w:r w:rsidRPr="00CD225C">
        <w:tab/>
      </w:r>
      <w:r w:rsidRPr="00CD225C">
        <w:rPr>
          <w:b/>
        </w:rPr>
        <w:t>B.  o d p o r ú č a</w:t>
      </w:r>
    </w:p>
    <w:p w14:paraId="044CEC83" w14:textId="77777777" w:rsidR="00BC1C98" w:rsidRPr="00CD225C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225C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225C">
        <w:rPr>
          <w:b/>
        </w:rPr>
        <w:tab/>
      </w:r>
      <w:r w:rsidRPr="00CD225C">
        <w:rPr>
          <w:b/>
        </w:rPr>
        <w:tab/>
      </w:r>
      <w:r w:rsidRPr="00CD225C">
        <w:rPr>
          <w:b/>
        </w:rPr>
        <w:tab/>
        <w:t xml:space="preserve">    </w:t>
      </w:r>
      <w:r w:rsidRPr="00CD225C">
        <w:t>Národnej rade Slovenskej republiky</w:t>
      </w:r>
    </w:p>
    <w:p w14:paraId="6248996E" w14:textId="4434E865" w:rsidR="00FD7B3A" w:rsidRDefault="00BC1C98" w:rsidP="00FD7B3A">
      <w:pPr>
        <w:jc w:val="both"/>
        <w:rPr>
          <w:rFonts w:cs="Arial"/>
          <w:noProof/>
        </w:rPr>
      </w:pPr>
      <w:r w:rsidRPr="00CD225C">
        <w:rPr>
          <w:rFonts w:cs="Arial"/>
          <w:noProof/>
        </w:rPr>
        <w:tab/>
      </w:r>
      <w:r w:rsidR="002A0165" w:rsidRPr="00CD225C">
        <w:rPr>
          <w:rFonts w:cs="Arial"/>
          <w:noProof/>
        </w:rPr>
        <w:t xml:space="preserve">         </w:t>
      </w:r>
      <w:r w:rsidR="0031096C" w:rsidRPr="00CD225C">
        <w:rPr>
          <w:rFonts w:cs="Arial"/>
          <w:noProof/>
        </w:rPr>
        <w:t xml:space="preserve">návrh </w:t>
      </w:r>
      <w:r w:rsidR="00995E4C" w:rsidRPr="00CD225C">
        <w:rPr>
          <w:rFonts w:cs="Arial"/>
          <w:noProof/>
          <w:lang w:eastAsia="en-US"/>
        </w:rPr>
        <w:t>poslanca Národnej rady Slov</w:t>
      </w:r>
      <w:r w:rsidR="002478A2">
        <w:rPr>
          <w:rFonts w:cs="Arial"/>
          <w:noProof/>
          <w:lang w:eastAsia="en-US"/>
        </w:rPr>
        <w:t xml:space="preserve">enskej republiky Zdenka SVOBODU </w:t>
      </w:r>
      <w:r w:rsidR="00995E4C" w:rsidRPr="00CD225C">
        <w:rPr>
          <w:rFonts w:cs="Arial"/>
          <w:noProof/>
          <w:lang w:eastAsia="en-US"/>
        </w:rPr>
        <w:t xml:space="preserve">na </w:t>
      </w:r>
      <w:r w:rsidR="002478A2">
        <w:rPr>
          <w:rFonts w:cs="Arial"/>
          <w:noProof/>
          <w:lang w:eastAsia="en-US"/>
        </w:rPr>
        <w:t> </w:t>
      </w:r>
      <w:r w:rsidR="00995E4C" w:rsidRPr="00CD225C">
        <w:rPr>
          <w:rFonts w:cs="Arial"/>
          <w:noProof/>
          <w:lang w:eastAsia="en-US"/>
        </w:rPr>
        <w:t xml:space="preserve">vydanie zákona, ktorým sa mení a dopĺňa </w:t>
      </w:r>
      <w:r w:rsidR="00995E4C" w:rsidRPr="00CD225C">
        <w:rPr>
          <w:rFonts w:cs="Arial"/>
          <w:bCs/>
          <w:noProof/>
          <w:lang w:eastAsia="en-US"/>
        </w:rPr>
        <w:t>zákon č</w:t>
      </w:r>
      <w:r w:rsidR="002478A2">
        <w:rPr>
          <w:rFonts w:cs="Arial"/>
          <w:bCs/>
          <w:noProof/>
          <w:lang w:eastAsia="en-US"/>
        </w:rPr>
        <w:t>. 219/1996 Z. z. o ochrane pred  </w:t>
      </w:r>
      <w:r w:rsidR="00995E4C" w:rsidRPr="00CD225C">
        <w:rPr>
          <w:rFonts w:cs="Arial"/>
          <w:bCs/>
          <w:noProof/>
          <w:lang w:eastAsia="en-US"/>
        </w:rPr>
        <w:t xml:space="preserve">zneužívaním </w:t>
      </w:r>
      <w:r w:rsidR="002478A2">
        <w:rPr>
          <w:rFonts w:cs="Arial"/>
          <w:bCs/>
          <w:noProof/>
          <w:lang w:eastAsia="en-US"/>
        </w:rPr>
        <w:t> </w:t>
      </w:r>
      <w:r w:rsidR="00995E4C" w:rsidRPr="00CD225C">
        <w:rPr>
          <w:rFonts w:cs="Arial"/>
          <w:bCs/>
          <w:noProof/>
          <w:lang w:eastAsia="en-US"/>
        </w:rPr>
        <w:t>alkoholických nápojov a o zriaďovaní a prevádzke protialkoholických záchytných izieb</w:t>
      </w:r>
      <w:r w:rsidR="00995E4C" w:rsidRPr="00CD225C">
        <w:rPr>
          <w:rFonts w:cs="Arial"/>
          <w:noProof/>
          <w:lang w:eastAsia="en-US"/>
        </w:rPr>
        <w:t xml:space="preserve"> v znení neskorších predpisov (tlač 437)</w:t>
      </w:r>
      <w:r w:rsidR="00995E4C" w:rsidRPr="00CD225C">
        <w:rPr>
          <w:rFonts w:cs="Arial"/>
          <w:noProof/>
        </w:rPr>
        <w:t xml:space="preserve"> </w:t>
      </w:r>
      <w:r w:rsidR="00FD7B3A">
        <w:rPr>
          <w:rFonts w:cs="Arial"/>
          <w:noProof/>
        </w:rPr>
        <w:t xml:space="preserve"> </w:t>
      </w:r>
      <w:r w:rsidR="00FD7B3A">
        <w:rPr>
          <w:b/>
          <w:bCs/>
        </w:rPr>
        <w:t xml:space="preserve">schváliť </w:t>
      </w:r>
      <w:r w:rsidR="00FD7B3A">
        <w:rPr>
          <w:bCs/>
        </w:rPr>
        <w:t xml:space="preserve">so zmenami a doplnkami uvedenými v prílohe tohto uznesenia; </w:t>
      </w:r>
    </w:p>
    <w:p w14:paraId="7BA41F10" w14:textId="77777777" w:rsidR="00FD7B3A" w:rsidRDefault="00FD7B3A" w:rsidP="00B407D1">
      <w:pPr>
        <w:jc w:val="both"/>
        <w:rPr>
          <w:rFonts w:cs="Arial"/>
          <w:noProof/>
        </w:rPr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4DB024E4" w14:textId="5E653AD5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995E4C">
        <w:t xml:space="preserve"> zdravotníctvo</w:t>
      </w:r>
      <w:r w:rsidR="00924ECA" w:rsidRPr="00622EC1">
        <w:t>.</w:t>
      </w:r>
      <w:r w:rsidR="00924ECA" w:rsidRPr="00CD0180">
        <w:t xml:space="preserve"> </w:t>
      </w:r>
    </w:p>
    <w:bookmarkEnd w:id="0"/>
    <w:p w14:paraId="51084233" w14:textId="2F767506" w:rsidR="00D8539D" w:rsidRDefault="00D8539D" w:rsidP="008D7E05">
      <w:pPr>
        <w:jc w:val="both"/>
      </w:pPr>
    </w:p>
    <w:p w14:paraId="6E7430E8" w14:textId="77777777" w:rsidR="00B407D1" w:rsidRDefault="00B407D1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DC53D91" w14:textId="7BE0F7E5" w:rsidR="00622EC1" w:rsidRDefault="008D7E05" w:rsidP="008D7E05">
      <w:r w:rsidRPr="00CD0180">
        <w:t xml:space="preserve">Branislav Vančo </w:t>
      </w:r>
    </w:p>
    <w:p w14:paraId="0092F7DE" w14:textId="213BB3E0" w:rsidR="00FD7B3A" w:rsidRDefault="00FD7B3A" w:rsidP="008D7E05"/>
    <w:p w14:paraId="707E6C56" w14:textId="3CC43A6A" w:rsidR="00FD7B3A" w:rsidRDefault="00FD7B3A" w:rsidP="00FD7B3A"/>
    <w:p w14:paraId="4F01D889" w14:textId="14DCEC6B" w:rsidR="00FD7B3A" w:rsidRDefault="00FD7B3A" w:rsidP="00FD7B3A"/>
    <w:p w14:paraId="7A6686E1" w14:textId="77777777" w:rsidR="00FD7B3A" w:rsidRDefault="00FD7B3A" w:rsidP="00FD7B3A"/>
    <w:p w14:paraId="3D0F1448" w14:textId="77777777" w:rsidR="00FD7B3A" w:rsidRDefault="00FD7B3A" w:rsidP="00FD7B3A">
      <w:pPr>
        <w:pStyle w:val="Nadpis2"/>
        <w:jc w:val="left"/>
      </w:pPr>
      <w:r>
        <w:lastRenderedPageBreak/>
        <w:t>P r í l o h a</w:t>
      </w:r>
    </w:p>
    <w:p w14:paraId="0689DD82" w14:textId="77777777" w:rsidR="00FD7B3A" w:rsidRDefault="00FD7B3A" w:rsidP="00FD7B3A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72038569" w14:textId="5DEB93F1" w:rsidR="00FD7B3A" w:rsidRDefault="00FD7B3A" w:rsidP="00FD7B3A">
      <w:pPr>
        <w:ind w:left="4253" w:firstLine="708"/>
        <w:jc w:val="both"/>
        <w:rPr>
          <w:b/>
        </w:rPr>
      </w:pPr>
      <w:r>
        <w:rPr>
          <w:b/>
        </w:rPr>
        <w:t>výboru Národnej rady SR č. 1</w:t>
      </w:r>
      <w:r>
        <w:rPr>
          <w:b/>
        </w:rPr>
        <w:t>79</w:t>
      </w:r>
    </w:p>
    <w:p w14:paraId="0C220E66" w14:textId="77777777" w:rsidR="00FD7B3A" w:rsidRDefault="00FD7B3A" w:rsidP="00FD7B3A">
      <w:pPr>
        <w:ind w:left="4253" w:firstLine="708"/>
        <w:jc w:val="both"/>
        <w:rPr>
          <w:b/>
        </w:rPr>
      </w:pPr>
      <w:r>
        <w:rPr>
          <w:b/>
        </w:rPr>
        <w:t>zo 17. októbra 2024</w:t>
      </w:r>
    </w:p>
    <w:p w14:paraId="118F1F45" w14:textId="77777777" w:rsidR="00FD7B3A" w:rsidRDefault="00FD7B3A" w:rsidP="00FD7B3A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3AAF6718" w14:textId="77777777" w:rsidR="00FD7B3A" w:rsidRDefault="00FD7B3A" w:rsidP="00FD7B3A">
      <w:pPr>
        <w:jc w:val="center"/>
        <w:rPr>
          <w:lang w:eastAsia="en-US"/>
        </w:rPr>
      </w:pPr>
    </w:p>
    <w:p w14:paraId="7612D311" w14:textId="77777777" w:rsidR="00FD7B3A" w:rsidRDefault="00FD7B3A" w:rsidP="00FD7B3A">
      <w:pPr>
        <w:jc w:val="center"/>
        <w:rPr>
          <w:lang w:eastAsia="en-US"/>
        </w:rPr>
      </w:pPr>
    </w:p>
    <w:p w14:paraId="4B381ABA" w14:textId="77777777" w:rsidR="00FD7B3A" w:rsidRDefault="00FD7B3A" w:rsidP="00FD7B3A">
      <w:pPr>
        <w:jc w:val="center"/>
        <w:rPr>
          <w:lang w:eastAsia="en-US"/>
        </w:rPr>
      </w:pPr>
    </w:p>
    <w:p w14:paraId="42662C9C" w14:textId="77777777" w:rsidR="00FD7B3A" w:rsidRDefault="00FD7B3A" w:rsidP="00FD7B3A">
      <w:pPr>
        <w:jc w:val="center"/>
        <w:rPr>
          <w:lang w:eastAsia="en-US"/>
        </w:rPr>
      </w:pPr>
    </w:p>
    <w:p w14:paraId="64CA2ABF" w14:textId="77777777" w:rsidR="00FD7B3A" w:rsidRDefault="00FD7B3A" w:rsidP="00FD7B3A">
      <w:pPr>
        <w:rPr>
          <w:lang w:eastAsia="en-US"/>
        </w:rPr>
      </w:pPr>
    </w:p>
    <w:p w14:paraId="3AD6C591" w14:textId="77777777" w:rsidR="00FD7B3A" w:rsidRDefault="00FD7B3A" w:rsidP="00FD7B3A">
      <w:pPr>
        <w:rPr>
          <w:lang w:eastAsia="en-US"/>
        </w:rPr>
      </w:pPr>
    </w:p>
    <w:p w14:paraId="5C661FE5" w14:textId="77777777" w:rsidR="00FD7B3A" w:rsidRDefault="00FD7B3A" w:rsidP="00FD7B3A">
      <w:pPr>
        <w:pStyle w:val="Nadpis2"/>
        <w:ind w:left="0" w:firstLine="0"/>
        <w:jc w:val="center"/>
      </w:pPr>
      <w:r>
        <w:t>Pozmeňujúce a doplňujúce návrhy</w:t>
      </w:r>
    </w:p>
    <w:p w14:paraId="54E27453" w14:textId="77777777" w:rsidR="00FD7B3A" w:rsidRDefault="00FD7B3A" w:rsidP="00FD7B3A">
      <w:pPr>
        <w:jc w:val="center"/>
        <w:rPr>
          <w:b/>
        </w:rPr>
      </w:pPr>
    </w:p>
    <w:p w14:paraId="16CC87D7" w14:textId="2119F995" w:rsidR="00BF1DA8" w:rsidRPr="00BF1DA8" w:rsidRDefault="00FD7B3A" w:rsidP="00BF1DA8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BF1DA8">
        <w:rPr>
          <w:b/>
        </w:rPr>
        <w:t>k</w:t>
      </w:r>
      <w:r w:rsidR="00BF1DA8" w:rsidRPr="00BF1DA8">
        <w:rPr>
          <w:b/>
        </w:rPr>
        <w:t xml:space="preserve"> návrhu </w:t>
      </w:r>
      <w:r w:rsidR="00BF1DA8" w:rsidRPr="00BF1DA8">
        <w:rPr>
          <w:rFonts w:cs="Arial"/>
          <w:b/>
          <w:noProof/>
          <w:lang w:eastAsia="en-US"/>
        </w:rPr>
        <w:t>poslanca Národnej rady Slovenskej republiky Zdenka SVOBODU na vydanie zákona, ktorým sa mení a dopĺňa zákon č. 219/1996 Z. z. o ochrane pred zneužívaním alkoholických nápojov a o zriaďovaní a prevádzke protialkoholických záchytných izieb</w:t>
      </w:r>
      <w:r w:rsidR="00BF1DA8">
        <w:rPr>
          <w:rFonts w:cs="Arial"/>
          <w:b/>
          <w:noProof/>
          <w:lang w:eastAsia="en-US"/>
        </w:rPr>
        <w:t xml:space="preserve"> </w:t>
      </w:r>
      <w:r w:rsidR="00BF1DA8" w:rsidRPr="00BF1DA8">
        <w:rPr>
          <w:rFonts w:cs="Arial"/>
          <w:b/>
          <w:noProof/>
          <w:lang w:eastAsia="en-US"/>
        </w:rPr>
        <w:t xml:space="preserve">v </w:t>
      </w:r>
      <w:r w:rsidR="00BF1DA8">
        <w:rPr>
          <w:rFonts w:cs="Arial"/>
          <w:b/>
          <w:noProof/>
          <w:lang w:eastAsia="en-US"/>
        </w:rPr>
        <w:t> </w:t>
      </w:r>
      <w:r w:rsidR="00BF1DA8" w:rsidRPr="00BF1DA8">
        <w:rPr>
          <w:rFonts w:cs="Arial"/>
          <w:b/>
          <w:noProof/>
          <w:lang w:eastAsia="en-US"/>
        </w:rPr>
        <w:t>znení neskorších predpisov (tlač 437)</w:t>
      </w:r>
    </w:p>
    <w:p w14:paraId="15EB97F9" w14:textId="77777777" w:rsidR="00FD7B3A" w:rsidRDefault="00FD7B3A" w:rsidP="00FD7B3A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0A31F2CB" w14:textId="77777777" w:rsidR="00FD7B3A" w:rsidRDefault="00FD7B3A" w:rsidP="00FD7B3A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393C063A" w14:textId="02E7A316" w:rsidR="00FD7B3A" w:rsidRDefault="00FD7B3A" w:rsidP="00FD7B3A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0B68375F" w14:textId="3820E9B8" w:rsidR="006F5346" w:rsidRPr="006F5346" w:rsidRDefault="006F5346" w:rsidP="00FD7B3A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29B1EAAA" w14:textId="77777777" w:rsidR="006F5346" w:rsidRPr="006F5346" w:rsidRDefault="006F5346" w:rsidP="006F5346">
      <w:pPr>
        <w:spacing w:line="256" w:lineRule="auto"/>
        <w:ind w:left="360"/>
        <w:jc w:val="both"/>
      </w:pPr>
    </w:p>
    <w:p w14:paraId="29844258" w14:textId="77777777" w:rsidR="006F5346" w:rsidRPr="006F5346" w:rsidRDefault="006F5346" w:rsidP="006F5346">
      <w:pPr>
        <w:pStyle w:val="Odsekzoznamu"/>
        <w:numPr>
          <w:ilvl w:val="0"/>
          <w:numId w:val="21"/>
        </w:numPr>
        <w:spacing w:after="160" w:line="25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F5346">
        <w:rPr>
          <w:rFonts w:ascii="Times New Roman" w:eastAsia="Times New Roman" w:hAnsi="Times New Roman"/>
          <w:sz w:val="24"/>
          <w:szCs w:val="24"/>
          <w:lang w:eastAsia="sk-SK"/>
        </w:rPr>
        <w:t>V názve zákona sa za slová „dopĺňa zákon“ vkladajú slová „Národnej rady Slovenskej republiky“.</w:t>
      </w:r>
    </w:p>
    <w:p w14:paraId="2C14420E" w14:textId="77777777" w:rsidR="006F5346" w:rsidRPr="006F5346" w:rsidRDefault="006F5346" w:rsidP="006F5346">
      <w:pPr>
        <w:overflowPunct w:val="0"/>
        <w:ind w:left="3686"/>
        <w:jc w:val="both"/>
      </w:pPr>
      <w:r w:rsidRPr="006F5346">
        <w:t>Pozmeňujúci návrh legislatívno-technickej povahy, ktorým sa precizuje názov zákona.</w:t>
      </w:r>
    </w:p>
    <w:p w14:paraId="2036E489" w14:textId="77777777" w:rsidR="006F5346" w:rsidRPr="006F5346" w:rsidRDefault="006F5346" w:rsidP="006F5346">
      <w:pPr>
        <w:overflowPunct w:val="0"/>
        <w:ind w:left="360"/>
        <w:jc w:val="both"/>
      </w:pPr>
    </w:p>
    <w:p w14:paraId="51F1E17D" w14:textId="77777777" w:rsidR="006F5346" w:rsidRPr="006F5346" w:rsidRDefault="006F5346" w:rsidP="006F5346">
      <w:pPr>
        <w:pStyle w:val="Odsekzoznamu"/>
        <w:spacing w:line="25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764691A" w14:textId="77777777" w:rsidR="006F5346" w:rsidRPr="006F5346" w:rsidRDefault="006F5346" w:rsidP="006F5346">
      <w:pPr>
        <w:pStyle w:val="Odsekzoznamu"/>
        <w:numPr>
          <w:ilvl w:val="0"/>
          <w:numId w:val="21"/>
        </w:numPr>
        <w:spacing w:after="160" w:line="25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F5346">
        <w:rPr>
          <w:rFonts w:ascii="Times New Roman" w:eastAsia="Times New Roman" w:hAnsi="Times New Roman"/>
          <w:sz w:val="24"/>
          <w:szCs w:val="24"/>
          <w:lang w:eastAsia="sk-SK"/>
        </w:rPr>
        <w:t>Bod 2 znie:</w:t>
      </w:r>
    </w:p>
    <w:p w14:paraId="7220EB7A" w14:textId="77777777" w:rsidR="006F5346" w:rsidRPr="006F5346" w:rsidRDefault="006F5346" w:rsidP="006F5346">
      <w:pPr>
        <w:pStyle w:val="Odsekzoznamu"/>
        <w:spacing w:line="25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F5346">
        <w:rPr>
          <w:rFonts w:ascii="Times New Roman" w:eastAsia="Times New Roman" w:hAnsi="Times New Roman"/>
          <w:sz w:val="24"/>
          <w:szCs w:val="24"/>
          <w:lang w:eastAsia="sk-SK"/>
        </w:rPr>
        <w:t xml:space="preserve">„2. </w:t>
      </w:r>
      <w:r w:rsidRPr="006F5346">
        <w:rPr>
          <w:rFonts w:ascii="Times New Roman" w:eastAsia="Times New Roman" w:hAnsi="Times New Roman"/>
          <w:color w:val="000000"/>
          <w:sz w:val="24"/>
          <w:szCs w:val="24"/>
        </w:rPr>
        <w:t>V § 5 ods. 7 v úvodnej vete sa slová „orientačného vyšetrenia testovacím prístrojom“ nahrádzajú slovami „bez predchádzajúceho skríningového vyšetrenia biologického materiálu“.“.</w:t>
      </w:r>
    </w:p>
    <w:p w14:paraId="4E3AD0A1" w14:textId="77777777" w:rsidR="006F5346" w:rsidRPr="006F5346" w:rsidRDefault="006F5346" w:rsidP="006F5346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GoBack"/>
      <w:bookmarkEnd w:id="1"/>
      <w:r w:rsidRPr="006F5346">
        <w:rPr>
          <w:rFonts w:ascii="Times New Roman" w:hAnsi="Times New Roman"/>
          <w:sz w:val="24"/>
          <w:szCs w:val="24"/>
        </w:rPr>
        <w:t>Pozmeňujúci návrh legislatívno-technickej povahy, ktorým sa precizuje legislatívna technika a zosúlaďuje terminológia „</w:t>
      </w:r>
      <w:r w:rsidRPr="006F5346">
        <w:rPr>
          <w:rFonts w:ascii="Times New Roman" w:eastAsia="Times New Roman" w:hAnsi="Times New Roman"/>
          <w:color w:val="000000"/>
          <w:sz w:val="24"/>
          <w:szCs w:val="24"/>
        </w:rPr>
        <w:t>skríningového vyšetrenia biologického materiálu“ v nadväznosti na čl. I bod 1 návrhu.</w:t>
      </w:r>
    </w:p>
    <w:p w14:paraId="61B2F6C6" w14:textId="77777777" w:rsidR="006F5346" w:rsidRPr="006F5346" w:rsidRDefault="006F5346" w:rsidP="00FD7B3A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6F5346" w:rsidRPr="006F5346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C19D7"/>
    <w:multiLevelType w:val="hybridMultilevel"/>
    <w:tmpl w:val="220A5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B5D13"/>
    <w:multiLevelType w:val="hybridMultilevel"/>
    <w:tmpl w:val="6C3E2432"/>
    <w:lvl w:ilvl="0" w:tplc="F3C0B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9"/>
  </w:num>
  <w:num w:numId="18">
    <w:abstractNumId w:val="3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0111"/>
    <w:rsid w:val="00221877"/>
    <w:rsid w:val="00222CF3"/>
    <w:rsid w:val="00225F1C"/>
    <w:rsid w:val="0023411B"/>
    <w:rsid w:val="00240506"/>
    <w:rsid w:val="0024454D"/>
    <w:rsid w:val="00246D4B"/>
    <w:rsid w:val="002478A2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36A6A"/>
    <w:rsid w:val="00445B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5346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2576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95E4C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407D1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1DA8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25C"/>
    <w:rsid w:val="00CD23B7"/>
    <w:rsid w:val="00CD2E41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D7B3A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104</cp:revision>
  <cp:lastPrinted>2024-06-06T09:42:00Z</cp:lastPrinted>
  <dcterms:created xsi:type="dcterms:W3CDTF">2023-03-28T09:22:00Z</dcterms:created>
  <dcterms:modified xsi:type="dcterms:W3CDTF">2024-10-16T10:59:00Z</dcterms:modified>
</cp:coreProperties>
</file>