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971F38" w14:textId="77777777" w:rsidR="00BC1C98" w:rsidRPr="00CD0180" w:rsidRDefault="00BC1C98" w:rsidP="00BC1C98">
      <w:pPr>
        <w:pStyle w:val="Nadpis2"/>
        <w:ind w:hanging="3649"/>
        <w:jc w:val="left"/>
      </w:pPr>
      <w:bookmarkStart w:id="0" w:name="_Hlk53653997"/>
      <w:r w:rsidRPr="00CD0180">
        <w:t>ÚSTAVNOPRÁVNY VÝBOR</w:t>
      </w:r>
    </w:p>
    <w:p w14:paraId="0A9586BB" w14:textId="0FE9A1AE" w:rsidR="00BC1C98" w:rsidRPr="00CD0180" w:rsidRDefault="00BC1C98" w:rsidP="00BC1C98">
      <w:pPr>
        <w:rPr>
          <w:b/>
        </w:rPr>
      </w:pPr>
      <w:r w:rsidRPr="00CD0180">
        <w:rPr>
          <w:b/>
        </w:rPr>
        <w:t>NÁRODNEJ RADY SLOVENSKEJ REPUBLIKY</w:t>
      </w:r>
    </w:p>
    <w:p w14:paraId="3DF36C0A" w14:textId="77777777" w:rsidR="00FF209E" w:rsidRDefault="00FF209E" w:rsidP="00BC1C98"/>
    <w:p w14:paraId="1FDA324B" w14:textId="7D5EBF1C" w:rsidR="00031E74" w:rsidRDefault="00031E74" w:rsidP="00031E74">
      <w:pPr>
        <w:ind w:left="4955" w:firstLine="709"/>
      </w:pPr>
      <w:r>
        <w:t>6</w:t>
      </w:r>
      <w:r w:rsidR="00C33E3A">
        <w:t>3</w:t>
      </w:r>
      <w:r w:rsidR="00FF209E">
        <w:t>. schôdza</w:t>
      </w:r>
    </w:p>
    <w:p w14:paraId="3A39629E" w14:textId="40FFE068" w:rsidR="00031E74" w:rsidRDefault="00031E74" w:rsidP="00031E74">
      <w:pPr>
        <w:ind w:left="4955" w:firstLine="709"/>
      </w:pPr>
      <w:r w:rsidRPr="00573211">
        <w:t>Č.: KNR-UPV</w:t>
      </w:r>
      <w:r>
        <w:t>-1634</w:t>
      </w:r>
      <w:r w:rsidRPr="00573211">
        <w:t>/2024</w:t>
      </w:r>
      <w:r>
        <w:t>-</w:t>
      </w:r>
      <w:r w:rsidR="00074210">
        <w:t>9</w:t>
      </w:r>
    </w:p>
    <w:p w14:paraId="16DCC032" w14:textId="77777777" w:rsidR="00FF209E" w:rsidRDefault="00FF209E" w:rsidP="00FF209E">
      <w:pPr>
        <w:jc w:val="center"/>
        <w:rPr>
          <w:b/>
          <w:i/>
          <w:sz w:val="28"/>
          <w:szCs w:val="28"/>
        </w:rPr>
      </w:pPr>
    </w:p>
    <w:p w14:paraId="435F0440" w14:textId="77777777" w:rsidR="009D6644" w:rsidRPr="00CD0180" w:rsidRDefault="009D6644" w:rsidP="00BC1C98">
      <w:pPr>
        <w:pStyle w:val="Bezriadkovania"/>
      </w:pPr>
    </w:p>
    <w:p w14:paraId="77F947E1" w14:textId="6559D389" w:rsidR="00212AB6" w:rsidRPr="00991DCE" w:rsidRDefault="00074210" w:rsidP="00BC1C98">
      <w:pPr>
        <w:jc w:val="center"/>
        <w:rPr>
          <w:sz w:val="36"/>
          <w:szCs w:val="36"/>
        </w:rPr>
      </w:pPr>
      <w:r>
        <w:rPr>
          <w:sz w:val="36"/>
          <w:szCs w:val="36"/>
        </w:rPr>
        <w:t>165</w:t>
      </w:r>
    </w:p>
    <w:p w14:paraId="52D04136" w14:textId="617C4894" w:rsidR="00BC1C98" w:rsidRPr="00CD0180" w:rsidRDefault="00BC1C98" w:rsidP="00BC1C98">
      <w:pPr>
        <w:jc w:val="center"/>
        <w:rPr>
          <w:b/>
        </w:rPr>
      </w:pPr>
      <w:r w:rsidRPr="00CD0180">
        <w:rPr>
          <w:b/>
        </w:rPr>
        <w:t xml:space="preserve">U z n e s e n i e </w:t>
      </w:r>
    </w:p>
    <w:p w14:paraId="1A628D56" w14:textId="77777777" w:rsidR="00BC1C98" w:rsidRPr="00CD0180" w:rsidRDefault="00BC1C98" w:rsidP="00BC1C98">
      <w:pPr>
        <w:jc w:val="center"/>
        <w:rPr>
          <w:b/>
        </w:rPr>
      </w:pPr>
      <w:r w:rsidRPr="00CD0180">
        <w:rPr>
          <w:b/>
        </w:rPr>
        <w:t>Ústavnoprávneho výboru Národnej rady Slovenskej republiky</w:t>
      </w:r>
    </w:p>
    <w:p w14:paraId="51D4D21D" w14:textId="27C23C9D" w:rsidR="00BC1C98" w:rsidRPr="00CD0180" w:rsidRDefault="00F47D92" w:rsidP="00BC1C98">
      <w:pPr>
        <w:jc w:val="center"/>
        <w:rPr>
          <w:b/>
        </w:rPr>
      </w:pPr>
      <w:r>
        <w:rPr>
          <w:b/>
        </w:rPr>
        <w:t>z</w:t>
      </w:r>
      <w:r w:rsidR="00031E74">
        <w:rPr>
          <w:b/>
        </w:rPr>
        <w:t xml:space="preserve">o 17. </w:t>
      </w:r>
      <w:r>
        <w:rPr>
          <w:b/>
        </w:rPr>
        <w:t>októbra</w:t>
      </w:r>
      <w:r w:rsidR="00BC1C98" w:rsidRPr="00CD0180">
        <w:rPr>
          <w:b/>
        </w:rPr>
        <w:t xml:space="preserve"> 202</w:t>
      </w:r>
      <w:r w:rsidR="000E174A" w:rsidRPr="00CD0180">
        <w:rPr>
          <w:b/>
        </w:rPr>
        <w:t>4</w:t>
      </w:r>
    </w:p>
    <w:p w14:paraId="6C8D9360" w14:textId="77777777" w:rsidR="00BC1C98" w:rsidRPr="00CD0180" w:rsidRDefault="00BC1C98" w:rsidP="00BC1C98">
      <w:pPr>
        <w:jc w:val="center"/>
      </w:pPr>
    </w:p>
    <w:p w14:paraId="5BCB0F81" w14:textId="068B395D" w:rsidR="005A0BA2" w:rsidRDefault="002A0165" w:rsidP="00F77D41">
      <w:pPr>
        <w:tabs>
          <w:tab w:val="left" w:pos="284"/>
          <w:tab w:val="left" w:pos="3402"/>
          <w:tab w:val="left" w:pos="3828"/>
        </w:tabs>
        <w:jc w:val="both"/>
      </w:pPr>
      <w:r w:rsidRPr="00622EC1">
        <w:t>k</w:t>
      </w:r>
      <w:r w:rsidR="00221877" w:rsidRPr="00622EC1">
        <w:t xml:space="preserve"> vládnemu </w:t>
      </w:r>
      <w:r w:rsidR="00BF65C1" w:rsidRPr="00622EC1">
        <w:rPr>
          <w:shd w:val="clear" w:color="auto" w:fill="FFFFFF"/>
        </w:rPr>
        <w:t>návrhu zákona</w:t>
      </w:r>
      <w:r w:rsidR="00924ECA" w:rsidRPr="00622EC1">
        <w:rPr>
          <w:b/>
          <w:shd w:val="clear" w:color="auto" w:fill="FFFFFF"/>
        </w:rPr>
        <w:t>,</w:t>
      </w:r>
      <w:r w:rsidR="0031096C" w:rsidRPr="00622EC1">
        <w:rPr>
          <w:shd w:val="clear" w:color="auto" w:fill="FFFFFF"/>
        </w:rPr>
        <w:t xml:space="preserve"> </w:t>
      </w:r>
      <w:r w:rsidR="00F77D41" w:rsidRPr="00F77D41">
        <w:t xml:space="preserve">ktorým sa mení a dopĺňa </w:t>
      </w:r>
      <w:r w:rsidR="005A0BA2" w:rsidRPr="00374525">
        <w:rPr>
          <w:b/>
          <w:shd w:val="clear" w:color="auto" w:fill="FFFFFF"/>
        </w:rPr>
        <w:t>zá</w:t>
      </w:r>
      <w:r w:rsidR="005A0BA2">
        <w:rPr>
          <w:b/>
          <w:shd w:val="clear" w:color="auto" w:fill="FFFFFF"/>
        </w:rPr>
        <w:t xml:space="preserve">kon č. 747/2004 Z. z. o dohľade </w:t>
      </w:r>
      <w:r w:rsidR="005A0BA2" w:rsidRPr="00374525">
        <w:rPr>
          <w:b/>
          <w:shd w:val="clear" w:color="auto" w:fill="FFFFFF"/>
        </w:rPr>
        <w:t xml:space="preserve">nad </w:t>
      </w:r>
      <w:r w:rsidR="005A0BA2">
        <w:rPr>
          <w:b/>
          <w:shd w:val="clear" w:color="auto" w:fill="FFFFFF"/>
        </w:rPr>
        <w:t> </w:t>
      </w:r>
      <w:r w:rsidR="005A0BA2" w:rsidRPr="00374525">
        <w:rPr>
          <w:b/>
          <w:shd w:val="clear" w:color="auto" w:fill="FFFFFF"/>
        </w:rPr>
        <w:t xml:space="preserve">finančným trhom </w:t>
      </w:r>
      <w:r w:rsidR="005A0BA2" w:rsidRPr="00374525">
        <w:rPr>
          <w:shd w:val="clear" w:color="auto" w:fill="FFFFFF"/>
        </w:rPr>
        <w:t xml:space="preserve">a o zmene a doplnení niektorých zákonov v znení neskorších predpisov a ktorým sa menia a dopĺňajú niektoré zákony (tlač </w:t>
      </w:r>
      <w:r w:rsidR="005A0BA2">
        <w:rPr>
          <w:shd w:val="clear" w:color="auto" w:fill="FFFFFF"/>
        </w:rPr>
        <w:t>404</w:t>
      </w:r>
      <w:r w:rsidR="005A0BA2" w:rsidRPr="00374525">
        <w:rPr>
          <w:shd w:val="clear" w:color="auto" w:fill="FFFFFF"/>
        </w:rPr>
        <w:t>)</w:t>
      </w:r>
    </w:p>
    <w:p w14:paraId="0116710D" w14:textId="77777777" w:rsidR="00F77D41" w:rsidRDefault="00F77D41" w:rsidP="00376CCA">
      <w:pPr>
        <w:pStyle w:val="Bezriadkovania"/>
      </w:pPr>
    </w:p>
    <w:p w14:paraId="5A4B83D7" w14:textId="3A2FE4FA" w:rsidR="00221877" w:rsidRPr="00CD0180" w:rsidRDefault="00221877" w:rsidP="00BC1C98">
      <w:pPr>
        <w:pStyle w:val="Bezriadkovania"/>
      </w:pPr>
    </w:p>
    <w:p w14:paraId="4A0A293F" w14:textId="77777777" w:rsidR="00BC1C98" w:rsidRPr="00CD0180" w:rsidRDefault="00BC1C98" w:rsidP="00BC1C98">
      <w:pPr>
        <w:tabs>
          <w:tab w:val="left" w:pos="284"/>
          <w:tab w:val="left" w:pos="851"/>
          <w:tab w:val="left" w:pos="3402"/>
        </w:tabs>
        <w:jc w:val="both"/>
        <w:rPr>
          <w:b/>
          <w:lang w:eastAsia="en-US"/>
        </w:rPr>
      </w:pPr>
      <w:r w:rsidRPr="00CD0180">
        <w:tab/>
      </w:r>
      <w:r w:rsidRPr="00CD0180">
        <w:tab/>
      </w:r>
      <w:r w:rsidRPr="00CD0180">
        <w:rPr>
          <w:b/>
        </w:rPr>
        <w:t>Ústavnoprávny výbor Národnej rady Slovenskej republiky</w:t>
      </w:r>
    </w:p>
    <w:p w14:paraId="02DD2670" w14:textId="77777777" w:rsidR="00BC1C98" w:rsidRPr="00CD0180" w:rsidRDefault="00BC1C98" w:rsidP="00BC1C98">
      <w:pPr>
        <w:tabs>
          <w:tab w:val="left" w:pos="851"/>
          <w:tab w:val="left" w:pos="993"/>
        </w:tabs>
        <w:jc w:val="both"/>
        <w:rPr>
          <w:b/>
        </w:rPr>
      </w:pPr>
    </w:p>
    <w:p w14:paraId="79185447" w14:textId="77777777" w:rsidR="00BC1C98" w:rsidRPr="00CD0180" w:rsidRDefault="00BC1C98" w:rsidP="00BC1C98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CD0180">
        <w:rPr>
          <w:b/>
        </w:rPr>
        <w:tab/>
        <w:t>A.   s ú h l a s í</w:t>
      </w:r>
    </w:p>
    <w:p w14:paraId="35660D79" w14:textId="77777777" w:rsidR="00BC1C98" w:rsidRPr="00CD0180" w:rsidRDefault="00BC1C98" w:rsidP="00BC1C98">
      <w:pPr>
        <w:tabs>
          <w:tab w:val="left" w:pos="284"/>
          <w:tab w:val="left" w:pos="851"/>
          <w:tab w:val="left" w:pos="1276"/>
        </w:tabs>
        <w:jc w:val="both"/>
      </w:pPr>
    </w:p>
    <w:p w14:paraId="0BDCE7A9" w14:textId="427DD629" w:rsidR="005A0BA2" w:rsidRPr="005A0BA2" w:rsidRDefault="00BC1C98" w:rsidP="00F77D41">
      <w:pPr>
        <w:tabs>
          <w:tab w:val="left" w:pos="1276"/>
        </w:tabs>
        <w:jc w:val="both"/>
      </w:pPr>
      <w:r w:rsidRPr="00CD0180">
        <w:tab/>
      </w:r>
      <w:r w:rsidRPr="00F77D41">
        <w:t>s </w:t>
      </w:r>
      <w:r w:rsidR="0031096C" w:rsidRPr="00F77D41">
        <w:t xml:space="preserve">vládnym návrhom </w:t>
      </w:r>
      <w:r w:rsidR="00924ECA" w:rsidRPr="00F77D41">
        <w:rPr>
          <w:shd w:val="clear" w:color="auto" w:fill="FFFFFF"/>
        </w:rPr>
        <w:t xml:space="preserve">zákona, </w:t>
      </w:r>
      <w:r w:rsidR="00F77D41" w:rsidRPr="00F77D41">
        <w:t xml:space="preserve">ktorým sa mení a </w:t>
      </w:r>
      <w:r w:rsidR="00F77D41" w:rsidRPr="005A0BA2">
        <w:t xml:space="preserve">dopĺňa </w:t>
      </w:r>
      <w:r w:rsidR="005A0BA2" w:rsidRPr="005A0BA2">
        <w:rPr>
          <w:shd w:val="clear" w:color="auto" w:fill="FFFFFF"/>
        </w:rPr>
        <w:t>zákon č. 747/2004 Z. z. o dohľade nad  finančným trhom</w:t>
      </w:r>
      <w:r w:rsidR="005A0BA2" w:rsidRPr="00374525">
        <w:rPr>
          <w:b/>
          <w:shd w:val="clear" w:color="auto" w:fill="FFFFFF"/>
        </w:rPr>
        <w:t xml:space="preserve"> </w:t>
      </w:r>
      <w:r w:rsidR="005A0BA2" w:rsidRPr="00374525">
        <w:rPr>
          <w:shd w:val="clear" w:color="auto" w:fill="FFFFFF"/>
        </w:rPr>
        <w:t xml:space="preserve">a o zmene a doplnení niektorých zákonov v znení neskorších predpisov a ktorým sa menia a dopĺňajú niektoré zákony (tlač </w:t>
      </w:r>
      <w:r w:rsidR="005A0BA2">
        <w:rPr>
          <w:shd w:val="clear" w:color="auto" w:fill="FFFFFF"/>
        </w:rPr>
        <w:t>404</w:t>
      </w:r>
      <w:r w:rsidR="005A0BA2" w:rsidRPr="00374525">
        <w:rPr>
          <w:shd w:val="clear" w:color="auto" w:fill="FFFFFF"/>
        </w:rPr>
        <w:t>)</w:t>
      </w:r>
      <w:r w:rsidR="005A0BA2">
        <w:rPr>
          <w:shd w:val="clear" w:color="auto" w:fill="FFFFFF"/>
        </w:rPr>
        <w:t>;</w:t>
      </w:r>
    </w:p>
    <w:p w14:paraId="011AA2AB" w14:textId="77777777" w:rsidR="00F77D41" w:rsidRPr="00F77D41" w:rsidRDefault="00F77D41" w:rsidP="00924ECA">
      <w:pPr>
        <w:tabs>
          <w:tab w:val="left" w:pos="1276"/>
        </w:tabs>
        <w:jc w:val="both"/>
        <w:rPr>
          <w:shd w:val="clear" w:color="auto" w:fill="FFFFFF"/>
        </w:rPr>
      </w:pPr>
    </w:p>
    <w:p w14:paraId="4A82503C" w14:textId="77A03833" w:rsidR="00BC1C98" w:rsidRPr="00CD0180" w:rsidRDefault="00BC1C98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CD0180">
        <w:tab/>
      </w:r>
      <w:r w:rsidRPr="00CD0180">
        <w:tab/>
      </w:r>
      <w:r w:rsidRPr="00CD0180">
        <w:rPr>
          <w:b/>
        </w:rPr>
        <w:t>B.  o d p o r ú č a</w:t>
      </w:r>
    </w:p>
    <w:p w14:paraId="044CEC83" w14:textId="77777777" w:rsidR="00BC1C98" w:rsidRPr="00CD0180" w:rsidRDefault="00BC1C98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161A017C" w14:textId="77777777" w:rsidR="00BC1C98" w:rsidRPr="00CD0180" w:rsidRDefault="00BC1C98" w:rsidP="00BC1C98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CD0180">
        <w:rPr>
          <w:b/>
        </w:rPr>
        <w:tab/>
      </w:r>
      <w:r w:rsidRPr="00CD0180">
        <w:rPr>
          <w:b/>
        </w:rPr>
        <w:tab/>
      </w:r>
      <w:r w:rsidRPr="00CD0180">
        <w:rPr>
          <w:b/>
        </w:rPr>
        <w:tab/>
        <w:t xml:space="preserve">    </w:t>
      </w:r>
      <w:r w:rsidRPr="00CD0180">
        <w:t>Národnej rade Slovenskej republiky</w:t>
      </w:r>
    </w:p>
    <w:p w14:paraId="4A741D32" w14:textId="77777777" w:rsidR="00F77D41" w:rsidRDefault="00F77D41" w:rsidP="00F77D41">
      <w:pPr>
        <w:tabs>
          <w:tab w:val="left" w:pos="284"/>
          <w:tab w:val="left" w:pos="3402"/>
          <w:tab w:val="left" w:pos="3828"/>
        </w:tabs>
        <w:jc w:val="both"/>
      </w:pPr>
    </w:p>
    <w:p w14:paraId="4917F09A" w14:textId="53452505" w:rsidR="00BC1C98" w:rsidRPr="005A0BA2" w:rsidRDefault="00F77D41" w:rsidP="00F77D41">
      <w:pPr>
        <w:tabs>
          <w:tab w:val="left" w:pos="284"/>
          <w:tab w:val="left" w:pos="1134"/>
        </w:tabs>
        <w:jc w:val="both"/>
      </w:pPr>
      <w:r>
        <w:rPr>
          <w:rFonts w:cs="Arial"/>
          <w:noProof/>
        </w:rPr>
        <w:tab/>
      </w:r>
      <w:r>
        <w:rPr>
          <w:rFonts w:cs="Arial"/>
          <w:noProof/>
        </w:rPr>
        <w:tab/>
        <w:t xml:space="preserve"> </w:t>
      </w:r>
      <w:r w:rsidRPr="00CD0180">
        <w:rPr>
          <w:rFonts w:cs="Arial"/>
          <w:noProof/>
        </w:rPr>
        <w:t xml:space="preserve">vládny návrh </w:t>
      </w:r>
      <w:r w:rsidRPr="00CD0180">
        <w:rPr>
          <w:shd w:val="clear" w:color="auto" w:fill="FFFFFF"/>
        </w:rPr>
        <w:t>zákona</w:t>
      </w:r>
      <w:r w:rsidRPr="00F77D41">
        <w:t xml:space="preserve"> ktorým sa mení a dopĺňa </w:t>
      </w:r>
      <w:r w:rsidR="005A0BA2" w:rsidRPr="005A0BA2">
        <w:rPr>
          <w:bCs/>
          <w:shd w:val="clear" w:color="auto" w:fill="FFFFFF"/>
        </w:rPr>
        <w:t>zákon č. 747/2004 Z. z. o dohľade nad  finančným trhom</w:t>
      </w:r>
      <w:r w:rsidR="005A0BA2" w:rsidRPr="00374525">
        <w:rPr>
          <w:b/>
          <w:shd w:val="clear" w:color="auto" w:fill="FFFFFF"/>
        </w:rPr>
        <w:t xml:space="preserve"> </w:t>
      </w:r>
      <w:r w:rsidR="005A0BA2" w:rsidRPr="00374525">
        <w:rPr>
          <w:shd w:val="clear" w:color="auto" w:fill="FFFFFF"/>
        </w:rPr>
        <w:t xml:space="preserve">a o zmene a doplnení niektorých zákonov v znení neskorších predpisov a ktorým sa menia a dopĺňajú niektoré zákony (tlač </w:t>
      </w:r>
      <w:r w:rsidR="005A0BA2">
        <w:rPr>
          <w:shd w:val="clear" w:color="auto" w:fill="FFFFFF"/>
        </w:rPr>
        <w:t>404</w:t>
      </w:r>
      <w:r w:rsidR="005A0BA2" w:rsidRPr="00374525">
        <w:rPr>
          <w:shd w:val="clear" w:color="auto" w:fill="FFFFFF"/>
        </w:rPr>
        <w:t>)</w:t>
      </w:r>
      <w:r w:rsidR="005A0BA2">
        <w:t xml:space="preserve"> </w:t>
      </w:r>
      <w:r>
        <w:rPr>
          <w:rFonts w:cs="Arial"/>
          <w:b/>
          <w:noProof/>
        </w:rPr>
        <w:t>s</w:t>
      </w:r>
      <w:r w:rsidR="00BC1C98" w:rsidRPr="00CD0180">
        <w:rPr>
          <w:b/>
          <w:bCs/>
        </w:rPr>
        <w:t xml:space="preserve">chváliť </w:t>
      </w:r>
      <w:r w:rsidR="002A0165" w:rsidRPr="00CD0180">
        <w:rPr>
          <w:bCs/>
        </w:rPr>
        <w:t>s</w:t>
      </w:r>
      <w:r w:rsidR="0031096C" w:rsidRPr="00CD0180">
        <w:rPr>
          <w:bCs/>
        </w:rPr>
        <w:t xml:space="preserve">o zmenami a doplnkami uvedenými </w:t>
      </w:r>
      <w:r w:rsidR="002A0165" w:rsidRPr="00CD0180">
        <w:rPr>
          <w:bCs/>
        </w:rPr>
        <w:t xml:space="preserve">v </w:t>
      </w:r>
      <w:r w:rsidR="0031096C" w:rsidRPr="00CD0180">
        <w:rPr>
          <w:bCs/>
        </w:rPr>
        <w:t> </w:t>
      </w:r>
      <w:r w:rsidR="002A0165" w:rsidRPr="00CD0180">
        <w:rPr>
          <w:bCs/>
        </w:rPr>
        <w:t xml:space="preserve">prílohe tohto uznesenia; </w:t>
      </w:r>
    </w:p>
    <w:p w14:paraId="40E001F9" w14:textId="77777777" w:rsidR="002A0165" w:rsidRPr="00CD0180" w:rsidRDefault="002A0165" w:rsidP="002A0165">
      <w:pPr>
        <w:tabs>
          <w:tab w:val="left" w:pos="1276"/>
        </w:tabs>
        <w:jc w:val="both"/>
      </w:pPr>
    </w:p>
    <w:p w14:paraId="086DF7B3" w14:textId="77777777" w:rsidR="00BC1C98" w:rsidRPr="00CD0180" w:rsidRDefault="00BC1C98" w:rsidP="00BC1C98">
      <w:pPr>
        <w:tabs>
          <w:tab w:val="left" w:pos="1134"/>
          <w:tab w:val="left" w:pos="1276"/>
        </w:tabs>
        <w:ind w:firstLine="708"/>
        <w:rPr>
          <w:b/>
        </w:rPr>
      </w:pPr>
      <w:r w:rsidRPr="00CD0180">
        <w:rPr>
          <w:b/>
        </w:rPr>
        <w:t> C.</w:t>
      </w:r>
      <w:r w:rsidRPr="00CD0180">
        <w:rPr>
          <w:b/>
        </w:rPr>
        <w:tab/>
        <w:t>p o v e r u j e</w:t>
      </w:r>
    </w:p>
    <w:p w14:paraId="7DC44B17" w14:textId="77777777" w:rsidR="00BC1C98" w:rsidRPr="00CD0180" w:rsidRDefault="00BC1C98" w:rsidP="00BC1C98">
      <w:pPr>
        <w:pStyle w:val="Zkladntext"/>
        <w:tabs>
          <w:tab w:val="left" w:pos="1134"/>
          <w:tab w:val="left" w:pos="1276"/>
        </w:tabs>
      </w:pPr>
      <w:r w:rsidRPr="00CD0180">
        <w:tab/>
      </w:r>
    </w:p>
    <w:p w14:paraId="6E81B2FB" w14:textId="77777777" w:rsidR="00BC1C98" w:rsidRPr="00CD0180" w:rsidRDefault="00BC1C98" w:rsidP="00BC1C98">
      <w:pPr>
        <w:pStyle w:val="Zkladntext"/>
        <w:tabs>
          <w:tab w:val="left" w:pos="1134"/>
          <w:tab w:val="left" w:pos="1276"/>
        </w:tabs>
      </w:pPr>
      <w:r w:rsidRPr="00CD0180">
        <w:tab/>
        <w:t xml:space="preserve">  predsedu výboru</w:t>
      </w:r>
    </w:p>
    <w:p w14:paraId="00BC2A51" w14:textId="77777777" w:rsidR="00BC1C98" w:rsidRPr="00CD0180" w:rsidRDefault="00BC1C98" w:rsidP="00BC1C98">
      <w:pPr>
        <w:pStyle w:val="Zkladntext"/>
        <w:tabs>
          <w:tab w:val="left" w:pos="1134"/>
          <w:tab w:val="left" w:pos="1276"/>
        </w:tabs>
      </w:pPr>
    </w:p>
    <w:p w14:paraId="49CC25AD" w14:textId="4702720C" w:rsidR="005A0BA2" w:rsidRDefault="00BC1C98" w:rsidP="00BC1C98">
      <w:pPr>
        <w:pStyle w:val="Zkladntext"/>
        <w:tabs>
          <w:tab w:val="left" w:pos="1134"/>
          <w:tab w:val="left" w:pos="1276"/>
        </w:tabs>
      </w:pPr>
      <w:r w:rsidRPr="00CD0180">
        <w:tab/>
      </w:r>
      <w:r w:rsidRPr="00CD0180">
        <w:tab/>
        <w:t xml:space="preserve">predložiť stanovisko výboru k uvedenému návrhu zákona predsedovi gestorského Výboru Národnej rady Slovenskej </w:t>
      </w:r>
      <w:r w:rsidRPr="00622EC1">
        <w:t xml:space="preserve">republiky </w:t>
      </w:r>
      <w:r w:rsidR="00924ECA" w:rsidRPr="00622EC1">
        <w:t xml:space="preserve">pre </w:t>
      </w:r>
      <w:r w:rsidR="005A0BA2">
        <w:t>financie a rozpočet.</w:t>
      </w:r>
    </w:p>
    <w:p w14:paraId="798412E5" w14:textId="6710A16F" w:rsidR="00BC1C98" w:rsidRPr="00CD0180" w:rsidRDefault="00BC1C98" w:rsidP="00BC1C98">
      <w:pPr>
        <w:pStyle w:val="Zkladntext"/>
        <w:tabs>
          <w:tab w:val="left" w:pos="1134"/>
          <w:tab w:val="left" w:pos="1276"/>
        </w:tabs>
      </w:pPr>
    </w:p>
    <w:bookmarkEnd w:id="0"/>
    <w:p w14:paraId="1BA2B46A" w14:textId="35FDD20F" w:rsidR="00D8539D" w:rsidRDefault="00D8539D" w:rsidP="008D7E05">
      <w:pPr>
        <w:jc w:val="both"/>
      </w:pPr>
    </w:p>
    <w:p w14:paraId="65705640" w14:textId="77777777" w:rsidR="00376CCA" w:rsidRPr="00CD0180" w:rsidRDefault="00376CCA" w:rsidP="008D7E05">
      <w:pPr>
        <w:jc w:val="both"/>
      </w:pPr>
    </w:p>
    <w:p w14:paraId="51084233" w14:textId="77777777" w:rsidR="00D8539D" w:rsidRPr="00CD0180" w:rsidRDefault="00D8539D" w:rsidP="008D7E05">
      <w:pPr>
        <w:jc w:val="both"/>
      </w:pPr>
    </w:p>
    <w:p w14:paraId="3FA44E9A" w14:textId="5FD97229" w:rsidR="008D7E05" w:rsidRPr="00CD0180" w:rsidRDefault="008D7E05" w:rsidP="008D7E05">
      <w:pPr>
        <w:jc w:val="both"/>
      </w:pP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</w:r>
      <w:r w:rsidRPr="00CD0180">
        <w:tab/>
        <w:t xml:space="preserve">Miroslav Čellár </w:t>
      </w:r>
    </w:p>
    <w:p w14:paraId="1D685219" w14:textId="77777777" w:rsidR="008D7E05" w:rsidRPr="00CD0180" w:rsidRDefault="008D7E05" w:rsidP="008D7E05">
      <w:pPr>
        <w:jc w:val="both"/>
        <w:rPr>
          <w:rFonts w:ascii="AT*Toronto" w:hAnsi="AT*Toronto"/>
          <w:szCs w:val="20"/>
        </w:rPr>
      </w:pPr>
      <w:r w:rsidRPr="00CD0180">
        <w:t xml:space="preserve">                                                                                                                       predseda výboru</w:t>
      </w:r>
    </w:p>
    <w:p w14:paraId="2D3D2BCF" w14:textId="77777777" w:rsidR="008D7E05" w:rsidRPr="00CD0180" w:rsidRDefault="008D7E05" w:rsidP="008D7E05">
      <w:pPr>
        <w:tabs>
          <w:tab w:val="left" w:pos="1021"/>
        </w:tabs>
        <w:jc w:val="both"/>
      </w:pPr>
      <w:r w:rsidRPr="00CD0180">
        <w:t>overovatelia výboru:</w:t>
      </w:r>
    </w:p>
    <w:p w14:paraId="1EC66D42" w14:textId="77777777" w:rsidR="008D7E05" w:rsidRPr="00CD0180" w:rsidRDefault="008D7E05" w:rsidP="008D7E05">
      <w:r w:rsidRPr="00CD0180">
        <w:t>Štefan Gašparovič</w:t>
      </w:r>
    </w:p>
    <w:p w14:paraId="07B58D06" w14:textId="5427A793" w:rsidR="00913C57" w:rsidRDefault="008D7E05" w:rsidP="008D7E05">
      <w:r w:rsidRPr="00CD0180">
        <w:t xml:space="preserve">Branislav Vančo </w:t>
      </w:r>
    </w:p>
    <w:p w14:paraId="0DC53D91" w14:textId="77777777" w:rsidR="00622EC1" w:rsidRPr="00CD0180" w:rsidRDefault="00622EC1" w:rsidP="008D7E05"/>
    <w:p w14:paraId="0F887CA6" w14:textId="77777777" w:rsidR="002A0165" w:rsidRPr="00CD0180" w:rsidRDefault="002A0165" w:rsidP="002A0165">
      <w:pPr>
        <w:pStyle w:val="Nadpis2"/>
        <w:jc w:val="left"/>
      </w:pPr>
      <w:r w:rsidRPr="00CD0180">
        <w:lastRenderedPageBreak/>
        <w:t>P r í l o h a</w:t>
      </w:r>
    </w:p>
    <w:p w14:paraId="02229751" w14:textId="77777777" w:rsidR="002A0165" w:rsidRPr="00CD0180" w:rsidRDefault="002A0165" w:rsidP="002A0165">
      <w:pPr>
        <w:ind w:left="4253" w:firstLine="708"/>
        <w:jc w:val="both"/>
        <w:rPr>
          <w:b/>
          <w:bCs/>
        </w:rPr>
      </w:pPr>
      <w:r w:rsidRPr="00CD0180">
        <w:rPr>
          <w:b/>
          <w:bCs/>
        </w:rPr>
        <w:t xml:space="preserve">k uzneseniu Ústavnoprávneho </w:t>
      </w:r>
    </w:p>
    <w:p w14:paraId="0413BBF2" w14:textId="4156F3F6" w:rsidR="002A0165" w:rsidRPr="00CD0180" w:rsidRDefault="002A0165" w:rsidP="002A0165">
      <w:pPr>
        <w:ind w:left="4253" w:firstLine="708"/>
        <w:jc w:val="both"/>
        <w:rPr>
          <w:b/>
        </w:rPr>
      </w:pPr>
      <w:r w:rsidRPr="00CD0180">
        <w:rPr>
          <w:b/>
        </w:rPr>
        <w:t>výboru Národnej rady SR č.</w:t>
      </w:r>
      <w:r w:rsidR="0023411B" w:rsidRPr="00CD0180">
        <w:rPr>
          <w:b/>
        </w:rPr>
        <w:t xml:space="preserve"> </w:t>
      </w:r>
      <w:r w:rsidR="00074210">
        <w:rPr>
          <w:b/>
        </w:rPr>
        <w:t>165</w:t>
      </w:r>
    </w:p>
    <w:p w14:paraId="041DEB44" w14:textId="6E4D162E" w:rsidR="002A0165" w:rsidRPr="00CD0180" w:rsidRDefault="002A0165" w:rsidP="002A0165">
      <w:pPr>
        <w:ind w:left="4253" w:firstLine="708"/>
        <w:jc w:val="both"/>
        <w:rPr>
          <w:b/>
        </w:rPr>
      </w:pPr>
      <w:r w:rsidRPr="00CD0180">
        <w:rPr>
          <w:b/>
        </w:rPr>
        <w:t>z</w:t>
      </w:r>
      <w:r w:rsidR="00031E74">
        <w:rPr>
          <w:b/>
        </w:rPr>
        <w:t xml:space="preserve">o 17. </w:t>
      </w:r>
      <w:r w:rsidR="008924C9">
        <w:rPr>
          <w:b/>
        </w:rPr>
        <w:t>októbra</w:t>
      </w:r>
      <w:r w:rsidR="0029766F" w:rsidRPr="00CD0180">
        <w:rPr>
          <w:b/>
        </w:rPr>
        <w:t xml:space="preserve"> 2</w:t>
      </w:r>
      <w:r w:rsidRPr="00CD0180">
        <w:rPr>
          <w:b/>
        </w:rPr>
        <w:t>02</w:t>
      </w:r>
      <w:r w:rsidR="000E174A" w:rsidRPr="00CD0180">
        <w:rPr>
          <w:b/>
        </w:rPr>
        <w:t>4</w:t>
      </w:r>
    </w:p>
    <w:p w14:paraId="0AD74A97" w14:textId="3FD9FDD5" w:rsidR="002A0165" w:rsidRPr="00CD0180" w:rsidRDefault="002A0165" w:rsidP="002A0165">
      <w:pPr>
        <w:ind w:left="4253" w:firstLine="703"/>
        <w:jc w:val="both"/>
        <w:rPr>
          <w:b/>
          <w:bCs/>
          <w:lang w:eastAsia="en-US"/>
        </w:rPr>
      </w:pPr>
      <w:r w:rsidRPr="00CD0180">
        <w:rPr>
          <w:b/>
          <w:bCs/>
        </w:rPr>
        <w:t>___________________________</w:t>
      </w:r>
      <w:r w:rsidR="00074210">
        <w:rPr>
          <w:b/>
          <w:bCs/>
        </w:rPr>
        <w:t>_</w:t>
      </w:r>
    </w:p>
    <w:p w14:paraId="0055449A" w14:textId="77777777" w:rsidR="002A0165" w:rsidRPr="00CD0180" w:rsidRDefault="002A0165" w:rsidP="002A0165">
      <w:pPr>
        <w:jc w:val="center"/>
        <w:rPr>
          <w:lang w:eastAsia="en-US"/>
        </w:rPr>
      </w:pPr>
    </w:p>
    <w:p w14:paraId="623567EE" w14:textId="206BF619" w:rsidR="002A0165" w:rsidRPr="00CD0180" w:rsidRDefault="002A0165" w:rsidP="002A0165">
      <w:pPr>
        <w:jc w:val="center"/>
        <w:rPr>
          <w:lang w:eastAsia="en-US"/>
        </w:rPr>
      </w:pPr>
    </w:p>
    <w:p w14:paraId="3848DEFB" w14:textId="5E9F1C46" w:rsidR="00A31C26" w:rsidRPr="00CD0180" w:rsidRDefault="00A31C26" w:rsidP="002A0165">
      <w:pPr>
        <w:jc w:val="center"/>
        <w:rPr>
          <w:lang w:eastAsia="en-US"/>
        </w:rPr>
      </w:pPr>
    </w:p>
    <w:p w14:paraId="190C8226" w14:textId="77777777" w:rsidR="00A31C26" w:rsidRPr="00CD0180" w:rsidRDefault="00A31C26" w:rsidP="002A0165">
      <w:pPr>
        <w:jc w:val="center"/>
        <w:rPr>
          <w:lang w:eastAsia="en-US"/>
        </w:rPr>
      </w:pPr>
    </w:p>
    <w:p w14:paraId="35E0F58D" w14:textId="77777777" w:rsidR="002A0165" w:rsidRPr="00CD0180" w:rsidRDefault="002A0165" w:rsidP="002A0165">
      <w:pPr>
        <w:rPr>
          <w:lang w:eastAsia="en-US"/>
        </w:rPr>
      </w:pPr>
    </w:p>
    <w:p w14:paraId="2BE6491F" w14:textId="41864F0D" w:rsidR="002A0165" w:rsidRPr="00CD0180" w:rsidRDefault="002A0165" w:rsidP="002A0165">
      <w:pPr>
        <w:rPr>
          <w:lang w:eastAsia="en-US"/>
        </w:rPr>
      </w:pPr>
    </w:p>
    <w:p w14:paraId="3C8FE741" w14:textId="77777777" w:rsidR="002A0165" w:rsidRPr="00CD0180" w:rsidRDefault="002A0165" w:rsidP="002A0165">
      <w:pPr>
        <w:pStyle w:val="Nadpis2"/>
        <w:ind w:left="0" w:firstLine="0"/>
        <w:jc w:val="center"/>
      </w:pPr>
      <w:r w:rsidRPr="00CD0180">
        <w:t>Pozmeňujúce a doplňujúce návrhy</w:t>
      </w:r>
    </w:p>
    <w:p w14:paraId="77A77CE8" w14:textId="77777777" w:rsidR="002A0165" w:rsidRPr="00CD0180" w:rsidRDefault="002A0165" w:rsidP="002A0165">
      <w:pPr>
        <w:jc w:val="center"/>
      </w:pPr>
    </w:p>
    <w:p w14:paraId="0EE2C6BA" w14:textId="2CEE81B9" w:rsidR="005A0BA2" w:rsidRPr="005A0BA2" w:rsidRDefault="00924ECA" w:rsidP="00C61413">
      <w:pPr>
        <w:tabs>
          <w:tab w:val="left" w:pos="284"/>
          <w:tab w:val="left" w:pos="3402"/>
          <w:tab w:val="left" w:pos="3828"/>
        </w:tabs>
        <w:jc w:val="both"/>
        <w:rPr>
          <w:b/>
        </w:rPr>
      </w:pPr>
      <w:r w:rsidRPr="00C61413">
        <w:rPr>
          <w:b/>
        </w:rPr>
        <w:t xml:space="preserve">k vládnemu návrhu </w:t>
      </w:r>
      <w:r w:rsidRPr="00C61413">
        <w:rPr>
          <w:b/>
          <w:shd w:val="clear" w:color="auto" w:fill="FFFFFF"/>
        </w:rPr>
        <w:t>zákona,</w:t>
      </w:r>
      <w:r w:rsidR="00EB0AAB" w:rsidRPr="00C61413">
        <w:rPr>
          <w:b/>
          <w:shd w:val="clear" w:color="auto" w:fill="FFFFFF"/>
        </w:rPr>
        <w:t xml:space="preserve"> </w:t>
      </w:r>
      <w:r w:rsidR="00C61413" w:rsidRPr="00C61413">
        <w:rPr>
          <w:b/>
        </w:rPr>
        <w:t xml:space="preserve">ktorým sa mení a dopĺňa </w:t>
      </w:r>
      <w:r w:rsidR="005A0BA2" w:rsidRPr="005A0BA2">
        <w:rPr>
          <w:b/>
          <w:shd w:val="clear" w:color="auto" w:fill="FFFFFF"/>
        </w:rPr>
        <w:t>zákon č. 747/2004 Z. z. o dohľade nad  finančným trhom a o zmene a doplnení niektorých zákonov v znení neskorších predpisov a ktorým sa menia a dopĺňajú niektoré zákony (tlač 404)</w:t>
      </w:r>
    </w:p>
    <w:p w14:paraId="2BDB020B" w14:textId="552184C4" w:rsidR="002A0165" w:rsidRDefault="002A0165" w:rsidP="002A0165">
      <w:pPr>
        <w:tabs>
          <w:tab w:val="left" w:pos="284"/>
          <w:tab w:val="left" w:pos="3402"/>
          <w:tab w:val="left" w:pos="3828"/>
        </w:tabs>
        <w:jc w:val="both"/>
        <w:rPr>
          <w:b/>
          <w:bCs/>
        </w:rPr>
      </w:pPr>
      <w:r w:rsidRPr="00CD0180">
        <w:rPr>
          <w:b/>
          <w:bCs/>
        </w:rPr>
        <w:t>___________________________________________________________________________</w:t>
      </w:r>
    </w:p>
    <w:p w14:paraId="01EF403A" w14:textId="4C138412" w:rsidR="00E3216F" w:rsidRDefault="00E3216F" w:rsidP="002A0165">
      <w:pPr>
        <w:tabs>
          <w:tab w:val="left" w:pos="284"/>
          <w:tab w:val="left" w:pos="3402"/>
          <w:tab w:val="left" w:pos="3828"/>
        </w:tabs>
        <w:jc w:val="both"/>
        <w:rPr>
          <w:b/>
          <w:bCs/>
        </w:rPr>
      </w:pPr>
    </w:p>
    <w:p w14:paraId="23BE7B36" w14:textId="5D8983D5" w:rsidR="00A002E7" w:rsidRDefault="00A002E7" w:rsidP="002A0165">
      <w:pPr>
        <w:tabs>
          <w:tab w:val="left" w:pos="284"/>
          <w:tab w:val="left" w:pos="3402"/>
          <w:tab w:val="left" w:pos="3828"/>
        </w:tabs>
        <w:jc w:val="both"/>
        <w:rPr>
          <w:b/>
          <w:bCs/>
        </w:rPr>
      </w:pPr>
    </w:p>
    <w:p w14:paraId="5592E781" w14:textId="7CB5C22E" w:rsidR="00A002E7" w:rsidRPr="00934DE5" w:rsidRDefault="00A002E7" w:rsidP="00A002E7">
      <w:pPr>
        <w:pStyle w:val="Odsekzoznamu"/>
        <w:numPr>
          <w:ilvl w:val="0"/>
          <w:numId w:val="19"/>
        </w:numPr>
        <w:overflowPunct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34DE5">
        <w:rPr>
          <w:rFonts w:ascii="Times New Roman" w:hAnsi="Times New Roman"/>
          <w:sz w:val="24"/>
          <w:szCs w:val="24"/>
        </w:rPr>
        <w:t xml:space="preserve">V čl. I bode 21 § 40 ods. 3 v poznámke pod čiarou k odkazu 49ac sa slová „Čl. 3 ods. </w:t>
      </w:r>
      <w:r w:rsidR="001C3E26">
        <w:rPr>
          <w:rFonts w:ascii="Times New Roman" w:hAnsi="Times New Roman"/>
          <w:sz w:val="24"/>
          <w:szCs w:val="24"/>
        </w:rPr>
        <w:t> </w:t>
      </w:r>
      <w:r w:rsidRPr="00934DE5">
        <w:rPr>
          <w:rFonts w:ascii="Times New Roman" w:hAnsi="Times New Roman"/>
          <w:sz w:val="24"/>
          <w:szCs w:val="24"/>
        </w:rPr>
        <w:t>6“ nahrádzajú slovami „Čl. 3 ods. 3 a 6“.</w:t>
      </w:r>
    </w:p>
    <w:p w14:paraId="7FC81880" w14:textId="77777777" w:rsidR="00A002E7" w:rsidRPr="00934DE5" w:rsidRDefault="00A002E7" w:rsidP="00A002E7">
      <w:pPr>
        <w:pStyle w:val="Odsekzoznamu"/>
        <w:spacing w:after="120" w:line="240" w:lineRule="auto"/>
        <w:ind w:left="340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Ide </w:t>
      </w:r>
      <w:r w:rsidRPr="00934DE5">
        <w:rPr>
          <w:rFonts w:ascii="Times New Roman" w:hAnsi="Times New Roman"/>
          <w:sz w:val="24"/>
          <w:szCs w:val="24"/>
        </w:rPr>
        <w:t xml:space="preserve">o doplnenie ustanovenia definujúceho pojem „referenčná hodnota“ v čl. 3 ods. 3 nariadenia (EÚ) 2016/1011, keďže toto nariadenie nedefinuje pojem „správca referenčných hodnôt“, v čl. 3 ods. 6 definovaný </w:t>
      </w:r>
      <w:r>
        <w:rPr>
          <w:rFonts w:ascii="Times New Roman" w:hAnsi="Times New Roman"/>
          <w:sz w:val="24"/>
          <w:szCs w:val="24"/>
        </w:rPr>
        <w:t xml:space="preserve">len </w:t>
      </w:r>
      <w:r w:rsidRPr="00934DE5">
        <w:rPr>
          <w:rFonts w:ascii="Times New Roman" w:hAnsi="Times New Roman"/>
          <w:sz w:val="24"/>
          <w:szCs w:val="24"/>
        </w:rPr>
        <w:t>pojem „správca“.</w:t>
      </w:r>
    </w:p>
    <w:p w14:paraId="3A60E222" w14:textId="77777777" w:rsidR="00A002E7" w:rsidRPr="00934DE5" w:rsidRDefault="00A002E7" w:rsidP="00A002E7">
      <w:pPr>
        <w:pStyle w:val="Odsekzoznamu"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1D0011A" w14:textId="77777777" w:rsidR="00A002E7" w:rsidRPr="00934DE5" w:rsidRDefault="00A002E7" w:rsidP="00A002E7">
      <w:pPr>
        <w:pStyle w:val="Odsekzoznamu"/>
        <w:numPr>
          <w:ilvl w:val="0"/>
          <w:numId w:val="19"/>
        </w:num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934DE5">
        <w:rPr>
          <w:rFonts w:ascii="Times New Roman" w:hAnsi="Times New Roman"/>
          <w:sz w:val="24"/>
          <w:szCs w:val="24"/>
        </w:rPr>
        <w:t>V čl. II bode 15 § 93a ods. 11 sa slová „§ 91 ods. 1, § 38 ods. 3“ nahrádzajú slovami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934DE5">
        <w:rPr>
          <w:rFonts w:ascii="Times New Roman" w:hAnsi="Times New Roman"/>
          <w:sz w:val="24"/>
          <w:szCs w:val="24"/>
        </w:rPr>
        <w:t xml:space="preserve"> „§ 38 ods. 3, 91 ods. 1“ a v ods. 12 sa v celom texte slová „§ 91 ods. 1, § 92 ods. 7 písm. a), § 38 ods. 3“ nahrádzajú slovami „§ 38 ods. 3, § 91 ods. 1, § 92 ods. 7 písm. a)“.</w:t>
      </w:r>
    </w:p>
    <w:p w14:paraId="13C7189E" w14:textId="77777777" w:rsidR="00A002E7" w:rsidRPr="00934DE5" w:rsidRDefault="00A002E7" w:rsidP="00A002E7">
      <w:pPr>
        <w:ind w:left="3402"/>
        <w:jc w:val="both"/>
      </w:pPr>
      <w:r w:rsidRPr="00934DE5">
        <w:t>Legislatívno-technické úpravy: uvedenie vnútorných odkazov v chronologickom poradí.</w:t>
      </w:r>
    </w:p>
    <w:p w14:paraId="58081487" w14:textId="77777777" w:rsidR="00A002E7" w:rsidRPr="00934DE5" w:rsidRDefault="00A002E7" w:rsidP="00A002E7">
      <w:pPr>
        <w:spacing w:after="120"/>
        <w:ind w:left="3402"/>
        <w:jc w:val="both"/>
      </w:pPr>
    </w:p>
    <w:p w14:paraId="4908628C" w14:textId="77777777" w:rsidR="00A002E7" w:rsidRPr="007F5612" w:rsidRDefault="00A002E7" w:rsidP="00A002E7">
      <w:pPr>
        <w:pStyle w:val="Odsekzoznamu"/>
        <w:numPr>
          <w:ilvl w:val="0"/>
          <w:numId w:val="19"/>
        </w:numPr>
        <w:tabs>
          <w:tab w:val="left" w:pos="2127"/>
        </w:tabs>
        <w:overflowPunct w:val="0"/>
        <w:spacing w:after="0" w:line="360" w:lineRule="auto"/>
        <w:jc w:val="both"/>
        <w:rPr>
          <w:rStyle w:val="Zvraznenie"/>
          <w:i w:val="0"/>
          <w:sz w:val="24"/>
          <w:szCs w:val="24"/>
          <w:shd w:val="clear" w:color="auto" w:fill="FFFFFF"/>
        </w:rPr>
      </w:pPr>
      <w:r w:rsidRPr="00934DE5">
        <w:rPr>
          <w:rFonts w:ascii="Times New Roman" w:hAnsi="Times New Roman"/>
          <w:sz w:val="24"/>
          <w:szCs w:val="24"/>
        </w:rPr>
        <w:t>V čl. II bode 15 § 93a ods. 12 v poznámke pod čiarou k odkazu 88id sa slová „nariadenia Európskeho parlamentu a Rady (EÚ) 2015/847 z 20. mája 2015 o údajoch sprevádzajúcich prevody finančných prostriedkov, ktorým sa zrušuje nariadenie (ES) č. 1781/2006 v platnom znení“ nahrádzajú slovami „n</w:t>
      </w:r>
      <w:r w:rsidRPr="00934DE5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ariadenia Európskeho parlamentu a Rady (EÚ) 2023/1113 z 31. mája 2023 o údajoch sprevádzajúcich prevody finančných prostriedkov a určitých </w:t>
      </w:r>
      <w:proofErr w:type="spellStart"/>
      <w:r w:rsidRPr="00934DE5">
        <w:rPr>
          <w:rFonts w:ascii="Times New Roman" w:hAnsi="Times New Roman"/>
          <w:bCs/>
          <w:sz w:val="24"/>
          <w:szCs w:val="24"/>
          <w:shd w:val="clear" w:color="auto" w:fill="FFFFFF"/>
        </w:rPr>
        <w:t>kryptoaktív</w:t>
      </w:r>
      <w:proofErr w:type="spellEnd"/>
      <w:r w:rsidRPr="00934DE5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a o zmene smernice (EÚ) 2015/849</w:t>
      </w:r>
      <w:r w:rsidRPr="00934DE5">
        <w:rPr>
          <w:rStyle w:val="OdsekzoznamuChar"/>
          <w:sz w:val="24"/>
          <w:szCs w:val="24"/>
          <w:shd w:val="clear" w:color="auto" w:fill="FFFFFF"/>
        </w:rPr>
        <w:t xml:space="preserve"> </w:t>
      </w:r>
      <w:r w:rsidRPr="007F5612">
        <w:rPr>
          <w:rStyle w:val="OdsekzoznamuChar"/>
          <w:rFonts w:ascii="Times New Roman" w:hAnsi="Times New Roman"/>
          <w:sz w:val="24"/>
          <w:szCs w:val="24"/>
          <w:shd w:val="clear" w:color="auto" w:fill="FFFFFF"/>
        </w:rPr>
        <w:t>(</w:t>
      </w:r>
      <w:r w:rsidRPr="007F5612">
        <w:rPr>
          <w:rStyle w:val="Zvraznenie"/>
          <w:i w:val="0"/>
          <w:sz w:val="24"/>
          <w:szCs w:val="24"/>
          <w:shd w:val="clear" w:color="auto" w:fill="FFFFFF"/>
        </w:rPr>
        <w:t>Ú. v. EÚ L 150, 9.6.2023)“.</w:t>
      </w:r>
    </w:p>
    <w:p w14:paraId="61B97717" w14:textId="77777777" w:rsidR="00A002E7" w:rsidRPr="00A002E7" w:rsidRDefault="00A002E7" w:rsidP="00A002E7">
      <w:pPr>
        <w:pStyle w:val="Odsekzoznamu"/>
        <w:tabs>
          <w:tab w:val="left" w:pos="2127"/>
        </w:tabs>
        <w:overflowPunct w:val="0"/>
        <w:spacing w:after="0" w:line="240" w:lineRule="auto"/>
        <w:ind w:left="3402"/>
        <w:jc w:val="both"/>
        <w:rPr>
          <w:rStyle w:val="Zvraznenie"/>
          <w:i w:val="0"/>
          <w:sz w:val="24"/>
          <w:szCs w:val="24"/>
          <w:shd w:val="clear" w:color="auto" w:fill="FFFFFF"/>
        </w:rPr>
      </w:pPr>
      <w:r w:rsidRPr="00A002E7">
        <w:rPr>
          <w:rStyle w:val="Zvraznenie"/>
          <w:i w:val="0"/>
          <w:sz w:val="24"/>
          <w:szCs w:val="24"/>
          <w:shd w:val="clear" w:color="auto" w:fill="FFFFFF"/>
        </w:rPr>
        <w:t xml:space="preserve">Nariadenie (EÚ) 2015/847 bolo zrušené a v členských krajinách sa uplatňuje len do 29. decembra 2024, teda pred nadobudnutím účinnosti návrhu zákona. Nahrádza ho </w:t>
      </w:r>
      <w:r w:rsidRPr="00A002E7">
        <w:rPr>
          <w:rStyle w:val="Zvraznenie"/>
          <w:i w:val="0"/>
          <w:sz w:val="24"/>
          <w:szCs w:val="24"/>
          <w:shd w:val="clear" w:color="auto" w:fill="FFFFFF"/>
        </w:rPr>
        <w:lastRenderedPageBreak/>
        <w:t xml:space="preserve">nariadenie (EÚ) 2023/1113, ktoré sa bude uplatňovať v členských štátoch EÚ od 30. decembra 2024. </w:t>
      </w:r>
    </w:p>
    <w:p w14:paraId="231A8C37" w14:textId="77777777" w:rsidR="00A002E7" w:rsidRPr="00A002E7" w:rsidRDefault="00A002E7" w:rsidP="00A002E7">
      <w:pPr>
        <w:pStyle w:val="Odsekzoznamu"/>
        <w:tabs>
          <w:tab w:val="left" w:pos="2127"/>
        </w:tabs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C81F22C" w14:textId="77777777" w:rsidR="00A002E7" w:rsidRPr="00934DE5" w:rsidRDefault="00A002E7" w:rsidP="00A002E7">
      <w:pPr>
        <w:pStyle w:val="Odsekzoznamu"/>
        <w:numPr>
          <w:ilvl w:val="0"/>
          <w:numId w:val="19"/>
        </w:numPr>
        <w:tabs>
          <w:tab w:val="left" w:pos="2127"/>
        </w:tabs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A002E7">
        <w:rPr>
          <w:rFonts w:ascii="Times New Roman" w:hAnsi="Times New Roman"/>
          <w:sz w:val="24"/>
          <w:szCs w:val="24"/>
        </w:rPr>
        <w:t>V čl. II bode 16 sa slovo „pätnástym“ nahrádza slovom „šestnástym“</w:t>
      </w:r>
      <w:r w:rsidRPr="00934DE5">
        <w:rPr>
          <w:rFonts w:ascii="Times New Roman" w:hAnsi="Times New Roman"/>
          <w:sz w:val="24"/>
          <w:szCs w:val="24"/>
        </w:rPr>
        <w:t xml:space="preserve"> a číslo „15.“ sa nahrádza číslom „16.“.</w:t>
      </w:r>
    </w:p>
    <w:p w14:paraId="303453CF" w14:textId="76F5E062" w:rsidR="00A002E7" w:rsidRPr="00934DE5" w:rsidRDefault="00A002E7" w:rsidP="00A002E7">
      <w:pPr>
        <w:spacing w:after="120"/>
        <w:ind w:left="3402"/>
        <w:jc w:val="both"/>
      </w:pPr>
      <w:r w:rsidRPr="00934DE5">
        <w:t>Preznačenie bodu prílohy je potrebné vzhľadom na čl. V bod 44</w:t>
      </w:r>
      <w:r w:rsidRPr="00934DE5">
        <w:rPr>
          <w:bCs/>
        </w:rPr>
        <w:t xml:space="preserve"> zákona </w:t>
      </w:r>
      <w:r>
        <w:rPr>
          <w:bCs/>
        </w:rPr>
        <w:t>č. 248/2024 Z. z.</w:t>
      </w:r>
      <w:r w:rsidRPr="00934DE5">
        <w:rPr>
          <w:bCs/>
        </w:rPr>
        <w:t xml:space="preserve"> o niektorých povinnostiach a opráv</w:t>
      </w:r>
      <w:r w:rsidR="001E0768">
        <w:rPr>
          <w:bCs/>
        </w:rPr>
        <w:t xml:space="preserve">neniach v oblasti </w:t>
      </w:r>
      <w:proofErr w:type="spellStart"/>
      <w:r w:rsidR="001E0768">
        <w:rPr>
          <w:bCs/>
        </w:rPr>
        <w:t>kryptoaktív</w:t>
      </w:r>
      <w:proofErr w:type="spellEnd"/>
      <w:r w:rsidR="001E0768">
        <w:rPr>
          <w:bCs/>
        </w:rPr>
        <w:t xml:space="preserve"> a  </w:t>
      </w:r>
      <w:r w:rsidRPr="00934DE5">
        <w:rPr>
          <w:bCs/>
        </w:rPr>
        <w:t xml:space="preserve">o </w:t>
      </w:r>
      <w:r w:rsidR="001E0768">
        <w:rPr>
          <w:bCs/>
        </w:rPr>
        <w:t> </w:t>
      </w:r>
      <w:r w:rsidRPr="00934DE5">
        <w:rPr>
          <w:bCs/>
        </w:rPr>
        <w:t>zmene a doplnení niektorých zákonov, ktorý už doplnil prílohu o pätnásty bod</w:t>
      </w:r>
      <w:r w:rsidRPr="00934DE5">
        <w:t>.</w:t>
      </w:r>
    </w:p>
    <w:p w14:paraId="627FED29" w14:textId="77777777" w:rsidR="00A002E7" w:rsidRPr="00934DE5" w:rsidRDefault="00A002E7" w:rsidP="00A002E7">
      <w:pPr>
        <w:spacing w:after="120"/>
        <w:ind w:left="3402"/>
        <w:jc w:val="both"/>
      </w:pPr>
    </w:p>
    <w:p w14:paraId="60BA2A3D" w14:textId="77777777" w:rsidR="00A002E7" w:rsidRPr="00934DE5" w:rsidRDefault="00A002E7" w:rsidP="00A002E7">
      <w:pPr>
        <w:pStyle w:val="Odsekzoznamu"/>
        <w:numPr>
          <w:ilvl w:val="0"/>
          <w:numId w:val="19"/>
        </w:num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934DE5">
        <w:rPr>
          <w:rFonts w:ascii="Times New Roman" w:hAnsi="Times New Roman"/>
          <w:sz w:val="24"/>
          <w:szCs w:val="24"/>
        </w:rPr>
        <w:t>V čl. III bode 10 § 71a ods. 1 písm. a) sa slová „slovo „kapacitu“ vkladajú slová“ nahrádzajú slovami „slovom „kapacitu“ vypúšťa čiarka a vkladajú sa slová“.</w:t>
      </w:r>
    </w:p>
    <w:p w14:paraId="60F35906" w14:textId="77777777" w:rsidR="00A002E7" w:rsidRPr="00934DE5" w:rsidRDefault="00A002E7" w:rsidP="00A002E7">
      <w:pPr>
        <w:spacing w:after="120"/>
        <w:ind w:left="3402"/>
        <w:jc w:val="both"/>
      </w:pPr>
      <w:r w:rsidRPr="00934DE5">
        <w:t>Gramatická úprava.</w:t>
      </w:r>
    </w:p>
    <w:p w14:paraId="72AB2679" w14:textId="77777777" w:rsidR="00A002E7" w:rsidRPr="00A002E7" w:rsidRDefault="00A002E7" w:rsidP="00A002E7">
      <w:pPr>
        <w:spacing w:after="120"/>
        <w:ind w:left="3402"/>
        <w:jc w:val="both"/>
      </w:pPr>
    </w:p>
    <w:p w14:paraId="2AEFF45B" w14:textId="77777777" w:rsidR="00A002E7" w:rsidRPr="00934DE5" w:rsidRDefault="00A002E7" w:rsidP="00A002E7">
      <w:pPr>
        <w:pStyle w:val="Odsekzoznamu"/>
        <w:numPr>
          <w:ilvl w:val="0"/>
          <w:numId w:val="19"/>
        </w:numPr>
        <w:overflowPunct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002E7">
        <w:rPr>
          <w:rStyle w:val="Zvraznenie"/>
          <w:i w:val="0"/>
          <w:sz w:val="24"/>
          <w:szCs w:val="24"/>
          <w:shd w:val="clear" w:color="auto" w:fill="FFFFFF"/>
        </w:rPr>
        <w:t>V čl. III bode 14 sa slová „</w:t>
      </w:r>
      <w:r w:rsidRPr="00934DE5">
        <w:rPr>
          <w:rFonts w:ascii="Times New Roman" w:hAnsi="Times New Roman"/>
          <w:sz w:val="24"/>
          <w:szCs w:val="24"/>
        </w:rPr>
        <w:t>nariadenie Európskeho parlamentu a Rady (EÚ) 2022/2554 zo 14. decembra 2022 o digitálnej prevádzkovej odolnosti finančného sektora a o zmene nariadení (ES) č. 1060/2009, (EÚ) 648/2010, (EÚ) č. 600/2014, (EÚ) č. 909/2014 a (EÚ) 2016/1011 (Ú. v. EÚ L 333, 27.12.2022)“ nahrádzajú slovami „nariadenie (EÚ) 2022/2554“.</w:t>
      </w:r>
    </w:p>
    <w:p w14:paraId="527E1F66" w14:textId="77777777" w:rsidR="00A002E7" w:rsidRPr="00934DE5" w:rsidRDefault="00A002E7" w:rsidP="00A002E7">
      <w:pPr>
        <w:pStyle w:val="Odsekzoznamu"/>
        <w:overflowPunct w:val="0"/>
        <w:spacing w:after="0" w:line="240" w:lineRule="auto"/>
        <w:ind w:left="3402"/>
        <w:jc w:val="both"/>
        <w:rPr>
          <w:rFonts w:ascii="Times New Roman" w:hAnsi="Times New Roman"/>
          <w:sz w:val="24"/>
          <w:szCs w:val="24"/>
        </w:rPr>
      </w:pPr>
      <w:r w:rsidRPr="00934DE5">
        <w:rPr>
          <w:rFonts w:ascii="Times New Roman" w:hAnsi="Times New Roman"/>
          <w:sz w:val="24"/>
          <w:szCs w:val="24"/>
        </w:rPr>
        <w:t>Ide o skrátenie úplnej citácie nariadenia (EÚ) 2022/2554, ktorá nie je potrebná, pretože toto nariadenie je úplne citované v čl. III bode 9 návrhu zákona.</w:t>
      </w:r>
    </w:p>
    <w:p w14:paraId="4B876BD0" w14:textId="77777777" w:rsidR="00A002E7" w:rsidRPr="00934DE5" w:rsidRDefault="00A002E7" w:rsidP="00A002E7">
      <w:pPr>
        <w:spacing w:after="120" w:line="360" w:lineRule="auto"/>
        <w:ind w:left="720"/>
        <w:jc w:val="both"/>
      </w:pPr>
    </w:p>
    <w:p w14:paraId="253FE9A6" w14:textId="77777777" w:rsidR="00A002E7" w:rsidRDefault="00A002E7" w:rsidP="00A002E7">
      <w:pPr>
        <w:pStyle w:val="Odsekzoznamu"/>
        <w:numPr>
          <w:ilvl w:val="0"/>
          <w:numId w:val="19"/>
        </w:num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934DE5">
        <w:rPr>
          <w:rFonts w:ascii="Times New Roman" w:hAnsi="Times New Roman"/>
          <w:sz w:val="24"/>
          <w:szCs w:val="24"/>
        </w:rPr>
        <w:t>V čl. VI sa vypúšťajú novelizačné body 3, 4 a 48. Ostatné novelizačné body sa primerane prečíslujú.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FF34C0A" w14:textId="77777777" w:rsidR="00A002E7" w:rsidRPr="00934DE5" w:rsidRDefault="00A002E7" w:rsidP="00A002E7">
      <w:pPr>
        <w:pStyle w:val="Odsekzoznamu"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Vypustenie novelizačných bodov sa premietne aj do čl. XI upravujúceho účinnosť zákona.</w:t>
      </w:r>
    </w:p>
    <w:p w14:paraId="53B8E117" w14:textId="77777777" w:rsidR="00A002E7" w:rsidRPr="00934DE5" w:rsidRDefault="00A002E7" w:rsidP="00A002E7">
      <w:pPr>
        <w:ind w:left="3402"/>
        <w:jc w:val="both"/>
      </w:pPr>
      <w:r w:rsidRPr="00934DE5">
        <w:t xml:space="preserve">Predmetné novelizačné body je potrebné vypustiť, nakoľko  body 3 a 4 sú zhodné s čl. XI bodmi 2 a 3 zákona </w:t>
      </w:r>
      <w:r>
        <w:t xml:space="preserve">č. 248/2024 Z. z. </w:t>
      </w:r>
      <w:r w:rsidRPr="00934DE5">
        <w:t xml:space="preserve">o niektorých povinnostiach a oprávneniach v oblasti </w:t>
      </w:r>
      <w:proofErr w:type="spellStart"/>
      <w:r w:rsidRPr="00934DE5">
        <w:t>kryptoaktív</w:t>
      </w:r>
      <w:proofErr w:type="spellEnd"/>
      <w:r w:rsidRPr="00934DE5">
        <w:t xml:space="preserve"> a o zmene a doplnení niektorých zákonov, a bod 48 je bezpredmetný vzhľadom na čl. XI bod 35 uvedeného zákona. </w:t>
      </w:r>
    </w:p>
    <w:p w14:paraId="76A017CD" w14:textId="77777777" w:rsidR="00A002E7" w:rsidRPr="00934DE5" w:rsidRDefault="00A002E7" w:rsidP="00A002E7">
      <w:pPr>
        <w:ind w:left="3402"/>
        <w:jc w:val="both"/>
      </w:pPr>
    </w:p>
    <w:p w14:paraId="76BE1B9D" w14:textId="77777777" w:rsidR="00A002E7" w:rsidRPr="00934DE5" w:rsidRDefault="00A002E7" w:rsidP="00A002E7">
      <w:pPr>
        <w:pStyle w:val="Odsekzoznamu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34DE5">
        <w:rPr>
          <w:rFonts w:ascii="Times New Roman" w:hAnsi="Times New Roman"/>
          <w:sz w:val="24"/>
          <w:szCs w:val="24"/>
        </w:rPr>
        <w:t xml:space="preserve">V čl. VI bode 5 § 2 ods. 31 písm. a) sa slová „overeným prekladom“ nahrádzajú slovami „osvedčeným prekladom“. </w:t>
      </w:r>
    </w:p>
    <w:p w14:paraId="763657E2" w14:textId="77777777" w:rsidR="00A002E7" w:rsidRPr="00934DE5" w:rsidRDefault="00A002E7" w:rsidP="00A002E7">
      <w:pPr>
        <w:pStyle w:val="Odsekzoznamu"/>
        <w:spacing w:after="0" w:line="240" w:lineRule="auto"/>
        <w:ind w:left="3402"/>
        <w:jc w:val="both"/>
        <w:rPr>
          <w:rFonts w:ascii="Times New Roman" w:hAnsi="Times New Roman"/>
          <w:sz w:val="24"/>
          <w:szCs w:val="24"/>
        </w:rPr>
      </w:pPr>
      <w:r w:rsidRPr="00934DE5">
        <w:rPr>
          <w:rFonts w:ascii="Times New Roman" w:hAnsi="Times New Roman"/>
          <w:sz w:val="24"/>
          <w:szCs w:val="24"/>
        </w:rPr>
        <w:t>Ide o zosúladenie s platnou právnou terminológiou.</w:t>
      </w:r>
    </w:p>
    <w:p w14:paraId="1DD67110" w14:textId="77777777" w:rsidR="00A002E7" w:rsidRPr="00934DE5" w:rsidRDefault="00A002E7" w:rsidP="00A002E7">
      <w:pPr>
        <w:pStyle w:val="Odsekzoznamu"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6BC454F" w14:textId="77777777" w:rsidR="00A002E7" w:rsidRPr="00934DE5" w:rsidRDefault="00A002E7" w:rsidP="00A002E7">
      <w:pPr>
        <w:pStyle w:val="Odsekzoznamu"/>
        <w:numPr>
          <w:ilvl w:val="0"/>
          <w:numId w:val="19"/>
        </w:numPr>
        <w:overflowPunct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34DE5">
        <w:rPr>
          <w:rFonts w:ascii="Times New Roman" w:hAnsi="Times New Roman"/>
          <w:sz w:val="24"/>
          <w:szCs w:val="24"/>
        </w:rPr>
        <w:t>V čl. VI bode 46 sa na konci dopĺňa veta:</w:t>
      </w:r>
    </w:p>
    <w:p w14:paraId="3FBBC104" w14:textId="77777777" w:rsidR="00A002E7" w:rsidRPr="00934DE5" w:rsidRDefault="00A002E7" w:rsidP="00A002E7">
      <w:pPr>
        <w:overflowPunct w:val="0"/>
        <w:spacing w:line="360" w:lineRule="auto"/>
        <w:jc w:val="both"/>
      </w:pPr>
      <w:r w:rsidRPr="00934DE5">
        <w:t>„Poznámka pod čiarou k odkazu 70 znie:</w:t>
      </w:r>
    </w:p>
    <w:p w14:paraId="20E87DB6" w14:textId="77777777" w:rsidR="00A002E7" w:rsidRPr="00934DE5" w:rsidRDefault="00A002E7" w:rsidP="00A002E7">
      <w:pPr>
        <w:spacing w:line="360" w:lineRule="auto"/>
        <w:jc w:val="both"/>
      </w:pPr>
      <w:r w:rsidRPr="00934DE5">
        <w:t>„</w:t>
      </w:r>
      <w:r w:rsidRPr="0028795F">
        <w:t>70</w:t>
      </w:r>
      <w:r w:rsidRPr="00934DE5">
        <w:t xml:space="preserve">) Zákon č. </w:t>
      </w:r>
      <w:hyperlink r:id="rId5" w:history="1">
        <w:r w:rsidRPr="00934DE5">
          <w:t>18/2018 Z. z.</w:t>
        </w:r>
      </w:hyperlink>
      <w:r w:rsidRPr="00934DE5">
        <w:t xml:space="preserve"> o ochrane osobných údajov a o zmene a doplnení niektorých zákonov. </w:t>
      </w:r>
    </w:p>
    <w:p w14:paraId="122B7EFE" w14:textId="77777777" w:rsidR="00A002E7" w:rsidRPr="00934DE5" w:rsidRDefault="00A002E7" w:rsidP="00A002E7">
      <w:pPr>
        <w:spacing w:line="360" w:lineRule="auto"/>
        <w:jc w:val="both"/>
      </w:pPr>
      <w:r w:rsidRPr="00934DE5">
        <w:t xml:space="preserve">Nariadenie Európskeho parlamentu a Rady (EÚ) 2016/679 z 27. apríla 2016 o ochrane fyzických osôb pri spracúvaní osobných údajov a o voľnom pohybe takýchto údajov, ktorým </w:t>
      </w:r>
      <w:bookmarkStart w:id="1" w:name="_GoBack"/>
      <w:bookmarkEnd w:id="1"/>
      <w:r w:rsidRPr="00934DE5">
        <w:t xml:space="preserve">sa zrušuje smernica 95/46/ES (všeobecné nariadenie o ochrane údajov) (Ú. v. EÚ L 119, 4.5.2016). </w:t>
      </w:r>
    </w:p>
    <w:p w14:paraId="29B3A1E1" w14:textId="758BD2CA" w:rsidR="00A002E7" w:rsidRDefault="00A002E7" w:rsidP="00A002E7">
      <w:pPr>
        <w:spacing w:line="360" w:lineRule="auto"/>
        <w:jc w:val="both"/>
      </w:pPr>
      <w:r w:rsidRPr="00934DE5">
        <w:rPr>
          <w:bCs/>
          <w:shd w:val="clear" w:color="auto" w:fill="FFFFFF"/>
        </w:rPr>
        <w:t>Nariadenie Európskeho parlamentu a Rady (EÚ) 2018/1725 z 23. októbra 2018 o ochrane fyzických osôb pri spracúvaní osobných údajov inštitúciami, orgánmi, úradmi a agentúrami Únie a o voľnom pohybe takýchto údajov, ktorým sa zru</w:t>
      </w:r>
      <w:r>
        <w:rPr>
          <w:bCs/>
          <w:shd w:val="clear" w:color="auto" w:fill="FFFFFF"/>
        </w:rPr>
        <w:t xml:space="preserve">šuje nariadenie (ES) č. 45/2001 </w:t>
      </w:r>
      <w:r w:rsidRPr="00934DE5">
        <w:rPr>
          <w:bCs/>
          <w:shd w:val="clear" w:color="auto" w:fill="FFFFFF"/>
        </w:rPr>
        <w:t xml:space="preserve">a </w:t>
      </w:r>
      <w:r>
        <w:rPr>
          <w:bCs/>
          <w:shd w:val="clear" w:color="auto" w:fill="FFFFFF"/>
        </w:rPr>
        <w:t> </w:t>
      </w:r>
      <w:r w:rsidRPr="00934DE5">
        <w:rPr>
          <w:bCs/>
          <w:shd w:val="clear" w:color="auto" w:fill="FFFFFF"/>
        </w:rPr>
        <w:t>rozhodnutie č. 1247/2002/ES </w:t>
      </w:r>
      <w:r w:rsidRPr="00934DE5">
        <w:t>(Ú. v. EÚ L 295, 21.11.2018).“.“.</w:t>
      </w:r>
    </w:p>
    <w:p w14:paraId="6B55F2C7" w14:textId="77777777" w:rsidR="00A002E7" w:rsidRPr="00934DE5" w:rsidRDefault="00A002E7" w:rsidP="00A002E7">
      <w:pPr>
        <w:overflowPunct w:val="0"/>
        <w:ind w:left="3402"/>
        <w:jc w:val="both"/>
      </w:pPr>
      <w:r w:rsidRPr="00934DE5">
        <w:t>Do poznámky pod čiarou sa dopĺňa absentujúce nariadenie (EÚ) 2018/1725, ktoré sa uplatňuje pri presune platobného účtu a súvisiacom spracúvaní osobných údajov dotknutých osôb.</w:t>
      </w:r>
    </w:p>
    <w:p w14:paraId="5B4FA56B" w14:textId="77777777" w:rsidR="00A002E7" w:rsidRPr="00934DE5" w:rsidRDefault="00A002E7" w:rsidP="00A002E7">
      <w:pPr>
        <w:overflowPunct w:val="0"/>
        <w:ind w:left="3402"/>
        <w:jc w:val="both"/>
      </w:pPr>
    </w:p>
    <w:p w14:paraId="1989CDB8" w14:textId="77777777" w:rsidR="00A002E7" w:rsidRPr="00934DE5" w:rsidRDefault="00A002E7" w:rsidP="00A002E7">
      <w:pPr>
        <w:pStyle w:val="Odsekzoznamu"/>
        <w:numPr>
          <w:ilvl w:val="0"/>
          <w:numId w:val="19"/>
        </w:numPr>
        <w:overflowPunct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34DE5">
        <w:rPr>
          <w:rFonts w:ascii="Times New Roman" w:hAnsi="Times New Roman"/>
          <w:sz w:val="24"/>
          <w:szCs w:val="24"/>
        </w:rPr>
        <w:t>V čl. X sa vypúšťa bod 5.</w:t>
      </w:r>
    </w:p>
    <w:p w14:paraId="56A5C922" w14:textId="77777777" w:rsidR="00A002E7" w:rsidRPr="00934DE5" w:rsidRDefault="00A002E7" w:rsidP="00A002E7">
      <w:pPr>
        <w:overflowPunct w:val="0"/>
        <w:ind w:left="3402"/>
        <w:jc w:val="both"/>
        <w:rPr>
          <w:rFonts w:eastAsiaTheme="minorHAnsi"/>
        </w:rPr>
      </w:pPr>
      <w:r w:rsidRPr="00934DE5">
        <w:t>Návrh zákona v čl. X implementuje nariadenie (EÚ) 2022/2554, avšak nepreberá žiadne ustanovenie smernice (EÚ) 2022/2556, preto nie je potrebné dopĺňať transpozičnú prílohu o túto smernicu.</w:t>
      </w:r>
    </w:p>
    <w:p w14:paraId="31220D85" w14:textId="77777777" w:rsidR="00A002E7" w:rsidRPr="00934DE5" w:rsidRDefault="00A002E7" w:rsidP="00A002E7">
      <w:pPr>
        <w:pStyle w:val="Odsekzoznamu"/>
        <w:spacing w:after="120" w:line="360" w:lineRule="auto"/>
        <w:ind w:left="785"/>
        <w:jc w:val="both"/>
        <w:rPr>
          <w:rFonts w:ascii="Times New Roman" w:hAnsi="Times New Roman"/>
          <w:b/>
          <w:sz w:val="24"/>
          <w:szCs w:val="24"/>
        </w:rPr>
      </w:pPr>
    </w:p>
    <w:p w14:paraId="7F936B93" w14:textId="77777777" w:rsidR="00A002E7" w:rsidRDefault="00A002E7" w:rsidP="002A0165">
      <w:pPr>
        <w:tabs>
          <w:tab w:val="left" w:pos="284"/>
          <w:tab w:val="left" w:pos="3402"/>
          <w:tab w:val="left" w:pos="3828"/>
        </w:tabs>
        <w:jc w:val="both"/>
        <w:rPr>
          <w:b/>
          <w:bCs/>
        </w:rPr>
      </w:pPr>
    </w:p>
    <w:sectPr w:rsidR="00A002E7" w:rsidSect="007746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172A"/>
    <w:multiLevelType w:val="hybridMultilevel"/>
    <w:tmpl w:val="0906A4B8"/>
    <w:lvl w:ilvl="0" w:tplc="FF108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B28D6"/>
    <w:multiLevelType w:val="hybridMultilevel"/>
    <w:tmpl w:val="3E42B56C"/>
    <w:lvl w:ilvl="0" w:tplc="82E2AD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875EA"/>
    <w:multiLevelType w:val="hybridMultilevel"/>
    <w:tmpl w:val="6276AD9A"/>
    <w:lvl w:ilvl="0" w:tplc="738E719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C01F3"/>
    <w:multiLevelType w:val="hybridMultilevel"/>
    <w:tmpl w:val="A80EA198"/>
    <w:lvl w:ilvl="0" w:tplc="ED325560">
      <w:start w:val="1"/>
      <w:numFmt w:val="decimal"/>
      <w:lvlText w:val="%1."/>
      <w:lvlJc w:val="left"/>
      <w:pPr>
        <w:ind w:left="720" w:hanging="360"/>
      </w:pPr>
      <w:rPr>
        <w:rFonts w:cs="Arial" w:hint="default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71071"/>
    <w:multiLevelType w:val="hybridMultilevel"/>
    <w:tmpl w:val="AC443084"/>
    <w:lvl w:ilvl="0" w:tplc="1C5C6EDC">
      <w:start w:val="1"/>
      <w:numFmt w:val="decimal"/>
      <w:lvlText w:val="%1."/>
      <w:lvlJc w:val="left"/>
      <w:pPr>
        <w:ind w:left="1637" w:hanging="360"/>
      </w:pPr>
      <w:rPr>
        <w:rFonts w:hint="default"/>
        <w:b w:val="0"/>
        <w:color w:val="333333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1255A3C"/>
    <w:multiLevelType w:val="hybridMultilevel"/>
    <w:tmpl w:val="9A0EA6A0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9B4A16"/>
    <w:multiLevelType w:val="hybridMultilevel"/>
    <w:tmpl w:val="27ECE7D8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9713164"/>
    <w:multiLevelType w:val="hybridMultilevel"/>
    <w:tmpl w:val="57BE9E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720190"/>
    <w:multiLevelType w:val="hybridMultilevel"/>
    <w:tmpl w:val="54EC6B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977FFD"/>
    <w:multiLevelType w:val="hybridMultilevel"/>
    <w:tmpl w:val="0826E524"/>
    <w:lvl w:ilvl="0" w:tplc="47EEFDEE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695D5B61"/>
    <w:multiLevelType w:val="hybridMultilevel"/>
    <w:tmpl w:val="6C1E5DF2"/>
    <w:lvl w:ilvl="0" w:tplc="A7C4A73A">
      <w:start w:val="1"/>
      <w:numFmt w:val="decimal"/>
      <w:lvlText w:val="%1."/>
      <w:lvlJc w:val="left"/>
      <w:pPr>
        <w:ind w:left="6031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0D213A"/>
    <w:multiLevelType w:val="hybridMultilevel"/>
    <w:tmpl w:val="D034D79C"/>
    <w:lvl w:ilvl="0" w:tplc="FFFFFFFF">
      <w:numFmt w:val="bullet"/>
      <w:lvlText w:val="-"/>
      <w:lvlJc w:val="left"/>
      <w:pPr>
        <w:ind w:left="2912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A2ABFA">
      <w:numFmt w:val="bullet"/>
      <w:lvlText w:val="-"/>
      <w:lvlJc w:val="left"/>
      <w:pPr>
        <w:ind w:left="2880" w:hanging="360"/>
      </w:pPr>
      <w:rPr>
        <w:rFonts w:ascii="Times New Roman" w:eastAsiaTheme="minorHAnsi" w:hAnsi="Times New Roman" w:cs="Times New Roman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E34A0C"/>
    <w:multiLevelType w:val="hybridMultilevel"/>
    <w:tmpl w:val="7090DE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A669C7"/>
    <w:multiLevelType w:val="hybridMultilevel"/>
    <w:tmpl w:val="231E9A54"/>
    <w:lvl w:ilvl="0" w:tplc="EFD20602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7B553582"/>
    <w:multiLevelType w:val="hybridMultilevel"/>
    <w:tmpl w:val="F01A97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7F1AC0"/>
    <w:multiLevelType w:val="hybridMultilevel"/>
    <w:tmpl w:val="5A1E92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7"/>
  </w:num>
  <w:num w:numId="5">
    <w:abstractNumId w:val="4"/>
  </w:num>
  <w:num w:numId="6">
    <w:abstractNumId w:val="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1"/>
  </w:num>
  <w:num w:numId="10">
    <w:abstractNumId w:val="1"/>
  </w:num>
  <w:num w:numId="11">
    <w:abstractNumId w:val="14"/>
  </w:num>
  <w:num w:numId="12">
    <w:abstractNumId w:val="5"/>
  </w:num>
  <w:num w:numId="13">
    <w:abstractNumId w:val="13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5"/>
  </w:num>
  <w:num w:numId="17">
    <w:abstractNumId w:val="16"/>
  </w:num>
  <w:num w:numId="18">
    <w:abstractNumId w:val="3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45"/>
    <w:rsid w:val="00013802"/>
    <w:rsid w:val="000148AC"/>
    <w:rsid w:val="00026256"/>
    <w:rsid w:val="00026947"/>
    <w:rsid w:val="00031E74"/>
    <w:rsid w:val="00032D35"/>
    <w:rsid w:val="00036654"/>
    <w:rsid w:val="00057EDA"/>
    <w:rsid w:val="00074210"/>
    <w:rsid w:val="0007423F"/>
    <w:rsid w:val="000A0E0D"/>
    <w:rsid w:val="000A6016"/>
    <w:rsid w:val="000C3393"/>
    <w:rsid w:val="000D0351"/>
    <w:rsid w:val="000D505C"/>
    <w:rsid w:val="000E174A"/>
    <w:rsid w:val="001208BB"/>
    <w:rsid w:val="00124DE6"/>
    <w:rsid w:val="001445DD"/>
    <w:rsid w:val="00150F6A"/>
    <w:rsid w:val="0015466D"/>
    <w:rsid w:val="00162D22"/>
    <w:rsid w:val="0016427D"/>
    <w:rsid w:val="00174CEE"/>
    <w:rsid w:val="0018239E"/>
    <w:rsid w:val="00182632"/>
    <w:rsid w:val="00194D0C"/>
    <w:rsid w:val="001A0FB2"/>
    <w:rsid w:val="001A5EDA"/>
    <w:rsid w:val="001A6FD1"/>
    <w:rsid w:val="001B0A2E"/>
    <w:rsid w:val="001B3AED"/>
    <w:rsid w:val="001C182F"/>
    <w:rsid w:val="001C3E26"/>
    <w:rsid w:val="001C650A"/>
    <w:rsid w:val="001D141C"/>
    <w:rsid w:val="001D7A2B"/>
    <w:rsid w:val="001E0768"/>
    <w:rsid w:val="001E4C05"/>
    <w:rsid w:val="00204229"/>
    <w:rsid w:val="002058EF"/>
    <w:rsid w:val="00206A1C"/>
    <w:rsid w:val="00212AB6"/>
    <w:rsid w:val="00221877"/>
    <w:rsid w:val="00222CF3"/>
    <w:rsid w:val="00225F1C"/>
    <w:rsid w:val="0023411B"/>
    <w:rsid w:val="0024454D"/>
    <w:rsid w:val="00246D4B"/>
    <w:rsid w:val="002600D3"/>
    <w:rsid w:val="00267972"/>
    <w:rsid w:val="002736DE"/>
    <w:rsid w:val="00280C01"/>
    <w:rsid w:val="00295FD4"/>
    <w:rsid w:val="0029766F"/>
    <w:rsid w:val="002A0165"/>
    <w:rsid w:val="002A0AB6"/>
    <w:rsid w:val="002A5B9D"/>
    <w:rsid w:val="002A61CE"/>
    <w:rsid w:val="002B76E5"/>
    <w:rsid w:val="002C3C2F"/>
    <w:rsid w:val="002D0DA6"/>
    <w:rsid w:val="003028AD"/>
    <w:rsid w:val="00307D3C"/>
    <w:rsid w:val="0031096C"/>
    <w:rsid w:val="00346745"/>
    <w:rsid w:val="00363809"/>
    <w:rsid w:val="00376CCA"/>
    <w:rsid w:val="0038595A"/>
    <w:rsid w:val="00390FCA"/>
    <w:rsid w:val="003A4822"/>
    <w:rsid w:val="003B1AA7"/>
    <w:rsid w:val="003B6412"/>
    <w:rsid w:val="003D363E"/>
    <w:rsid w:val="003D53DC"/>
    <w:rsid w:val="003E2F0F"/>
    <w:rsid w:val="003F475E"/>
    <w:rsid w:val="003F70FA"/>
    <w:rsid w:val="00406F4A"/>
    <w:rsid w:val="00425116"/>
    <w:rsid w:val="00426966"/>
    <w:rsid w:val="00435CBB"/>
    <w:rsid w:val="004533F7"/>
    <w:rsid w:val="00485DEB"/>
    <w:rsid w:val="004B476C"/>
    <w:rsid w:val="004C4F94"/>
    <w:rsid w:val="004C6382"/>
    <w:rsid w:val="004E6345"/>
    <w:rsid w:val="004F572F"/>
    <w:rsid w:val="00522BC4"/>
    <w:rsid w:val="005247F5"/>
    <w:rsid w:val="0054340C"/>
    <w:rsid w:val="005512EC"/>
    <w:rsid w:val="00551A91"/>
    <w:rsid w:val="00553129"/>
    <w:rsid w:val="00565A2A"/>
    <w:rsid w:val="00571F87"/>
    <w:rsid w:val="0058230A"/>
    <w:rsid w:val="005969D0"/>
    <w:rsid w:val="005A0BA2"/>
    <w:rsid w:val="005A1F00"/>
    <w:rsid w:val="005B4684"/>
    <w:rsid w:val="005E547E"/>
    <w:rsid w:val="005F296F"/>
    <w:rsid w:val="00601F04"/>
    <w:rsid w:val="00611225"/>
    <w:rsid w:val="00612762"/>
    <w:rsid w:val="00622EC1"/>
    <w:rsid w:val="00647C69"/>
    <w:rsid w:val="00654F58"/>
    <w:rsid w:val="00664898"/>
    <w:rsid w:val="006678BC"/>
    <w:rsid w:val="006860A4"/>
    <w:rsid w:val="00690E26"/>
    <w:rsid w:val="00693B36"/>
    <w:rsid w:val="006C0F18"/>
    <w:rsid w:val="006C376D"/>
    <w:rsid w:val="006F07F9"/>
    <w:rsid w:val="006F73EA"/>
    <w:rsid w:val="00722FED"/>
    <w:rsid w:val="0072422D"/>
    <w:rsid w:val="007262C0"/>
    <w:rsid w:val="00733BAE"/>
    <w:rsid w:val="007449A7"/>
    <w:rsid w:val="00747312"/>
    <w:rsid w:val="0075072F"/>
    <w:rsid w:val="007746E6"/>
    <w:rsid w:val="007852C2"/>
    <w:rsid w:val="007914DD"/>
    <w:rsid w:val="007C23A2"/>
    <w:rsid w:val="007C4D88"/>
    <w:rsid w:val="007D0E04"/>
    <w:rsid w:val="007D2BE9"/>
    <w:rsid w:val="007D5101"/>
    <w:rsid w:val="007E610C"/>
    <w:rsid w:val="007F5612"/>
    <w:rsid w:val="00801592"/>
    <w:rsid w:val="00802759"/>
    <w:rsid w:val="00805829"/>
    <w:rsid w:val="008321DB"/>
    <w:rsid w:val="008417F5"/>
    <w:rsid w:val="008455A7"/>
    <w:rsid w:val="00852247"/>
    <w:rsid w:val="00872EDE"/>
    <w:rsid w:val="00880FB3"/>
    <w:rsid w:val="00881083"/>
    <w:rsid w:val="008815FC"/>
    <w:rsid w:val="008924C9"/>
    <w:rsid w:val="008C1D92"/>
    <w:rsid w:val="008D249C"/>
    <w:rsid w:val="008D7E05"/>
    <w:rsid w:val="008F7799"/>
    <w:rsid w:val="008F7FE2"/>
    <w:rsid w:val="00910948"/>
    <w:rsid w:val="00913C57"/>
    <w:rsid w:val="00924ECA"/>
    <w:rsid w:val="00940C0D"/>
    <w:rsid w:val="00945F50"/>
    <w:rsid w:val="0095696D"/>
    <w:rsid w:val="00957BE3"/>
    <w:rsid w:val="00991DCE"/>
    <w:rsid w:val="00992714"/>
    <w:rsid w:val="009B297B"/>
    <w:rsid w:val="009B44D0"/>
    <w:rsid w:val="009D102B"/>
    <w:rsid w:val="009D6644"/>
    <w:rsid w:val="009E0869"/>
    <w:rsid w:val="009E45C9"/>
    <w:rsid w:val="009E4DFB"/>
    <w:rsid w:val="009F4003"/>
    <w:rsid w:val="009F4197"/>
    <w:rsid w:val="00A002E7"/>
    <w:rsid w:val="00A05EFD"/>
    <w:rsid w:val="00A26D2A"/>
    <w:rsid w:val="00A31C26"/>
    <w:rsid w:val="00A44CB4"/>
    <w:rsid w:val="00A755AD"/>
    <w:rsid w:val="00A851D3"/>
    <w:rsid w:val="00AA3E6B"/>
    <w:rsid w:val="00AB1A71"/>
    <w:rsid w:val="00AB6420"/>
    <w:rsid w:val="00AB6969"/>
    <w:rsid w:val="00AC34B0"/>
    <w:rsid w:val="00AD59C6"/>
    <w:rsid w:val="00AD7B22"/>
    <w:rsid w:val="00B04B24"/>
    <w:rsid w:val="00B05279"/>
    <w:rsid w:val="00B2232D"/>
    <w:rsid w:val="00B30B03"/>
    <w:rsid w:val="00B32539"/>
    <w:rsid w:val="00B77C4C"/>
    <w:rsid w:val="00B86C2B"/>
    <w:rsid w:val="00B908DF"/>
    <w:rsid w:val="00B92945"/>
    <w:rsid w:val="00BA5D0A"/>
    <w:rsid w:val="00BB29B3"/>
    <w:rsid w:val="00BC1C98"/>
    <w:rsid w:val="00BD5E48"/>
    <w:rsid w:val="00BE0D8A"/>
    <w:rsid w:val="00BE2680"/>
    <w:rsid w:val="00BF65C1"/>
    <w:rsid w:val="00C10EEA"/>
    <w:rsid w:val="00C33E3A"/>
    <w:rsid w:val="00C4621B"/>
    <w:rsid w:val="00C539CE"/>
    <w:rsid w:val="00C56A7B"/>
    <w:rsid w:val="00C61413"/>
    <w:rsid w:val="00C621A5"/>
    <w:rsid w:val="00C82487"/>
    <w:rsid w:val="00CC0A94"/>
    <w:rsid w:val="00CD0180"/>
    <w:rsid w:val="00CD23B7"/>
    <w:rsid w:val="00CD76B2"/>
    <w:rsid w:val="00CF2580"/>
    <w:rsid w:val="00CF53B8"/>
    <w:rsid w:val="00D07A2D"/>
    <w:rsid w:val="00D21A79"/>
    <w:rsid w:val="00D22BDF"/>
    <w:rsid w:val="00D24ED8"/>
    <w:rsid w:val="00D26C98"/>
    <w:rsid w:val="00D3302C"/>
    <w:rsid w:val="00D371D4"/>
    <w:rsid w:val="00D43BD5"/>
    <w:rsid w:val="00D47ADF"/>
    <w:rsid w:val="00D65C26"/>
    <w:rsid w:val="00D737BD"/>
    <w:rsid w:val="00D81A3C"/>
    <w:rsid w:val="00D8539D"/>
    <w:rsid w:val="00D9721A"/>
    <w:rsid w:val="00DA21A5"/>
    <w:rsid w:val="00DB1AA1"/>
    <w:rsid w:val="00DB3702"/>
    <w:rsid w:val="00DB4E77"/>
    <w:rsid w:val="00DB7AD2"/>
    <w:rsid w:val="00DC788B"/>
    <w:rsid w:val="00DE6504"/>
    <w:rsid w:val="00DF278D"/>
    <w:rsid w:val="00DF27BB"/>
    <w:rsid w:val="00E0027B"/>
    <w:rsid w:val="00E06B05"/>
    <w:rsid w:val="00E075CA"/>
    <w:rsid w:val="00E12F77"/>
    <w:rsid w:val="00E15552"/>
    <w:rsid w:val="00E1639E"/>
    <w:rsid w:val="00E22843"/>
    <w:rsid w:val="00E26F44"/>
    <w:rsid w:val="00E3216F"/>
    <w:rsid w:val="00E33FB1"/>
    <w:rsid w:val="00E45212"/>
    <w:rsid w:val="00E557D4"/>
    <w:rsid w:val="00E627F8"/>
    <w:rsid w:val="00E66CB2"/>
    <w:rsid w:val="00E736F9"/>
    <w:rsid w:val="00E84F94"/>
    <w:rsid w:val="00E90D10"/>
    <w:rsid w:val="00EA1420"/>
    <w:rsid w:val="00EA2062"/>
    <w:rsid w:val="00EB0AAB"/>
    <w:rsid w:val="00EF1207"/>
    <w:rsid w:val="00EF2687"/>
    <w:rsid w:val="00EF3835"/>
    <w:rsid w:val="00F052B0"/>
    <w:rsid w:val="00F31B94"/>
    <w:rsid w:val="00F47D92"/>
    <w:rsid w:val="00F65FB3"/>
    <w:rsid w:val="00F67AF7"/>
    <w:rsid w:val="00F77BDC"/>
    <w:rsid w:val="00F77D41"/>
    <w:rsid w:val="00F77F33"/>
    <w:rsid w:val="00F97029"/>
    <w:rsid w:val="00FB2E3C"/>
    <w:rsid w:val="00FC1C78"/>
    <w:rsid w:val="00FF209E"/>
    <w:rsid w:val="00FF4DC6"/>
    <w:rsid w:val="00FF68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E5A40"/>
  <w15:docId w15:val="{8B4C4BD0-556C-4A08-8E52-D12276681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D7A2B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1D7A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1D7A2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D7A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D7A2B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D7A2B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1D7A2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1D7A2B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1D7A2B"/>
  </w:style>
  <w:style w:type="character" w:styleId="Zvraznenie">
    <w:name w:val="Emphasis"/>
    <w:uiPriority w:val="20"/>
    <w:qFormat/>
    <w:rsid w:val="00601F04"/>
    <w:rPr>
      <w:rFonts w:ascii="Times New Roman" w:hAnsi="Times New Roman" w:cs="Times New Roman" w:hint="default"/>
      <w:i/>
      <w:iCs/>
    </w:rPr>
  </w:style>
  <w:style w:type="paragraph" w:styleId="Odsekzoznamu">
    <w:name w:val="List Paragraph"/>
    <w:aliases w:val="Odsek zoznamu1,Odsek,body,Odsek zoznamu2,tabulky,Conclusion de partie,Numbered Para 1,Dot pt,No Spacing1,List Paragraph Char Char Char,Indicator Text,Bullet 1,List Paragraph1,Bullet Points,MAIN CONTENT,List Paragraph12,F5 List Paragraph,2"/>
    <w:basedOn w:val="Normlny"/>
    <w:link w:val="OdsekzoznamuChar"/>
    <w:uiPriority w:val="34"/>
    <w:qFormat/>
    <w:rsid w:val="00601F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Odsek zoznamu1 Char,Odsek Char,body Char,Odsek zoznamu2 Char,tabulky Char,Conclusion de partie Char,Numbered Para 1 Char,Dot pt Char,No Spacing1 Char,List Paragraph Char Char Char Char,Indicator Text Char,Bullet 1 Char,2 Char"/>
    <w:basedOn w:val="Predvolenpsmoodseku"/>
    <w:link w:val="Odsekzoznamu"/>
    <w:uiPriority w:val="34"/>
    <w:qFormat/>
    <w:locked/>
    <w:rsid w:val="00601F0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683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6837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Default">
    <w:name w:val="Default"/>
    <w:rsid w:val="009E45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6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5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7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0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3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aspi://module='ASPI'&amp;link='18/2018%20Z.z.'&amp;ucin-k-dni='30.12.9999'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951</Words>
  <Characters>5425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 Ebringerová</dc:creator>
  <cp:lastModifiedBy>Ebringerová, Viera</cp:lastModifiedBy>
  <cp:revision>101</cp:revision>
  <cp:lastPrinted>2024-10-14T11:48:00Z</cp:lastPrinted>
  <dcterms:created xsi:type="dcterms:W3CDTF">2023-03-28T09:22:00Z</dcterms:created>
  <dcterms:modified xsi:type="dcterms:W3CDTF">2024-10-14T11:50:00Z</dcterms:modified>
</cp:coreProperties>
</file>