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116D7B">
        <w:rPr>
          <w:sz w:val="22"/>
          <w:szCs w:val="22"/>
        </w:rPr>
        <w:t>27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116D7B" w:rsidP="00456E37">
      <w:pPr>
        <w:pStyle w:val="rozhodnutia"/>
      </w:pPr>
      <w:r>
        <w:t>531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75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 zákona</w:t>
      </w:r>
      <w:r w:rsidR="00116D7B" w:rsidRPr="00116D7B">
        <w:t xml:space="preserve"> </w:t>
      </w:r>
      <w:r w:rsidR="00116D7B" w:rsidRPr="00116D7B">
        <w:rPr>
          <w:rFonts w:cs="Arial"/>
          <w:noProof/>
          <w:sz w:val="22"/>
          <w:lang w:val="sk-SK"/>
        </w:rPr>
        <w:t xml:space="preserve">o regulácii vesmírnych aktivít a o zmene a doplnení zákona Národnej rady Slovenskej republiky č. 145/1995 Z. z. o správnych poplatkoch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116D7B">
        <w:rPr>
          <w:rFonts w:cs="Arial"/>
          <w:noProof/>
          <w:sz w:val="22"/>
          <w:lang w:val="sk-SK"/>
        </w:rPr>
        <w:t>6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615F22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 xml:space="preserve">j rady Slovenskej republiky pre </w:t>
      </w:r>
      <w:r w:rsidR="00116D7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615F22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116D7B">
        <w:rPr>
          <w:rFonts w:ascii="Arial" w:hAnsi="Arial" w:cs="Arial"/>
          <w:sz w:val="22"/>
          <w:szCs w:val="22"/>
        </w:rPr>
        <w:t>hospodárske záležitosti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615F22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A4463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15F22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4463E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76B9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513A-BB0A-46C3-9D10-EC14C900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2024-10-07T10:00:00Z</cp:lastPrinted>
  <dcterms:created xsi:type="dcterms:W3CDTF">2024-10-07T06:49:00Z</dcterms:created>
  <dcterms:modified xsi:type="dcterms:W3CDTF">2024-10-07T10:00:00Z</dcterms:modified>
</cp:coreProperties>
</file>