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711F5E0" w:rsidR="00386510" w:rsidRPr="00B47857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</w:rPr>
      </w:pPr>
      <w:bookmarkStart w:id="0" w:name="_GoBack"/>
      <w:bookmarkEnd w:id="0"/>
      <w:r w:rsidRPr="00B47857">
        <w:rPr>
          <w:rFonts w:ascii="Palatino Linotype" w:eastAsia="Times New Roman" w:hAnsi="Palatino Linotype" w:cs="Times New Roman"/>
          <w:b/>
          <w:color w:val="000000"/>
        </w:rPr>
        <w:t>DÔVODOVÁ SPRÁVA</w:t>
      </w:r>
    </w:p>
    <w:p w14:paraId="00000003" w14:textId="77777777" w:rsidR="00386510" w:rsidRPr="00B47857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4" w14:textId="77777777" w:rsidR="00386510" w:rsidRPr="00B47857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B47857">
        <w:rPr>
          <w:rFonts w:ascii="Palatino Linotype" w:eastAsia="Times New Roman" w:hAnsi="Palatino Linotype" w:cs="Times New Roman"/>
          <w:b/>
          <w:color w:val="000000"/>
        </w:rPr>
        <w:t xml:space="preserve">A. VŠEOBECNÁ ČASŤ </w:t>
      </w:r>
    </w:p>
    <w:p w14:paraId="3161926F" w14:textId="77777777" w:rsidR="007838BE" w:rsidRPr="00B47857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6EC772C1" w14:textId="640409B4" w:rsidR="006F7B9F" w:rsidRPr="00B47857" w:rsidRDefault="00872C88" w:rsidP="00872C8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bookmarkStart w:id="1" w:name="_Hlk118722197"/>
      <w:r w:rsidRPr="00B47857">
        <w:rPr>
          <w:rFonts w:ascii="Palatino Linotype" w:eastAsia="Times New Roman" w:hAnsi="Palatino Linotype" w:cs="Times New Roman"/>
          <w:color w:val="000000"/>
        </w:rPr>
        <w:t xml:space="preserve">         </w:t>
      </w:r>
      <w:r w:rsidR="006F7B9F" w:rsidRPr="00B47857">
        <w:rPr>
          <w:rFonts w:ascii="Palatino Linotype" w:hAnsi="Palatino Linotype"/>
        </w:rPr>
        <w:t xml:space="preserve">Návrh zákona, </w:t>
      </w:r>
      <w:bookmarkStart w:id="2" w:name="_Hlk127200235"/>
      <w:bookmarkStart w:id="3" w:name="_Hlk127199157"/>
      <w:r w:rsidR="00B47857" w:rsidRPr="00B47857">
        <w:rPr>
          <w:rFonts w:ascii="Palatino Linotype" w:hAnsi="Palatino Linotype"/>
        </w:rPr>
        <w:t>ktorým sa</w:t>
      </w:r>
      <w:r w:rsidR="00911A32" w:rsidRPr="00B47857">
        <w:rPr>
          <w:rFonts w:ascii="Palatino Linotype" w:hAnsi="Palatino Linotype"/>
        </w:rPr>
        <w:t xml:space="preserve"> dopĺňa </w:t>
      </w:r>
      <w:r w:rsidR="00911A32" w:rsidRPr="00B47857">
        <w:rPr>
          <w:rFonts w:ascii="Palatino Linotype" w:hAnsi="Palatino Linotype"/>
          <w:color w:val="000000" w:themeColor="text1"/>
        </w:rPr>
        <w:t xml:space="preserve">zákon č. </w:t>
      </w:r>
      <w:r w:rsidR="00ED78A0" w:rsidRPr="00B47857">
        <w:rPr>
          <w:rFonts w:ascii="Palatino Linotype" w:hAnsi="Palatino Linotype"/>
          <w:color w:val="000000" w:themeColor="text1"/>
        </w:rPr>
        <w:t>595</w:t>
      </w:r>
      <w:r w:rsidR="00911A32" w:rsidRPr="00B47857">
        <w:rPr>
          <w:rFonts w:ascii="Palatino Linotype" w:hAnsi="Palatino Linotype"/>
          <w:color w:val="000000" w:themeColor="text1"/>
        </w:rPr>
        <w:t>/</w:t>
      </w:r>
      <w:r w:rsidR="00ED78A0" w:rsidRPr="00B47857">
        <w:rPr>
          <w:rFonts w:ascii="Palatino Linotype" w:hAnsi="Palatino Linotype"/>
          <w:color w:val="000000" w:themeColor="text1"/>
        </w:rPr>
        <w:t>2003</w:t>
      </w:r>
      <w:r w:rsidR="00911A32" w:rsidRPr="00B47857">
        <w:rPr>
          <w:rFonts w:ascii="Palatino Linotype" w:hAnsi="Palatino Linotype"/>
          <w:color w:val="000000" w:themeColor="text1"/>
        </w:rPr>
        <w:t xml:space="preserve"> Z</w:t>
      </w:r>
      <w:r w:rsidR="00ED78A0" w:rsidRPr="00B47857">
        <w:rPr>
          <w:rFonts w:ascii="Palatino Linotype" w:hAnsi="Palatino Linotype"/>
          <w:color w:val="000000" w:themeColor="text1"/>
        </w:rPr>
        <w:t>. z</w:t>
      </w:r>
      <w:r w:rsidR="00911A32" w:rsidRPr="00B47857">
        <w:rPr>
          <w:rFonts w:ascii="Palatino Linotype" w:hAnsi="Palatino Linotype"/>
          <w:color w:val="000000" w:themeColor="text1"/>
        </w:rPr>
        <w:t xml:space="preserve">. </w:t>
      </w:r>
      <w:r w:rsidR="007024E2" w:rsidRPr="00B47857">
        <w:rPr>
          <w:rFonts w:ascii="Palatino Linotype" w:hAnsi="Palatino Linotype"/>
          <w:color w:val="000000" w:themeColor="text1"/>
        </w:rPr>
        <w:t>o dani z príjm</w:t>
      </w:r>
      <w:r w:rsidR="000A5C68" w:rsidRPr="00B47857">
        <w:rPr>
          <w:rFonts w:ascii="Palatino Linotype" w:hAnsi="Palatino Linotype"/>
          <w:color w:val="000000" w:themeColor="text1"/>
        </w:rPr>
        <w:t>ov</w:t>
      </w:r>
      <w:r w:rsidR="00911A32" w:rsidRPr="00B47857">
        <w:rPr>
          <w:rFonts w:ascii="Palatino Linotype" w:hAnsi="Palatino Linotype"/>
          <w:color w:val="000000" w:themeColor="text1"/>
        </w:rPr>
        <w:t xml:space="preserve"> v znení </w:t>
      </w:r>
      <w:r w:rsidR="00911A32" w:rsidRPr="00B47857">
        <w:rPr>
          <w:rFonts w:ascii="Palatino Linotype" w:hAnsi="Palatino Linotype"/>
        </w:rPr>
        <w:t>neskorších pre</w:t>
      </w:r>
      <w:r w:rsidR="00A532F4" w:rsidRPr="00B47857">
        <w:rPr>
          <w:rFonts w:ascii="Palatino Linotype" w:hAnsi="Palatino Linotype"/>
        </w:rPr>
        <w:t>d</w:t>
      </w:r>
      <w:r w:rsidR="00911A32" w:rsidRPr="00B47857">
        <w:rPr>
          <w:rFonts w:ascii="Palatino Linotype" w:hAnsi="Palatino Linotype"/>
        </w:rPr>
        <w:t>pisov</w:t>
      </w:r>
      <w:r w:rsidR="00911A32" w:rsidRPr="00B47857">
        <w:rPr>
          <w:rFonts w:ascii="Palatino Linotype" w:hAnsi="Palatino Linotype" w:cs="Open Sans"/>
          <w:color w:val="000000"/>
          <w:shd w:val="clear" w:color="auto" w:fill="FFFFFF"/>
        </w:rPr>
        <w:t xml:space="preserve"> </w:t>
      </w:r>
      <w:bookmarkEnd w:id="2"/>
      <w:bookmarkEnd w:id="3"/>
      <w:r w:rsidR="006F7B9F" w:rsidRPr="00B47857">
        <w:rPr>
          <w:rFonts w:ascii="Palatino Linotype" w:hAnsi="Palatino Linotype"/>
        </w:rPr>
        <w:t>(ďalej len „návrh zákona“) predklad</w:t>
      </w:r>
      <w:r w:rsidR="00922152" w:rsidRPr="00B47857">
        <w:rPr>
          <w:rFonts w:ascii="Palatino Linotype" w:hAnsi="Palatino Linotype"/>
        </w:rPr>
        <w:t>á</w:t>
      </w:r>
      <w:r w:rsidR="00AE0A03" w:rsidRPr="00B47857">
        <w:rPr>
          <w:rFonts w:ascii="Palatino Linotype" w:hAnsi="Palatino Linotype"/>
        </w:rPr>
        <w:t xml:space="preserve"> poslan</w:t>
      </w:r>
      <w:r w:rsidR="00922152" w:rsidRPr="00B47857">
        <w:rPr>
          <w:rFonts w:ascii="Palatino Linotype" w:hAnsi="Palatino Linotype"/>
        </w:rPr>
        <w:t>ec</w:t>
      </w:r>
      <w:r w:rsidR="006F7B9F" w:rsidRPr="00B47857">
        <w:rPr>
          <w:rFonts w:ascii="Palatino Linotype" w:hAnsi="Palatino Linotype"/>
        </w:rPr>
        <w:t xml:space="preserve"> Národnej rady Slovenskej republiky</w:t>
      </w:r>
      <w:r w:rsidR="00922152" w:rsidRPr="00B47857">
        <w:rPr>
          <w:rFonts w:ascii="Palatino Linotype" w:hAnsi="Palatino Linotype"/>
        </w:rPr>
        <w:t xml:space="preserve"> </w:t>
      </w:r>
      <w:r w:rsidR="00E67EBD" w:rsidRPr="00B47857">
        <w:rPr>
          <w:rFonts w:ascii="Palatino Linotype" w:hAnsi="Palatino Linotype"/>
        </w:rPr>
        <w:t>Jozef HAJKO</w:t>
      </w:r>
      <w:r w:rsidR="00F71E63" w:rsidRPr="00B47857">
        <w:rPr>
          <w:rFonts w:ascii="Palatino Linotype" w:hAnsi="Palatino Linotype"/>
        </w:rPr>
        <w:t>.</w:t>
      </w:r>
    </w:p>
    <w:p w14:paraId="3A93B2EE" w14:textId="77777777" w:rsidR="00517DFD" w:rsidRPr="00B47857" w:rsidRDefault="00517DFD" w:rsidP="00872C88">
      <w:pPr>
        <w:pStyle w:val="Normlnywebov"/>
        <w:spacing w:line="276" w:lineRule="auto"/>
        <w:jc w:val="both"/>
        <w:rPr>
          <w:rFonts w:ascii="Palatino Linotype" w:hAnsi="Palatino Linotype"/>
          <w:color w:val="000000" w:themeColor="text1"/>
        </w:rPr>
      </w:pPr>
    </w:p>
    <w:p w14:paraId="5A056F0E" w14:textId="65E3EFB1" w:rsidR="00C45583" w:rsidRPr="00B47857" w:rsidRDefault="00C27E0B" w:rsidP="00872C88">
      <w:pPr>
        <w:pStyle w:val="Normlnywebov"/>
        <w:spacing w:line="276" w:lineRule="auto"/>
        <w:jc w:val="both"/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</w:pPr>
      <w:r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ab/>
        <w:t xml:space="preserve">         </w:t>
      </w:r>
      <w:r w:rsidR="00F71E63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V predkladanom návrhu zákona sa zavádza</w:t>
      </w:r>
      <w:r w:rsidR="00870F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zákaz </w:t>
      </w:r>
      <w:r w:rsidR="00B47857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dvojité</w:t>
      </w:r>
      <w:r w:rsidR="000B092F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ho</w:t>
      </w:r>
      <w:r w:rsidR="00870F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B092F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platenia</w:t>
      </w:r>
      <w:r w:rsidR="00870F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B092F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preddavkov</w:t>
      </w:r>
      <w:r w:rsidR="00870F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k dani z príjmu pre </w:t>
      </w:r>
      <w:r w:rsidR="00B47857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všetkých daňovníkov</w:t>
      </w:r>
      <w:r w:rsidR="00870F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9D60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Týmto návrhom zákona sa predovšetkým má zamedziť </w:t>
      </w:r>
      <w:r w:rsidR="00870F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tomu, aby </w:t>
      </w:r>
      <w:r w:rsidR="00B47857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daňovníkovi</w:t>
      </w:r>
      <w:r w:rsidR="003E0D81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70F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zo Slovenskej republiky,</w:t>
      </w:r>
      <w:r w:rsidR="00B47857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ktorý podniká aj v aspoň jednom ďalšom členskom štáte Európskej únie</w:t>
      </w:r>
      <w:r w:rsidR="003E0D81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a platí tam aj preddavky na daň z príjmu, neboli </w:t>
      </w:r>
      <w:r w:rsidR="000B092F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vyrub</w:t>
      </w:r>
      <w:r w:rsidR="00B47857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ované za jeho obrat v zahraničí</w:t>
      </w:r>
      <w:r w:rsidR="003E0D81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preddavky na daň z príjmu aj v Slovenskej republike.</w:t>
      </w:r>
      <w:r w:rsidR="00870FD8" w:rsidRPr="00B47857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 </w:t>
      </w:r>
    </w:p>
    <w:p w14:paraId="60DBE19B" w14:textId="6358A02B" w:rsidR="001F02BF" w:rsidRPr="00B47857" w:rsidRDefault="00AE0A03" w:rsidP="00872C88">
      <w:pPr>
        <w:pStyle w:val="Normlnywebov"/>
        <w:spacing w:line="276" w:lineRule="auto"/>
        <w:jc w:val="both"/>
        <w:rPr>
          <w:rFonts w:ascii="Palatino Linotype" w:hAnsi="Palatino Linotype"/>
        </w:rPr>
      </w:pPr>
      <w:r w:rsidRPr="00B47857">
        <w:rPr>
          <w:rFonts w:ascii="Palatino Linotype" w:hAnsi="Palatino Linotype"/>
        </w:rPr>
        <w:tab/>
      </w:r>
    </w:p>
    <w:p w14:paraId="0681F57D" w14:textId="5D137746" w:rsidR="00B63A0B" w:rsidRPr="00B47857" w:rsidRDefault="00A04EFC" w:rsidP="00A04EFC">
      <w:pPr>
        <w:tabs>
          <w:tab w:val="left" w:pos="708"/>
        </w:tabs>
        <w:spacing w:line="276" w:lineRule="auto"/>
        <w:ind w:firstLine="567"/>
        <w:jc w:val="both"/>
        <w:rPr>
          <w:rFonts w:ascii="Palatino Linotype" w:hAnsi="Palatino Linotype" w:cs="Times New Roman"/>
        </w:rPr>
      </w:pPr>
      <w:r w:rsidRPr="00B47857">
        <w:rPr>
          <w:rFonts w:ascii="Palatino Linotype" w:hAnsi="Palatino Linotype" w:cs="Times New Roman"/>
        </w:rPr>
        <w:t>Návrh zákona bude mať pozitívne vplyvy na podnikateľské prostredie a na služby verejnej správy pre občana</w:t>
      </w:r>
      <w:r w:rsidR="00B47857" w:rsidRPr="00B47857">
        <w:rPr>
          <w:rFonts w:ascii="Palatino Linotype" w:hAnsi="Palatino Linotype" w:cs="Times New Roman"/>
        </w:rPr>
        <w:t xml:space="preserve"> a</w:t>
      </w:r>
      <w:r w:rsidRPr="00B47857">
        <w:rPr>
          <w:rFonts w:ascii="Palatino Linotype" w:hAnsi="Palatino Linotype" w:cs="Times New Roman"/>
        </w:rPr>
        <w:t xml:space="preserve"> </w:t>
      </w:r>
      <w:r w:rsidR="00B47857" w:rsidRPr="00B47857">
        <w:rPr>
          <w:rFonts w:ascii="Palatino Linotype" w:hAnsi="Palatino Linotype" w:cs="Times New Roman"/>
        </w:rPr>
        <w:t>žiadne sociálne vplyvy,  </w:t>
      </w:r>
      <w:r w:rsidRPr="00B47857">
        <w:rPr>
          <w:rFonts w:ascii="Palatino Linotype" w:hAnsi="Palatino Linotype" w:cs="Times New Roman"/>
        </w:rPr>
        <w:t xml:space="preserve">vplyvy na životné prostredie, </w:t>
      </w:r>
      <w:r w:rsidR="005E693D">
        <w:rPr>
          <w:rFonts w:ascii="Palatino Linotype" w:hAnsi="Palatino Linotype" w:cs="Times New Roman"/>
        </w:rPr>
        <w:t>vplyv</w:t>
      </w:r>
      <w:r w:rsidR="005E693D" w:rsidRPr="00B47857">
        <w:rPr>
          <w:rFonts w:ascii="Palatino Linotype" w:hAnsi="Palatino Linotype" w:cs="Times New Roman"/>
        </w:rPr>
        <w:t xml:space="preserve"> na rozpočet verejnej správy</w:t>
      </w:r>
      <w:r w:rsidR="005E693D">
        <w:rPr>
          <w:rFonts w:ascii="Palatino Linotype" w:hAnsi="Palatino Linotype" w:cs="Times New Roman"/>
        </w:rPr>
        <w:t xml:space="preserve">, </w:t>
      </w:r>
      <w:r w:rsidRPr="00B47857">
        <w:rPr>
          <w:rFonts w:ascii="Palatino Linotype" w:hAnsi="Palatino Linotype" w:cs="Times New Roman"/>
        </w:rPr>
        <w:t>na informatizáciu spoločnosti a na manželstvo, rodičovstvo, rodinu a deti.</w:t>
      </w:r>
      <w:r w:rsidR="00B63A0B" w:rsidRPr="00B47857">
        <w:rPr>
          <w:rFonts w:ascii="Palatino Linotype" w:eastAsia="Times New Roman" w:hAnsi="Palatino Linotype" w:cs="Times New Roman"/>
        </w:rPr>
        <w:t xml:space="preserve"> </w:t>
      </w:r>
    </w:p>
    <w:p w14:paraId="6DD14886" w14:textId="6884E81F" w:rsidR="009A375B" w:rsidRPr="00B47857" w:rsidRDefault="009A375B" w:rsidP="00872C88">
      <w:pPr>
        <w:shd w:val="clear" w:color="auto" w:fill="FFFFFF"/>
        <w:spacing w:line="276" w:lineRule="auto"/>
        <w:ind w:firstLine="708"/>
        <w:jc w:val="both"/>
        <w:rPr>
          <w:rFonts w:ascii="Palatino Linotype" w:eastAsia="Times New Roman" w:hAnsi="Palatino Linotype" w:cs="Open Sans"/>
        </w:rPr>
      </w:pPr>
      <w:r w:rsidRPr="00B47857">
        <w:rPr>
          <w:rFonts w:ascii="Palatino Linotype" w:eastAsia="Times New Roman" w:hAnsi="Palatino Linotype" w:cs="Times New Roman"/>
        </w:rPr>
        <w:t>Návrh zákona je v súlade s Ústavou Slovenskej republiky, ústavnými zákonmi a nálezmi Ústavného súdu Slovenskej republiky, medzinárodnými zml</w:t>
      </w:r>
      <w:r w:rsidR="00AE0A03" w:rsidRPr="00B47857">
        <w:rPr>
          <w:rFonts w:ascii="Palatino Linotype" w:eastAsia="Times New Roman" w:hAnsi="Palatino Linotype" w:cs="Times New Roman"/>
        </w:rPr>
        <w:t>uvami a medzinárodnými dokument</w:t>
      </w:r>
      <w:r w:rsidRPr="00B47857">
        <w:rPr>
          <w:rFonts w:ascii="Palatino Linotype" w:eastAsia="Times New Roman" w:hAnsi="Palatino Linotype" w:cs="Times New Roman"/>
        </w:rPr>
        <w:t>mi, ktorými je Slovenská republika viazaná, zákonmi a s právom Európskej únie.</w:t>
      </w:r>
    </w:p>
    <w:bookmarkEnd w:id="1"/>
    <w:p w14:paraId="237E7756" w14:textId="77777777" w:rsidR="00A77F33" w:rsidRPr="00B47857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0000000D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7B8DACF0" w14:textId="61BB7257" w:rsidR="004777CE" w:rsidRPr="00B14A4C" w:rsidRDefault="004777C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F1E5D07" w14:textId="7AE3C52F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F108ECB" w14:textId="0942B8D2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FB9172B" w14:textId="5ABAC661" w:rsidR="00A77F3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32D9E11E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9AC513B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997DA4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562D595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07B23FD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618AE3A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35EF57A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28F8E9B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F2E8DF4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1F82EE1" w14:textId="77777777" w:rsidR="00E579F6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8BF9479" w14:textId="77777777" w:rsidR="00E579F6" w:rsidRPr="00B14A4C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A595772" w14:textId="6221B6FF" w:rsidR="00A77F3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93CA38A" w14:textId="77777777" w:rsidR="000B092F" w:rsidRDefault="000B09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FB6C6A7" w14:textId="77777777" w:rsidR="000B092F" w:rsidRDefault="000B09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4068E9D" w14:textId="77777777" w:rsidR="000B092F" w:rsidRDefault="000B092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897C780" w14:textId="4A5F1A7A" w:rsidR="00922152" w:rsidRPr="00B14A4C" w:rsidRDefault="0092215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E" w14:textId="56951A4B" w:rsidR="00386510" w:rsidRPr="00B47857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B47857">
        <w:rPr>
          <w:rFonts w:ascii="Palatino Linotype" w:eastAsia="Times New Roman" w:hAnsi="Palatino Linotype" w:cs="Times New Roman"/>
          <w:b/>
          <w:color w:val="000000"/>
        </w:rPr>
        <w:lastRenderedPageBreak/>
        <w:t>B. OSOBITNÁ ČASŤ</w:t>
      </w:r>
    </w:p>
    <w:p w14:paraId="55DAC92C" w14:textId="77777777" w:rsidR="006833D9" w:rsidRPr="00B47857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0" w14:textId="2DE8C503" w:rsidR="00386510" w:rsidRPr="00B47857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B47857">
        <w:rPr>
          <w:rFonts w:ascii="Palatino Linotype" w:eastAsia="Times New Roman" w:hAnsi="Palatino Linotype" w:cs="Times New Roman"/>
          <w:b/>
          <w:color w:val="000000"/>
        </w:rPr>
        <w:t>K Čl. I</w:t>
      </w:r>
    </w:p>
    <w:p w14:paraId="445C392D" w14:textId="77777777" w:rsidR="00334D0C" w:rsidRPr="00B47857" w:rsidRDefault="00334D0C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1" w14:textId="302AB5AF" w:rsidR="00386510" w:rsidRPr="00B47857" w:rsidRDefault="00B63A0B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  <w:r w:rsidRPr="00B47857">
        <w:rPr>
          <w:rFonts w:ascii="Palatino Linotype" w:eastAsia="Times New Roman" w:hAnsi="Palatino Linotype" w:cs="Times New Roman"/>
          <w:b/>
          <w:u w:val="single"/>
        </w:rPr>
        <w:t>K bodu 1</w:t>
      </w:r>
    </w:p>
    <w:p w14:paraId="6766B594" w14:textId="68803298" w:rsidR="00511344" w:rsidRPr="00B47857" w:rsidRDefault="00E064DE" w:rsidP="00872C88">
      <w:pPr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  <w:r w:rsidRPr="00B47857">
        <w:rPr>
          <w:rFonts w:ascii="Palatino Linotype" w:eastAsia="Times New Roman" w:hAnsi="Palatino Linotype" w:cs="Times New Roman"/>
          <w:color w:val="000000"/>
        </w:rPr>
        <w:tab/>
      </w:r>
      <w:r w:rsidR="00B47857">
        <w:rPr>
          <w:rFonts w:ascii="Palatino Linotype" w:eastAsia="Times New Roman" w:hAnsi="Palatino Linotype" w:cs="Times New Roman"/>
          <w:color w:val="000000" w:themeColor="text1"/>
        </w:rPr>
        <w:t>Zavádza</w:t>
      </w:r>
      <w:r w:rsidR="003D3E6B" w:rsidRPr="00B47857">
        <w:rPr>
          <w:rFonts w:ascii="Palatino Linotype" w:eastAsia="Times New Roman" w:hAnsi="Palatino Linotype" w:cs="Times New Roman"/>
          <w:color w:val="000000" w:themeColor="text1"/>
        </w:rPr>
        <w:t xml:space="preserve"> sa </w:t>
      </w:r>
      <w:r w:rsidR="00B47857" w:rsidRPr="00B47857">
        <w:rPr>
          <w:rFonts w:ascii="Palatino Linotype" w:eastAsia="Times New Roman" w:hAnsi="Palatino Linotype" w:cs="Times New Roman"/>
          <w:color w:val="000000" w:themeColor="text1"/>
        </w:rPr>
        <w:t>zákaz vyberať preddavky na daň daňovníkovi či už fyzickej alebo právnickej osobe v prípade, ak daňovník už zaplatil preddavk</w:t>
      </w:r>
      <w:r w:rsidR="00367CDC" w:rsidRPr="00B47857">
        <w:rPr>
          <w:rFonts w:ascii="Palatino Linotype" w:eastAsia="Times New Roman" w:hAnsi="Palatino Linotype" w:cs="Times New Roman"/>
          <w:color w:val="000000" w:themeColor="text1"/>
        </w:rPr>
        <w:t xml:space="preserve">y na dane v inom členskom štáte EÚ. </w:t>
      </w:r>
    </w:p>
    <w:p w14:paraId="227E7643" w14:textId="77777777" w:rsidR="00C45583" w:rsidRPr="00B47857" w:rsidRDefault="00C45583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</w:p>
    <w:p w14:paraId="6D258F8E" w14:textId="4F283174" w:rsidR="00F5232F" w:rsidRPr="00B47857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b/>
          <w:bCs/>
          <w:color w:val="000000"/>
        </w:rPr>
      </w:pPr>
      <w:r w:rsidRPr="00B47857">
        <w:rPr>
          <w:rStyle w:val="awspan"/>
          <w:rFonts w:ascii="Palatino Linotype" w:hAnsi="Palatino Linotype"/>
          <w:b/>
          <w:bCs/>
          <w:color w:val="000000"/>
        </w:rPr>
        <w:t>K Čl. II</w:t>
      </w:r>
    </w:p>
    <w:p w14:paraId="00000029" w14:textId="65E56E4B" w:rsidR="00386510" w:rsidRPr="00B47857" w:rsidRDefault="00F5232F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hAnsi="Palatino Linotype"/>
          <w:color w:val="000000"/>
        </w:rPr>
      </w:pPr>
      <w:r w:rsidRPr="00B47857">
        <w:rPr>
          <w:rStyle w:val="awspan"/>
          <w:rFonts w:ascii="Palatino Linotype" w:hAnsi="Palatino Linotype"/>
          <w:color w:val="000000"/>
        </w:rPr>
        <w:tab/>
      </w:r>
      <w:r w:rsidR="00BB6162" w:rsidRPr="00B47857">
        <w:rPr>
          <w:rFonts w:ascii="Palatino Linotype" w:eastAsia="Times New Roman" w:hAnsi="Palatino Linotype" w:cs="Times New Roman"/>
          <w:color w:val="000000"/>
        </w:rPr>
        <w:t>Navrhuje sa účinnosť návrhu zákona</w:t>
      </w:r>
      <w:r w:rsidR="00BB6162" w:rsidRPr="00B47857">
        <w:rPr>
          <w:rFonts w:ascii="Palatino Linotype" w:eastAsia="Times New Roman" w:hAnsi="Palatino Linotype" w:cs="Times New Roman"/>
        </w:rPr>
        <w:t xml:space="preserve"> </w:t>
      </w:r>
      <w:r w:rsidR="00974BFD" w:rsidRPr="00B47857">
        <w:rPr>
          <w:rFonts w:ascii="Palatino Linotype" w:eastAsia="Times New Roman" w:hAnsi="Palatino Linotype" w:cs="Times New Roman"/>
        </w:rPr>
        <w:t xml:space="preserve">od </w:t>
      </w:r>
      <w:r w:rsidR="00367CDC" w:rsidRPr="00B47857">
        <w:rPr>
          <w:rFonts w:ascii="Palatino Linotype" w:eastAsia="Times New Roman" w:hAnsi="Palatino Linotype" w:cs="Times New Roman"/>
        </w:rPr>
        <w:t>1.</w:t>
      </w:r>
      <w:r w:rsidR="00B47857">
        <w:rPr>
          <w:rFonts w:ascii="Palatino Linotype" w:eastAsia="Times New Roman" w:hAnsi="Palatino Linotype" w:cs="Times New Roman"/>
        </w:rPr>
        <w:t xml:space="preserve"> </w:t>
      </w:r>
      <w:r w:rsidR="00653042" w:rsidRPr="00B47857">
        <w:rPr>
          <w:rFonts w:ascii="Palatino Linotype" w:eastAsia="Times New Roman" w:hAnsi="Palatino Linotype" w:cs="Times New Roman"/>
        </w:rPr>
        <w:t>januára</w:t>
      </w:r>
      <w:r w:rsidR="00367CDC" w:rsidRPr="00B47857">
        <w:rPr>
          <w:rFonts w:ascii="Palatino Linotype" w:eastAsia="Times New Roman" w:hAnsi="Palatino Linotype" w:cs="Times New Roman"/>
        </w:rPr>
        <w:t xml:space="preserve"> 2025</w:t>
      </w:r>
      <w:r w:rsidR="00BB6162" w:rsidRPr="00B47857">
        <w:rPr>
          <w:rFonts w:ascii="Palatino Linotype" w:eastAsia="Times New Roman" w:hAnsi="Palatino Linotype" w:cs="Times New Roman"/>
          <w:color w:val="000000"/>
        </w:rPr>
        <w:t xml:space="preserve">. </w:t>
      </w:r>
    </w:p>
    <w:p w14:paraId="0000002A" w14:textId="77777777" w:rsidR="00386510" w:rsidRPr="00B47857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41D39B6" w14:textId="4365F342" w:rsidR="00A11232" w:rsidRDefault="00A11232" w:rsidP="00872C88">
      <w:pPr>
        <w:tabs>
          <w:tab w:val="left" w:pos="6015"/>
        </w:tabs>
        <w:spacing w:line="276" w:lineRule="auto"/>
        <w:rPr>
          <w:rFonts w:ascii="Book Antiqua" w:hAnsi="Book Antiqua" w:cs="Book Antiqua"/>
          <w:b/>
          <w:bCs/>
          <w:caps/>
          <w:spacing w:val="30"/>
        </w:rPr>
      </w:pPr>
    </w:p>
    <w:p w14:paraId="552CDCCD" w14:textId="77777777" w:rsidR="00E4327A" w:rsidRDefault="00E4327A">
      <w:pPr>
        <w:rPr>
          <w:rFonts w:ascii="Book Antiqua" w:hAnsi="Book Antiqua" w:cs="Book Antiqua"/>
          <w:b/>
          <w:bCs/>
          <w:caps/>
          <w:spacing w:val="30"/>
        </w:rPr>
      </w:pPr>
      <w:r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31639A8D" w:rsidR="003B2158" w:rsidRPr="00B47857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Palatino Linotype" w:hAnsi="Palatino Linotype"/>
        </w:rPr>
      </w:pPr>
      <w:r w:rsidRPr="00B47857">
        <w:rPr>
          <w:rFonts w:ascii="Palatino Linotype" w:hAnsi="Palatino Linotype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B47857" w:rsidRDefault="003B2158" w:rsidP="00872C88">
      <w:pPr>
        <w:pStyle w:val="Normlnywebov1"/>
        <w:spacing w:before="120" w:after="0" w:line="276" w:lineRule="auto"/>
        <w:jc w:val="center"/>
        <w:rPr>
          <w:rFonts w:ascii="Palatino Linotype" w:hAnsi="Palatino Linotype"/>
          <w:sz w:val="22"/>
          <w:szCs w:val="22"/>
        </w:rPr>
      </w:pPr>
      <w:r w:rsidRPr="00B47857">
        <w:rPr>
          <w:rFonts w:ascii="Palatino Linotype" w:hAnsi="Palatino Linotype" w:cs="Book Antiqua"/>
          <w:b/>
          <w:bCs/>
          <w:sz w:val="22"/>
          <w:szCs w:val="22"/>
        </w:rPr>
        <w:t>návrhu zákona</w:t>
      </w:r>
      <w:r w:rsidRPr="00B47857">
        <w:rPr>
          <w:rFonts w:ascii="Palatino Linotype" w:hAnsi="Palatino Linotype" w:cs="Book Antiqua"/>
          <w:sz w:val="22"/>
          <w:szCs w:val="22"/>
        </w:rPr>
        <w:t xml:space="preserve"> </w:t>
      </w:r>
      <w:r w:rsidRPr="00B47857">
        <w:rPr>
          <w:rFonts w:ascii="Palatino Linotype" w:hAnsi="Palatino Linotype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B47857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/>
          <w:sz w:val="22"/>
          <w:szCs w:val="22"/>
        </w:rPr>
      </w:pPr>
      <w:r w:rsidRPr="00B47857">
        <w:rPr>
          <w:rFonts w:ascii="Palatino Linotype" w:hAnsi="Palatino Linotype" w:cs="Book Antiqua"/>
          <w:sz w:val="22"/>
          <w:szCs w:val="22"/>
        </w:rPr>
        <w:t> </w:t>
      </w:r>
    </w:p>
    <w:p w14:paraId="7D31489E" w14:textId="26739C17" w:rsidR="003B2158" w:rsidRPr="00B47857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 w:cs="Book Antiqua"/>
          <w:sz w:val="22"/>
          <w:szCs w:val="22"/>
        </w:rPr>
      </w:pPr>
      <w:r w:rsidRPr="00B47857">
        <w:rPr>
          <w:rFonts w:ascii="Palatino Linotype" w:hAnsi="Palatino Linotype" w:cs="Book Antiqua"/>
          <w:b/>
          <w:bCs/>
          <w:sz w:val="22"/>
          <w:szCs w:val="22"/>
        </w:rPr>
        <w:t>1. Navrhovateľ zákona:</w:t>
      </w:r>
      <w:r w:rsidRPr="00B47857">
        <w:rPr>
          <w:rFonts w:ascii="Palatino Linotype" w:hAnsi="Palatino Linotype" w:cs="Book Antiqua"/>
          <w:sz w:val="22"/>
          <w:szCs w:val="22"/>
        </w:rPr>
        <w:t xml:space="preserve"> </w:t>
      </w:r>
      <w:r w:rsidR="00F71AB7">
        <w:rPr>
          <w:rFonts w:ascii="Palatino Linotype" w:hAnsi="Palatino Linotype" w:cs="Book Antiqua"/>
          <w:sz w:val="22"/>
          <w:szCs w:val="22"/>
        </w:rPr>
        <w:t>poslanec</w:t>
      </w:r>
      <w:r w:rsidR="00802C5B" w:rsidRPr="00B47857">
        <w:rPr>
          <w:rFonts w:ascii="Palatino Linotype" w:hAnsi="Palatino Linotype"/>
          <w:sz w:val="22"/>
          <w:szCs w:val="22"/>
        </w:rPr>
        <w:t xml:space="preserve"> Národnej rady Slovenskej republiky </w:t>
      </w:r>
      <w:r w:rsidR="00F71AB7">
        <w:rPr>
          <w:rFonts w:ascii="Palatino Linotype" w:hAnsi="Palatino Linotype"/>
          <w:sz w:val="22"/>
          <w:szCs w:val="22"/>
        </w:rPr>
        <w:t>Jozef HAJKO</w:t>
      </w:r>
    </w:p>
    <w:p w14:paraId="66BBC018" w14:textId="77777777" w:rsidR="003B2158" w:rsidRPr="00B47857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 w:cs="Book Antiqua"/>
          <w:b/>
          <w:bCs/>
          <w:sz w:val="22"/>
          <w:szCs w:val="22"/>
        </w:rPr>
      </w:pPr>
    </w:p>
    <w:p w14:paraId="41FF5F3E" w14:textId="77777777" w:rsidR="00F71AB7" w:rsidRDefault="003B2158" w:rsidP="00872C88">
      <w:pPr>
        <w:spacing w:before="120" w:after="0" w:line="276" w:lineRule="auto"/>
        <w:jc w:val="both"/>
        <w:rPr>
          <w:rFonts w:ascii="Palatino Linotype" w:hAnsi="Palatino Linotype"/>
          <w:color w:val="000000" w:themeColor="text1"/>
        </w:rPr>
      </w:pPr>
      <w:r w:rsidRPr="00B47857">
        <w:rPr>
          <w:rFonts w:ascii="Palatino Linotype" w:hAnsi="Palatino Linotype" w:cs="Book Antiqua"/>
          <w:b/>
          <w:bCs/>
        </w:rPr>
        <w:t>2. Názov návrhu právneho predpisu:</w:t>
      </w:r>
      <w:r w:rsidRPr="00B47857">
        <w:rPr>
          <w:rFonts w:ascii="Palatino Linotype" w:hAnsi="Palatino Linotype" w:cs="Book Antiqua"/>
          <w:b/>
        </w:rPr>
        <w:t xml:space="preserve"> </w:t>
      </w:r>
      <w:r w:rsidR="00AE0A03" w:rsidRPr="00B47857">
        <w:rPr>
          <w:rFonts w:ascii="Palatino Linotype" w:hAnsi="Palatino Linotype"/>
        </w:rPr>
        <w:t>n</w:t>
      </w:r>
      <w:r w:rsidR="00F5232F" w:rsidRPr="00B47857">
        <w:rPr>
          <w:rFonts w:ascii="Palatino Linotype" w:hAnsi="Palatino Linotype"/>
        </w:rPr>
        <w:t xml:space="preserve">ávrh zákona, </w:t>
      </w:r>
      <w:r w:rsidR="00255EB4" w:rsidRPr="00B47857">
        <w:rPr>
          <w:rFonts w:ascii="Palatino Linotype" w:hAnsi="Palatino Linotype"/>
        </w:rPr>
        <w:t xml:space="preserve">ktorým sa dopĺňa zákon č. </w:t>
      </w:r>
      <w:r w:rsidR="00A532F4" w:rsidRPr="00B47857">
        <w:rPr>
          <w:rFonts w:ascii="Palatino Linotype" w:hAnsi="Palatino Linotype"/>
          <w:color w:val="000000" w:themeColor="text1"/>
        </w:rPr>
        <w:t>č. 595/2003</w:t>
      </w:r>
    </w:p>
    <w:p w14:paraId="22B3019D" w14:textId="5E4CC3C6" w:rsidR="00F5232F" w:rsidRPr="00B47857" w:rsidRDefault="00A532F4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B47857">
        <w:rPr>
          <w:rFonts w:ascii="Palatino Linotype" w:hAnsi="Palatino Linotype"/>
          <w:color w:val="000000" w:themeColor="text1"/>
        </w:rPr>
        <w:t xml:space="preserve"> Z. z. o dani z príjmov v znení </w:t>
      </w:r>
      <w:r w:rsidRPr="00B47857">
        <w:rPr>
          <w:rFonts w:ascii="Palatino Linotype" w:hAnsi="Palatino Linotype"/>
        </w:rPr>
        <w:t>neskorších predpisov</w:t>
      </w:r>
      <w:r w:rsidRPr="00B47857">
        <w:rPr>
          <w:rFonts w:ascii="Palatino Linotype" w:hAnsi="Palatino Linotype" w:cs="Open Sans"/>
          <w:color w:val="000000"/>
          <w:shd w:val="clear" w:color="auto" w:fill="FFFFFF"/>
        </w:rPr>
        <w:t>.</w:t>
      </w:r>
      <w:r w:rsidR="00F5232F" w:rsidRPr="00B47857">
        <w:rPr>
          <w:rFonts w:ascii="Palatino Linotype" w:hAnsi="Palatino Linotype" w:cs="Open Sans"/>
          <w:color w:val="000000"/>
          <w:shd w:val="clear" w:color="auto" w:fill="FFFFFF"/>
        </w:rPr>
        <w:t xml:space="preserve"> </w:t>
      </w:r>
    </w:p>
    <w:p w14:paraId="04203ECD" w14:textId="741FE268" w:rsidR="00F5232F" w:rsidRPr="00B47857" w:rsidRDefault="00F5232F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B47857">
        <w:rPr>
          <w:rFonts w:ascii="Palatino Linotype" w:hAnsi="Palatino Linotype" w:cs="Times New Roman"/>
          <w:b/>
          <w:bCs/>
          <w:color w:val="000000"/>
        </w:rPr>
        <w:t>3. Predmet návrhu zákona:</w:t>
      </w:r>
    </w:p>
    <w:p w14:paraId="6415F877" w14:textId="77777777" w:rsidR="00F5232F" w:rsidRPr="00B47857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B47857">
        <w:rPr>
          <w:rFonts w:ascii="Palatino Linotype" w:hAnsi="Palatino Linotype" w:cs="Times New Roman"/>
          <w:color w:val="000000"/>
        </w:rPr>
        <w:t>a) nie je upravený v primárnom práve Európskej únie,</w:t>
      </w:r>
    </w:p>
    <w:p w14:paraId="39E9DDB3" w14:textId="77777777" w:rsidR="00F5232F" w:rsidRPr="00B47857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B47857">
        <w:rPr>
          <w:rFonts w:ascii="Palatino Linotype" w:hAnsi="Palatino Linotype" w:cs="Times New Roman"/>
          <w:color w:val="000000"/>
        </w:rPr>
        <w:t>b) nie je upravený v sekundárnom práve Európskej únie,</w:t>
      </w:r>
    </w:p>
    <w:p w14:paraId="6B20CC2F" w14:textId="054AC2AE" w:rsidR="00F5232F" w:rsidRPr="00B47857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B47857">
        <w:rPr>
          <w:rFonts w:ascii="Palatino Linotype" w:hAnsi="Palatino Linotype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B47857" w:rsidRDefault="000D7AAE" w:rsidP="00872C88">
      <w:pPr>
        <w:spacing w:before="120" w:after="0" w:line="276" w:lineRule="auto"/>
        <w:rPr>
          <w:rFonts w:ascii="Palatino Linotype" w:hAnsi="Palatino Linotype" w:cs="Times New Roman"/>
          <w:b/>
          <w:bCs/>
          <w:color w:val="000000"/>
        </w:rPr>
      </w:pPr>
    </w:p>
    <w:p w14:paraId="644623D4" w14:textId="2E0F7369" w:rsidR="00F5232F" w:rsidRPr="00B47857" w:rsidRDefault="00F5232F" w:rsidP="00872C88">
      <w:pPr>
        <w:spacing w:before="120" w:after="0" w:line="276" w:lineRule="auto"/>
        <w:jc w:val="both"/>
        <w:rPr>
          <w:rFonts w:ascii="Palatino Linotype" w:hAnsi="Palatino Linotype" w:cs="Times New Roman"/>
          <w:color w:val="000000"/>
          <w:sz w:val="27"/>
          <w:szCs w:val="27"/>
        </w:rPr>
      </w:pPr>
      <w:r w:rsidRPr="00B47857">
        <w:rPr>
          <w:rFonts w:ascii="Palatino Linotype" w:hAnsi="Palatino Linotype" w:cs="Times New Roman"/>
          <w:b/>
          <w:bCs/>
          <w:color w:val="000000"/>
        </w:rPr>
        <w:t>Vzhľadom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na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to,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že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predmet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návrhu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zákona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nie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je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upravený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v práve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Európskej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únie,</w:t>
      </w:r>
      <w:r w:rsidRPr="00B47857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B47857">
        <w:rPr>
          <w:rFonts w:ascii="Palatino Linotype" w:hAnsi="Palatino Linotype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B47857" w:rsidRDefault="009A375B" w:rsidP="00872C88">
      <w:pPr>
        <w:pStyle w:val="Normlnywebov"/>
        <w:spacing w:before="120" w:line="276" w:lineRule="auto"/>
        <w:ind w:left="720"/>
        <w:jc w:val="both"/>
        <w:rPr>
          <w:rFonts w:ascii="Palatino Linotype" w:hAnsi="Palatino Linotype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5583428" w14:textId="63D5C270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8B262" w14:textId="0EBB3413" w:rsidR="00824413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B47857" w:rsidRDefault="000B1836" w:rsidP="000B183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</w:rPr>
      </w:pPr>
      <w:r w:rsidRPr="00B47857">
        <w:rPr>
          <w:rFonts w:ascii="Palatino Linotype" w:eastAsia="Times New Roman" w:hAnsi="Palatino Linotype" w:cs="Times New Roman"/>
          <w:b/>
        </w:rPr>
        <w:lastRenderedPageBreak/>
        <w:t>Doložka vybraných vplyvov</w:t>
      </w:r>
    </w:p>
    <w:p w14:paraId="072A94C3" w14:textId="39726C27" w:rsidR="006833D9" w:rsidRPr="00B47857" w:rsidRDefault="006833D9" w:rsidP="00B47857">
      <w:pPr>
        <w:spacing w:after="200" w:line="276" w:lineRule="auto"/>
        <w:contextualSpacing/>
        <w:rPr>
          <w:rFonts w:ascii="Palatino Linotype" w:hAnsi="Palatino Linotype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B47857" w14:paraId="1A0E3331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Základné údaje</w:t>
            </w:r>
          </w:p>
        </w:tc>
      </w:tr>
      <w:tr w:rsidR="000B1836" w:rsidRPr="00B47857" w14:paraId="67CEAAF9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B47857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Názov návrhu zákona</w:t>
            </w:r>
          </w:p>
        </w:tc>
      </w:tr>
      <w:tr w:rsidR="000B1836" w:rsidRPr="00B47857" w14:paraId="69496BE5" w14:textId="77777777" w:rsidTr="003B7B2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7E820159" w14:textId="22B11DA3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hAnsi="Palatino Linotype"/>
              </w:rPr>
              <w:t xml:space="preserve">Návrh zákona, ktorým sa dopĺňa </w:t>
            </w:r>
            <w:r w:rsidR="00A532F4" w:rsidRPr="00B47857">
              <w:rPr>
                <w:rFonts w:ascii="Palatino Linotype" w:hAnsi="Palatino Linotype"/>
              </w:rPr>
              <w:t xml:space="preserve">zákon </w:t>
            </w:r>
            <w:r w:rsidR="00A532F4" w:rsidRPr="00B47857">
              <w:rPr>
                <w:rFonts w:ascii="Palatino Linotype" w:hAnsi="Palatino Linotype"/>
                <w:color w:val="000000" w:themeColor="text1"/>
              </w:rPr>
              <w:t xml:space="preserve">č. 595/2003 Z. z. o dani z príjmov v znení </w:t>
            </w:r>
            <w:r w:rsidR="00A532F4" w:rsidRPr="00B47857">
              <w:rPr>
                <w:rFonts w:ascii="Palatino Linotype" w:hAnsi="Palatino Linotype"/>
              </w:rPr>
              <w:t>neskorších predpisov</w:t>
            </w:r>
            <w:r w:rsidR="00A532F4" w:rsidRPr="00B47857">
              <w:rPr>
                <w:rFonts w:ascii="Palatino Linotype" w:hAnsi="Palatino Linotype" w:cs="Open Sans"/>
                <w:color w:val="000000"/>
                <w:shd w:val="clear" w:color="auto" w:fill="FFFFFF"/>
              </w:rPr>
              <w:t>.</w:t>
            </w:r>
          </w:p>
          <w:p w14:paraId="5C7AACF0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B47857" w14:paraId="32CB9D53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B47857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Navrhovateľ</w:t>
            </w:r>
          </w:p>
        </w:tc>
      </w:tr>
      <w:tr w:rsidR="000B1836" w:rsidRPr="00B47857" w14:paraId="511F15F0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49E71" w14:textId="1C12DDB8" w:rsidR="000B1836" w:rsidRPr="00B47857" w:rsidRDefault="00E4327A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poslan</w:t>
            </w:r>
            <w:r w:rsidR="00332D23" w:rsidRPr="00B47857">
              <w:rPr>
                <w:rFonts w:ascii="Palatino Linotype" w:eastAsia="Times New Roman" w:hAnsi="Palatino Linotype" w:cs="Times New Roman"/>
                <w:lang w:eastAsia="sk-SK"/>
              </w:rPr>
              <w:t>ec</w:t>
            </w: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 xml:space="preserve"> Národnej rady Slovenskej republiky</w:t>
            </w:r>
            <w:r w:rsidR="00332D23" w:rsidRPr="00B47857">
              <w:rPr>
                <w:rFonts w:ascii="Palatino Linotype" w:eastAsia="Times New Roman" w:hAnsi="Palatino Linotype" w:cs="Times New Roman"/>
                <w:lang w:eastAsia="sk-SK"/>
              </w:rPr>
              <w:t xml:space="preserve"> </w:t>
            </w:r>
            <w:r w:rsidR="00B47857">
              <w:rPr>
                <w:rFonts w:ascii="Palatino Linotype" w:hAnsi="Palatino Linotype"/>
              </w:rPr>
              <w:t>Jozef HAJKO</w:t>
            </w:r>
          </w:p>
        </w:tc>
      </w:tr>
      <w:tr w:rsidR="000B1836" w:rsidRPr="00B47857" w14:paraId="0B72F44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B47857" w14:paraId="75EF2CF6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Definovanie problému</w:t>
            </w:r>
          </w:p>
        </w:tc>
      </w:tr>
      <w:tr w:rsidR="000B1836" w:rsidRPr="00B47857" w14:paraId="739652A9" w14:textId="77777777" w:rsidTr="003B7B2C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4D4C6953" w:rsidR="000B1836" w:rsidRPr="00B47857" w:rsidRDefault="000B1836" w:rsidP="008E3568">
            <w:pPr>
              <w:jc w:val="both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Podľa aktuálnej právnej úpravy </w:t>
            </w:r>
            <w:r w:rsidR="00E73EC7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môže daňový úrad v Slovenskej republike vyrubiť platenie preddavkov na daň z príjmu aj </w:t>
            </w:r>
            <w:r w:rsid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daňovníkovi zo Slovenskej republiky, ktorý</w:t>
            </w:r>
            <w:r w:rsidR="00E73EC7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podniká </w:t>
            </w:r>
            <w:r w:rsidR="00262C81">
              <w:rPr>
                <w:rFonts w:ascii="Palatino Linotype" w:eastAsia="Times New Roman" w:hAnsi="Palatino Linotype" w:cs="Times New Roman"/>
                <w:iCs/>
                <w:lang w:eastAsia="sk-SK"/>
              </w:rPr>
              <w:t>aj v inom členskom štáte, resp. štátoch  Európskej únie</w:t>
            </w:r>
            <w:r w:rsidR="00E4299B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a platí 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aj tam </w:t>
            </w:r>
            <w:r w:rsidR="00E4299B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preddavky</w:t>
            </w:r>
            <w:r w:rsid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na daň. Potom sa v praxi stáva, že daňovník</w:t>
            </w:r>
            <w:r w:rsidR="00E4299B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platí v SR i v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 ďalšom členskom štáte </w:t>
            </w:r>
            <w:r w:rsid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E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>urópskej únie</w:t>
            </w:r>
            <w:r w:rsid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(ďalej len „EÚ“) </w:t>
            </w:r>
            <w:r w:rsid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dvakrát</w:t>
            </w:r>
            <w:r w:rsidR="00E4299B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preddavky </w:t>
            </w:r>
            <w:r w:rsid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 daň </w:t>
            </w:r>
            <w:r w:rsidR="00E4299B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vypočítané z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> </w:t>
            </w:r>
            <w:r w:rsidR="00E4299B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t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>ej istej dane</w:t>
            </w:r>
            <w:r w:rsidR="007B47FE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. Rozhoduje to 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dnes </w:t>
            </w:r>
            <w:r w:rsidR="007B47FE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výlučne subjektívny prístup každého daňového úr</w:t>
            </w:r>
            <w:r w:rsid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adu v jednotlivých okresoch</w:t>
            </w:r>
            <w:r w:rsidR="007B47FE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</w:tc>
      </w:tr>
      <w:tr w:rsidR="000B1836" w:rsidRPr="00B47857" w14:paraId="0DA559CA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Ciele a výsledný stav</w:t>
            </w:r>
          </w:p>
        </w:tc>
      </w:tr>
      <w:tr w:rsidR="000B1836" w:rsidRPr="00B47857" w14:paraId="05A0D149" w14:textId="77777777" w:rsidTr="003B7B2C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CD7F7" w14:textId="736CE271" w:rsidR="00B359B8" w:rsidRPr="00B47857" w:rsidRDefault="00B359B8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Cieľom navrhovanej právnej úpravy je </w:t>
            </w:r>
            <w:r w:rsidR="00FF62EE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zaviesť</w:t>
            </w:r>
            <w:r w:rsidR="00D12CA7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7B47FE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zákaz vyrubovania preddavkov na daň z príjmu </w:t>
            </w:r>
            <w:r w:rsid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daňovníkov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z tej istej dane dvakrát , teda v SR i v ďalšom státe EÚ. Preddavky na daň budú môcť byť vyrubené z tej istej dane len raz.</w:t>
            </w:r>
          </w:p>
          <w:p w14:paraId="179C4276" w14:textId="77777777" w:rsidR="00B359B8" w:rsidRPr="00B47857" w:rsidRDefault="00B359B8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0BE259EF" w14:textId="78288E2F" w:rsidR="000B1836" w:rsidRPr="00B47857" w:rsidRDefault="00B359B8" w:rsidP="008E3568">
            <w:pPr>
              <w:jc w:val="both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Pozitívom</w:t>
            </w:r>
            <w:r w:rsidR="000B1836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navrhovanej úpravy </w:t>
            </w:r>
            <w:r w:rsidR="003C492A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bude </w:t>
            </w:r>
            <w:r w:rsidR="0077442A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zlepšenie</w:t>
            </w:r>
            <w:r w:rsidR="003C492A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262C81">
              <w:rPr>
                <w:rFonts w:ascii="Palatino Linotype" w:eastAsia="Times New Roman" w:hAnsi="Palatino Linotype" w:cs="Times New Roman"/>
                <w:iCs/>
                <w:lang w:eastAsia="sk-SK"/>
              </w:rPr>
              <w:t>finančného toku (</w:t>
            </w:r>
            <w:r w:rsidR="00262C81" w:rsidRPr="00262C81">
              <w:rPr>
                <w:rFonts w:ascii="Palatino Linotype" w:eastAsia="Times New Roman" w:hAnsi="Palatino Linotype" w:cs="Times New Roman"/>
                <w:i/>
                <w:iCs/>
                <w:lang w:eastAsia="sk-SK"/>
              </w:rPr>
              <w:t>cashflow</w:t>
            </w:r>
            <w:r w:rsidR="00262C81">
              <w:rPr>
                <w:rFonts w:ascii="Palatino Linotype" w:eastAsia="Times New Roman" w:hAnsi="Palatino Linotype" w:cs="Times New Roman"/>
                <w:iCs/>
                <w:lang w:eastAsia="sk-SK"/>
              </w:rPr>
              <w:t>)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daňovníkov, ktorých sa to týka</w:t>
            </w:r>
            <w:r w:rsidR="003C492A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a zabránenie de facto úverovaniu štátu v neodôvodnených 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>prípadoch, teda zo</w:t>
            </w:r>
            <w:r w:rsidR="0077442A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zisk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>u,</w:t>
            </w:r>
            <w:r w:rsidR="0077442A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ktorý nebol dosiahnutý v SR (čo je preukázateľné z účtovných závierok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daných obchodných spoločností), ale preddavky na daň si SR vyrubuje.</w:t>
            </w:r>
          </w:p>
        </w:tc>
      </w:tr>
      <w:tr w:rsidR="000B1836" w:rsidRPr="00B47857" w14:paraId="0B91C10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Dotknuté subjekty</w:t>
            </w:r>
          </w:p>
        </w:tc>
      </w:tr>
      <w:tr w:rsidR="000B1836" w:rsidRPr="00B47857" w14:paraId="32F9AD14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088F8862" w:rsidR="000B1836" w:rsidRPr="00B47857" w:rsidRDefault="000B1836" w:rsidP="008E3568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 zákona sa týka </w:t>
            </w:r>
            <w:r w:rsidR="00BB3BE6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všetkých 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>daňovníkov</w:t>
            </w:r>
            <w:r w:rsidR="00A532F4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823A02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6F215D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v </w:t>
            </w: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Slovenskej republik</w:t>
            </w:r>
            <w:r w:rsidR="006F215D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e, ktor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>í</w:t>
            </w:r>
            <w:r w:rsidR="006F215D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zároveň podnikajú aspoň v jednom ďalšom členskom štáte EÚ</w:t>
            </w: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</w:tc>
      </w:tr>
      <w:tr w:rsidR="000B1836" w:rsidRPr="00B47857" w14:paraId="386B803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Alternatívne riešenia</w:t>
            </w:r>
          </w:p>
        </w:tc>
      </w:tr>
      <w:tr w:rsidR="000B1836" w:rsidRPr="00B47857" w14:paraId="08224EC4" w14:textId="77777777" w:rsidTr="003B7B2C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CE7A" w14:textId="70027FE5" w:rsidR="00FF62EE" w:rsidRPr="00B47857" w:rsidRDefault="00FF62EE" w:rsidP="00FF62EE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Alternatívne riešenie by mohlo byť </w:t>
            </w:r>
            <w:r w:rsidR="004D7652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zákaz zavedenia dvojitého výrubu preddavkov len u určitých typov obchodných spoločností</w:t>
            </w:r>
            <w:r w:rsidR="006F215D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  <w:p w14:paraId="0773FC31" w14:textId="77777777" w:rsidR="00FF62EE" w:rsidRPr="00B47857" w:rsidRDefault="00FF62EE" w:rsidP="00FF62EE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66DEB067" w14:textId="5A502114" w:rsidR="000B1836" w:rsidRPr="00B47857" w:rsidRDefault="000B1836" w:rsidP="007D4164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Nulový variant by znamenal</w:t>
            </w:r>
            <w:r w:rsidR="009A454E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ponechanie vyrubovania preddavkov na daň z príjmu naďalej na subjektívnej úvahe každého miestne príslušného daňového úradu.</w:t>
            </w:r>
          </w:p>
        </w:tc>
      </w:tr>
      <w:tr w:rsidR="000B1836" w:rsidRPr="00B47857" w14:paraId="2027F251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Vykonávacie predpisy</w:t>
            </w:r>
          </w:p>
        </w:tc>
      </w:tr>
      <w:tr w:rsidR="000B1836" w:rsidRPr="00B47857" w14:paraId="70E00E7B" w14:textId="77777777" w:rsidTr="005E54D9">
        <w:trPr>
          <w:trHeight w:val="60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B47857" w14:paraId="193DAC1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 xml:space="preserve">Transpozícia práva EÚ </w:t>
            </w:r>
          </w:p>
        </w:tc>
      </w:tr>
      <w:tr w:rsidR="000B1836" w:rsidRPr="00B47857" w14:paraId="103E80CE" w14:textId="77777777" w:rsidTr="003B7B2C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B47857" w:rsidRDefault="000B1836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B47857" w14:paraId="556AECE8" w14:textId="77777777" w:rsidTr="003B7B2C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B47857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B47857" w14:paraId="264B3788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Preskúmanie účelnosti</w:t>
            </w:r>
          </w:p>
        </w:tc>
      </w:tr>
      <w:tr w:rsidR="000B1836" w:rsidRPr="00B47857" w14:paraId="1EF33243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Navrhujeme preskúmanie účinnosti a účelnosti a zároveň vyhodnotenie vplyvov tejto právnej úpravy po troch rokoch od jej prijatia.</w:t>
            </w:r>
          </w:p>
          <w:p w14:paraId="064EFAAB" w14:textId="6BBAA17B" w:rsidR="000B1836" w:rsidRPr="00B47857" w:rsidRDefault="000B1836" w:rsidP="008E3568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lastRenderedPageBreak/>
              <w:t xml:space="preserve">Ako kritérium navrhujeme prieskum spokojnosti u vybranej vzorky </w:t>
            </w:r>
            <w:r w:rsidR="0019508D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obchodných spoločností podnikajúcich v</w:t>
            </w:r>
            <w:r w:rsidR="008E3568">
              <w:rPr>
                <w:rFonts w:ascii="Palatino Linotype" w:eastAsia="Times New Roman" w:hAnsi="Palatino Linotype" w:cs="Times New Roman"/>
                <w:iCs/>
                <w:lang w:eastAsia="sk-SK"/>
              </w:rPr>
              <w:t> inom členskom štáte EÚ ako</w:t>
            </w:r>
            <w:r w:rsidR="0019508D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aj v Slovenskej republike.</w:t>
            </w:r>
          </w:p>
        </w:tc>
      </w:tr>
      <w:tr w:rsidR="000B1836" w:rsidRPr="00B47857" w14:paraId="7C21EE85" w14:textId="77777777" w:rsidTr="003B7B2C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lastRenderedPageBreak/>
              <w:t>Vybrané vplyvy materiálu</w:t>
            </w:r>
          </w:p>
        </w:tc>
      </w:tr>
      <w:tr w:rsidR="000B1836" w:rsidRPr="00B47857" w14:paraId="68E073C8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5EA08DC8" w:rsidR="000B1836" w:rsidRPr="00B47857" w:rsidRDefault="005E693D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48B25457" w:rsidR="000B1836" w:rsidRPr="00B47857" w:rsidRDefault="005E693D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B47857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B47857" w14:paraId="7ACC3C7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B47857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B47857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B47857" w14:paraId="5233ABE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B47857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B47857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B47857" w14:paraId="7C8FE594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B47857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B47857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B47857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B47857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B47857" w14:paraId="289A2123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1FF08DA8" w:rsidR="000B1836" w:rsidRPr="00B47857" w:rsidRDefault="00A532F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B47857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77FA6C4C" w:rsidR="000B1836" w:rsidRPr="00B47857" w:rsidRDefault="00A532F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6D3B5D94" w:rsidR="000B1836" w:rsidRPr="00B47857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B47857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B47857" w14:paraId="1FF3C25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B47857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B47857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B47857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B47857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B47857" w14:paraId="08946DC7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3B5C9D00" w:rsidR="000B1836" w:rsidRPr="00B47857" w:rsidRDefault="00A532F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B47857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6BAFBB" w:rsidR="000B1836" w:rsidRPr="00B47857" w:rsidRDefault="00A532F4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B47857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B47857" w14:paraId="3EC9C61D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B47857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B47857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B47857" w14:paraId="15180E39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B47857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B47857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B47857" w14:paraId="2F8EC81E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B47857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B47857">
              <w:rPr>
                <w:rFonts w:ascii="Palatino Linotype" w:hAnsi="Palatino Linotype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4208B" w14:textId="77777777" w:rsidR="000B1836" w:rsidRPr="00B47857" w:rsidRDefault="000B1836" w:rsidP="003B7B2C">
            <w:pPr>
              <w:spacing w:after="0" w:line="240" w:lineRule="auto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1578E" w14:textId="77777777" w:rsidR="000B1836" w:rsidRPr="00B47857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89B02" w14:textId="77777777" w:rsidR="000B1836" w:rsidRPr="00B47857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F6CF3" w14:textId="77777777" w:rsidR="000B1836" w:rsidRPr="00B47857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7C39" w14:textId="77777777" w:rsidR="000B1836" w:rsidRPr="00B47857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1574C" w14:textId="77777777" w:rsidR="000B1836" w:rsidRPr="00B47857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</w:p>
        </w:tc>
      </w:tr>
      <w:tr w:rsidR="000B1836" w:rsidRPr="00B47857" w14:paraId="4B641CB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B47857" w:rsidRDefault="000B1836" w:rsidP="003B7B2C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A03A00" w14:textId="795C47BF" w:rsidR="000B1836" w:rsidRPr="00B47857" w:rsidRDefault="0038259F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DE01A4" w14:textId="77777777" w:rsidR="000B1836" w:rsidRPr="00B47857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1E324" w14:textId="6378F682" w:rsidR="000B1836" w:rsidRPr="00B47857" w:rsidRDefault="00A532F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A3D1DD" w14:textId="77777777" w:rsidR="000B1836" w:rsidRPr="00B47857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B6F9CE" w14:textId="77777777" w:rsidR="000B1836" w:rsidRPr="00B47857" w:rsidRDefault="000B1836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9A2AAE" w14:textId="77777777" w:rsidR="000B1836" w:rsidRPr="00B47857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B47857" w14:paraId="7D5C6734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7DF79D18" w:rsidR="000B1836" w:rsidRPr="00B47857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B47857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6526732E" w:rsidR="000B1836" w:rsidRPr="00B47857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B47857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B47857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B47857" w:rsidRDefault="000B1836" w:rsidP="000B1836">
      <w:pPr>
        <w:spacing w:after="0" w:line="240" w:lineRule="auto"/>
        <w:ind w:right="141"/>
        <w:rPr>
          <w:rFonts w:ascii="Palatino Linotype" w:eastAsia="Times New Roman" w:hAnsi="Palatino Linotype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B47857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Poznámky</w:t>
            </w:r>
          </w:p>
        </w:tc>
      </w:tr>
      <w:tr w:rsidR="000B1836" w:rsidRPr="00B47857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4F11" w14:textId="59A98785" w:rsidR="000B1836" w:rsidRPr="00B47857" w:rsidRDefault="00B16A7A" w:rsidP="005E693D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B47857">
              <w:rPr>
                <w:rFonts w:ascii="Palatino Linotype" w:hAnsi="Palatino Linotype" w:cs="Times New Roman"/>
              </w:rPr>
              <w:t>Návrh zákona pred</w:t>
            </w:r>
            <w:r w:rsidRPr="00B47857">
              <w:rPr>
                <w:rFonts w:ascii="Palatino Linotype" w:eastAsia="Calibri" w:hAnsi="Palatino Linotype" w:cs="Times New Roman"/>
              </w:rPr>
              <w:t xml:space="preserve">pokladá </w:t>
            </w:r>
            <w:r w:rsidR="00AF571F" w:rsidRPr="00B47857">
              <w:rPr>
                <w:rFonts w:ascii="Palatino Linotype" w:eastAsia="Calibri" w:hAnsi="Palatino Linotype" w:cs="Times New Roman"/>
              </w:rPr>
              <w:t>pozitívne vplyvy na podnikateľské prostredie</w:t>
            </w:r>
            <w:r w:rsidR="0038259F" w:rsidRPr="00B47857">
              <w:rPr>
                <w:rFonts w:ascii="Palatino Linotype" w:eastAsia="Calibri" w:hAnsi="Palatino Linotype" w:cs="Times New Roman"/>
              </w:rPr>
              <w:t xml:space="preserve"> a na služby verejnej správy pre občana</w:t>
            </w:r>
            <w:r w:rsidR="00D029D3" w:rsidRPr="00B47857">
              <w:rPr>
                <w:rFonts w:ascii="Palatino Linotype" w:eastAsia="Calibri" w:hAnsi="Palatino Linotype" w:cs="Times New Roman"/>
              </w:rPr>
              <w:t>,</w:t>
            </w:r>
            <w:r w:rsidR="00AF571F" w:rsidRPr="00B47857">
              <w:rPr>
                <w:rFonts w:ascii="Palatino Linotype" w:eastAsia="Calibri" w:hAnsi="Palatino Linotype" w:cs="Times New Roman"/>
              </w:rPr>
              <w:t xml:space="preserve"> žiadne </w:t>
            </w:r>
            <w:r w:rsidRPr="00B47857">
              <w:rPr>
                <w:rFonts w:ascii="Palatino Linotype" w:eastAsia="Calibri" w:hAnsi="Palatino Linotype" w:cs="Times New Roman"/>
              </w:rPr>
              <w:t>sociálne vplyvy</w:t>
            </w:r>
            <w:r w:rsidR="00D029D3" w:rsidRPr="00B47857">
              <w:rPr>
                <w:rFonts w:ascii="Palatino Linotype" w:eastAsia="Calibri" w:hAnsi="Palatino Linotype" w:cs="Times New Roman"/>
              </w:rPr>
              <w:t>,</w:t>
            </w:r>
            <w:r w:rsidRPr="00B47857">
              <w:rPr>
                <w:rFonts w:ascii="Palatino Linotype" w:eastAsia="Calibri" w:hAnsi="Palatino Linotype" w:cs="Times New Roman"/>
              </w:rPr>
              <w:t xml:space="preserve"> </w:t>
            </w:r>
            <w:r w:rsidR="00AF571F" w:rsidRPr="00B47857">
              <w:rPr>
                <w:rFonts w:ascii="Palatino Linotype" w:eastAsia="Calibri" w:hAnsi="Palatino Linotype" w:cs="Times New Roman"/>
              </w:rPr>
              <w:t xml:space="preserve"> žiadne </w:t>
            </w:r>
            <w:r w:rsidR="00D029D3" w:rsidRPr="00B47857">
              <w:rPr>
                <w:rFonts w:ascii="Palatino Linotype" w:eastAsia="Calibri" w:hAnsi="Palatino Linotype" w:cs="Times New Roman"/>
              </w:rPr>
              <w:t>vplyvy</w:t>
            </w:r>
            <w:r w:rsidR="00AF571F" w:rsidRPr="00B47857">
              <w:rPr>
                <w:rFonts w:ascii="Palatino Linotype" w:eastAsia="Calibri" w:hAnsi="Palatino Linotype" w:cs="Times New Roman"/>
              </w:rPr>
              <w:t xml:space="preserve"> na </w:t>
            </w:r>
            <w:r w:rsidR="00D029D3" w:rsidRPr="00B47857">
              <w:rPr>
                <w:rFonts w:ascii="Palatino Linotype" w:eastAsia="Calibri" w:hAnsi="Palatino Linotype" w:cs="Times New Roman"/>
              </w:rPr>
              <w:t>životné</w:t>
            </w:r>
            <w:r w:rsidR="00AF571F" w:rsidRPr="00B47857">
              <w:rPr>
                <w:rFonts w:ascii="Palatino Linotype" w:eastAsia="Calibri" w:hAnsi="Palatino Linotype" w:cs="Times New Roman"/>
              </w:rPr>
              <w:t xml:space="preserve"> prostredie</w:t>
            </w:r>
            <w:r w:rsidR="00D029D3" w:rsidRPr="00B47857">
              <w:rPr>
                <w:rFonts w:ascii="Palatino Linotype" w:eastAsia="Calibri" w:hAnsi="Palatino Linotype" w:cs="Times New Roman"/>
              </w:rPr>
              <w:t>, na informatizáciu spoločnosti</w:t>
            </w:r>
            <w:r w:rsidR="005E693D">
              <w:rPr>
                <w:rFonts w:ascii="Palatino Linotype" w:eastAsia="Calibri" w:hAnsi="Palatino Linotype" w:cs="Times New Roman"/>
              </w:rPr>
              <w:t>, na rozpočet verejnej správy</w:t>
            </w:r>
            <w:r w:rsidR="0038259F" w:rsidRPr="00B47857">
              <w:rPr>
                <w:rFonts w:ascii="Palatino Linotype" w:eastAsia="Calibri" w:hAnsi="Palatino Linotype" w:cs="Times New Roman"/>
              </w:rPr>
              <w:t xml:space="preserve"> a na manželstvo, rodičovstvo, rodinu a deti.</w:t>
            </w:r>
          </w:p>
        </w:tc>
      </w:tr>
      <w:tr w:rsidR="000B1836" w:rsidRPr="00B47857" w14:paraId="581B5F3A" w14:textId="77777777" w:rsidTr="003B7B2C">
        <w:tc>
          <w:tcPr>
            <w:tcW w:w="9176" w:type="dxa"/>
          </w:tcPr>
          <w:p w14:paraId="5ACBD0F0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 xml:space="preserve">Kontakt na spracovateľa/súčinnosť </w:t>
            </w:r>
          </w:p>
        </w:tc>
      </w:tr>
      <w:tr w:rsidR="000B1836" w:rsidRPr="00B47857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Kresťanskodemokratického </w:t>
            </w:r>
            <w:r w:rsidRPr="00B47857">
              <w:rPr>
                <w:rFonts w:ascii="Palatino Linotype" w:eastAsia="Times New Roman" w:hAnsi="Palatino Linotype" w:cs="Times New Roman"/>
                <w:iCs/>
                <w:lang w:eastAsia="sk-SK"/>
              </w:rPr>
              <w:t>hnutia.</w:t>
            </w: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</w:p>
        </w:tc>
      </w:tr>
      <w:tr w:rsidR="000B1836" w:rsidRPr="00B47857" w14:paraId="7A21A6CD" w14:textId="77777777" w:rsidTr="003B7B2C">
        <w:tc>
          <w:tcPr>
            <w:tcW w:w="9176" w:type="dxa"/>
          </w:tcPr>
          <w:p w14:paraId="4004258F" w14:textId="77777777" w:rsidR="000B1836" w:rsidRPr="00B47857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B47857">
              <w:rPr>
                <w:rFonts w:ascii="Palatino Linotype" w:eastAsia="Calibri" w:hAnsi="Palatino Linotype" w:cs="Times New Roman"/>
                <w:b/>
              </w:rPr>
              <w:t>Stanovisko gestorov</w:t>
            </w:r>
          </w:p>
        </w:tc>
      </w:tr>
      <w:tr w:rsidR="000B1836" w:rsidRPr="00B47857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52C705FB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/>
                <w:lang w:eastAsia="sk-SK"/>
              </w:rPr>
              <w:t>Stanovisko Ministerstva financií SR</w:t>
            </w: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1EAE68ED" w14:textId="05521D92" w:rsidR="000B1836" w:rsidRPr="00B47857" w:rsidRDefault="000B1836" w:rsidP="00B47857">
            <w:pPr>
              <w:jc w:val="both"/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B47857">
              <w:rPr>
                <w:rFonts w:ascii="Palatino Linotype" w:eastAsia="Times New Roman" w:hAnsi="Palatino Linotype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857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B47857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23FC105C" w14:textId="77777777" w:rsidR="000B1836" w:rsidRPr="00B47857" w:rsidRDefault="000B1836" w:rsidP="003B7B2C">
            <w:pPr>
              <w:rPr>
                <w:rFonts w:ascii="Palatino Linotype" w:eastAsia="Times New Roman" w:hAnsi="Palatino Linotype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47857" w:rsidRDefault="000B1836" w:rsidP="003B2158">
      <w:pPr>
        <w:rPr>
          <w:rFonts w:ascii="Palatino Linotype" w:hAnsi="Palatino Linotype" w:cs="Book Antiqua"/>
          <w:b/>
          <w:bCs/>
          <w:caps/>
          <w:spacing w:val="30"/>
        </w:rPr>
      </w:pPr>
    </w:p>
    <w:sectPr w:rsidR="000B1836" w:rsidRPr="00B47857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E8E4B" w14:textId="77777777" w:rsidR="00B34EAA" w:rsidRDefault="00B34EAA" w:rsidP="00C97949">
      <w:pPr>
        <w:spacing w:after="0" w:line="240" w:lineRule="auto"/>
      </w:pPr>
      <w:r>
        <w:separator/>
      </w:r>
    </w:p>
  </w:endnote>
  <w:endnote w:type="continuationSeparator" w:id="0">
    <w:p w14:paraId="6D15E862" w14:textId="77777777" w:rsidR="00B34EAA" w:rsidRDefault="00B34EAA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096449E6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5D3">
          <w:rPr>
            <w:noProof/>
          </w:rPr>
          <w:t>5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0CA5D" w14:textId="77777777" w:rsidR="00B34EAA" w:rsidRDefault="00B34EAA" w:rsidP="00C97949">
      <w:pPr>
        <w:spacing w:after="0" w:line="240" w:lineRule="auto"/>
      </w:pPr>
      <w:r>
        <w:separator/>
      </w:r>
    </w:p>
  </w:footnote>
  <w:footnote w:type="continuationSeparator" w:id="0">
    <w:p w14:paraId="2A0956F9" w14:textId="77777777" w:rsidR="00B34EAA" w:rsidRDefault="00B34EAA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0"/>
    <w:rsid w:val="00003D93"/>
    <w:rsid w:val="00011B96"/>
    <w:rsid w:val="000125D3"/>
    <w:rsid w:val="00023FB8"/>
    <w:rsid w:val="000431F0"/>
    <w:rsid w:val="0004373E"/>
    <w:rsid w:val="00046726"/>
    <w:rsid w:val="00051E10"/>
    <w:rsid w:val="000A5C68"/>
    <w:rsid w:val="000B092F"/>
    <w:rsid w:val="000B1836"/>
    <w:rsid w:val="000C07CD"/>
    <w:rsid w:val="000D0E98"/>
    <w:rsid w:val="000D7AAE"/>
    <w:rsid w:val="001338D5"/>
    <w:rsid w:val="00191F05"/>
    <w:rsid w:val="0019508D"/>
    <w:rsid w:val="00195FF4"/>
    <w:rsid w:val="001A3650"/>
    <w:rsid w:val="001A762C"/>
    <w:rsid w:val="001C7D83"/>
    <w:rsid w:val="001D0220"/>
    <w:rsid w:val="001F02BF"/>
    <w:rsid w:val="00212ECE"/>
    <w:rsid w:val="00255EB4"/>
    <w:rsid w:val="00262C81"/>
    <w:rsid w:val="00263A5E"/>
    <w:rsid w:val="00314963"/>
    <w:rsid w:val="0032015D"/>
    <w:rsid w:val="00323127"/>
    <w:rsid w:val="00323776"/>
    <w:rsid w:val="00332D23"/>
    <w:rsid w:val="00334D0C"/>
    <w:rsid w:val="003407FC"/>
    <w:rsid w:val="00360A1A"/>
    <w:rsid w:val="00367CDC"/>
    <w:rsid w:val="00381EC0"/>
    <w:rsid w:val="0038259F"/>
    <w:rsid w:val="00386510"/>
    <w:rsid w:val="0038768A"/>
    <w:rsid w:val="00391FC9"/>
    <w:rsid w:val="0039779A"/>
    <w:rsid w:val="003B0237"/>
    <w:rsid w:val="003B2158"/>
    <w:rsid w:val="003C492A"/>
    <w:rsid w:val="003D3E6B"/>
    <w:rsid w:val="003E0D81"/>
    <w:rsid w:val="003E603C"/>
    <w:rsid w:val="00404AB4"/>
    <w:rsid w:val="004064CE"/>
    <w:rsid w:val="00430AB9"/>
    <w:rsid w:val="004777CE"/>
    <w:rsid w:val="00491E60"/>
    <w:rsid w:val="00494300"/>
    <w:rsid w:val="00495A08"/>
    <w:rsid w:val="004B57C2"/>
    <w:rsid w:val="004D7652"/>
    <w:rsid w:val="004E0F11"/>
    <w:rsid w:val="00511344"/>
    <w:rsid w:val="00517DFD"/>
    <w:rsid w:val="0052271D"/>
    <w:rsid w:val="005E54D9"/>
    <w:rsid w:val="005E693D"/>
    <w:rsid w:val="005F0011"/>
    <w:rsid w:val="00632E26"/>
    <w:rsid w:val="00653042"/>
    <w:rsid w:val="006539EC"/>
    <w:rsid w:val="006540D6"/>
    <w:rsid w:val="006606D3"/>
    <w:rsid w:val="00662B02"/>
    <w:rsid w:val="00667E02"/>
    <w:rsid w:val="006833D9"/>
    <w:rsid w:val="00687DAD"/>
    <w:rsid w:val="0069020B"/>
    <w:rsid w:val="006D1C1F"/>
    <w:rsid w:val="006E1586"/>
    <w:rsid w:val="006E3960"/>
    <w:rsid w:val="006F215D"/>
    <w:rsid w:val="006F2637"/>
    <w:rsid w:val="006F7B9F"/>
    <w:rsid w:val="007024E2"/>
    <w:rsid w:val="007253B8"/>
    <w:rsid w:val="00743608"/>
    <w:rsid w:val="00756F8D"/>
    <w:rsid w:val="00761E97"/>
    <w:rsid w:val="0077442A"/>
    <w:rsid w:val="007838BE"/>
    <w:rsid w:val="007B47FE"/>
    <w:rsid w:val="007D4164"/>
    <w:rsid w:val="008003F2"/>
    <w:rsid w:val="00802C5B"/>
    <w:rsid w:val="00823A02"/>
    <w:rsid w:val="00824413"/>
    <w:rsid w:val="008279A2"/>
    <w:rsid w:val="00840629"/>
    <w:rsid w:val="00844FFC"/>
    <w:rsid w:val="00861111"/>
    <w:rsid w:val="00870FD8"/>
    <w:rsid w:val="00872C88"/>
    <w:rsid w:val="008736B2"/>
    <w:rsid w:val="008756DD"/>
    <w:rsid w:val="008B1E22"/>
    <w:rsid w:val="008C18CD"/>
    <w:rsid w:val="008E3568"/>
    <w:rsid w:val="00901AA6"/>
    <w:rsid w:val="00911A32"/>
    <w:rsid w:val="0092111D"/>
    <w:rsid w:val="00922152"/>
    <w:rsid w:val="009301E4"/>
    <w:rsid w:val="0093231F"/>
    <w:rsid w:val="00962AEC"/>
    <w:rsid w:val="00964F40"/>
    <w:rsid w:val="00974BFD"/>
    <w:rsid w:val="00983F2C"/>
    <w:rsid w:val="0099219C"/>
    <w:rsid w:val="00993083"/>
    <w:rsid w:val="009A375B"/>
    <w:rsid w:val="009A454E"/>
    <w:rsid w:val="009D60D8"/>
    <w:rsid w:val="00A04EFC"/>
    <w:rsid w:val="00A10234"/>
    <w:rsid w:val="00A11232"/>
    <w:rsid w:val="00A12E27"/>
    <w:rsid w:val="00A51A9F"/>
    <w:rsid w:val="00A532F4"/>
    <w:rsid w:val="00A75AE5"/>
    <w:rsid w:val="00A77F33"/>
    <w:rsid w:val="00A94421"/>
    <w:rsid w:val="00AB1268"/>
    <w:rsid w:val="00AE0A03"/>
    <w:rsid w:val="00AF0B6F"/>
    <w:rsid w:val="00AF571F"/>
    <w:rsid w:val="00B14A4C"/>
    <w:rsid w:val="00B16A7A"/>
    <w:rsid w:val="00B16F89"/>
    <w:rsid w:val="00B34EAA"/>
    <w:rsid w:val="00B359B8"/>
    <w:rsid w:val="00B47857"/>
    <w:rsid w:val="00B576F5"/>
    <w:rsid w:val="00B63A0B"/>
    <w:rsid w:val="00B73081"/>
    <w:rsid w:val="00B76A1E"/>
    <w:rsid w:val="00BB3BE6"/>
    <w:rsid w:val="00BB6162"/>
    <w:rsid w:val="00BB6AD9"/>
    <w:rsid w:val="00C1796F"/>
    <w:rsid w:val="00C27E0B"/>
    <w:rsid w:val="00C45583"/>
    <w:rsid w:val="00C50256"/>
    <w:rsid w:val="00C71033"/>
    <w:rsid w:val="00C97949"/>
    <w:rsid w:val="00CA1C34"/>
    <w:rsid w:val="00CC08C0"/>
    <w:rsid w:val="00D029D3"/>
    <w:rsid w:val="00D04475"/>
    <w:rsid w:val="00D12CA7"/>
    <w:rsid w:val="00D311BE"/>
    <w:rsid w:val="00D53140"/>
    <w:rsid w:val="00D533F6"/>
    <w:rsid w:val="00D62BF3"/>
    <w:rsid w:val="00D6657D"/>
    <w:rsid w:val="00D722FC"/>
    <w:rsid w:val="00D77E2C"/>
    <w:rsid w:val="00DA7765"/>
    <w:rsid w:val="00DF0CE7"/>
    <w:rsid w:val="00DF1BCB"/>
    <w:rsid w:val="00DF2B12"/>
    <w:rsid w:val="00E01463"/>
    <w:rsid w:val="00E01592"/>
    <w:rsid w:val="00E064DE"/>
    <w:rsid w:val="00E22E81"/>
    <w:rsid w:val="00E27B2F"/>
    <w:rsid w:val="00E4299B"/>
    <w:rsid w:val="00E4327A"/>
    <w:rsid w:val="00E579F6"/>
    <w:rsid w:val="00E67EBD"/>
    <w:rsid w:val="00E73EC7"/>
    <w:rsid w:val="00E76879"/>
    <w:rsid w:val="00E858D0"/>
    <w:rsid w:val="00EB20F0"/>
    <w:rsid w:val="00ED6DB9"/>
    <w:rsid w:val="00ED78A0"/>
    <w:rsid w:val="00F5232F"/>
    <w:rsid w:val="00F6079B"/>
    <w:rsid w:val="00F63406"/>
    <w:rsid w:val="00F70678"/>
    <w:rsid w:val="00F71AB7"/>
    <w:rsid w:val="00F71E63"/>
    <w:rsid w:val="00F77280"/>
    <w:rsid w:val="00F82401"/>
    <w:rsid w:val="00F87FA8"/>
    <w:rsid w:val="00FB4833"/>
    <w:rsid w:val="00FD059A"/>
    <w:rsid w:val="00FE1125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Hajko, Jozef, (asistent)</cp:lastModifiedBy>
  <cp:revision>2</cp:revision>
  <cp:lastPrinted>2024-01-10T13:55:00Z</cp:lastPrinted>
  <dcterms:created xsi:type="dcterms:W3CDTF">2024-10-04T13:09:00Z</dcterms:created>
  <dcterms:modified xsi:type="dcterms:W3CDTF">2024-10-04T13:09:00Z</dcterms:modified>
</cp:coreProperties>
</file>