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2DFE" w14:textId="77777777" w:rsidR="00B7050E" w:rsidRPr="009F094C" w:rsidRDefault="00B7050E" w:rsidP="00B7050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  <w:r w:rsidRPr="009F094C">
        <w:rPr>
          <w:rFonts w:ascii="Arial" w:hAnsi="Arial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9F094C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9F094C">
        <w:rPr>
          <w:rFonts w:ascii="Arial" w:hAnsi="Arial" w:cs="Arial"/>
          <w:b/>
          <w:bCs/>
          <w:sz w:val="22"/>
          <w:szCs w:val="22"/>
        </w:rPr>
        <w:t>IX. volebné obdobie</w:t>
      </w:r>
    </w:p>
    <w:p w14:paraId="0C60A878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pacing w:val="30"/>
          <w:sz w:val="22"/>
          <w:szCs w:val="22"/>
        </w:rPr>
      </w:pPr>
    </w:p>
    <w:p w14:paraId="732BBDE3" w14:textId="1E468B2F" w:rsidR="00B7050E" w:rsidRPr="009F094C" w:rsidRDefault="00B7050E" w:rsidP="00B7050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209371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pacing w:val="30"/>
          <w:sz w:val="22"/>
          <w:szCs w:val="22"/>
        </w:rPr>
      </w:pPr>
    </w:p>
    <w:p w14:paraId="2CC53822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9F094C" w:rsidRDefault="00B7050E" w:rsidP="00B7050E">
      <w:pPr>
        <w:tabs>
          <w:tab w:val="left" w:pos="1730"/>
        </w:tabs>
        <w:spacing w:before="120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ab/>
      </w:r>
    </w:p>
    <w:p w14:paraId="2262DABC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>z ...... 2024,</w:t>
      </w:r>
    </w:p>
    <w:p w14:paraId="456E2B40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2E7DFEA2" w14:textId="62EE7558" w:rsidR="00B7050E" w:rsidRDefault="00B7050E" w:rsidP="00B7050E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 w:rsidRPr="009F094C">
        <w:rPr>
          <w:rFonts w:ascii="Arial" w:hAnsi="Arial" w:cs="Arial"/>
          <w:b/>
          <w:sz w:val="22"/>
          <w:szCs w:val="22"/>
        </w:rPr>
        <w:t xml:space="preserve">ktorým sa </w:t>
      </w:r>
      <w:r w:rsidR="00A45E40">
        <w:rPr>
          <w:rFonts w:ascii="Arial" w:hAnsi="Arial" w:cs="Arial"/>
          <w:b/>
          <w:sz w:val="22"/>
          <w:szCs w:val="22"/>
        </w:rPr>
        <w:t>dopĺňa</w:t>
      </w:r>
      <w:r w:rsidRPr="009F094C">
        <w:rPr>
          <w:rFonts w:ascii="Arial" w:hAnsi="Arial" w:cs="Arial"/>
          <w:b/>
          <w:sz w:val="22"/>
          <w:szCs w:val="22"/>
        </w:rPr>
        <w:t xml:space="preserve"> zákon </w:t>
      </w:r>
      <w:r w:rsidR="00E707F4" w:rsidRPr="009F094C">
        <w:rPr>
          <w:rFonts w:ascii="Arial" w:hAnsi="Arial" w:cs="Arial"/>
          <w:b/>
          <w:sz w:val="22"/>
          <w:szCs w:val="22"/>
        </w:rPr>
        <w:t>č. </w:t>
      </w:r>
      <w:r w:rsidR="00A45E40">
        <w:rPr>
          <w:rFonts w:ascii="Arial" w:hAnsi="Arial" w:cs="Arial"/>
          <w:b/>
          <w:sz w:val="22"/>
          <w:szCs w:val="22"/>
        </w:rPr>
        <w:t>595</w:t>
      </w:r>
      <w:r w:rsidR="00E707F4" w:rsidRPr="009F094C">
        <w:rPr>
          <w:rFonts w:ascii="Arial" w:hAnsi="Arial" w:cs="Arial"/>
          <w:b/>
          <w:sz w:val="22"/>
          <w:szCs w:val="22"/>
        </w:rPr>
        <w:t>/</w:t>
      </w:r>
      <w:r w:rsidR="00A45E40">
        <w:rPr>
          <w:rFonts w:ascii="Arial" w:hAnsi="Arial" w:cs="Arial"/>
          <w:b/>
          <w:sz w:val="22"/>
          <w:szCs w:val="22"/>
        </w:rPr>
        <w:t>2003 Z. z.</w:t>
      </w:r>
      <w:r w:rsidR="00E707F4" w:rsidRPr="009F094C">
        <w:rPr>
          <w:rFonts w:ascii="Arial" w:hAnsi="Arial" w:cs="Arial"/>
          <w:b/>
          <w:sz w:val="22"/>
          <w:szCs w:val="22"/>
        </w:rPr>
        <w:t> o</w:t>
      </w:r>
      <w:r w:rsidR="00A45E40">
        <w:rPr>
          <w:rFonts w:ascii="Arial" w:hAnsi="Arial" w:cs="Arial"/>
          <w:b/>
          <w:sz w:val="22"/>
          <w:szCs w:val="22"/>
        </w:rPr>
        <w:t> dani z príjmov</w:t>
      </w:r>
      <w:r w:rsidR="005D4D06">
        <w:rPr>
          <w:rFonts w:ascii="Arial" w:hAnsi="Arial" w:cs="Arial"/>
          <w:b/>
          <w:sz w:val="22"/>
          <w:szCs w:val="22"/>
        </w:rPr>
        <w:t xml:space="preserve"> </w:t>
      </w:r>
      <w:r w:rsidR="00EB637C">
        <w:rPr>
          <w:rFonts w:ascii="Arial" w:hAnsi="Arial" w:cs="Arial"/>
          <w:b/>
          <w:sz w:val="22"/>
          <w:szCs w:val="22"/>
        </w:rPr>
        <w:t>v znení neskorších predpisov</w:t>
      </w:r>
    </w:p>
    <w:p w14:paraId="2EA8F3E5" w14:textId="77777777" w:rsidR="00752757" w:rsidRPr="009F094C" w:rsidRDefault="00752757" w:rsidP="00B7050E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</w:p>
    <w:p w14:paraId="329E5229" w14:textId="4403E256" w:rsidR="00B7050E" w:rsidRPr="009F094C" w:rsidRDefault="00B7050E" w:rsidP="00185844">
      <w:pPr>
        <w:pStyle w:val="TextBody"/>
        <w:spacing w:line="276" w:lineRule="auto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>Národná rada Slovenskej republiky sa uzniesla na tomto zákone</w:t>
      </w:r>
      <w:r w:rsidR="00752757">
        <w:rPr>
          <w:rFonts w:ascii="Arial" w:hAnsi="Arial" w:cs="Arial"/>
          <w:sz w:val="22"/>
          <w:szCs w:val="22"/>
        </w:rPr>
        <w:t>:</w:t>
      </w:r>
    </w:p>
    <w:p w14:paraId="7EC2C968" w14:textId="77777777" w:rsidR="00B7050E" w:rsidRPr="009F094C" w:rsidRDefault="00B7050E" w:rsidP="00185844">
      <w:pPr>
        <w:pStyle w:val="Default"/>
        <w:spacing w:line="276" w:lineRule="auto"/>
        <w:rPr>
          <w:rFonts w:ascii="Arial" w:hAnsi="Arial" w:cs="Arial"/>
          <w:sz w:val="22"/>
          <w:szCs w:val="22"/>
          <w:lang w:bidi="ar-SA"/>
        </w:rPr>
      </w:pPr>
    </w:p>
    <w:p w14:paraId="11B584CF" w14:textId="77777777" w:rsidR="00B7050E" w:rsidRPr="009F094C" w:rsidRDefault="00B7050E" w:rsidP="00185844">
      <w:pPr>
        <w:pStyle w:val="Default"/>
        <w:spacing w:line="276" w:lineRule="auto"/>
        <w:jc w:val="center"/>
        <w:rPr>
          <w:rFonts w:ascii="Arial" w:hAnsi="Arial" w:cs="Arial"/>
          <w:b/>
          <w:szCs w:val="22"/>
          <w:lang w:eastAsia="en-US" w:bidi="ar-SA"/>
        </w:rPr>
      </w:pPr>
      <w:r w:rsidRPr="009F094C">
        <w:rPr>
          <w:rFonts w:ascii="Arial" w:hAnsi="Arial" w:cs="Arial"/>
          <w:b/>
          <w:szCs w:val="22"/>
          <w:lang w:eastAsia="en-US" w:bidi="ar-SA"/>
        </w:rPr>
        <w:t>Čl. I</w:t>
      </w:r>
    </w:p>
    <w:p w14:paraId="23BBB889" w14:textId="77777777" w:rsidR="002C737C" w:rsidRPr="009F094C" w:rsidRDefault="002C737C" w:rsidP="00185844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52992462" w14:textId="77777777" w:rsidR="002C737C" w:rsidRPr="004C18E7" w:rsidRDefault="002C737C" w:rsidP="00185844">
      <w:pPr>
        <w:pStyle w:val="Default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 w:bidi="ar-SA"/>
        </w:rPr>
      </w:pPr>
    </w:p>
    <w:p w14:paraId="5D73B8F7" w14:textId="50E2B434" w:rsidR="00B7050E" w:rsidRPr="00B348BE" w:rsidRDefault="002907D8" w:rsidP="00463AB2">
      <w:pPr>
        <w:pStyle w:val="Default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2907D8">
        <w:rPr>
          <w:rFonts w:ascii="Arial" w:hAnsi="Arial" w:cs="Arial"/>
          <w:bCs/>
          <w:sz w:val="22"/>
          <w:szCs w:val="22"/>
        </w:rPr>
        <w:t>Zákon č. 595/2003 Z. z. o dani z príjmov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D4D06" w:rsidRPr="004C18E7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4C18E7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5D4D06" w:rsidRPr="004C18E7">
        <w:rPr>
          <w:rFonts w:ascii="Arial" w:hAnsi="Arial" w:cs="Arial"/>
          <w:bCs/>
          <w:color w:val="000000" w:themeColor="text1"/>
          <w:sz w:val="22"/>
          <w:szCs w:val="22"/>
        </w:rPr>
        <w:t>znení</w:t>
      </w:r>
      <w:r w:rsidR="004C18E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4210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43/2004 Z. z., </w:t>
      </w:r>
      <w:r w:rsidR="00C40AF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C40AF4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177/2004 Z. z., </w:t>
      </w:r>
      <w:r w:rsidR="00C40AF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C40AF4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191/2004 Z. z., </w:t>
      </w:r>
      <w:r w:rsidR="00C40AF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C40AF4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391/2004 Z. z., </w:t>
      </w:r>
      <w:r w:rsidR="00C40AF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C40AF4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538/2004 Z. z., </w:t>
      </w:r>
      <w:r w:rsidR="00C40AF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C40AF4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539/2004 Z. z., </w:t>
      </w:r>
      <w:r w:rsidR="00C40AF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C40AF4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659/2004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68/2005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bookmarkStart w:id="0" w:name="_GoBack"/>
      <w:bookmarkEnd w:id="0"/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314/2005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534/2005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660/2005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688/2006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76/2007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209/2007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519/2007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530/2007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561/2007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621/2007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653/2007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168/2008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465/2008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514/2008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563/2008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567/2008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60/2009 Z. z., </w:t>
      </w:r>
      <w:r w:rsidR="00B97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97DF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184/2009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185/2009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504/2009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563/2009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374/2010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548/2010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129/2011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231/2011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250/2011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331/2011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362/2011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406/2011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547/2011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548/2011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69/2012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188/2012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189/2012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252/2012 Z. z., </w:t>
      </w:r>
      <w:r w:rsidR="0091117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91117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288/2012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395/2012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70/2013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135/2013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318/2013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463/2013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180/2014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183/2014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333/2014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364/2014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371/2014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25/2015 Z. z., </w:t>
      </w:r>
      <w:r w:rsidR="001179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1179EB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61/2015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62/2015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79/2015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140/2015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176/2015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253/2015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361/2015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375/2015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378/2015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389/2015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437/2015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440/2015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341/2016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264/2017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279/2017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335/2017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344/2017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57/2018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63/2018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112/2018 Z. z., </w:t>
      </w:r>
      <w:r w:rsidR="0005003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5003A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209/2018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213/2018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347/2018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368/2018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385/2018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10/2019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54/2019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88/2019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155/2019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221/2019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223/2019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228/2019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233/2019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301/2019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315/2019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316/2019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319/2019 Z. z., </w:t>
      </w:r>
      <w:r w:rsidR="00AC55D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AC55DD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390/2019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393/2019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462/2019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46/2020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198/2020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296/2020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416/2020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420/2020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421/2020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76/2021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215/2021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257/2021 Z. z., </w:t>
      </w:r>
      <w:r w:rsidR="00774B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774BD8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310/2021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408/2021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416/2021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129/2022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222/2022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232/2022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257/2022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433/2022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496/2022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519/2022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59/2023 Z. z., </w:t>
      </w:r>
      <w:r w:rsidR="00D7385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D7385E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60/2023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65/2023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123/2023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128/2023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205/2023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278/2023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281/2023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309/2023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508/2023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530/2023 Z. z., </w:t>
      </w:r>
      <w:r w:rsidR="000440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044023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46/2024 Z. z.</w:t>
      </w:r>
      <w:r w:rsidR="00CF638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 zákona č. </w:t>
      </w:r>
      <w:r w:rsidR="00C40CF7" w:rsidRPr="00C40CF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87/2024 Z. z.</w:t>
      </w:r>
      <w:r w:rsidR="00CF638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B7050E" w:rsidRPr="00664BD5">
        <w:rPr>
          <w:rFonts w:ascii="Arial" w:hAnsi="Arial" w:cs="Arial"/>
          <w:color w:val="000000" w:themeColor="text1"/>
          <w:sz w:val="22"/>
          <w:szCs w:val="22"/>
        </w:rPr>
        <w:t xml:space="preserve">sa </w:t>
      </w:r>
      <w:r w:rsidR="00CF6383" w:rsidRPr="00664BD5">
        <w:rPr>
          <w:rFonts w:ascii="Arial" w:hAnsi="Arial" w:cs="Arial"/>
          <w:color w:val="000000" w:themeColor="text1"/>
          <w:sz w:val="22"/>
          <w:szCs w:val="22"/>
        </w:rPr>
        <w:t>dopĺňa</w:t>
      </w:r>
      <w:r w:rsidR="00B7050E" w:rsidRPr="00664BD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7050E" w:rsidRPr="004C18E7">
        <w:rPr>
          <w:rFonts w:ascii="Arial" w:hAnsi="Arial" w:cs="Arial"/>
          <w:sz w:val="22"/>
          <w:szCs w:val="22"/>
        </w:rPr>
        <w:t>takto:</w:t>
      </w:r>
    </w:p>
    <w:p w14:paraId="3B8BD08B" w14:textId="77777777" w:rsidR="00B7050E" w:rsidRPr="009F094C" w:rsidRDefault="00B7050E" w:rsidP="00463AB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DCC4526" w14:textId="77777777" w:rsidR="00B7050E" w:rsidRPr="009F094C" w:rsidRDefault="00B7050E" w:rsidP="00463AB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3BB832" w14:textId="114BC343" w:rsidR="009F094C" w:rsidRPr="009F094C" w:rsidRDefault="00812BA9" w:rsidP="00463AB2">
      <w:pPr>
        <w:pStyle w:val="Default"/>
        <w:spacing w:line="276" w:lineRule="auto"/>
        <w:jc w:val="both"/>
        <w:rPr>
          <w:rFonts w:ascii="Arial" w:hAnsi="Arial" w:cs="Arial"/>
        </w:rPr>
      </w:pPr>
      <w:r w:rsidRPr="009F094C">
        <w:rPr>
          <w:rFonts w:ascii="Arial" w:hAnsi="Arial" w:cs="Arial"/>
        </w:rPr>
        <w:t xml:space="preserve">1. </w:t>
      </w:r>
      <w:r w:rsidR="007C4821">
        <w:rPr>
          <w:rFonts w:ascii="Arial" w:hAnsi="Arial" w:cs="Arial"/>
        </w:rPr>
        <w:t xml:space="preserve">V </w:t>
      </w:r>
      <w:r w:rsidR="009F094C" w:rsidRPr="009F094C">
        <w:rPr>
          <w:rFonts w:ascii="Arial" w:hAnsi="Arial" w:cs="Arial"/>
        </w:rPr>
        <w:t>§</w:t>
      </w:r>
      <w:r w:rsidR="00752757">
        <w:rPr>
          <w:rFonts w:ascii="Arial" w:hAnsi="Arial" w:cs="Arial"/>
        </w:rPr>
        <w:t xml:space="preserve"> </w:t>
      </w:r>
      <w:r w:rsidR="009F094C" w:rsidRPr="009F094C">
        <w:rPr>
          <w:rFonts w:ascii="Arial" w:hAnsi="Arial" w:cs="Arial"/>
        </w:rPr>
        <w:t>4</w:t>
      </w:r>
      <w:r w:rsidR="00CF6383">
        <w:rPr>
          <w:rFonts w:ascii="Arial" w:hAnsi="Arial" w:cs="Arial"/>
        </w:rPr>
        <w:t>2 sa dopĺňa</w:t>
      </w:r>
      <w:r w:rsidR="002907D8">
        <w:rPr>
          <w:rFonts w:ascii="Arial" w:hAnsi="Arial" w:cs="Arial"/>
        </w:rPr>
        <w:t xml:space="preserve"> nový odsek</w:t>
      </w:r>
      <w:r w:rsidR="00721FB3">
        <w:rPr>
          <w:rFonts w:ascii="Arial" w:hAnsi="Arial" w:cs="Arial"/>
        </w:rPr>
        <w:t xml:space="preserve"> 14,</w:t>
      </w:r>
      <w:r w:rsidR="002907D8">
        <w:rPr>
          <w:rFonts w:ascii="Arial" w:hAnsi="Arial" w:cs="Arial"/>
        </w:rPr>
        <w:t xml:space="preserve"> </w:t>
      </w:r>
      <w:r w:rsidR="009F094C" w:rsidRPr="009F094C">
        <w:rPr>
          <w:rFonts w:ascii="Arial" w:hAnsi="Arial" w:cs="Arial"/>
        </w:rPr>
        <w:t>ktor</w:t>
      </w:r>
      <w:r w:rsidR="002907D8">
        <w:rPr>
          <w:rFonts w:ascii="Arial" w:hAnsi="Arial" w:cs="Arial"/>
        </w:rPr>
        <w:t>ý</w:t>
      </w:r>
      <w:r w:rsidR="009F094C" w:rsidRPr="009F094C">
        <w:rPr>
          <w:rFonts w:ascii="Arial" w:hAnsi="Arial" w:cs="Arial"/>
        </w:rPr>
        <w:t xml:space="preserve"> znie:</w:t>
      </w:r>
    </w:p>
    <w:p w14:paraId="2F1B7CE6" w14:textId="75010485" w:rsidR="009F094C" w:rsidRDefault="001E065A" w:rsidP="00463AB2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21FB3">
        <w:rPr>
          <w:rFonts w:ascii="Arial" w:hAnsi="Arial" w:cs="Arial"/>
        </w:rPr>
        <w:t>Zakazuje sa v</w:t>
      </w:r>
      <w:r w:rsidR="005352E7">
        <w:rPr>
          <w:rFonts w:ascii="Arial" w:hAnsi="Arial" w:cs="Arial"/>
        </w:rPr>
        <w:t>y</w:t>
      </w:r>
      <w:r w:rsidR="00721FB3">
        <w:rPr>
          <w:rFonts w:ascii="Arial" w:hAnsi="Arial" w:cs="Arial"/>
        </w:rPr>
        <w:t>rub</w:t>
      </w:r>
      <w:r w:rsidR="00185844">
        <w:rPr>
          <w:rFonts w:ascii="Arial" w:hAnsi="Arial" w:cs="Arial"/>
        </w:rPr>
        <w:t>iť preddavky na daň</w:t>
      </w:r>
      <w:r w:rsidR="00721FB3">
        <w:rPr>
          <w:rFonts w:ascii="Arial" w:hAnsi="Arial" w:cs="Arial"/>
        </w:rPr>
        <w:t xml:space="preserve"> </w:t>
      </w:r>
      <w:r w:rsidR="0081520A">
        <w:rPr>
          <w:rFonts w:ascii="Arial" w:hAnsi="Arial" w:cs="Arial"/>
        </w:rPr>
        <w:t xml:space="preserve">tomu </w:t>
      </w:r>
      <w:r w:rsidR="00A120D2">
        <w:rPr>
          <w:rFonts w:ascii="Arial" w:hAnsi="Arial" w:cs="Arial"/>
        </w:rPr>
        <w:t>daňovníkovi</w:t>
      </w:r>
      <w:r w:rsidR="00AB79DB">
        <w:rPr>
          <w:rFonts w:ascii="Arial" w:hAnsi="Arial" w:cs="Arial"/>
        </w:rPr>
        <w:t xml:space="preserve">, </w:t>
      </w:r>
      <w:r w:rsidR="0081520A">
        <w:rPr>
          <w:rFonts w:ascii="Arial" w:hAnsi="Arial" w:cs="Arial"/>
        </w:rPr>
        <w:t>ktorý p</w:t>
      </w:r>
      <w:r w:rsidR="00721FB3">
        <w:rPr>
          <w:rFonts w:ascii="Arial" w:hAnsi="Arial" w:cs="Arial"/>
        </w:rPr>
        <w:t xml:space="preserve">reddavky </w:t>
      </w:r>
      <w:r w:rsidR="00185844">
        <w:rPr>
          <w:rFonts w:ascii="Arial" w:hAnsi="Arial" w:cs="Arial"/>
        </w:rPr>
        <w:t>na daň</w:t>
      </w:r>
      <w:r w:rsidR="00372601">
        <w:rPr>
          <w:rFonts w:ascii="Arial" w:hAnsi="Arial" w:cs="Arial"/>
        </w:rPr>
        <w:t xml:space="preserve"> </w:t>
      </w:r>
      <w:r w:rsidR="00A120D2">
        <w:rPr>
          <w:rFonts w:ascii="Arial" w:hAnsi="Arial" w:cs="Arial"/>
        </w:rPr>
        <w:t xml:space="preserve">už </w:t>
      </w:r>
      <w:r w:rsidR="0081520A">
        <w:rPr>
          <w:rFonts w:ascii="Arial" w:hAnsi="Arial" w:cs="Arial"/>
        </w:rPr>
        <w:t>zaplatil</w:t>
      </w:r>
      <w:r w:rsidR="00372601">
        <w:rPr>
          <w:rFonts w:ascii="Arial" w:hAnsi="Arial" w:cs="Arial"/>
        </w:rPr>
        <w:t xml:space="preserve"> v inom členskom štáte E</w:t>
      </w:r>
      <w:r w:rsidR="00AB0912">
        <w:rPr>
          <w:rFonts w:ascii="Arial" w:hAnsi="Arial" w:cs="Arial"/>
        </w:rPr>
        <w:t>urópskej únie</w:t>
      </w:r>
      <w:r w:rsidR="00721FB3">
        <w:rPr>
          <w:rFonts w:ascii="Arial" w:hAnsi="Arial" w:cs="Arial"/>
        </w:rPr>
        <w:t>.</w:t>
      </w:r>
      <w:r w:rsidR="009F094C" w:rsidRPr="009F094C">
        <w:rPr>
          <w:rFonts w:ascii="Arial" w:hAnsi="Arial" w:cs="Arial"/>
          <w:vertAlign w:val="superscript"/>
        </w:rPr>
        <w:t>64a)</w:t>
      </w:r>
      <w:r w:rsidR="009F094C">
        <w:rPr>
          <w:rFonts w:ascii="Arial" w:hAnsi="Arial" w:cs="Arial"/>
        </w:rPr>
        <w:t>.</w:t>
      </w:r>
      <w:r>
        <w:rPr>
          <w:rFonts w:ascii="Arial" w:hAnsi="Arial" w:cs="Arial"/>
        </w:rPr>
        <w:t>“</w:t>
      </w:r>
    </w:p>
    <w:p w14:paraId="07D57AB3" w14:textId="23D0D80E" w:rsidR="009F094C" w:rsidRDefault="009F094C" w:rsidP="00463AB2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092CF944" w14:textId="0E168263" w:rsidR="00B7050E" w:rsidRPr="009F094C" w:rsidRDefault="00B7050E" w:rsidP="00463AB2">
      <w:pPr>
        <w:spacing w:line="276" w:lineRule="auto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225D4261" w14:textId="2966B838" w:rsidR="00E707F4" w:rsidRPr="009F094C" w:rsidRDefault="00E707F4" w:rsidP="00463AB2">
      <w:pPr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en-US"/>
        </w:rPr>
      </w:pPr>
      <w:r w:rsidRPr="009F094C">
        <w:rPr>
          <w:rFonts w:ascii="Arial" w:hAnsi="Arial" w:cs="Arial"/>
          <w:b/>
          <w:bCs/>
          <w:color w:val="000000"/>
          <w:szCs w:val="22"/>
          <w:lang w:eastAsia="en-US"/>
        </w:rPr>
        <w:t>Čl. II</w:t>
      </w:r>
    </w:p>
    <w:p w14:paraId="36B35F60" w14:textId="77777777" w:rsidR="00E707F4" w:rsidRPr="009F094C" w:rsidRDefault="00E707F4" w:rsidP="00463AB2">
      <w:pPr>
        <w:spacing w:line="276" w:lineRule="auto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21A84A60" w14:textId="77777777" w:rsidR="00B7050E" w:rsidRPr="009F094C" w:rsidRDefault="00B7050E" w:rsidP="00463AB2">
      <w:pPr>
        <w:spacing w:line="276" w:lineRule="auto"/>
        <w:jc w:val="center"/>
        <w:rPr>
          <w:rFonts w:ascii="Arial" w:hAnsi="Arial" w:cs="Arial"/>
          <w:b/>
        </w:rPr>
      </w:pPr>
    </w:p>
    <w:p w14:paraId="503A0C48" w14:textId="4F6B180D" w:rsidR="00B7050E" w:rsidRPr="004740A3" w:rsidRDefault="00954DA0" w:rsidP="00463A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9F094C">
        <w:rPr>
          <w:rFonts w:ascii="Arial" w:hAnsi="Arial" w:cs="Arial"/>
        </w:rPr>
        <w:t xml:space="preserve">Tento zákon nadobúda účinnosť </w:t>
      </w:r>
      <w:r w:rsidRPr="004740A3">
        <w:rPr>
          <w:rFonts w:ascii="Arial" w:hAnsi="Arial" w:cs="Arial"/>
          <w:color w:val="000000" w:themeColor="text1"/>
        </w:rPr>
        <w:t xml:space="preserve">dňom </w:t>
      </w:r>
      <w:r w:rsidR="004740A3" w:rsidRPr="004740A3">
        <w:rPr>
          <w:rFonts w:ascii="Arial" w:hAnsi="Arial" w:cs="Arial"/>
          <w:color w:val="000000" w:themeColor="text1"/>
        </w:rPr>
        <w:t>1</w:t>
      </w:r>
      <w:r w:rsidR="00185844">
        <w:rPr>
          <w:rFonts w:ascii="Arial" w:hAnsi="Arial" w:cs="Arial"/>
          <w:color w:val="000000" w:themeColor="text1"/>
        </w:rPr>
        <w:t>.</w:t>
      </w:r>
      <w:r w:rsidR="004740A3" w:rsidRPr="004740A3">
        <w:rPr>
          <w:rFonts w:ascii="Arial" w:hAnsi="Arial" w:cs="Arial"/>
          <w:color w:val="000000" w:themeColor="text1"/>
        </w:rPr>
        <w:t xml:space="preserve"> januára 2025</w:t>
      </w:r>
      <w:r w:rsidRPr="004740A3">
        <w:rPr>
          <w:rFonts w:ascii="Arial" w:hAnsi="Arial" w:cs="Arial"/>
          <w:color w:val="000000" w:themeColor="text1"/>
        </w:rPr>
        <w:t>.</w:t>
      </w:r>
    </w:p>
    <w:p w14:paraId="5D400061" w14:textId="3659D4E1" w:rsidR="00AD7BC4" w:rsidRPr="009F094C" w:rsidRDefault="00AD7BC4" w:rsidP="00463AB2">
      <w:pPr>
        <w:spacing w:line="276" w:lineRule="auto"/>
        <w:rPr>
          <w:rFonts w:ascii="Arial" w:hAnsi="Arial" w:cs="Arial"/>
        </w:rPr>
      </w:pPr>
    </w:p>
    <w:sectPr w:rsidR="00AD7BC4" w:rsidRPr="009F094C" w:rsidSect="00F50B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0E"/>
    <w:rsid w:val="00015D3C"/>
    <w:rsid w:val="00022A94"/>
    <w:rsid w:val="00032553"/>
    <w:rsid w:val="00044023"/>
    <w:rsid w:val="0005003A"/>
    <w:rsid w:val="000671E7"/>
    <w:rsid w:val="00067E40"/>
    <w:rsid w:val="000C35A6"/>
    <w:rsid w:val="000F12DF"/>
    <w:rsid w:val="000F66DE"/>
    <w:rsid w:val="001179EB"/>
    <w:rsid w:val="00171A04"/>
    <w:rsid w:val="001856CB"/>
    <w:rsid w:val="00185844"/>
    <w:rsid w:val="001975B5"/>
    <w:rsid w:val="001E065A"/>
    <w:rsid w:val="00233074"/>
    <w:rsid w:val="002907D8"/>
    <w:rsid w:val="002A3440"/>
    <w:rsid w:val="002C737C"/>
    <w:rsid w:val="0035486D"/>
    <w:rsid w:val="00372601"/>
    <w:rsid w:val="003C2BB8"/>
    <w:rsid w:val="00462F7C"/>
    <w:rsid w:val="00463AB2"/>
    <w:rsid w:val="004740A3"/>
    <w:rsid w:val="00482C5E"/>
    <w:rsid w:val="004B57C2"/>
    <w:rsid w:val="004C18E7"/>
    <w:rsid w:val="004C500B"/>
    <w:rsid w:val="00506E86"/>
    <w:rsid w:val="005352E7"/>
    <w:rsid w:val="00546CDA"/>
    <w:rsid w:val="005A2C42"/>
    <w:rsid w:val="005A47EE"/>
    <w:rsid w:val="005A4B59"/>
    <w:rsid w:val="005D4D06"/>
    <w:rsid w:val="00610F07"/>
    <w:rsid w:val="00664BD5"/>
    <w:rsid w:val="00701DC7"/>
    <w:rsid w:val="00721FB3"/>
    <w:rsid w:val="0072733F"/>
    <w:rsid w:val="00752757"/>
    <w:rsid w:val="00774BD8"/>
    <w:rsid w:val="007C4821"/>
    <w:rsid w:val="007F327E"/>
    <w:rsid w:val="00812BA9"/>
    <w:rsid w:val="0081520A"/>
    <w:rsid w:val="0084210D"/>
    <w:rsid w:val="008A5490"/>
    <w:rsid w:val="0091117A"/>
    <w:rsid w:val="00954DA0"/>
    <w:rsid w:val="009C7016"/>
    <w:rsid w:val="009D25AC"/>
    <w:rsid w:val="009F094C"/>
    <w:rsid w:val="00A120D2"/>
    <w:rsid w:val="00A137FF"/>
    <w:rsid w:val="00A251F1"/>
    <w:rsid w:val="00A45E40"/>
    <w:rsid w:val="00A749EC"/>
    <w:rsid w:val="00AB0912"/>
    <w:rsid w:val="00AB79DB"/>
    <w:rsid w:val="00AC55DD"/>
    <w:rsid w:val="00AD7BC4"/>
    <w:rsid w:val="00B348BE"/>
    <w:rsid w:val="00B46B98"/>
    <w:rsid w:val="00B51FAB"/>
    <w:rsid w:val="00B7050E"/>
    <w:rsid w:val="00B97DFE"/>
    <w:rsid w:val="00BB3816"/>
    <w:rsid w:val="00BD6536"/>
    <w:rsid w:val="00C40A22"/>
    <w:rsid w:val="00C40AF4"/>
    <w:rsid w:val="00C40CF7"/>
    <w:rsid w:val="00C50256"/>
    <w:rsid w:val="00C739DA"/>
    <w:rsid w:val="00CF1C74"/>
    <w:rsid w:val="00CF6383"/>
    <w:rsid w:val="00D20E3B"/>
    <w:rsid w:val="00D60757"/>
    <w:rsid w:val="00D7385E"/>
    <w:rsid w:val="00D941F8"/>
    <w:rsid w:val="00DC3733"/>
    <w:rsid w:val="00E07D7C"/>
    <w:rsid w:val="00E629A6"/>
    <w:rsid w:val="00E707F4"/>
    <w:rsid w:val="00E8387E"/>
    <w:rsid w:val="00E955AC"/>
    <w:rsid w:val="00EB637C"/>
    <w:rsid w:val="00EC194A"/>
    <w:rsid w:val="00EC43AA"/>
    <w:rsid w:val="00F50B5C"/>
    <w:rsid w:val="00FA3A5B"/>
    <w:rsid w:val="00FD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9F094C"/>
    <w:pPr>
      <w:ind w:left="720"/>
      <w:contextualSpacing/>
    </w:pPr>
  </w:style>
  <w:style w:type="paragraph" w:styleId="Revzia">
    <w:name w:val="Revision"/>
    <w:hidden/>
    <w:uiPriority w:val="99"/>
    <w:semiHidden/>
    <w:rsid w:val="00752757"/>
    <w:rPr>
      <w:rFonts w:eastAsia="Times New Roman" w:cs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C43A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Hajko, Jozef, (asistent)</cp:lastModifiedBy>
  <cp:revision>2</cp:revision>
  <cp:lastPrinted>2024-08-02T16:31:00Z</cp:lastPrinted>
  <dcterms:created xsi:type="dcterms:W3CDTF">2024-10-04T13:08:00Z</dcterms:created>
  <dcterms:modified xsi:type="dcterms:W3CDTF">2024-10-04T13:08:00Z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