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711F5E0" w:rsidR="00386510" w:rsidRPr="00802C69" w:rsidRDefault="00BB6162" w:rsidP="006833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</w:rPr>
      </w:pPr>
      <w:r w:rsidRPr="00802C69">
        <w:rPr>
          <w:rFonts w:ascii="Palatino Linotype" w:eastAsia="Times New Roman" w:hAnsi="Palatino Linotype" w:cs="Times New Roman"/>
          <w:b/>
          <w:color w:val="000000"/>
        </w:rPr>
        <w:t>DÔVODOVÁ SPRÁVA</w:t>
      </w:r>
    </w:p>
    <w:p w14:paraId="00000003" w14:textId="77777777" w:rsidR="00386510" w:rsidRPr="00802C69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04" w14:textId="77777777" w:rsidR="00386510" w:rsidRPr="00802C69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802C69">
        <w:rPr>
          <w:rFonts w:ascii="Palatino Linotype" w:eastAsia="Times New Roman" w:hAnsi="Palatino Linotype" w:cs="Times New Roman"/>
          <w:b/>
          <w:color w:val="000000"/>
        </w:rPr>
        <w:t xml:space="preserve">A. VŠEOBECNÁ ČASŤ </w:t>
      </w:r>
    </w:p>
    <w:p w14:paraId="3161926F" w14:textId="77777777" w:rsidR="007838BE" w:rsidRPr="00802C69" w:rsidRDefault="007838BE" w:rsidP="00872C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174D1513" w14:textId="1A2F75D6" w:rsidR="00194950" w:rsidRPr="000F245B" w:rsidRDefault="00872C88" w:rsidP="000F245B">
      <w:pPr>
        <w:tabs>
          <w:tab w:val="left" w:pos="1095"/>
        </w:tabs>
        <w:spacing w:before="120" w:after="0" w:line="276" w:lineRule="auto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bookmarkStart w:id="0" w:name="_Hlk118722197"/>
      <w:r w:rsidRPr="00802C69">
        <w:rPr>
          <w:rFonts w:ascii="Palatino Linotype" w:eastAsia="Times New Roman" w:hAnsi="Palatino Linotype" w:cs="Times New Roman"/>
          <w:color w:val="000000"/>
        </w:rPr>
        <w:t xml:space="preserve">         </w:t>
      </w:r>
      <w:r w:rsidR="006F7B9F" w:rsidRPr="00802C69">
        <w:rPr>
          <w:rFonts w:ascii="Palatino Linotype" w:hAnsi="Palatino Linotype"/>
        </w:rPr>
        <w:t xml:space="preserve">Návrh zákona, </w:t>
      </w:r>
      <w:bookmarkStart w:id="1" w:name="_Hlk127200235"/>
      <w:bookmarkStart w:id="2" w:name="_Hlk127199157"/>
      <w:r w:rsidR="00911A32" w:rsidRPr="00802C69">
        <w:rPr>
          <w:rFonts w:ascii="Palatino Linotype" w:hAnsi="Palatino Linotype"/>
        </w:rPr>
        <w:t>ktorým sa</w:t>
      </w:r>
      <w:r w:rsidR="000C7555">
        <w:rPr>
          <w:rFonts w:ascii="Palatino Linotype" w:hAnsi="Palatino Linotype"/>
        </w:rPr>
        <w:t xml:space="preserve"> </w:t>
      </w:r>
      <w:r w:rsidR="00911A32" w:rsidRPr="00802C69">
        <w:rPr>
          <w:rFonts w:ascii="Palatino Linotype" w:hAnsi="Palatino Linotype"/>
        </w:rPr>
        <w:t xml:space="preserve">dopĺňa </w:t>
      </w:r>
      <w:r w:rsidR="00911A32" w:rsidRPr="00802C69">
        <w:rPr>
          <w:rFonts w:ascii="Palatino Linotype" w:hAnsi="Palatino Linotype"/>
          <w:color w:val="000000" w:themeColor="text1"/>
        </w:rPr>
        <w:t xml:space="preserve">zákon č. </w:t>
      </w:r>
      <w:r w:rsidR="000859A0" w:rsidRPr="00802C69">
        <w:rPr>
          <w:rFonts w:ascii="Palatino Linotype" w:hAnsi="Palatino Linotype"/>
          <w:color w:val="000000" w:themeColor="text1"/>
        </w:rPr>
        <w:t>44</w:t>
      </w:r>
      <w:r w:rsidR="00686421" w:rsidRPr="00802C69">
        <w:rPr>
          <w:rFonts w:ascii="Palatino Linotype" w:hAnsi="Palatino Linotype"/>
          <w:color w:val="000000" w:themeColor="text1"/>
        </w:rPr>
        <w:t>8</w:t>
      </w:r>
      <w:r w:rsidR="00911A32" w:rsidRPr="00802C69">
        <w:rPr>
          <w:rFonts w:ascii="Palatino Linotype" w:hAnsi="Palatino Linotype"/>
          <w:color w:val="000000" w:themeColor="text1"/>
        </w:rPr>
        <w:t>/</w:t>
      </w:r>
      <w:r w:rsidR="00ED78A0" w:rsidRPr="00802C69">
        <w:rPr>
          <w:rFonts w:ascii="Palatino Linotype" w:hAnsi="Palatino Linotype"/>
          <w:color w:val="000000" w:themeColor="text1"/>
        </w:rPr>
        <w:t>200</w:t>
      </w:r>
      <w:r w:rsidR="000859A0" w:rsidRPr="00802C69">
        <w:rPr>
          <w:rFonts w:ascii="Palatino Linotype" w:hAnsi="Palatino Linotype"/>
          <w:color w:val="000000" w:themeColor="text1"/>
        </w:rPr>
        <w:t>8</w:t>
      </w:r>
      <w:r w:rsidR="00911A32" w:rsidRPr="00802C69">
        <w:rPr>
          <w:rFonts w:ascii="Palatino Linotype" w:hAnsi="Palatino Linotype"/>
          <w:color w:val="000000" w:themeColor="text1"/>
        </w:rPr>
        <w:t xml:space="preserve"> Z</w:t>
      </w:r>
      <w:r w:rsidR="00ED78A0" w:rsidRPr="00802C69">
        <w:rPr>
          <w:rFonts w:ascii="Palatino Linotype" w:hAnsi="Palatino Linotype"/>
          <w:color w:val="000000" w:themeColor="text1"/>
        </w:rPr>
        <w:t>. z</w:t>
      </w:r>
      <w:r w:rsidR="00911A32" w:rsidRPr="00802C69">
        <w:rPr>
          <w:rFonts w:ascii="Palatino Linotype" w:hAnsi="Palatino Linotype"/>
          <w:color w:val="000000" w:themeColor="text1"/>
        </w:rPr>
        <w:t>.</w:t>
      </w:r>
      <w:r w:rsidR="00686421" w:rsidRPr="00802C69">
        <w:rPr>
          <w:rFonts w:ascii="Palatino Linotype" w:hAnsi="Palatino Linotype" w:cs="Arial"/>
        </w:rPr>
        <w:t> </w:t>
      </w:r>
      <w:r w:rsidR="00686421" w:rsidRPr="00802C69">
        <w:rPr>
          <w:rFonts w:ascii="Palatino Linotype" w:hAnsi="Palatino Linotype" w:cs="Arial"/>
          <w:color w:val="000000" w:themeColor="text1"/>
          <w:shd w:val="clear" w:color="auto" w:fill="FAFAFA"/>
        </w:rPr>
        <w:t>o sociálnych službách a o zmene a doplnení zákona č. 455/1991 Zb. o živnostenskom podnikaní (živnostenský zákon)</w:t>
      </w:r>
      <w:r w:rsidR="00686421" w:rsidRPr="00802C69">
        <w:rPr>
          <w:rFonts w:ascii="Palatino Linotype" w:hAnsi="Palatino Linotype" w:cs="Open Sans"/>
          <w:color w:val="000000" w:themeColor="text1"/>
          <w:shd w:val="clear" w:color="auto" w:fill="FAFAFA"/>
        </w:rPr>
        <w:t xml:space="preserve"> </w:t>
      </w:r>
      <w:r w:rsidR="00B63E04" w:rsidRPr="00802C69">
        <w:rPr>
          <w:rFonts w:ascii="Palatino Linotype" w:hAnsi="Palatino Linotype"/>
          <w:color w:val="000000" w:themeColor="text1"/>
        </w:rPr>
        <w:t xml:space="preserve">v znení </w:t>
      </w:r>
      <w:r w:rsidR="00911A32" w:rsidRPr="00802C69">
        <w:rPr>
          <w:rFonts w:ascii="Palatino Linotype" w:hAnsi="Palatino Linotype"/>
        </w:rPr>
        <w:t>neskorších pre</w:t>
      </w:r>
      <w:r w:rsidR="00686421" w:rsidRPr="00802C69">
        <w:rPr>
          <w:rFonts w:ascii="Palatino Linotype" w:hAnsi="Palatino Linotype"/>
        </w:rPr>
        <w:t>d</w:t>
      </w:r>
      <w:r w:rsidR="00911A32" w:rsidRPr="00802C69">
        <w:rPr>
          <w:rFonts w:ascii="Palatino Linotype" w:hAnsi="Palatino Linotype"/>
        </w:rPr>
        <w:t>pisov</w:t>
      </w:r>
      <w:r w:rsidR="00911A32" w:rsidRPr="00802C69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802C69">
        <w:rPr>
          <w:rFonts w:ascii="Palatino Linotype" w:hAnsi="Palatino Linotype"/>
        </w:rPr>
        <w:t>(ďalej len „návrh zákona“) predklad</w:t>
      </w:r>
      <w:r w:rsidR="00802C69" w:rsidRPr="00802C69">
        <w:rPr>
          <w:rFonts w:ascii="Palatino Linotype" w:hAnsi="Palatino Linotype"/>
        </w:rPr>
        <w:t>ajú</w:t>
      </w:r>
      <w:r w:rsidR="00AE0A03" w:rsidRPr="00802C69">
        <w:rPr>
          <w:rFonts w:ascii="Palatino Linotype" w:hAnsi="Palatino Linotype"/>
        </w:rPr>
        <w:t xml:space="preserve"> poslan</w:t>
      </w:r>
      <w:r w:rsidR="00802C69" w:rsidRPr="00802C69">
        <w:rPr>
          <w:rFonts w:ascii="Palatino Linotype" w:hAnsi="Palatino Linotype"/>
        </w:rPr>
        <w:t>ci</w:t>
      </w:r>
      <w:r w:rsidR="006F7B9F" w:rsidRPr="00802C69">
        <w:rPr>
          <w:rFonts w:ascii="Palatino Linotype" w:hAnsi="Palatino Linotype"/>
        </w:rPr>
        <w:t xml:space="preserve"> Národnej rady Slovenskej republiky</w:t>
      </w:r>
      <w:r w:rsidR="00922152" w:rsidRPr="00802C69">
        <w:rPr>
          <w:rFonts w:ascii="Palatino Linotype" w:hAnsi="Palatino Linotype"/>
        </w:rPr>
        <w:t xml:space="preserve"> </w:t>
      </w:r>
      <w:r w:rsidR="00C92C18" w:rsidRPr="00802C69">
        <w:rPr>
          <w:rFonts w:ascii="Palatino Linotype" w:hAnsi="Palatino Linotype"/>
        </w:rPr>
        <w:t>Andrea</w:t>
      </w:r>
      <w:r w:rsidR="00E67EBD" w:rsidRPr="00802C69">
        <w:rPr>
          <w:rFonts w:ascii="Palatino Linotype" w:hAnsi="Palatino Linotype"/>
        </w:rPr>
        <w:t xml:space="preserve"> </w:t>
      </w:r>
      <w:r w:rsidR="00C92C18" w:rsidRPr="00802C69">
        <w:rPr>
          <w:rFonts w:ascii="Palatino Linotype" w:hAnsi="Palatino Linotype"/>
        </w:rPr>
        <w:t>TURČANOVÁ</w:t>
      </w:r>
      <w:r w:rsidR="00237052">
        <w:rPr>
          <w:rFonts w:ascii="Palatino Linotype" w:hAnsi="Palatino Linotype"/>
        </w:rPr>
        <w:t xml:space="preserve"> a</w:t>
      </w:r>
      <w:r w:rsidR="00802C69" w:rsidRPr="00802C69">
        <w:rPr>
          <w:rFonts w:ascii="Palatino Linotype" w:hAnsi="Palatino Linotype"/>
        </w:rPr>
        <w:t xml:space="preserve"> Branislav </w:t>
      </w:r>
      <w:r w:rsidR="00237052">
        <w:rPr>
          <w:rFonts w:ascii="Palatino Linotype" w:hAnsi="Palatino Linotype"/>
        </w:rPr>
        <w:t>ŠKRIPEK</w:t>
      </w:r>
      <w:r w:rsidR="00F71E63" w:rsidRPr="00802C69">
        <w:rPr>
          <w:rFonts w:ascii="Palatino Linotype" w:hAnsi="Palatino Linotype"/>
        </w:rPr>
        <w:t>.</w:t>
      </w:r>
    </w:p>
    <w:p w14:paraId="3A93B2EE" w14:textId="032E4549" w:rsidR="00517DFD" w:rsidRPr="00802C69" w:rsidRDefault="00517DFD" w:rsidP="00194950">
      <w:pPr>
        <w:pStyle w:val="Normlnywebov"/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72A31324" w14:textId="3B6E6EED" w:rsidR="00DE7ED0" w:rsidRDefault="00DE7ED0" w:rsidP="000F245B">
      <w:pPr>
        <w:shd w:val="clear" w:color="auto" w:fill="FFFFFF"/>
        <w:spacing w:after="0" w:line="276" w:lineRule="auto"/>
        <w:jc w:val="both"/>
        <w:rPr>
          <w:rFonts w:ascii="Palatino Linotype" w:hAnsi="Palatino Linotype"/>
          <w:color w:val="000000" w:themeColor="text1"/>
        </w:rPr>
      </w:pPr>
      <w:r w:rsidRPr="00DE7ED0">
        <w:rPr>
          <w:rFonts w:ascii="Palatino Linotype" w:eastAsia="Times New Roman" w:hAnsi="Palatino Linotype" w:cs="Arial"/>
          <w:color w:val="222222"/>
        </w:rPr>
        <w:t>V</w:t>
      </w:r>
      <w:r w:rsidR="00E72E82">
        <w:rPr>
          <w:rFonts w:ascii="Palatino Linotype" w:eastAsia="Times New Roman" w:hAnsi="Palatino Linotype" w:cs="Arial"/>
          <w:color w:val="222222"/>
        </w:rPr>
        <w:t xml:space="preserve"> predkladanom </w:t>
      </w:r>
      <w:r w:rsidRPr="00DE7ED0">
        <w:rPr>
          <w:rFonts w:ascii="Palatino Linotype" w:eastAsia="Times New Roman" w:hAnsi="Palatino Linotype" w:cs="Arial"/>
          <w:color w:val="222222"/>
        </w:rPr>
        <w:t xml:space="preserve">návrhu </w:t>
      </w:r>
      <w:r w:rsidR="00E72E82">
        <w:rPr>
          <w:rFonts w:ascii="Palatino Linotype" w:eastAsia="Times New Roman" w:hAnsi="Palatino Linotype" w:cs="Arial"/>
          <w:color w:val="222222"/>
        </w:rPr>
        <w:t>zákona sa opäť</w:t>
      </w:r>
      <w:r w:rsidRPr="00DE7ED0">
        <w:rPr>
          <w:rFonts w:ascii="Palatino Linotype" w:eastAsia="Times New Roman" w:hAnsi="Palatino Linotype" w:cs="Arial"/>
          <w:color w:val="222222"/>
        </w:rPr>
        <w:t xml:space="preserve"> </w:t>
      </w:r>
      <w:r w:rsidR="00E72E82">
        <w:rPr>
          <w:rFonts w:ascii="Palatino Linotype" w:eastAsia="Times New Roman" w:hAnsi="Palatino Linotype" w:cs="Arial"/>
          <w:color w:val="222222"/>
        </w:rPr>
        <w:t xml:space="preserve">zaraďuje medzi služby krízovej intervencie aj </w:t>
      </w:r>
      <w:r w:rsidRPr="00DE7ED0">
        <w:rPr>
          <w:rFonts w:ascii="Palatino Linotype" w:eastAsia="Times New Roman" w:hAnsi="Palatino Linotype" w:cs="Arial"/>
          <w:color w:val="222222"/>
        </w:rPr>
        <w:t xml:space="preserve"> soc</w:t>
      </w:r>
      <w:r w:rsidR="00E72E82">
        <w:rPr>
          <w:rFonts w:ascii="Palatino Linotype" w:eastAsia="Times New Roman" w:hAnsi="Palatino Linotype" w:cs="Arial"/>
          <w:color w:val="222222"/>
        </w:rPr>
        <w:t xml:space="preserve">iálna služba poskytovaná prostredníctvom </w:t>
      </w:r>
      <w:r w:rsidR="00194950">
        <w:rPr>
          <w:rFonts w:ascii="Palatino Linotype" w:eastAsia="Times New Roman" w:hAnsi="Palatino Linotype" w:cs="Arial"/>
          <w:color w:val="222222"/>
        </w:rPr>
        <w:t>domov</w:t>
      </w:r>
      <w:r w:rsidR="00E72E82">
        <w:rPr>
          <w:rFonts w:ascii="Palatino Linotype" w:eastAsia="Times New Roman" w:hAnsi="Palatino Linotype" w:cs="Arial"/>
          <w:color w:val="222222"/>
        </w:rPr>
        <w:t xml:space="preserve"> osamelých rodičov</w:t>
      </w:r>
      <w:r w:rsidRPr="00DE7ED0">
        <w:rPr>
          <w:rFonts w:ascii="Palatino Linotype" w:eastAsia="Times New Roman" w:hAnsi="Palatino Linotype" w:cs="Arial"/>
          <w:color w:val="222222"/>
        </w:rPr>
        <w:t xml:space="preserve">. </w:t>
      </w:r>
      <w:r w:rsidR="003F239B">
        <w:rPr>
          <w:rFonts w:ascii="Palatino Linotype" w:eastAsia="Times New Roman" w:hAnsi="Palatino Linotype" w:cs="Arial"/>
          <w:color w:val="222222"/>
        </w:rPr>
        <w:t>Tieto</w:t>
      </w:r>
      <w:r w:rsidR="00E72E82">
        <w:rPr>
          <w:rFonts w:ascii="Palatino Linotype" w:eastAsia="Times New Roman" w:hAnsi="Palatino Linotype" w:cs="Arial"/>
          <w:color w:val="222222"/>
        </w:rPr>
        <w:t xml:space="preserve"> domovy, ktoré boli súčasťou zákona do roku 2008,</w:t>
      </w:r>
      <w:r w:rsidRPr="00DE7ED0">
        <w:rPr>
          <w:rFonts w:ascii="Palatino Linotype" w:eastAsia="Times New Roman" w:hAnsi="Palatino Linotype" w:cs="Arial"/>
          <w:color w:val="222222"/>
        </w:rPr>
        <w:t xml:space="preserve"> po ich vypustení zo zákona stratili financovanie a mnohé zanikli. Zároveň predkladatelia zákona navrhujú financovanie </w:t>
      </w:r>
      <w:r w:rsidR="00194950">
        <w:rPr>
          <w:rFonts w:ascii="Palatino Linotype" w:eastAsia="Times New Roman" w:hAnsi="Palatino Linotype" w:cs="Arial"/>
          <w:color w:val="222222"/>
        </w:rPr>
        <w:t xml:space="preserve">domov </w:t>
      </w:r>
      <w:r w:rsidRPr="00DE7ED0">
        <w:rPr>
          <w:rFonts w:ascii="Palatino Linotype" w:eastAsia="Times New Roman" w:hAnsi="Palatino Linotype" w:cs="Arial"/>
          <w:color w:val="222222"/>
        </w:rPr>
        <w:t>pre osamelých rodičov zo strany štátu.</w:t>
      </w:r>
      <w:r w:rsidR="000F245B">
        <w:rPr>
          <w:rFonts w:ascii="Palatino Linotype" w:eastAsia="Times New Roman" w:hAnsi="Palatino Linotype" w:cs="Arial"/>
          <w:color w:val="222222"/>
        </w:rPr>
        <w:t xml:space="preserve"> </w:t>
      </w:r>
      <w:r w:rsidR="000F245B" w:rsidRPr="000F245B">
        <w:rPr>
          <w:rFonts w:ascii="Palatino Linotype" w:hAnsi="Palatino Linotype"/>
          <w:color w:val="000000" w:themeColor="text1"/>
        </w:rPr>
        <w:t>Osamelí rodičia patria medzi najohrozenejšie skupiny z hľadiska chudoby a sociálneho vylúčenia. Zariadenia, ako sú domovy pre osamelých rodičov, môžu poskytnúť dočasné útočisko a pomoc v ťažkých životných situáciách. To prispieva k ich lepšej integrácii do spoločnosti a znižuje riziko trvalej chudoby a vylúčenia.</w:t>
      </w:r>
      <w:r w:rsidR="000F245B">
        <w:rPr>
          <w:rFonts w:ascii="Palatino Linotype" w:hAnsi="Palatino Linotype"/>
          <w:color w:val="000000" w:themeColor="text1"/>
        </w:rPr>
        <w:t xml:space="preserve"> </w:t>
      </w:r>
      <w:r w:rsidR="000F245B" w:rsidRPr="000F245B">
        <w:rPr>
          <w:rFonts w:ascii="Palatino Linotype" w:hAnsi="Palatino Linotype"/>
          <w:color w:val="000000" w:themeColor="text1"/>
        </w:rPr>
        <w:t>Pojem „Domov pre osamelých rodičov“ bol v slovenskej legislatíve pred rokom 2008 zakotvený v zákone č. 195/1998 Z. z. o sociálnej pomoci. Tento zákon poskytoval rámec pre zriadenie zariadení, ktoré zabezpečovali prechodné bývanie a sociálnu podporu osamelým rodičom a ich deťom. V roku 2008 došlo k novelizácii zákona o sociálnych službách (zákon č. 448/2008 Z. z.), pričom tento konkrétny druh zariadenia bol zo zákona vypustený.</w:t>
      </w:r>
      <w:r w:rsidR="000F245B">
        <w:rPr>
          <w:rFonts w:ascii="Palatino Linotype" w:hAnsi="Palatino Linotype"/>
          <w:color w:val="000000" w:themeColor="text1"/>
        </w:rPr>
        <w:t xml:space="preserve"> </w:t>
      </w:r>
      <w:r w:rsidR="000F245B" w:rsidRPr="000F245B">
        <w:rPr>
          <w:rFonts w:ascii="Palatino Linotype" w:hAnsi="Palatino Linotype"/>
          <w:color w:val="000000" w:themeColor="text1"/>
        </w:rPr>
        <w:t>Domovy pre osamelých rodičov v minulosti prostredníctvom svojich služieb zabezpečovali stabilné a bezpečné prostredie pre osamelých rodičov a ich deti, čím sa predchádzalo ich umiestneniu do náhradnej starostlivosti alebo iných foriem inštitucionálnej starostlivosti. To je v záujme detí, ale aj štátu, ktorý sa týmto spôsobom vyhýba vyšším nákladom na inštitucionálne formy starostlivosti.</w:t>
      </w:r>
    </w:p>
    <w:p w14:paraId="16A23D29" w14:textId="77777777" w:rsidR="000F245B" w:rsidRPr="000F245B" w:rsidRDefault="000F245B" w:rsidP="000F245B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color w:val="222222"/>
        </w:rPr>
      </w:pPr>
    </w:p>
    <w:p w14:paraId="0681F57D" w14:textId="680DCE1D" w:rsidR="00B63A0B" w:rsidRPr="00802C69" w:rsidRDefault="00B63A0B" w:rsidP="00DE7ED0">
      <w:pPr>
        <w:tabs>
          <w:tab w:val="left" w:pos="708"/>
        </w:tabs>
        <w:spacing w:line="276" w:lineRule="auto"/>
        <w:jc w:val="both"/>
        <w:rPr>
          <w:rFonts w:ascii="Palatino Linotype" w:hAnsi="Palatino Linotype" w:cs="Times New Roman"/>
        </w:rPr>
      </w:pPr>
      <w:r w:rsidRPr="00802C69">
        <w:rPr>
          <w:rFonts w:ascii="Palatino Linotype" w:eastAsia="Times New Roman" w:hAnsi="Palatino Linotype" w:cs="Times New Roman"/>
        </w:rPr>
        <w:t xml:space="preserve">Návrh zákona </w:t>
      </w:r>
      <w:r w:rsidR="00C92C18" w:rsidRPr="00802C69">
        <w:rPr>
          <w:rFonts w:ascii="Palatino Linotype" w:eastAsia="Times New Roman" w:hAnsi="Palatino Linotype" w:cs="Times New Roman"/>
        </w:rPr>
        <w:t xml:space="preserve">má </w:t>
      </w:r>
      <w:r w:rsidR="003A0BEC">
        <w:rPr>
          <w:rFonts w:ascii="Palatino Linotype" w:eastAsia="Times New Roman" w:hAnsi="Palatino Linotype" w:cs="Times New Roman"/>
        </w:rPr>
        <w:t>pozitívne</w:t>
      </w:r>
      <w:r w:rsidR="00C92C18" w:rsidRPr="00802C69">
        <w:rPr>
          <w:rFonts w:ascii="Palatino Linotype" w:eastAsia="Times New Roman" w:hAnsi="Palatino Linotype" w:cs="Times New Roman"/>
        </w:rPr>
        <w:t xml:space="preserve"> </w:t>
      </w:r>
      <w:r w:rsidRPr="00802C69">
        <w:rPr>
          <w:rFonts w:ascii="Palatino Linotype" w:eastAsia="Times New Roman" w:hAnsi="Palatino Linotype" w:cs="Times New Roman"/>
        </w:rPr>
        <w:t>sociálne vplyvy</w:t>
      </w:r>
      <w:r w:rsidR="00230388" w:rsidRPr="00802C69">
        <w:rPr>
          <w:rFonts w:ascii="Palatino Linotype" w:eastAsia="Times New Roman" w:hAnsi="Palatino Linotype" w:cs="Times New Roman"/>
        </w:rPr>
        <w:t xml:space="preserve">, </w:t>
      </w:r>
      <w:r w:rsidR="00E579F6" w:rsidRPr="00802C69">
        <w:rPr>
          <w:rFonts w:ascii="Palatino Linotype" w:eastAsia="Times New Roman" w:hAnsi="Palatino Linotype" w:cs="Times New Roman"/>
        </w:rPr>
        <w:t xml:space="preserve">vplyvy na služby </w:t>
      </w:r>
      <w:r w:rsidR="006D7BA8">
        <w:rPr>
          <w:rFonts w:ascii="Palatino Linotype" w:eastAsia="Times New Roman" w:hAnsi="Palatino Linotype" w:cs="Times New Roman"/>
        </w:rPr>
        <w:t xml:space="preserve">verejnej správy </w:t>
      </w:r>
      <w:r w:rsidR="00E579F6" w:rsidRPr="00802C69">
        <w:rPr>
          <w:rFonts w:ascii="Palatino Linotype" w:eastAsia="Times New Roman" w:hAnsi="Palatino Linotype" w:cs="Times New Roman"/>
        </w:rPr>
        <w:t>pre občana</w:t>
      </w:r>
      <w:r w:rsidR="003A0BEC">
        <w:rPr>
          <w:rFonts w:ascii="Palatino Linotype" w:eastAsia="Times New Roman" w:hAnsi="Palatino Linotype" w:cs="Times New Roman"/>
        </w:rPr>
        <w:t xml:space="preserve"> a na manželstvo, rodičovstvo a</w:t>
      </w:r>
      <w:r w:rsidR="006D7BA8">
        <w:rPr>
          <w:rFonts w:ascii="Palatino Linotype" w:eastAsia="Times New Roman" w:hAnsi="Palatino Linotype" w:cs="Times New Roman"/>
        </w:rPr>
        <w:t> </w:t>
      </w:r>
      <w:r w:rsidR="003A0BEC" w:rsidRPr="00802C69">
        <w:rPr>
          <w:rFonts w:ascii="Palatino Linotype" w:eastAsia="Times New Roman" w:hAnsi="Palatino Linotype" w:cs="Times New Roman"/>
        </w:rPr>
        <w:t>rodinu</w:t>
      </w:r>
      <w:r w:rsidR="006D7BA8">
        <w:rPr>
          <w:rFonts w:ascii="Palatino Linotype" w:eastAsia="Times New Roman" w:hAnsi="Palatino Linotype" w:cs="Times New Roman"/>
        </w:rPr>
        <w:t>. Návrh zákona</w:t>
      </w:r>
      <w:r w:rsidR="003A0BEC">
        <w:rPr>
          <w:rFonts w:ascii="Palatino Linotype" w:eastAsia="Times New Roman" w:hAnsi="Palatino Linotype" w:cs="Times New Roman"/>
        </w:rPr>
        <w:t xml:space="preserve"> nemá</w:t>
      </w:r>
      <w:r w:rsidR="00195FF4" w:rsidRPr="00802C69">
        <w:rPr>
          <w:rFonts w:ascii="Palatino Linotype" w:eastAsia="Times New Roman" w:hAnsi="Palatino Linotype" w:cs="Times New Roman"/>
        </w:rPr>
        <w:t xml:space="preserve"> </w:t>
      </w:r>
      <w:r w:rsidR="00491B17" w:rsidRPr="00802C69">
        <w:rPr>
          <w:rFonts w:ascii="Palatino Linotype" w:eastAsia="Times New Roman" w:hAnsi="Palatino Linotype" w:cs="Times New Roman"/>
        </w:rPr>
        <w:t xml:space="preserve">žiaden vplyv </w:t>
      </w:r>
      <w:r w:rsidR="00C92C18" w:rsidRPr="00802C69">
        <w:rPr>
          <w:rFonts w:ascii="Palatino Linotype" w:eastAsia="Times New Roman" w:hAnsi="Palatino Linotype" w:cs="Times New Roman"/>
        </w:rPr>
        <w:t xml:space="preserve">na </w:t>
      </w:r>
      <w:r w:rsidR="003A0BEC" w:rsidRPr="00802C69">
        <w:rPr>
          <w:rFonts w:ascii="Palatino Linotype" w:eastAsia="Times New Roman" w:hAnsi="Palatino Linotype" w:cs="Times New Roman"/>
        </w:rPr>
        <w:t>podnikateľské prostredie</w:t>
      </w:r>
      <w:r w:rsidR="00C92C18" w:rsidRPr="00802C69">
        <w:rPr>
          <w:rFonts w:ascii="Palatino Linotype" w:eastAsia="Times New Roman" w:hAnsi="Palatino Linotype" w:cs="Times New Roman"/>
        </w:rPr>
        <w:t xml:space="preserve">, žiaden vplyv </w:t>
      </w:r>
      <w:r w:rsidR="00491B17" w:rsidRPr="00802C69">
        <w:rPr>
          <w:rFonts w:ascii="Palatino Linotype" w:eastAsia="Times New Roman" w:hAnsi="Palatino Linotype" w:cs="Times New Roman"/>
        </w:rPr>
        <w:t xml:space="preserve">na </w:t>
      </w:r>
      <w:r w:rsidR="00230388" w:rsidRPr="00802C69">
        <w:rPr>
          <w:rFonts w:ascii="Palatino Linotype" w:eastAsia="Times New Roman" w:hAnsi="Palatino Linotype" w:cs="Times New Roman"/>
        </w:rPr>
        <w:t>informatizáciu spoločnosti</w:t>
      </w:r>
      <w:r w:rsidR="00C92C18" w:rsidRPr="00802C69">
        <w:rPr>
          <w:rFonts w:ascii="Palatino Linotype" w:eastAsia="Times New Roman" w:hAnsi="Palatino Linotype" w:cs="Times New Roman"/>
        </w:rPr>
        <w:t xml:space="preserve">, </w:t>
      </w:r>
      <w:r w:rsidR="00230388" w:rsidRPr="00802C69">
        <w:rPr>
          <w:rFonts w:ascii="Palatino Linotype" w:eastAsia="Times New Roman" w:hAnsi="Palatino Linotype" w:cs="Times New Roman"/>
        </w:rPr>
        <w:t xml:space="preserve">na životné </w:t>
      </w:r>
      <w:r w:rsidR="00230388" w:rsidRPr="003A0BEC">
        <w:rPr>
          <w:rFonts w:ascii="Palatino Linotype" w:eastAsia="Times New Roman" w:hAnsi="Palatino Linotype" w:cs="Times New Roman"/>
        </w:rPr>
        <w:t xml:space="preserve">prostredie </w:t>
      </w:r>
      <w:r w:rsidR="00230388" w:rsidRPr="006D7BA8">
        <w:rPr>
          <w:rFonts w:ascii="Palatino Linotype" w:eastAsia="Times New Roman" w:hAnsi="Palatino Linotype" w:cs="Times New Roman"/>
        </w:rPr>
        <w:t>a</w:t>
      </w:r>
      <w:r w:rsidR="00CC5205" w:rsidRPr="006D7BA8">
        <w:rPr>
          <w:rFonts w:ascii="Palatino Linotype" w:eastAsia="Times New Roman" w:hAnsi="Palatino Linotype" w:cs="Times New Roman"/>
        </w:rPr>
        <w:t> mierne negatívny</w:t>
      </w:r>
      <w:r w:rsidR="00C92C18" w:rsidRPr="006D7BA8">
        <w:rPr>
          <w:rFonts w:ascii="Palatino Linotype" w:eastAsia="Times New Roman" w:hAnsi="Palatino Linotype" w:cs="Times New Roman"/>
        </w:rPr>
        <w:t xml:space="preserve"> vplyv</w:t>
      </w:r>
      <w:r w:rsidR="00C92C18" w:rsidRPr="00802C69">
        <w:rPr>
          <w:rFonts w:ascii="Palatino Linotype" w:eastAsia="Times New Roman" w:hAnsi="Palatino Linotype" w:cs="Times New Roman"/>
        </w:rPr>
        <w:t xml:space="preserve"> na</w:t>
      </w:r>
      <w:r w:rsidR="00230388" w:rsidRPr="00802C69">
        <w:rPr>
          <w:rFonts w:ascii="Palatino Linotype" w:eastAsia="Times New Roman" w:hAnsi="Palatino Linotype" w:cs="Times New Roman"/>
        </w:rPr>
        <w:t xml:space="preserve"> </w:t>
      </w:r>
      <w:r w:rsidR="00F77280" w:rsidRPr="00802C69">
        <w:rPr>
          <w:rFonts w:ascii="Palatino Linotype" w:eastAsia="Times New Roman" w:hAnsi="Palatino Linotype" w:cs="Times New Roman"/>
        </w:rPr>
        <w:t>rozpočet verejnej správy</w:t>
      </w:r>
      <w:r w:rsidRPr="00802C69">
        <w:rPr>
          <w:rFonts w:ascii="Palatino Linotype" w:eastAsia="Times New Roman" w:hAnsi="Palatino Linotype" w:cs="Times New Roman"/>
        </w:rPr>
        <w:t xml:space="preserve">. </w:t>
      </w:r>
    </w:p>
    <w:p w14:paraId="08BF9479" w14:textId="1C84D0E4" w:rsidR="00E579F6" w:rsidRDefault="009A375B" w:rsidP="00194950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Palatino Linotype" w:eastAsia="Times New Roman" w:hAnsi="Palatino Linotype" w:cs="Times New Roman"/>
        </w:rPr>
      </w:pPr>
      <w:r w:rsidRPr="00802C69">
        <w:rPr>
          <w:rFonts w:ascii="Palatino Linotype" w:eastAsia="Times New Roman" w:hAnsi="Palatino Linotype" w:cs="Times New Roman"/>
        </w:rPr>
        <w:t>Návrh zákona je v súlade s Ústavou Slovenskej republiky, ústavnými zákonmi a nálezmi Ústavného súdu Slovenskej republiky, medzinárodnými zml</w:t>
      </w:r>
      <w:r w:rsidR="00AE0A03" w:rsidRPr="00802C69">
        <w:rPr>
          <w:rFonts w:ascii="Palatino Linotype" w:eastAsia="Times New Roman" w:hAnsi="Palatino Linotype" w:cs="Times New Roman"/>
        </w:rPr>
        <w:t>uvami a medzinárodnými dokument</w:t>
      </w:r>
      <w:r w:rsidRPr="00802C69">
        <w:rPr>
          <w:rFonts w:ascii="Palatino Linotype" w:eastAsia="Times New Roman" w:hAnsi="Palatino Linotype" w:cs="Times New Roman"/>
        </w:rPr>
        <w:t>mi, ktorými je Slovenská republika viazaná, zákonmi a s právom Európskej únie.</w:t>
      </w:r>
      <w:bookmarkEnd w:id="0"/>
    </w:p>
    <w:p w14:paraId="2E4E842F" w14:textId="7640E614" w:rsidR="000F245B" w:rsidRDefault="000F245B" w:rsidP="00194950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Palatino Linotype" w:eastAsia="Times New Roman" w:hAnsi="Palatino Linotype" w:cs="Times New Roman"/>
        </w:rPr>
      </w:pPr>
    </w:p>
    <w:p w14:paraId="32C7781D" w14:textId="3E56D724" w:rsidR="000F245B" w:rsidRDefault="000F245B" w:rsidP="00194950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Palatino Linotype" w:eastAsia="Times New Roman" w:hAnsi="Palatino Linotype" w:cs="Times New Roman"/>
        </w:rPr>
      </w:pPr>
    </w:p>
    <w:p w14:paraId="24885B0B" w14:textId="77777777" w:rsidR="000F245B" w:rsidRDefault="000F245B" w:rsidP="00194950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Palatino Linotype" w:eastAsia="Times New Roman" w:hAnsi="Palatino Linotype" w:cs="Times New Roman"/>
        </w:rPr>
      </w:pPr>
    </w:p>
    <w:p w14:paraId="5A39A444" w14:textId="77777777" w:rsidR="000F245B" w:rsidRPr="00194950" w:rsidRDefault="000F245B" w:rsidP="00194950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Palatino Linotype" w:eastAsia="Times New Roman" w:hAnsi="Palatino Linotype" w:cs="Open Sans"/>
        </w:rPr>
      </w:pPr>
    </w:p>
    <w:p w14:paraId="0000000E" w14:textId="56951A4B" w:rsidR="00386510" w:rsidRPr="00802C69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802C69">
        <w:rPr>
          <w:rFonts w:ascii="Palatino Linotype" w:eastAsia="Times New Roman" w:hAnsi="Palatino Linotype" w:cs="Times New Roman"/>
          <w:b/>
          <w:color w:val="000000"/>
        </w:rPr>
        <w:lastRenderedPageBreak/>
        <w:t>B. OSOBITNÁ ČASŤ</w:t>
      </w:r>
    </w:p>
    <w:p w14:paraId="55DAC92C" w14:textId="77777777" w:rsidR="006833D9" w:rsidRPr="00802C69" w:rsidRDefault="006833D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10" w14:textId="2DE8C503" w:rsidR="00386510" w:rsidRPr="00802C69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802C69">
        <w:rPr>
          <w:rFonts w:ascii="Palatino Linotype" w:eastAsia="Times New Roman" w:hAnsi="Palatino Linotype" w:cs="Times New Roman"/>
          <w:b/>
          <w:color w:val="000000"/>
        </w:rPr>
        <w:t>K Čl. I</w:t>
      </w:r>
    </w:p>
    <w:p w14:paraId="445C392D" w14:textId="77777777" w:rsidR="00334D0C" w:rsidRPr="00802C69" w:rsidRDefault="00334D0C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11" w14:textId="302AB5AF" w:rsidR="00386510" w:rsidRPr="00802C69" w:rsidRDefault="00B63A0B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u w:val="single"/>
        </w:rPr>
      </w:pPr>
      <w:r w:rsidRPr="00802C69">
        <w:rPr>
          <w:rFonts w:ascii="Palatino Linotype" w:eastAsia="Times New Roman" w:hAnsi="Palatino Linotype" w:cs="Times New Roman"/>
          <w:b/>
          <w:u w:val="single"/>
        </w:rPr>
        <w:t>K bodu 1</w:t>
      </w:r>
    </w:p>
    <w:p w14:paraId="6766B594" w14:textId="275AF695" w:rsidR="00511344" w:rsidRDefault="00237052" w:rsidP="00872C88">
      <w:pPr>
        <w:spacing w:before="120" w:after="0" w:line="276" w:lineRule="auto"/>
        <w:jc w:val="both"/>
        <w:rPr>
          <w:rFonts w:ascii="Palatino Linotype" w:hAnsi="Palatino Linotype" w:cs="Arial"/>
          <w:color w:val="000000" w:themeColor="text1"/>
          <w:shd w:val="clear" w:color="auto" w:fill="FFFFFF"/>
        </w:rPr>
      </w:pPr>
      <w:r>
        <w:rPr>
          <w:rFonts w:ascii="Palatino Linotype" w:eastAsia="Times New Roman" w:hAnsi="Palatino Linotype" w:cs="Times New Roman"/>
          <w:color w:val="000000"/>
        </w:rPr>
        <w:t xml:space="preserve">Dopĺňa sa nový druh ohrozenej fyzickej osoby, konkrétne ženy, ktorá </w:t>
      </w:r>
      <w:r w:rsidR="00DE7ED0">
        <w:rPr>
          <w:rFonts w:ascii="Palatino Linotype" w:eastAsia="Times New Roman" w:hAnsi="Palatino Linotype" w:cs="Times New Roman"/>
          <w:color w:val="000000"/>
        </w:rPr>
        <w:t>stratí</w:t>
      </w:r>
      <w:r>
        <w:rPr>
          <w:rFonts w:ascii="Palatino Linotype" w:eastAsia="Times New Roman" w:hAnsi="Palatino Linotype" w:cs="Times New Roman"/>
          <w:color w:val="000000"/>
        </w:rPr>
        <w:t xml:space="preserve"> bývanie</w:t>
      </w:r>
      <w:r w:rsidR="00194950">
        <w:rPr>
          <w:rFonts w:ascii="Palatino Linotype" w:eastAsia="Times New Roman" w:hAnsi="Palatino Linotype" w:cs="Times New Roman"/>
          <w:color w:val="000000"/>
        </w:rPr>
        <w:t xml:space="preserve">, resp. </w:t>
      </w:r>
      <w:r>
        <w:rPr>
          <w:rFonts w:ascii="Palatino Linotype" w:eastAsia="Times New Roman" w:hAnsi="Palatino Linotype" w:cs="Times New Roman"/>
          <w:color w:val="000000"/>
        </w:rPr>
        <w:t xml:space="preserve">je v akútnom ohrození stratou </w:t>
      </w:r>
      <w:r w:rsidR="00DE7ED0">
        <w:rPr>
          <w:rFonts w:ascii="Palatino Linotype" w:eastAsia="Times New Roman" w:hAnsi="Palatino Linotype" w:cs="Times New Roman"/>
          <w:color w:val="000000"/>
        </w:rPr>
        <w:t>bývania</w:t>
      </w:r>
      <w:r>
        <w:rPr>
          <w:rFonts w:ascii="Palatino Linotype" w:eastAsia="Times New Roman" w:hAnsi="Palatino Linotype" w:cs="Times New Roman"/>
          <w:color w:val="000000"/>
        </w:rPr>
        <w:t xml:space="preserve"> práve z </w:t>
      </w:r>
      <w:r w:rsidR="00DE7ED0">
        <w:rPr>
          <w:rFonts w:ascii="Palatino Linotype" w:eastAsia="Times New Roman" w:hAnsi="Palatino Linotype" w:cs="Times New Roman"/>
          <w:color w:val="000000"/>
        </w:rPr>
        <w:t>dôvodu</w:t>
      </w:r>
      <w:r>
        <w:rPr>
          <w:rFonts w:ascii="Palatino Linotype" w:eastAsia="Times New Roman" w:hAnsi="Palatino Linotype" w:cs="Times New Roman"/>
          <w:color w:val="000000"/>
        </w:rPr>
        <w:t xml:space="preserve"> tehotenstva. </w:t>
      </w:r>
    </w:p>
    <w:p w14:paraId="5B634D4D" w14:textId="6E65A25D" w:rsidR="003A0BEC" w:rsidRDefault="003A0BEC" w:rsidP="003A0B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u w:val="single"/>
        </w:rPr>
      </w:pPr>
      <w:r w:rsidRPr="00802C69">
        <w:rPr>
          <w:rFonts w:ascii="Palatino Linotype" w:eastAsia="Times New Roman" w:hAnsi="Palatino Linotype" w:cs="Times New Roman"/>
          <w:b/>
          <w:u w:val="single"/>
        </w:rPr>
        <w:t xml:space="preserve">K bodu </w:t>
      </w:r>
      <w:r>
        <w:rPr>
          <w:rFonts w:ascii="Palatino Linotype" w:eastAsia="Times New Roman" w:hAnsi="Palatino Linotype" w:cs="Times New Roman"/>
          <w:b/>
          <w:u w:val="single"/>
        </w:rPr>
        <w:t>2</w:t>
      </w:r>
    </w:p>
    <w:p w14:paraId="4C12BC33" w14:textId="7017E140" w:rsidR="003A0BEC" w:rsidRPr="00237052" w:rsidRDefault="00237052" w:rsidP="003A0B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</w:rPr>
      </w:pPr>
      <w:r w:rsidRPr="00237052">
        <w:rPr>
          <w:rFonts w:ascii="Palatino Linotype" w:eastAsia="Times New Roman" w:hAnsi="Palatino Linotype" w:cs="Times New Roman"/>
        </w:rPr>
        <w:t>Dopĺňa sa do zákona nový druh sociálnej služby krízovej intervencie</w:t>
      </w:r>
      <w:r>
        <w:rPr>
          <w:rFonts w:ascii="Palatino Linotype" w:eastAsia="Times New Roman" w:hAnsi="Palatino Linotype" w:cs="Times New Roman"/>
        </w:rPr>
        <w:t xml:space="preserve">, </w:t>
      </w:r>
      <w:r w:rsidR="00EC48D0">
        <w:rPr>
          <w:rFonts w:ascii="Palatino Linotype" w:eastAsia="Times New Roman" w:hAnsi="Palatino Linotype" w:cs="Times New Roman"/>
        </w:rPr>
        <w:t>ktorým</w:t>
      </w:r>
      <w:r>
        <w:rPr>
          <w:rFonts w:ascii="Palatino Linotype" w:eastAsia="Times New Roman" w:hAnsi="Palatino Linotype" w:cs="Times New Roman"/>
        </w:rPr>
        <w:t xml:space="preserve"> bude domov osa</w:t>
      </w:r>
      <w:r w:rsidR="000F245B">
        <w:rPr>
          <w:rFonts w:ascii="Palatino Linotype" w:eastAsia="Times New Roman" w:hAnsi="Palatino Linotype" w:cs="Times New Roman"/>
        </w:rPr>
        <w:t xml:space="preserve">melých rodičov. </w:t>
      </w:r>
    </w:p>
    <w:p w14:paraId="024311CB" w14:textId="24F72E33" w:rsidR="003A0BEC" w:rsidRDefault="003A0BEC" w:rsidP="003A0B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u w:val="single"/>
        </w:rPr>
      </w:pPr>
      <w:r w:rsidRPr="00802C69">
        <w:rPr>
          <w:rFonts w:ascii="Palatino Linotype" w:eastAsia="Times New Roman" w:hAnsi="Palatino Linotype" w:cs="Times New Roman"/>
          <w:b/>
          <w:u w:val="single"/>
        </w:rPr>
        <w:t>K</w:t>
      </w:r>
      <w:r>
        <w:rPr>
          <w:rFonts w:ascii="Palatino Linotype" w:eastAsia="Times New Roman" w:hAnsi="Palatino Linotype" w:cs="Times New Roman"/>
          <w:b/>
          <w:u w:val="single"/>
        </w:rPr>
        <w:t> </w:t>
      </w:r>
      <w:r w:rsidRPr="00802C69">
        <w:rPr>
          <w:rFonts w:ascii="Palatino Linotype" w:eastAsia="Times New Roman" w:hAnsi="Palatino Linotype" w:cs="Times New Roman"/>
          <w:b/>
          <w:u w:val="single"/>
        </w:rPr>
        <w:t>bodu</w:t>
      </w:r>
      <w:r>
        <w:rPr>
          <w:rFonts w:ascii="Palatino Linotype" w:eastAsia="Times New Roman" w:hAnsi="Palatino Linotype" w:cs="Times New Roman"/>
          <w:b/>
          <w:u w:val="single"/>
        </w:rPr>
        <w:t xml:space="preserve"> 3</w:t>
      </w:r>
    </w:p>
    <w:p w14:paraId="39B419D8" w14:textId="26FFB895" w:rsidR="003A0BEC" w:rsidRPr="00237052" w:rsidRDefault="00237052" w:rsidP="003A0B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</w:rPr>
      </w:pPr>
      <w:r w:rsidRPr="00237052">
        <w:rPr>
          <w:rFonts w:ascii="Palatino Linotype" w:eastAsia="Times New Roman" w:hAnsi="Palatino Linotype" w:cs="Times New Roman"/>
        </w:rPr>
        <w:t xml:space="preserve">V novom § 29a sa vymedzujú sociálne služby poskytované v domove </w:t>
      </w:r>
      <w:r>
        <w:rPr>
          <w:rFonts w:ascii="Palatino Linotype" w:eastAsia="Times New Roman" w:hAnsi="Palatino Linotype" w:cs="Times New Roman"/>
        </w:rPr>
        <w:t>osamelý</w:t>
      </w:r>
      <w:r w:rsidRPr="00237052">
        <w:rPr>
          <w:rFonts w:ascii="Palatino Linotype" w:eastAsia="Times New Roman" w:hAnsi="Palatino Linotype" w:cs="Times New Roman"/>
        </w:rPr>
        <w:t>ch rodičov.</w:t>
      </w:r>
      <w:r>
        <w:rPr>
          <w:rFonts w:ascii="Palatino Linotype" w:eastAsia="Times New Roman" w:hAnsi="Palatino Linotype" w:cs="Times New Roman"/>
        </w:rPr>
        <w:t xml:space="preserve"> Rozsah služieb a činností domova osamelých rodičov bol vymedzený podľa rozsahu ktorý poskytujú pre iné cieľovú skupinu obyvateľov zariadenia núdzového bývania.</w:t>
      </w:r>
    </w:p>
    <w:p w14:paraId="2D11F44E" w14:textId="0A45F07A" w:rsidR="003A0BEC" w:rsidRPr="00802C69" w:rsidRDefault="003A0BEC" w:rsidP="003A0B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u w:val="single"/>
        </w:rPr>
        <w:t>K bodu 4</w:t>
      </w:r>
    </w:p>
    <w:p w14:paraId="37C90BDE" w14:textId="19DFCE6C" w:rsidR="003A0BEC" w:rsidRPr="003F4C43" w:rsidRDefault="00237052" w:rsidP="00872C88">
      <w:pPr>
        <w:spacing w:before="120" w:after="0" w:line="276" w:lineRule="auto"/>
        <w:jc w:val="both"/>
        <w:rPr>
          <w:rFonts w:ascii="Palatino Linotype" w:hAnsi="Palatino Linotype" w:cs="Open Sans"/>
          <w:color w:val="000000" w:themeColor="text1"/>
          <w:shd w:val="clear" w:color="auto" w:fill="FFFFFF"/>
        </w:rPr>
      </w:pPr>
      <w:r w:rsidRPr="003F4C43">
        <w:rPr>
          <w:rFonts w:ascii="Palatino Linotype" w:hAnsi="Palatino Linotype" w:cs="Open Sans"/>
          <w:color w:val="000000" w:themeColor="text1"/>
          <w:shd w:val="clear" w:color="auto" w:fill="FFFFFF"/>
        </w:rPr>
        <w:t xml:space="preserve">Domovy osamelých rodičov bude financovať štát z rozpočtovej kapitoly Ministerstva práce, sociálnych vecí a rodiny Slovenskej republiky. </w:t>
      </w:r>
    </w:p>
    <w:p w14:paraId="227E7643" w14:textId="77777777" w:rsidR="00C45583" w:rsidRPr="00802C69" w:rsidRDefault="00C45583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Palatino Linotype" w:hAnsi="Palatino Linotype"/>
          <w:color w:val="000000"/>
        </w:rPr>
      </w:pPr>
    </w:p>
    <w:p w14:paraId="6D258F8E" w14:textId="4F283174" w:rsidR="00F5232F" w:rsidRPr="00802C69" w:rsidRDefault="00F5232F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Palatino Linotype" w:hAnsi="Palatino Linotype"/>
          <w:b/>
          <w:bCs/>
          <w:color w:val="000000"/>
        </w:rPr>
      </w:pPr>
      <w:r w:rsidRPr="00802C69">
        <w:rPr>
          <w:rStyle w:val="awspan"/>
          <w:rFonts w:ascii="Palatino Linotype" w:hAnsi="Palatino Linotype"/>
          <w:b/>
          <w:bCs/>
          <w:color w:val="000000"/>
        </w:rPr>
        <w:t>K Čl. II</w:t>
      </w:r>
    </w:p>
    <w:p w14:paraId="00000029" w14:textId="7A797FF7" w:rsidR="00386510" w:rsidRPr="00802C69" w:rsidRDefault="00BB6162" w:rsidP="00872C88">
      <w:pPr>
        <w:tabs>
          <w:tab w:val="left" w:pos="708"/>
        </w:tabs>
        <w:spacing w:before="120" w:after="0" w:line="276" w:lineRule="auto"/>
        <w:jc w:val="both"/>
        <w:rPr>
          <w:rFonts w:ascii="Palatino Linotype" w:hAnsi="Palatino Linotype"/>
          <w:color w:val="000000"/>
        </w:rPr>
      </w:pPr>
      <w:r w:rsidRPr="00802C69">
        <w:rPr>
          <w:rFonts w:ascii="Palatino Linotype" w:eastAsia="Times New Roman" w:hAnsi="Palatino Linotype" w:cs="Times New Roman"/>
          <w:color w:val="000000"/>
        </w:rPr>
        <w:t>Navrhuje sa účinnosť návrhu zákona</w:t>
      </w:r>
      <w:r w:rsidRPr="00802C69">
        <w:rPr>
          <w:rFonts w:ascii="Palatino Linotype" w:eastAsia="Times New Roman" w:hAnsi="Palatino Linotype" w:cs="Times New Roman"/>
        </w:rPr>
        <w:t xml:space="preserve"> </w:t>
      </w:r>
      <w:r w:rsidR="00C92C18" w:rsidRPr="00802C69">
        <w:rPr>
          <w:rFonts w:ascii="Palatino Linotype" w:eastAsia="Times New Roman" w:hAnsi="Palatino Linotype" w:cs="Times New Roman"/>
        </w:rPr>
        <w:t xml:space="preserve">od </w:t>
      </w:r>
      <w:r w:rsidR="00B727BA" w:rsidRPr="00802C69">
        <w:rPr>
          <w:rFonts w:ascii="Palatino Linotype" w:eastAsia="Times New Roman" w:hAnsi="Palatino Linotype" w:cs="Times New Roman"/>
        </w:rPr>
        <w:t>1. januára 2025</w:t>
      </w:r>
      <w:r w:rsidRPr="00802C69">
        <w:rPr>
          <w:rFonts w:ascii="Palatino Linotype" w:eastAsia="Times New Roman" w:hAnsi="Palatino Linotype" w:cs="Times New Roman"/>
          <w:color w:val="000000"/>
        </w:rPr>
        <w:t xml:space="preserve">. </w:t>
      </w:r>
    </w:p>
    <w:p w14:paraId="0000002A" w14:textId="77777777" w:rsidR="00386510" w:rsidRPr="00802C69" w:rsidRDefault="00386510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741D39B6" w14:textId="4365F342" w:rsidR="00A11232" w:rsidRPr="00802C69" w:rsidRDefault="00A11232" w:rsidP="00872C88">
      <w:pPr>
        <w:tabs>
          <w:tab w:val="left" w:pos="6015"/>
        </w:tabs>
        <w:spacing w:line="276" w:lineRule="auto"/>
        <w:rPr>
          <w:rFonts w:ascii="Palatino Linotype" w:hAnsi="Palatino Linotype" w:cs="Book Antiqua"/>
          <w:b/>
          <w:bCs/>
          <w:caps/>
          <w:spacing w:val="30"/>
        </w:rPr>
      </w:pPr>
    </w:p>
    <w:p w14:paraId="552CDCCD" w14:textId="77777777" w:rsidR="00E4327A" w:rsidRPr="00802C69" w:rsidRDefault="00E4327A">
      <w:pPr>
        <w:rPr>
          <w:rFonts w:ascii="Palatino Linotype" w:hAnsi="Palatino Linotype" w:cs="Book Antiqua"/>
          <w:b/>
          <w:bCs/>
          <w:caps/>
          <w:spacing w:val="30"/>
        </w:rPr>
      </w:pPr>
      <w:r w:rsidRPr="00802C69">
        <w:rPr>
          <w:rFonts w:ascii="Palatino Linotype" w:hAnsi="Palatino Linotype" w:cs="Book Antiqua"/>
          <w:b/>
          <w:bCs/>
          <w:caps/>
          <w:spacing w:val="30"/>
        </w:rPr>
        <w:br w:type="page"/>
      </w:r>
    </w:p>
    <w:p w14:paraId="2700FBFD" w14:textId="31639A8D" w:rsidR="003B2158" w:rsidRPr="00802C69" w:rsidRDefault="003B2158" w:rsidP="00C1796F">
      <w:pPr>
        <w:tabs>
          <w:tab w:val="left" w:pos="6015"/>
        </w:tabs>
        <w:spacing w:before="120" w:after="0" w:line="276" w:lineRule="auto"/>
        <w:jc w:val="center"/>
        <w:rPr>
          <w:rFonts w:ascii="Palatino Linotype" w:hAnsi="Palatino Linotype"/>
        </w:rPr>
      </w:pPr>
      <w:r w:rsidRPr="00802C69">
        <w:rPr>
          <w:rFonts w:ascii="Palatino Linotype" w:hAnsi="Palatino Linotype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802C69" w:rsidRDefault="003B2158" w:rsidP="00872C88">
      <w:pPr>
        <w:pStyle w:val="Normlnywebov1"/>
        <w:spacing w:before="120" w:after="0" w:line="276" w:lineRule="auto"/>
        <w:jc w:val="center"/>
        <w:rPr>
          <w:rFonts w:ascii="Palatino Linotype" w:hAnsi="Palatino Linotype"/>
          <w:sz w:val="22"/>
          <w:szCs w:val="22"/>
        </w:rPr>
      </w:pPr>
      <w:r w:rsidRPr="00802C69">
        <w:rPr>
          <w:rFonts w:ascii="Palatino Linotype" w:hAnsi="Palatino Linotype" w:cs="Book Antiqua"/>
          <w:b/>
          <w:bCs/>
          <w:sz w:val="22"/>
          <w:szCs w:val="22"/>
        </w:rPr>
        <w:t>návrhu zákona</w:t>
      </w:r>
      <w:r w:rsidRPr="00802C69">
        <w:rPr>
          <w:rFonts w:ascii="Palatino Linotype" w:hAnsi="Palatino Linotype" w:cs="Book Antiqua"/>
          <w:sz w:val="22"/>
          <w:szCs w:val="22"/>
        </w:rPr>
        <w:t xml:space="preserve"> </w:t>
      </w:r>
      <w:r w:rsidRPr="00802C69">
        <w:rPr>
          <w:rFonts w:ascii="Palatino Linotype" w:hAnsi="Palatino Linotype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802C69" w:rsidRDefault="003B2158" w:rsidP="00872C88">
      <w:pPr>
        <w:pStyle w:val="Normlnywebov1"/>
        <w:spacing w:before="120" w:after="0" w:line="276" w:lineRule="auto"/>
        <w:jc w:val="both"/>
        <w:rPr>
          <w:rFonts w:ascii="Palatino Linotype" w:hAnsi="Palatino Linotype"/>
          <w:sz w:val="22"/>
          <w:szCs w:val="22"/>
        </w:rPr>
      </w:pPr>
      <w:r w:rsidRPr="00802C69">
        <w:rPr>
          <w:rFonts w:ascii="Palatino Linotype" w:hAnsi="Palatino Linotype" w:cs="Book Antiqua"/>
          <w:sz w:val="22"/>
          <w:szCs w:val="22"/>
        </w:rPr>
        <w:t> </w:t>
      </w:r>
    </w:p>
    <w:p w14:paraId="7D31489E" w14:textId="0E05443C" w:rsidR="003B2158" w:rsidRPr="00802C69" w:rsidRDefault="003B2158" w:rsidP="00872C88">
      <w:pPr>
        <w:pStyle w:val="Normlnywebov1"/>
        <w:spacing w:before="120" w:after="0" w:line="276" w:lineRule="auto"/>
        <w:jc w:val="both"/>
        <w:rPr>
          <w:rFonts w:ascii="Palatino Linotype" w:hAnsi="Palatino Linotype" w:cs="Book Antiqua"/>
          <w:sz w:val="22"/>
          <w:szCs w:val="22"/>
        </w:rPr>
      </w:pPr>
      <w:r w:rsidRPr="00802C69">
        <w:rPr>
          <w:rFonts w:ascii="Palatino Linotype" w:hAnsi="Palatino Linotype" w:cs="Book Antiqua"/>
          <w:b/>
          <w:bCs/>
          <w:sz w:val="22"/>
          <w:szCs w:val="22"/>
        </w:rPr>
        <w:t>1. Navrhovateľ zákona:</w:t>
      </w:r>
      <w:r w:rsidRPr="00802C69">
        <w:rPr>
          <w:rFonts w:ascii="Palatino Linotype" w:hAnsi="Palatino Linotype" w:cs="Book Antiqua"/>
          <w:sz w:val="22"/>
          <w:szCs w:val="22"/>
        </w:rPr>
        <w:t xml:space="preserve"> </w:t>
      </w:r>
      <w:r w:rsidR="00AE0A03" w:rsidRPr="00802C69">
        <w:rPr>
          <w:rFonts w:ascii="Palatino Linotype" w:hAnsi="Palatino Linotype" w:cs="Book Antiqua"/>
          <w:sz w:val="22"/>
          <w:szCs w:val="22"/>
        </w:rPr>
        <w:t>poslan</w:t>
      </w:r>
      <w:r w:rsidR="00802C69" w:rsidRPr="00802C69">
        <w:rPr>
          <w:rFonts w:ascii="Palatino Linotype" w:hAnsi="Palatino Linotype" w:cs="Book Antiqua"/>
          <w:sz w:val="22"/>
          <w:szCs w:val="22"/>
        </w:rPr>
        <w:t>ci</w:t>
      </w:r>
      <w:r w:rsidR="00802C5B" w:rsidRPr="00802C69">
        <w:rPr>
          <w:rFonts w:ascii="Palatino Linotype" w:hAnsi="Palatino Linotype"/>
          <w:sz w:val="22"/>
          <w:szCs w:val="22"/>
        </w:rPr>
        <w:t xml:space="preserve"> Národnej rady Slovenskej republiky </w:t>
      </w:r>
      <w:r w:rsidR="00C92C18" w:rsidRPr="00802C69">
        <w:rPr>
          <w:rFonts w:ascii="Palatino Linotype" w:hAnsi="Palatino Linotype"/>
          <w:sz w:val="22"/>
          <w:szCs w:val="22"/>
        </w:rPr>
        <w:t>Andrea TURČANOVÁ</w:t>
      </w:r>
      <w:r w:rsidR="006D7BA8">
        <w:rPr>
          <w:rFonts w:ascii="Palatino Linotype" w:hAnsi="Palatino Linotype"/>
          <w:sz w:val="22"/>
          <w:szCs w:val="22"/>
        </w:rPr>
        <w:t xml:space="preserve"> a</w:t>
      </w:r>
      <w:r w:rsidR="00802C69" w:rsidRPr="00802C69">
        <w:rPr>
          <w:rFonts w:ascii="Palatino Linotype" w:hAnsi="Palatino Linotype"/>
          <w:sz w:val="22"/>
          <w:szCs w:val="22"/>
        </w:rPr>
        <w:t xml:space="preserve"> Branislav </w:t>
      </w:r>
      <w:r w:rsidR="006D7BA8">
        <w:rPr>
          <w:rFonts w:ascii="Palatino Linotype" w:hAnsi="Palatino Linotype"/>
          <w:sz w:val="22"/>
          <w:szCs w:val="22"/>
        </w:rPr>
        <w:t>ŠKRIPEK</w:t>
      </w:r>
      <w:r w:rsidR="00802C69" w:rsidRPr="00802C69">
        <w:rPr>
          <w:rFonts w:ascii="Palatino Linotype" w:hAnsi="Palatino Linotype"/>
          <w:sz w:val="22"/>
          <w:szCs w:val="22"/>
        </w:rPr>
        <w:t>.</w:t>
      </w:r>
    </w:p>
    <w:p w14:paraId="66BBC018" w14:textId="77777777" w:rsidR="003B2158" w:rsidRPr="00802C69" w:rsidRDefault="003B2158" w:rsidP="00872C88">
      <w:pPr>
        <w:pStyle w:val="Normlnywebov1"/>
        <w:spacing w:before="120" w:after="0" w:line="276" w:lineRule="auto"/>
        <w:jc w:val="both"/>
        <w:rPr>
          <w:rFonts w:ascii="Palatino Linotype" w:hAnsi="Palatino Linotype" w:cs="Book Antiqua"/>
          <w:b/>
          <w:bCs/>
          <w:sz w:val="22"/>
          <w:szCs w:val="22"/>
        </w:rPr>
      </w:pPr>
    </w:p>
    <w:p w14:paraId="22B3019D" w14:textId="423890EB" w:rsidR="00F5232F" w:rsidRPr="00802C69" w:rsidRDefault="003B2158" w:rsidP="00872C88">
      <w:pPr>
        <w:spacing w:before="120" w:after="0" w:line="276" w:lineRule="auto"/>
        <w:jc w:val="both"/>
        <w:rPr>
          <w:rFonts w:ascii="Palatino Linotype" w:hAnsi="Palatino Linotype" w:cs="Open Sans"/>
          <w:color w:val="000000" w:themeColor="text1"/>
          <w:shd w:val="clear" w:color="auto" w:fill="FFFFFF"/>
        </w:rPr>
      </w:pPr>
      <w:r w:rsidRPr="00802C69">
        <w:rPr>
          <w:rFonts w:ascii="Palatino Linotype" w:hAnsi="Palatino Linotype" w:cs="Book Antiqua"/>
          <w:b/>
          <w:bCs/>
        </w:rPr>
        <w:t>2. Názov návrhu právneho predpisu:</w:t>
      </w:r>
      <w:r w:rsidRPr="00802C69">
        <w:rPr>
          <w:rFonts w:ascii="Palatino Linotype" w:hAnsi="Palatino Linotype" w:cs="Book Antiqua"/>
          <w:b/>
        </w:rPr>
        <w:t xml:space="preserve"> </w:t>
      </w:r>
      <w:r w:rsidR="00AE0A03" w:rsidRPr="00802C69">
        <w:rPr>
          <w:rFonts w:ascii="Palatino Linotype" w:hAnsi="Palatino Linotype"/>
          <w:color w:val="000000" w:themeColor="text1"/>
        </w:rPr>
        <w:t>n</w:t>
      </w:r>
      <w:r w:rsidR="00F5232F" w:rsidRPr="00802C69">
        <w:rPr>
          <w:rFonts w:ascii="Palatino Linotype" w:hAnsi="Palatino Linotype"/>
          <w:color w:val="000000" w:themeColor="text1"/>
        </w:rPr>
        <w:t xml:space="preserve">ávrh </w:t>
      </w:r>
      <w:r w:rsidR="00FC6FD0" w:rsidRPr="00802C69">
        <w:rPr>
          <w:rFonts w:ascii="Palatino Linotype" w:hAnsi="Palatino Linotype" w:cs="Arial"/>
          <w:bCs/>
          <w:color w:val="000000" w:themeColor="text1"/>
        </w:rPr>
        <w:t>zákona</w:t>
      </w:r>
      <w:r w:rsidR="00390E7D">
        <w:rPr>
          <w:rFonts w:ascii="Palatino Linotype" w:hAnsi="Palatino Linotype" w:cs="Arial"/>
          <w:bCs/>
          <w:color w:val="000000" w:themeColor="text1"/>
        </w:rPr>
        <w:t>, ktorým sa dopĺňa zákon</w:t>
      </w:r>
      <w:r w:rsidR="00FC6FD0" w:rsidRPr="00802C69">
        <w:rPr>
          <w:rFonts w:ascii="Palatino Linotype" w:hAnsi="Palatino Linotype" w:cs="Arial"/>
          <w:bCs/>
          <w:color w:val="000000" w:themeColor="text1"/>
        </w:rPr>
        <w:t xml:space="preserve"> č. 44</w:t>
      </w:r>
      <w:r w:rsidR="00C92C18" w:rsidRPr="00802C69">
        <w:rPr>
          <w:rFonts w:ascii="Palatino Linotype" w:hAnsi="Palatino Linotype" w:cs="Arial"/>
          <w:bCs/>
          <w:color w:val="000000" w:themeColor="text1"/>
        </w:rPr>
        <w:t>8</w:t>
      </w:r>
      <w:r w:rsidR="00FC6FD0" w:rsidRPr="00802C69">
        <w:rPr>
          <w:rFonts w:ascii="Palatino Linotype" w:hAnsi="Palatino Linotype" w:cs="Arial"/>
          <w:bCs/>
          <w:color w:val="000000" w:themeColor="text1"/>
        </w:rPr>
        <w:t>/2008 Z. z. </w:t>
      </w:r>
      <w:r w:rsidR="00686421" w:rsidRPr="00802C69">
        <w:rPr>
          <w:rFonts w:ascii="Palatino Linotype" w:hAnsi="Palatino Linotype" w:cs="Arial"/>
          <w:color w:val="000000" w:themeColor="text1"/>
          <w:shd w:val="clear" w:color="auto" w:fill="FAFAFA"/>
        </w:rPr>
        <w:t>o sociálnych službách a o zmene a doplnení zákona č. 455/1991 Zb. o živnostenskom podnikaní (živnostenský zákon)</w:t>
      </w:r>
      <w:r w:rsidR="00686421" w:rsidRPr="00802C69">
        <w:rPr>
          <w:rFonts w:ascii="Palatino Linotype" w:hAnsi="Palatino Linotype" w:cs="Open Sans"/>
          <w:color w:val="000000" w:themeColor="text1"/>
          <w:shd w:val="clear" w:color="auto" w:fill="FAFAFA"/>
        </w:rPr>
        <w:t xml:space="preserve"> </w:t>
      </w:r>
      <w:r w:rsidR="00686421" w:rsidRPr="00802C69">
        <w:rPr>
          <w:rFonts w:ascii="Palatino Linotype" w:hAnsi="Palatino Linotype"/>
          <w:color w:val="000000" w:themeColor="text1"/>
        </w:rPr>
        <w:t xml:space="preserve">v znení </w:t>
      </w:r>
      <w:r w:rsidR="00686421" w:rsidRPr="00802C69">
        <w:rPr>
          <w:rFonts w:ascii="Palatino Linotype" w:hAnsi="Palatino Linotype"/>
        </w:rPr>
        <w:t>neskorších predpisov</w:t>
      </w:r>
      <w:r w:rsidR="00E466B7" w:rsidRPr="00802C69">
        <w:rPr>
          <w:rFonts w:ascii="Palatino Linotype" w:hAnsi="Palatino Linotype"/>
          <w:color w:val="000000" w:themeColor="text1"/>
        </w:rPr>
        <w:t>.</w:t>
      </w:r>
      <w:r w:rsidR="00F5232F" w:rsidRPr="00802C69">
        <w:rPr>
          <w:rFonts w:ascii="Palatino Linotype" w:hAnsi="Palatino Linotype" w:cs="Open Sans"/>
          <w:color w:val="000000" w:themeColor="text1"/>
          <w:shd w:val="clear" w:color="auto" w:fill="FFFFFF"/>
        </w:rPr>
        <w:t xml:space="preserve"> </w:t>
      </w:r>
    </w:p>
    <w:p w14:paraId="04203ECD" w14:textId="741FE268" w:rsidR="00F5232F" w:rsidRPr="00802C69" w:rsidRDefault="00F5232F" w:rsidP="00872C88">
      <w:pPr>
        <w:spacing w:before="120" w:after="0" w:line="276" w:lineRule="auto"/>
        <w:jc w:val="both"/>
        <w:rPr>
          <w:rFonts w:ascii="Palatino Linotype" w:hAnsi="Palatino Linotype" w:cs="Open Sans"/>
          <w:color w:val="FF0000"/>
          <w:shd w:val="clear" w:color="auto" w:fill="FFFFFF"/>
        </w:rPr>
      </w:pPr>
      <w:r w:rsidRPr="00802C69">
        <w:rPr>
          <w:rFonts w:ascii="Palatino Linotype" w:hAnsi="Palatino Linotype" w:cs="Times New Roman"/>
          <w:b/>
          <w:bCs/>
          <w:color w:val="000000" w:themeColor="text1"/>
        </w:rPr>
        <w:t>3. Predmet návrhu zákona:</w:t>
      </w:r>
    </w:p>
    <w:p w14:paraId="6415F877" w14:textId="77777777" w:rsidR="00F5232F" w:rsidRPr="00802C69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802C69">
        <w:rPr>
          <w:rFonts w:ascii="Palatino Linotype" w:hAnsi="Palatino Linotype" w:cs="Times New Roman"/>
          <w:color w:val="000000"/>
        </w:rPr>
        <w:t>a) nie je upravený v primárnom práve Európskej únie,</w:t>
      </w:r>
    </w:p>
    <w:p w14:paraId="39E9DDB3" w14:textId="77777777" w:rsidR="00F5232F" w:rsidRPr="00802C69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802C69">
        <w:rPr>
          <w:rFonts w:ascii="Palatino Linotype" w:hAnsi="Palatino Linotype" w:cs="Times New Roman"/>
          <w:color w:val="000000"/>
        </w:rPr>
        <w:t>b) nie je upravený v sekundárnom práve Európskej únie,</w:t>
      </w:r>
    </w:p>
    <w:p w14:paraId="6B20CC2F" w14:textId="054AC2AE" w:rsidR="00F5232F" w:rsidRPr="00802C69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802C69">
        <w:rPr>
          <w:rFonts w:ascii="Palatino Linotype" w:hAnsi="Palatino Linotype" w:cs="Times New Roman"/>
          <w:color w:val="000000"/>
        </w:rPr>
        <w:t xml:space="preserve">c) nie je obsiahnutý v judikatúre Súdneho dvora Európskej únie. </w:t>
      </w:r>
    </w:p>
    <w:p w14:paraId="21CB441C" w14:textId="77777777" w:rsidR="000D7AAE" w:rsidRPr="00802C69" w:rsidRDefault="000D7AAE" w:rsidP="00872C88">
      <w:pPr>
        <w:spacing w:before="120" w:after="0" w:line="276" w:lineRule="auto"/>
        <w:rPr>
          <w:rFonts w:ascii="Palatino Linotype" w:hAnsi="Palatino Linotype" w:cs="Times New Roman"/>
          <w:b/>
          <w:bCs/>
          <w:color w:val="000000"/>
        </w:rPr>
      </w:pPr>
    </w:p>
    <w:p w14:paraId="644623D4" w14:textId="2E0F7369" w:rsidR="00F5232F" w:rsidRPr="00802C69" w:rsidRDefault="00F5232F" w:rsidP="00872C88">
      <w:pPr>
        <w:spacing w:before="120" w:after="0" w:line="276" w:lineRule="auto"/>
        <w:jc w:val="both"/>
        <w:rPr>
          <w:rFonts w:ascii="Palatino Linotype" w:hAnsi="Palatino Linotype" w:cs="Times New Roman"/>
          <w:color w:val="000000"/>
        </w:rPr>
      </w:pPr>
      <w:r w:rsidRPr="00802C69">
        <w:rPr>
          <w:rFonts w:ascii="Palatino Linotype" w:hAnsi="Palatino Linotype" w:cs="Times New Roman"/>
          <w:b/>
          <w:bCs/>
          <w:color w:val="000000"/>
        </w:rPr>
        <w:t>Vzhľadom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na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to,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že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predmet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návrhu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zákona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nie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je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upravený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v práve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Európskej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únie,</w:t>
      </w:r>
      <w:r w:rsidRPr="00802C69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802C69">
        <w:rPr>
          <w:rFonts w:ascii="Palatino Linotype" w:hAnsi="Palatino Linotype" w:cs="Times New Roman"/>
          <w:b/>
          <w:bCs/>
          <w:color w:val="000000"/>
        </w:rPr>
        <w:t>je bezpredmetné vyjadrovať sa k bodom 4. a 5.</w:t>
      </w:r>
    </w:p>
    <w:p w14:paraId="1C912BAB" w14:textId="77777777" w:rsidR="009A375B" w:rsidRPr="00802C69" w:rsidRDefault="009A375B" w:rsidP="00872C88">
      <w:pPr>
        <w:pStyle w:val="Normlnywebov"/>
        <w:spacing w:before="120" w:line="276" w:lineRule="auto"/>
        <w:ind w:left="720"/>
        <w:jc w:val="both"/>
        <w:rPr>
          <w:rFonts w:ascii="Palatino Linotype" w:hAnsi="Palatino Linotype" w:cs="Book Antiqua"/>
          <w:b/>
          <w:bCs/>
          <w:sz w:val="22"/>
          <w:szCs w:val="22"/>
        </w:rPr>
      </w:pPr>
    </w:p>
    <w:p w14:paraId="2277E3E2" w14:textId="71E8AF59" w:rsidR="003B2158" w:rsidRPr="00802C69" w:rsidRDefault="003B2158" w:rsidP="00872C88">
      <w:pPr>
        <w:pStyle w:val="Normlnywebov"/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069BD947" w14:textId="23EB3AA8" w:rsidR="00A75AE5" w:rsidRPr="00802C69" w:rsidRDefault="00A75AE5" w:rsidP="00872C88">
      <w:pPr>
        <w:pStyle w:val="Normlnywebov"/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2360BE9" w14:textId="3E73AB0F" w:rsidR="00A75AE5" w:rsidRPr="00802C69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767627E0" w14:textId="2DE4BCE1" w:rsidR="00A75AE5" w:rsidRPr="00802C69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B2ECAFF" w14:textId="0D2E6884" w:rsidR="00A75AE5" w:rsidRPr="00802C69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86C3531" w14:textId="77777777" w:rsidR="00A75AE5" w:rsidRPr="00802C69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1F8319A" w14:textId="13EAE425" w:rsidR="003B2158" w:rsidRPr="00802C69" w:rsidRDefault="003B2158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353F188A" w14:textId="0E00AC29" w:rsidR="00A75AE5" w:rsidRPr="00802C69" w:rsidRDefault="00A75AE5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4AD94708" w14:textId="0C86E935" w:rsidR="000D7AAE" w:rsidRPr="00802C69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2EAD4DED" w14:textId="4993555D" w:rsidR="000D7AAE" w:rsidRPr="00802C69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343EA994" w14:textId="62FC4F9B" w:rsidR="000D7AAE" w:rsidRPr="00802C69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0488B262" w14:textId="16A74258" w:rsidR="00824413" w:rsidRPr="00802C69" w:rsidRDefault="00824413" w:rsidP="003B2158">
      <w:pPr>
        <w:rPr>
          <w:rFonts w:ascii="Palatino Linotype" w:hAnsi="Palatino Linotype" w:cs="Book Antiqua"/>
          <w:b/>
          <w:bCs/>
          <w:caps/>
          <w:spacing w:val="30"/>
        </w:rPr>
      </w:pPr>
    </w:p>
    <w:p w14:paraId="10E1D2AC" w14:textId="2C2D265F" w:rsidR="000B1836" w:rsidRPr="00802C69" w:rsidRDefault="000B1836" w:rsidP="000B183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802C69">
        <w:rPr>
          <w:rFonts w:ascii="Palatino Linotype" w:eastAsia="Times New Roman" w:hAnsi="Palatino Linotype" w:cs="Times New Roman"/>
          <w:b/>
        </w:rPr>
        <w:lastRenderedPageBreak/>
        <w:t>Doložka vybraných vplyvov</w:t>
      </w:r>
    </w:p>
    <w:p w14:paraId="425BD44B" w14:textId="47D66697" w:rsidR="000B1836" w:rsidRPr="00802C69" w:rsidRDefault="000B1836" w:rsidP="000B1836">
      <w:pPr>
        <w:spacing w:after="200" w:line="276" w:lineRule="auto"/>
        <w:ind w:left="426"/>
        <w:contextualSpacing/>
        <w:rPr>
          <w:rFonts w:ascii="Palatino Linotype" w:hAnsi="Palatino Linotype" w:cs="Times New Roman"/>
          <w:b/>
        </w:rPr>
      </w:pPr>
    </w:p>
    <w:p w14:paraId="072A94C3" w14:textId="77777777" w:rsidR="006833D9" w:rsidRPr="00802C69" w:rsidRDefault="006833D9" w:rsidP="000B1836">
      <w:pPr>
        <w:spacing w:after="200" w:line="276" w:lineRule="auto"/>
        <w:ind w:left="426"/>
        <w:contextualSpacing/>
        <w:rPr>
          <w:rFonts w:ascii="Palatino Linotype" w:hAnsi="Palatino Linotype" w:cs="Times New Roman"/>
          <w:b/>
        </w:rPr>
      </w:pPr>
    </w:p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326"/>
      </w:tblGrid>
      <w:tr w:rsidR="000B1836" w:rsidRPr="00802C69" w14:paraId="1A0E3331" w14:textId="77777777" w:rsidTr="005766D4">
        <w:tc>
          <w:tcPr>
            <w:tcW w:w="9209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57EC29D8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Základné údaje</w:t>
            </w:r>
          </w:p>
        </w:tc>
      </w:tr>
      <w:tr w:rsidR="000B1836" w:rsidRPr="00802C69" w14:paraId="67CEAAF9" w14:textId="77777777" w:rsidTr="005766D4">
        <w:tc>
          <w:tcPr>
            <w:tcW w:w="9209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2DCE8B9C" w14:textId="77777777" w:rsidR="000B1836" w:rsidRPr="00802C69" w:rsidRDefault="000B1836" w:rsidP="003B7B2C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Názov návrhu zákona</w:t>
            </w:r>
          </w:p>
        </w:tc>
      </w:tr>
      <w:tr w:rsidR="000B1836" w:rsidRPr="00802C69" w14:paraId="69496BE5" w14:textId="77777777" w:rsidTr="005766D4">
        <w:tc>
          <w:tcPr>
            <w:tcW w:w="9209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5C7AACF0" w14:textId="201EE773" w:rsidR="000B1836" w:rsidRPr="00802C69" w:rsidRDefault="000B1836" w:rsidP="00686421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hAnsi="Palatino Linotype"/>
              </w:rPr>
              <w:t xml:space="preserve">Návrh zákona, </w:t>
            </w:r>
            <w:r w:rsidRPr="006D7BA8">
              <w:rPr>
                <w:rFonts w:ascii="Palatino Linotype" w:hAnsi="Palatino Linotype"/>
              </w:rPr>
              <w:t>ktorým sa dopĺňa</w:t>
            </w:r>
            <w:r w:rsidRPr="00802C69">
              <w:rPr>
                <w:rFonts w:ascii="Palatino Linotype" w:hAnsi="Palatino Linotype"/>
              </w:rPr>
              <w:t xml:space="preserve"> zákon č. </w:t>
            </w:r>
            <w:r w:rsidR="00686421" w:rsidRPr="00802C69">
              <w:rPr>
                <w:rFonts w:ascii="Palatino Linotype" w:hAnsi="Palatino Linotype"/>
              </w:rPr>
              <w:t xml:space="preserve">448/2008 Z. z. </w:t>
            </w:r>
            <w:r w:rsidR="00686421" w:rsidRPr="00802C69">
              <w:rPr>
                <w:rFonts w:ascii="Palatino Linotype" w:hAnsi="Palatino Linotype" w:cs="Arial"/>
                <w:color w:val="000000" w:themeColor="text1"/>
                <w:shd w:val="clear" w:color="auto" w:fill="FAFAFA"/>
              </w:rPr>
              <w:t>o sociálnych službách a o zmene a doplnení zákona č. 455/1991 Zb. o živnostenskom podnikaní (živnostenský zákon)</w:t>
            </w:r>
            <w:r w:rsidR="00686421" w:rsidRPr="00802C69">
              <w:rPr>
                <w:rFonts w:ascii="Palatino Linotype" w:hAnsi="Palatino Linotype" w:cs="Open Sans"/>
                <w:color w:val="000000" w:themeColor="text1"/>
                <w:shd w:val="clear" w:color="auto" w:fill="FAFAFA"/>
              </w:rPr>
              <w:t xml:space="preserve"> </w:t>
            </w:r>
            <w:r w:rsidR="00686421" w:rsidRPr="00802C69">
              <w:rPr>
                <w:rFonts w:ascii="Palatino Linotype" w:hAnsi="Palatino Linotype"/>
                <w:color w:val="000000" w:themeColor="text1"/>
              </w:rPr>
              <w:t xml:space="preserve">v znení </w:t>
            </w:r>
            <w:r w:rsidR="00686421" w:rsidRPr="00802C69">
              <w:rPr>
                <w:rFonts w:ascii="Palatino Linotype" w:hAnsi="Palatino Linotype"/>
              </w:rPr>
              <w:t>neskorších predpisov</w:t>
            </w:r>
            <w:r w:rsidR="00686421" w:rsidRPr="00802C69">
              <w:rPr>
                <w:rFonts w:ascii="Palatino Linotype" w:hAnsi="Palatino Linotype" w:cs="Open Sans"/>
                <w:color w:val="000000"/>
                <w:shd w:val="clear" w:color="auto" w:fill="FFFFFF"/>
              </w:rPr>
              <w:t xml:space="preserve"> </w:t>
            </w:r>
          </w:p>
        </w:tc>
      </w:tr>
      <w:tr w:rsidR="000B1836" w:rsidRPr="00802C69" w14:paraId="32CB9D53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0BD21EF" w14:textId="77777777" w:rsidR="000B1836" w:rsidRPr="00802C69" w:rsidRDefault="000B1836" w:rsidP="003B7B2C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Navrhovateľ</w:t>
            </w:r>
          </w:p>
        </w:tc>
      </w:tr>
      <w:tr w:rsidR="000B1836" w:rsidRPr="00802C69" w14:paraId="511F15F0" w14:textId="77777777" w:rsidTr="005766D4">
        <w:tc>
          <w:tcPr>
            <w:tcW w:w="9209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49E71" w14:textId="278A49C4" w:rsidR="000B1836" w:rsidRPr="00DE7ED0" w:rsidRDefault="00E4327A" w:rsidP="00DE7ED0">
            <w:pPr>
              <w:pStyle w:val="Normlnywebov1"/>
              <w:spacing w:before="120" w:after="0" w:line="276" w:lineRule="auto"/>
              <w:jc w:val="both"/>
              <w:rPr>
                <w:rFonts w:ascii="Palatino Linotype" w:hAnsi="Palatino Linotype" w:cs="Book Antiqua"/>
                <w:sz w:val="22"/>
                <w:szCs w:val="22"/>
              </w:rPr>
            </w:pPr>
            <w:r w:rsidRPr="00802C69">
              <w:rPr>
                <w:rFonts w:ascii="Palatino Linotype" w:hAnsi="Palatino Linotype"/>
                <w:sz w:val="22"/>
                <w:szCs w:val="22"/>
                <w:lang w:eastAsia="sk-SK"/>
              </w:rPr>
              <w:t>poslan</w:t>
            </w:r>
            <w:r w:rsidR="00802C69" w:rsidRPr="00802C69">
              <w:rPr>
                <w:rFonts w:ascii="Palatino Linotype" w:hAnsi="Palatino Linotype"/>
                <w:sz w:val="22"/>
                <w:szCs w:val="22"/>
                <w:lang w:eastAsia="sk-SK"/>
              </w:rPr>
              <w:t>ci</w:t>
            </w:r>
            <w:r w:rsidRPr="00802C69">
              <w:rPr>
                <w:rFonts w:ascii="Palatino Linotype" w:hAnsi="Palatino Linotype"/>
                <w:sz w:val="22"/>
                <w:szCs w:val="22"/>
                <w:lang w:eastAsia="sk-SK"/>
              </w:rPr>
              <w:t xml:space="preserve"> Národnej rady Slovenskej republiky</w:t>
            </w:r>
            <w:r w:rsidR="00332D23" w:rsidRPr="00802C69">
              <w:rPr>
                <w:rFonts w:ascii="Palatino Linotype" w:hAnsi="Palatino Linotype"/>
                <w:sz w:val="22"/>
                <w:szCs w:val="22"/>
                <w:lang w:eastAsia="sk-SK"/>
              </w:rPr>
              <w:t xml:space="preserve"> </w:t>
            </w:r>
            <w:r w:rsidR="00C92C18" w:rsidRPr="00802C69">
              <w:rPr>
                <w:rFonts w:ascii="Palatino Linotype" w:hAnsi="Palatino Linotype"/>
                <w:sz w:val="22"/>
                <w:szCs w:val="22"/>
              </w:rPr>
              <w:t>Andrea TURČANOVÁ</w:t>
            </w:r>
            <w:r w:rsidR="006D7BA8">
              <w:rPr>
                <w:rFonts w:ascii="Palatino Linotype" w:hAnsi="Palatino Linotype"/>
                <w:sz w:val="22"/>
                <w:szCs w:val="22"/>
              </w:rPr>
              <w:t xml:space="preserve"> a</w:t>
            </w:r>
            <w:r w:rsidR="00802C69" w:rsidRPr="00802C69">
              <w:rPr>
                <w:rFonts w:ascii="Palatino Linotype" w:hAnsi="Palatino Linotype"/>
                <w:sz w:val="22"/>
                <w:szCs w:val="22"/>
              </w:rPr>
              <w:t xml:space="preserve"> Branislav </w:t>
            </w:r>
            <w:r w:rsidR="006D7BA8">
              <w:rPr>
                <w:rFonts w:ascii="Palatino Linotype" w:hAnsi="Palatino Linotype"/>
                <w:sz w:val="22"/>
                <w:szCs w:val="22"/>
              </w:rPr>
              <w:t>ŠKRIPEK</w:t>
            </w:r>
            <w:r w:rsidR="00802C69" w:rsidRPr="00802C69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0B1836" w:rsidRPr="00802C69" w14:paraId="0B72F44D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997D91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</w:p>
        </w:tc>
      </w:tr>
      <w:tr w:rsidR="000B1836" w:rsidRPr="00802C69" w14:paraId="75EF2CF6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12F288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Definovanie problému</w:t>
            </w:r>
          </w:p>
        </w:tc>
      </w:tr>
      <w:tr w:rsidR="000B1836" w:rsidRPr="00802C69" w14:paraId="739652A9" w14:textId="77777777" w:rsidTr="005766D4">
        <w:trPr>
          <w:trHeight w:val="718"/>
        </w:trPr>
        <w:tc>
          <w:tcPr>
            <w:tcW w:w="9209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E926" w14:textId="6BF5605B" w:rsidR="000B1836" w:rsidRPr="00802C69" w:rsidRDefault="00CC5205" w:rsidP="00264735">
            <w:pPr>
              <w:jc w:val="both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>
              <w:rPr>
                <w:rFonts w:ascii="Palatino Linotype" w:eastAsia="Times New Roman" w:hAnsi="Palatino Linotype" w:cs="Times New Roman"/>
                <w:iCs/>
                <w:lang w:eastAsia="sk-SK"/>
              </w:rPr>
              <w:t>V roku 2008 boli vypustené zo zákona o sociálnych službách domov</w:t>
            </w:r>
            <w:r w:rsidR="005766D4">
              <w:rPr>
                <w:rFonts w:ascii="Palatino Linotype" w:eastAsia="Times New Roman" w:hAnsi="Palatino Linotype" w:cs="Times New Roman"/>
                <w:iCs/>
                <w:lang w:eastAsia="sk-SK"/>
              </w:rPr>
              <w:t>y</w:t>
            </w:r>
            <w:r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osamelých rodičov, čím stratili verejné financovanie a mnohé z nich zanikli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. 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Tieto kategórie osôb 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>v sociálnej núdzi tak postupne stratili adekvátne zariadenia, do ktorých mohli byť umiestňované počas času ich sociálnej núdze, a preto museli byť umiestňované buď do zariadení núdzového bývania alebo do útulkov, ktoré však slúžia primárne úplne iným sociálnym skupinám.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Je to trvalý problém.</w:t>
            </w:r>
          </w:p>
        </w:tc>
      </w:tr>
      <w:tr w:rsidR="000B1836" w:rsidRPr="00802C69" w14:paraId="0DA559CA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EE00E6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Ciele a výsledný stav</w:t>
            </w:r>
          </w:p>
        </w:tc>
      </w:tr>
      <w:tr w:rsidR="000B1836" w:rsidRPr="00802C69" w14:paraId="05A0D149" w14:textId="77777777" w:rsidTr="005766D4">
        <w:trPr>
          <w:trHeight w:val="741"/>
        </w:trPr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3C6D" w14:textId="5AFAA09E" w:rsidR="00686421" w:rsidRDefault="00B359B8" w:rsidP="00686421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>Cieľom navrhovanej právnej úpravy je</w:t>
            </w:r>
            <w:r w:rsidR="00B44242"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</w:t>
            </w:r>
            <w:r w:rsidR="0082161A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vrátiť 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>medzi poskytované sociálne služby opäť domovy pre osamelých rodičov</w:t>
            </w:r>
            <w:r w:rsidR="0082161A">
              <w:rPr>
                <w:rFonts w:ascii="Palatino Linotype" w:eastAsia="Times New Roman" w:hAnsi="Palatino Linotype" w:cs="Times New Roman"/>
                <w:iCs/>
                <w:lang w:eastAsia="sk-SK"/>
              </w:rPr>
              <w:t>, tak aby to najťažšie obdobie mohli prežiť v adekvátnom zariadení pre ich životnú situáciu.</w:t>
            </w:r>
            <w:r w:rsidR="00686421"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</w:t>
            </w:r>
          </w:p>
          <w:p w14:paraId="133549A8" w14:textId="77777777" w:rsidR="00DE7ED0" w:rsidRPr="00802C69" w:rsidRDefault="00DE7ED0" w:rsidP="00686421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</w:p>
          <w:p w14:paraId="0BE259EF" w14:textId="16A63731" w:rsidR="000B1836" w:rsidRPr="00802C69" w:rsidRDefault="00B359B8" w:rsidP="0082161A">
            <w:pPr>
              <w:jc w:val="both"/>
              <w:rPr>
                <w:rFonts w:ascii="Palatino Linotype" w:hAnsi="Palatino Linotype" w:cs="Arial"/>
                <w:color w:val="000000" w:themeColor="text1"/>
                <w:shd w:val="clear" w:color="auto" w:fill="FFFFFF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>Pozitívom</w:t>
            </w:r>
            <w:r w:rsidR="000B1836"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navrhovanej úpravy </w:t>
            </w:r>
            <w:r w:rsidR="00686421"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bude zlepšenie </w:t>
            </w:r>
            <w:r w:rsidR="0082161A">
              <w:rPr>
                <w:rFonts w:ascii="Palatino Linotype" w:eastAsia="Times New Roman" w:hAnsi="Palatino Linotype" w:cs="Times New Roman"/>
                <w:iCs/>
                <w:lang w:eastAsia="sk-SK"/>
              </w:rPr>
              <w:t>komfortu osôb v sociálnej núdzi, teda osamelých rodičov a 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>tehotných</w:t>
            </w:r>
            <w:r w:rsidR="0082161A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ž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>ien</w:t>
            </w:r>
            <w:r w:rsidR="0082161A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v čase, keď to najviac potrebujú. </w:t>
            </w:r>
          </w:p>
        </w:tc>
      </w:tr>
      <w:tr w:rsidR="000B1836" w:rsidRPr="00802C69" w14:paraId="0B91C109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899E7C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Dotknuté subjekty</w:t>
            </w:r>
          </w:p>
        </w:tc>
      </w:tr>
      <w:tr w:rsidR="000B1836" w:rsidRPr="00802C69" w14:paraId="32F9AD14" w14:textId="77777777" w:rsidTr="005766D4"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1C68" w14:textId="084583D1" w:rsidR="000B1836" w:rsidRPr="00802C69" w:rsidRDefault="000B1836" w:rsidP="00264735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Návrh zákona sa týka všetkých 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>osamelých rodičov a žien, ktoré v dôsledku tehotenstva stratili bývanie alebo sú v akútnom ohrození straty bývania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>.</w:t>
            </w:r>
          </w:p>
        </w:tc>
      </w:tr>
      <w:tr w:rsidR="000B1836" w:rsidRPr="00802C69" w14:paraId="386B803D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71B64D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Alternatívne riešenia</w:t>
            </w:r>
          </w:p>
        </w:tc>
      </w:tr>
      <w:tr w:rsidR="000B1836" w:rsidRPr="00802C69" w14:paraId="08224EC4" w14:textId="77777777" w:rsidTr="005766D4">
        <w:trPr>
          <w:trHeight w:val="1524"/>
        </w:trPr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E7A" w14:textId="74A90F6A" w:rsidR="00FF62EE" w:rsidRPr="00802C69" w:rsidRDefault="00FF62EE" w:rsidP="00FF62EE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Alternatívne riešenie by mohlo byť 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>financovanie existencie domovo</w:t>
            </w:r>
            <w:r w:rsidR="00264735">
              <w:rPr>
                <w:rFonts w:ascii="Palatino Linotype" w:eastAsia="Times New Roman" w:hAnsi="Palatino Linotype" w:cs="Times New Roman"/>
                <w:iCs/>
                <w:lang w:eastAsia="sk-SK"/>
              </w:rPr>
              <w:t>v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osamelých rodičov zo strany </w:t>
            </w:r>
            <w:r w:rsidR="00BA445E" w:rsidRPr="006D7BA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VÚC </w:t>
            </w:r>
            <w:r w:rsidR="006D7BA8" w:rsidRPr="006D7BA8">
              <w:rPr>
                <w:rFonts w:ascii="Palatino Linotype" w:eastAsia="Times New Roman" w:hAnsi="Palatino Linotype" w:cs="Times New Roman"/>
                <w:iCs/>
                <w:lang w:eastAsia="sk-SK"/>
              </w:rPr>
              <w:t>resp.</w:t>
            </w:r>
            <w:r w:rsidR="00BA445E" w:rsidRPr="006D7BA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samospráv.</w:t>
            </w:r>
          </w:p>
          <w:p w14:paraId="0773FC31" w14:textId="77777777" w:rsidR="00FF62EE" w:rsidRPr="00802C69" w:rsidRDefault="00FF62EE" w:rsidP="00FF62EE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</w:p>
          <w:p w14:paraId="66DEB067" w14:textId="461A5A0D" w:rsidR="000B1836" w:rsidRPr="00802C69" w:rsidRDefault="000B1836" w:rsidP="0082161A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Nulový variant by znamenal, že 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naďalej osoby v sociálnej núdzi budú umiestňované do zariadení núdzového bývania alebo do útulkov, ktoré slúžia pre úplne iné sociálne skupiny (bezdomovcov, resp. osoby postihnuté živelnými pohromami). </w:t>
            </w:r>
          </w:p>
        </w:tc>
      </w:tr>
      <w:tr w:rsidR="000B1836" w:rsidRPr="00802C69" w14:paraId="2027F251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46589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Vykonávacie predpisy</w:t>
            </w:r>
          </w:p>
        </w:tc>
      </w:tr>
      <w:tr w:rsidR="000B1836" w:rsidRPr="00802C69" w14:paraId="70E00E7B" w14:textId="77777777" w:rsidTr="005766D4"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D416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0B1836" w:rsidRPr="00802C69" w14:paraId="193DAC19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87141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 xml:space="preserve">Transpozícia práva EÚ </w:t>
            </w:r>
          </w:p>
        </w:tc>
      </w:tr>
      <w:tr w:rsidR="000B1836" w:rsidRPr="00802C69" w14:paraId="103E80CE" w14:textId="77777777" w:rsidTr="005766D4">
        <w:trPr>
          <w:trHeight w:val="157"/>
        </w:trPr>
        <w:tc>
          <w:tcPr>
            <w:tcW w:w="920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FFFA9E" w14:textId="77777777" w:rsidR="000B1836" w:rsidRPr="00802C69" w:rsidRDefault="000B1836" w:rsidP="003B7B2C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>Neaplikuje sa v tomto prípade.</w:t>
            </w:r>
          </w:p>
        </w:tc>
      </w:tr>
      <w:tr w:rsidR="000B1836" w:rsidRPr="00802C69" w14:paraId="556AECE8" w14:textId="77777777" w:rsidTr="005766D4">
        <w:trPr>
          <w:trHeight w:val="248"/>
        </w:trPr>
        <w:tc>
          <w:tcPr>
            <w:tcW w:w="92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069F" w14:textId="77777777" w:rsidR="000B1836" w:rsidRPr="00802C69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lang w:eastAsia="sk-SK"/>
              </w:rPr>
            </w:pPr>
          </w:p>
        </w:tc>
      </w:tr>
      <w:tr w:rsidR="000B1836" w:rsidRPr="00802C69" w14:paraId="264B3788" w14:textId="77777777" w:rsidTr="005766D4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0F76BF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Preskúmanie účelnosti</w:t>
            </w:r>
          </w:p>
        </w:tc>
      </w:tr>
      <w:tr w:rsidR="000B1836" w:rsidRPr="00802C69" w14:paraId="1EF33243" w14:textId="77777777" w:rsidTr="005766D4">
        <w:tc>
          <w:tcPr>
            <w:tcW w:w="9209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473" w14:textId="6E22E8B5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Navrhujeme preskúmanie účinnosti a účelnosti a zároveň vyhodnotenie vplyvov tejto právnej úpravy po 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>piatich</w:t>
            </w: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rokoch od jej prijatia.</w:t>
            </w:r>
          </w:p>
          <w:p w14:paraId="064EFAAB" w14:textId="7A5FF645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Ako kritérium navrhujeme prieskum spokojnosti </w:t>
            </w:r>
            <w:r w:rsidR="00BA445E">
              <w:rPr>
                <w:rFonts w:ascii="Palatino Linotype" w:eastAsia="Times New Roman" w:hAnsi="Palatino Linotype" w:cs="Times New Roman"/>
                <w:iCs/>
                <w:lang w:eastAsia="sk-SK"/>
              </w:rPr>
              <w:t>osôb v sociálnej núdzi s umiestnením do domovov osamelých rodičov.</w:t>
            </w:r>
          </w:p>
        </w:tc>
      </w:tr>
      <w:tr w:rsidR="000B1836" w:rsidRPr="00802C69" w14:paraId="7C21EE85" w14:textId="77777777" w:rsidTr="005766D4">
        <w:trPr>
          <w:trHeight w:val="283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2DBFA65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lastRenderedPageBreak/>
              <w:t>Vybrané vplyvy materiálu</w:t>
            </w:r>
          </w:p>
        </w:tc>
      </w:tr>
      <w:tr w:rsidR="000B1836" w:rsidRPr="00802C69" w14:paraId="68E073C8" w14:textId="77777777" w:rsidTr="005766D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C871DB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0C4BD0A" w14:textId="3D6A9D44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6952AB5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94482E" w14:textId="70328C0D" w:rsidR="000B1836" w:rsidRPr="00802C69" w:rsidRDefault="00A204F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AA1F22A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D40CD9" w14:textId="7B89FBAA" w:rsidR="000B1836" w:rsidRPr="00802C69" w:rsidRDefault="0082161A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FDC7A1" w14:textId="77777777" w:rsidR="000B1836" w:rsidRPr="00802C69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802C69" w14:paraId="7ACC3C76" w14:textId="77777777" w:rsidTr="005766D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C6A916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 xml:space="preserve">    z toho rozpočtovo zabezpečené vplyvy,         </w:t>
            </w:r>
          </w:p>
          <w:p w14:paraId="315153E9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 xml:space="preserve">    v prípade identifikovaného negatívneho </w:t>
            </w:r>
          </w:p>
          <w:p w14:paraId="180CDDD9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 xml:space="preserve">    vplyvu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0A79D42" w14:textId="5701B7D8" w:rsidR="000B1836" w:rsidRPr="00802C69" w:rsidRDefault="00686421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48B521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Áno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59B01E" w14:textId="1EE75E93" w:rsidR="000B1836" w:rsidRPr="00802C69" w:rsidRDefault="00A204FA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655C7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Nie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D575E8" w14:textId="77777777" w:rsidR="000B1836" w:rsidRPr="00802C69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190B1E" w14:textId="77777777" w:rsidR="000B1836" w:rsidRPr="00802C69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Čiastočne</w:t>
            </w:r>
          </w:p>
        </w:tc>
      </w:tr>
      <w:tr w:rsidR="000B1836" w:rsidRPr="00802C69" w14:paraId="5233ABE1" w14:textId="77777777" w:rsidTr="005766D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386E69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7F06910" w14:textId="7B6799EE" w:rsidR="000B1836" w:rsidRPr="006D7BA8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6D7BA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FB907C" w14:textId="77777777" w:rsidR="000B1836" w:rsidRPr="006D7BA8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E2C0AF" w14:textId="076E9710" w:rsidR="000B1836" w:rsidRPr="006D7BA8" w:rsidRDefault="006D7BA8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6D7BA8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6D908" w14:textId="77777777" w:rsidR="000B1836" w:rsidRPr="006D7BA8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0C0F17B" w14:textId="77777777" w:rsidR="000B1836" w:rsidRPr="006D7BA8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6D7BA8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FCD2E6" w14:textId="77777777" w:rsidR="000B1836" w:rsidRPr="006D7BA8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802C69" w14:paraId="7C8FE594" w14:textId="77777777" w:rsidTr="005766D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355A6EA" w14:textId="77777777" w:rsidR="000B1836" w:rsidRPr="00802C69" w:rsidRDefault="000B1836" w:rsidP="003B7B2C">
            <w:pPr>
              <w:ind w:left="171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z toho rozpočtovo zabezpečené vplyvy,</w:t>
            </w:r>
          </w:p>
          <w:p w14:paraId="27F1201F" w14:textId="77777777" w:rsidR="000B1836" w:rsidRPr="00802C69" w:rsidRDefault="000B1836" w:rsidP="003B7B2C">
            <w:pPr>
              <w:ind w:left="171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6A192E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54E455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Áno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C87CED" w14:textId="1AC4AEE6" w:rsidR="000B1836" w:rsidRPr="00802C69" w:rsidRDefault="00686421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D6717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Nie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18B2C6" w14:textId="77777777" w:rsidR="000B1836" w:rsidRPr="00802C69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F3277" w14:textId="77777777" w:rsidR="000B1836" w:rsidRPr="00802C69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>Čiastočne</w:t>
            </w:r>
          </w:p>
        </w:tc>
      </w:tr>
      <w:tr w:rsidR="000B1836" w:rsidRPr="00802C69" w14:paraId="289A2123" w14:textId="77777777" w:rsidTr="005766D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67639D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46559D3" w14:textId="4523E709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3BAB0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8DACE8" w14:textId="19A9042C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2F1840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C20C2B" w14:textId="6D3B5D94" w:rsidR="000B1836" w:rsidRPr="00802C69" w:rsidRDefault="006606D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599AF3" w14:textId="77777777" w:rsidR="000B1836" w:rsidRPr="00802C69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802C69" w14:paraId="1FF3C256" w14:textId="77777777" w:rsidTr="005766D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F612C8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B5F0A" w14:textId="77777777" w:rsidR="000B1836" w:rsidRPr="00802C69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016A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FFDF" w14:textId="77777777" w:rsidR="000B1836" w:rsidRPr="00802C69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E8FA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E9CEE" w14:textId="77777777" w:rsidR="000B1836" w:rsidRPr="00802C69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35B3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</w:tr>
      <w:tr w:rsidR="000B1836" w:rsidRPr="00802C69" w14:paraId="08946DC7" w14:textId="77777777" w:rsidTr="005766D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731A75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CAE3B5" w14:textId="5211D1AE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4B22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5098E" w14:textId="276CFC0C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5AE3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2794A7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E8A81" w14:textId="77777777" w:rsidR="000B1836" w:rsidRPr="00802C69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802C69" w14:paraId="3EC9C61D" w14:textId="77777777" w:rsidTr="005766D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4428E2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E14BC7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4FDCA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2908D3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4359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D865C0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6E57" w14:textId="77777777" w:rsidR="000B1836" w:rsidRPr="00802C69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802C69" w14:paraId="15180E39" w14:textId="77777777" w:rsidTr="005766D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C21D73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F0B996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B684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C2A592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8DB0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864A30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CC08" w14:textId="77777777" w:rsidR="000B1836" w:rsidRPr="00802C69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326"/>
      </w:tblGrid>
      <w:tr w:rsidR="000B1836" w:rsidRPr="00802C69" w14:paraId="2F8EC81E" w14:textId="77777777" w:rsidTr="005766D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E666D7" w14:textId="77777777" w:rsidR="000B1836" w:rsidRPr="00802C69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  <w:r w:rsidRPr="00802C69">
              <w:rPr>
                <w:rFonts w:ascii="Palatino Linotype" w:hAnsi="Palatino Linotype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4208B" w14:textId="77777777" w:rsidR="000B1836" w:rsidRPr="00802C69" w:rsidRDefault="000B1836" w:rsidP="003B7B2C">
            <w:pPr>
              <w:spacing w:after="0" w:line="240" w:lineRule="auto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1578E" w14:textId="77777777" w:rsidR="000B1836" w:rsidRPr="00802C69" w:rsidRDefault="000B1836" w:rsidP="003B7B2C">
            <w:pPr>
              <w:spacing w:after="0" w:line="240" w:lineRule="auto"/>
              <w:ind w:right="-108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89B02" w14:textId="77777777" w:rsidR="000B1836" w:rsidRPr="00802C69" w:rsidRDefault="000B1836" w:rsidP="003B7B2C">
            <w:pPr>
              <w:spacing w:after="0" w:line="240" w:lineRule="auto"/>
              <w:jc w:val="center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F6CF3" w14:textId="77777777" w:rsidR="000B1836" w:rsidRPr="00802C69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37C39" w14:textId="77777777" w:rsidR="000B1836" w:rsidRPr="00802C69" w:rsidRDefault="000B1836" w:rsidP="003B7B2C">
            <w:pPr>
              <w:spacing w:after="0" w:line="240" w:lineRule="auto"/>
              <w:jc w:val="center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1574C" w14:textId="77777777" w:rsidR="000B1836" w:rsidRPr="00802C69" w:rsidRDefault="000B1836" w:rsidP="003B7B2C">
            <w:pPr>
              <w:spacing w:after="0" w:line="240" w:lineRule="auto"/>
              <w:ind w:left="54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0B1836" w:rsidRPr="00802C69" w14:paraId="4B641CB1" w14:textId="77777777" w:rsidTr="005766D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9FE1A5" w14:textId="77777777" w:rsidR="000B1836" w:rsidRPr="00802C69" w:rsidRDefault="000B1836" w:rsidP="003B7B2C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A03A00" w14:textId="3D7927ED" w:rsidR="000B1836" w:rsidRPr="006D7BA8" w:rsidRDefault="006D7BA8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 w:rsidRPr="006D7BA8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DE01A4" w14:textId="77777777" w:rsidR="000B1836" w:rsidRPr="006D7BA8" w:rsidRDefault="000B1836" w:rsidP="003B7B2C">
            <w:pPr>
              <w:spacing w:after="0" w:line="240" w:lineRule="auto"/>
              <w:ind w:right="-108"/>
              <w:rPr>
                <w:rFonts w:ascii="Palatino Linotype" w:eastAsia="Times New Roman" w:hAnsi="Palatino Linotype" w:cs="Times New Roman"/>
                <w:b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F1E324" w14:textId="5AC1F01C" w:rsidR="000B1836" w:rsidRPr="006D7BA8" w:rsidRDefault="0082161A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 w:rsidRPr="006D7BA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A3D1DD" w14:textId="77777777" w:rsidR="000B1836" w:rsidRPr="006D7BA8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B6F9CE" w14:textId="77777777" w:rsidR="000B1836" w:rsidRPr="006D7BA8" w:rsidRDefault="000B1836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 w:rsidRPr="006D7BA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2AAE" w14:textId="77777777" w:rsidR="000B1836" w:rsidRPr="006D7BA8" w:rsidRDefault="000B1836" w:rsidP="003B7B2C">
            <w:pPr>
              <w:spacing w:after="0" w:line="240" w:lineRule="auto"/>
              <w:ind w:left="54"/>
              <w:rPr>
                <w:rFonts w:ascii="Palatino Linotype" w:eastAsia="Times New Roman" w:hAnsi="Palatino Linotype" w:cs="Times New Roman"/>
                <w:b/>
              </w:rPr>
            </w:pPr>
            <w:r w:rsidRPr="006D7BA8">
              <w:rPr>
                <w:rFonts w:ascii="Palatino Linotype" w:eastAsia="Times New Roman" w:hAnsi="Palatino Linotype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326"/>
      </w:tblGrid>
      <w:tr w:rsidR="000B1836" w:rsidRPr="00802C69" w14:paraId="7D5C6734" w14:textId="77777777" w:rsidTr="005766D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AD9714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</w:rPr>
              <w:t>Vplyvy na manželstvo, rodičovstvo, rodinu a deti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89BFDE" w14:textId="2BAD8FB4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28D2D" w14:textId="77777777" w:rsidR="000B1836" w:rsidRPr="00802C69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ED5E8" w14:textId="3782065C" w:rsidR="000B1836" w:rsidRPr="00802C69" w:rsidRDefault="0082161A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107F6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BB4AAC" w14:textId="77777777" w:rsidR="000B1836" w:rsidRPr="00802C69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8E50" w14:textId="77777777" w:rsidR="000B1836" w:rsidRPr="00802C69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</w:tbl>
    <w:p w14:paraId="5CF0356B" w14:textId="77777777" w:rsidR="000B1836" w:rsidRPr="00802C69" w:rsidRDefault="000B1836" w:rsidP="000B1836">
      <w:pPr>
        <w:spacing w:after="0" w:line="240" w:lineRule="auto"/>
        <w:ind w:right="141"/>
        <w:rPr>
          <w:rFonts w:ascii="Palatino Linotype" w:eastAsia="Times New Roman" w:hAnsi="Palatino Linotype" w:cs="Times New Roman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B1836" w:rsidRPr="00802C69" w14:paraId="19CD04B4" w14:textId="77777777" w:rsidTr="003B7B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3E298F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Poznámky</w:t>
            </w:r>
          </w:p>
        </w:tc>
      </w:tr>
      <w:tr w:rsidR="000B1836" w:rsidRPr="00802C69" w14:paraId="51F90F46" w14:textId="77777777" w:rsidTr="003B7B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4F11" w14:textId="72A16823" w:rsidR="000B1836" w:rsidRPr="00802C69" w:rsidRDefault="00B16A7A" w:rsidP="00212ECE">
            <w:pPr>
              <w:jc w:val="both"/>
              <w:rPr>
                <w:rFonts w:ascii="Palatino Linotype" w:eastAsia="Calibri" w:hAnsi="Palatino Linotype" w:cs="Times New Roman"/>
              </w:rPr>
            </w:pPr>
            <w:r w:rsidRPr="006D7BA8">
              <w:rPr>
                <w:rFonts w:ascii="Palatino Linotype" w:hAnsi="Palatino Linotype" w:cs="Times New Roman"/>
              </w:rPr>
              <w:t>Návrh zákona pred</w:t>
            </w:r>
            <w:r w:rsidRPr="006D7BA8">
              <w:rPr>
                <w:rFonts w:ascii="Palatino Linotype" w:eastAsia="Calibri" w:hAnsi="Palatino Linotype" w:cs="Times New Roman"/>
              </w:rPr>
              <w:t xml:space="preserve">pokladá </w:t>
            </w:r>
            <w:r w:rsidR="006D7BA8" w:rsidRPr="006D7BA8">
              <w:rPr>
                <w:rFonts w:ascii="Palatino Linotype" w:eastAsia="Times New Roman" w:hAnsi="Palatino Linotype" w:cs="Times New Roman"/>
              </w:rPr>
              <w:t>pozitívne sociálne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vplyv</w:t>
            </w:r>
            <w:r w:rsidR="006D7BA8" w:rsidRPr="006D7BA8">
              <w:rPr>
                <w:rFonts w:ascii="Palatino Linotype" w:eastAsia="Times New Roman" w:hAnsi="Palatino Linotype" w:cs="Times New Roman"/>
              </w:rPr>
              <w:t>y a vplyvy na služby verejnej správy pre občana. Návrh zákona nemá žiaden vplyv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na podnikateľské prostredie</w:t>
            </w:r>
            <w:r w:rsidR="006D7BA8" w:rsidRPr="006D7BA8">
              <w:rPr>
                <w:rFonts w:ascii="Palatino Linotype" w:eastAsia="Times New Roman" w:hAnsi="Palatino Linotype" w:cs="Times New Roman"/>
              </w:rPr>
              <w:t>,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rozpočty obcí a vyšších </w:t>
            </w:r>
            <w:r w:rsidR="00C350F1" w:rsidRPr="006D7BA8">
              <w:rPr>
                <w:rFonts w:ascii="Palatino Linotype" w:eastAsia="Times New Roman" w:hAnsi="Palatino Linotype" w:cs="Times New Roman"/>
              </w:rPr>
              <w:t>územných</w:t>
            </w:r>
            <w:r w:rsidR="006D7BA8" w:rsidRPr="006D7BA8">
              <w:rPr>
                <w:rFonts w:ascii="Palatino Linotype" w:eastAsia="Times New Roman" w:hAnsi="Palatino Linotype" w:cs="Times New Roman"/>
              </w:rPr>
              <w:t xml:space="preserve"> celkov,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na manželstvo, rodičovstvo, rodinu, žiaden vplyv na informatizáciu spoločnosti</w:t>
            </w:r>
            <w:r w:rsidR="006D7BA8" w:rsidRPr="006D7BA8">
              <w:rPr>
                <w:rFonts w:ascii="Palatino Linotype" w:eastAsia="Times New Roman" w:hAnsi="Palatino Linotype" w:cs="Times New Roman"/>
              </w:rPr>
              <w:t xml:space="preserve"> a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na životn</w:t>
            </w:r>
            <w:r w:rsidR="00194950">
              <w:rPr>
                <w:rFonts w:ascii="Palatino Linotype" w:eastAsia="Times New Roman" w:hAnsi="Palatino Linotype" w:cs="Times New Roman"/>
              </w:rPr>
              <w:t>é</w:t>
            </w:r>
            <w:r w:rsidR="00686421" w:rsidRPr="006D7BA8">
              <w:rPr>
                <w:rFonts w:ascii="Palatino Linotype" w:eastAsia="Times New Roman" w:hAnsi="Palatino Linotype" w:cs="Times New Roman"/>
              </w:rPr>
              <w:t xml:space="preserve"> prostredie</w:t>
            </w:r>
            <w:r w:rsidR="003418C7" w:rsidRPr="006D7BA8">
              <w:rPr>
                <w:rFonts w:ascii="Palatino Linotype" w:eastAsia="Calibri" w:hAnsi="Palatino Linotype" w:cs="Times New Roman"/>
              </w:rPr>
              <w:t>.</w:t>
            </w:r>
            <w:r w:rsidR="003418C7" w:rsidRPr="00802C69">
              <w:rPr>
                <w:rFonts w:ascii="Palatino Linotype" w:eastAsia="Calibri" w:hAnsi="Palatino Linotype" w:cs="Times New Roman"/>
              </w:rPr>
              <w:t xml:space="preserve"> </w:t>
            </w:r>
            <w:r w:rsidR="006D7BA8">
              <w:rPr>
                <w:rFonts w:ascii="Palatino Linotype" w:eastAsia="Calibri" w:hAnsi="Palatino Linotype" w:cs="Times New Roman"/>
              </w:rPr>
              <w:t>Návrh zákona bude mať mierne negatívny vplyv na rozpočet verejnej správy.</w:t>
            </w:r>
          </w:p>
        </w:tc>
      </w:tr>
      <w:tr w:rsidR="000B1836" w:rsidRPr="00802C69" w14:paraId="581B5F3A" w14:textId="77777777" w:rsidTr="003B7B2C">
        <w:tc>
          <w:tcPr>
            <w:tcW w:w="9176" w:type="dxa"/>
          </w:tcPr>
          <w:p w14:paraId="5ACBD0F0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 xml:space="preserve">Kontakt na spracovateľa/súčinnosť </w:t>
            </w:r>
          </w:p>
        </w:tc>
      </w:tr>
      <w:tr w:rsidR="000B1836" w:rsidRPr="00802C69" w14:paraId="702113DE" w14:textId="77777777" w:rsidTr="003B7B2C">
        <w:trPr>
          <w:trHeight w:val="586"/>
        </w:trPr>
        <w:tc>
          <w:tcPr>
            <w:tcW w:w="9176" w:type="dxa"/>
          </w:tcPr>
          <w:p w14:paraId="2D211E52" w14:textId="2382939C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Navrhovateľ spracoval návrh zákona v súčinnosti s odbornými tímami </w:t>
            </w:r>
            <w:r w:rsidR="0039779A"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Kresťanskodemokratického </w:t>
            </w:r>
            <w:r w:rsidRPr="00802C69">
              <w:rPr>
                <w:rFonts w:ascii="Palatino Linotype" w:eastAsia="Times New Roman" w:hAnsi="Palatino Linotype" w:cs="Times New Roman"/>
                <w:iCs/>
                <w:lang w:eastAsia="sk-SK"/>
              </w:rPr>
              <w:t>hnutia.</w:t>
            </w: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        </w:t>
            </w:r>
          </w:p>
          <w:p w14:paraId="6A94F8FE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</w:p>
        </w:tc>
      </w:tr>
      <w:tr w:rsidR="000B1836" w:rsidRPr="00802C69" w14:paraId="7A21A6CD" w14:textId="77777777" w:rsidTr="003B7B2C">
        <w:tc>
          <w:tcPr>
            <w:tcW w:w="9176" w:type="dxa"/>
          </w:tcPr>
          <w:p w14:paraId="4004258F" w14:textId="77777777" w:rsidR="000B1836" w:rsidRPr="00802C6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802C69">
              <w:rPr>
                <w:rFonts w:ascii="Palatino Linotype" w:eastAsia="Calibri" w:hAnsi="Palatino Linotype" w:cs="Times New Roman"/>
                <w:b/>
              </w:rPr>
              <w:t>Stanovisko gestorov</w:t>
            </w:r>
          </w:p>
        </w:tc>
      </w:tr>
      <w:tr w:rsidR="000B1836" w:rsidRPr="00802C69" w14:paraId="180C5F1C" w14:textId="77777777" w:rsidTr="003B7B2C">
        <w:trPr>
          <w:trHeight w:val="401"/>
        </w:trPr>
        <w:tc>
          <w:tcPr>
            <w:tcW w:w="9176" w:type="dxa"/>
          </w:tcPr>
          <w:p w14:paraId="78090E17" w14:textId="52C705FB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/>
                <w:lang w:eastAsia="sk-SK"/>
              </w:rPr>
              <w:t>Stanovisko Ministerstva financií SR</w:t>
            </w: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vyžiadané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priložené</w:t>
            </w:r>
          </w:p>
          <w:p w14:paraId="402676F5" w14:textId="3F7E7CD1" w:rsidR="000B1836" w:rsidRPr="005766D4" w:rsidRDefault="000B1836" w:rsidP="005766D4">
            <w:pPr>
              <w:jc w:val="both"/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802C69">
              <w:rPr>
                <w:rFonts w:ascii="Palatino Linotype" w:eastAsia="Times New Roman" w:hAnsi="Palatino Linotype" w:cs="Times New Roman"/>
                <w:i/>
                <w:lang w:eastAsia="sk-SK"/>
              </w:rPr>
              <w:t xml:space="preserve">Stanovisko Ministerstva hospodárstva SR                                         </w:t>
            </w:r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2C6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69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priložené</w:t>
            </w:r>
          </w:p>
          <w:p w14:paraId="23FC105C" w14:textId="77777777" w:rsidR="000B1836" w:rsidRPr="00802C69" w:rsidRDefault="000B1836" w:rsidP="003B7B2C">
            <w:pPr>
              <w:rPr>
                <w:rFonts w:ascii="Palatino Linotype" w:eastAsia="Times New Roman" w:hAnsi="Palatino Linotype" w:cs="Times New Roman"/>
                <w:bCs/>
                <w:i/>
                <w:iCs/>
                <w:lang w:eastAsia="sk-SK"/>
              </w:rPr>
            </w:pPr>
          </w:p>
        </w:tc>
      </w:tr>
    </w:tbl>
    <w:p w14:paraId="4AF09A6C" w14:textId="77777777" w:rsidR="000B1836" w:rsidRPr="00802C69" w:rsidRDefault="000B1836" w:rsidP="003B2158">
      <w:pPr>
        <w:rPr>
          <w:rFonts w:ascii="Palatino Linotype" w:hAnsi="Palatino Linotype" w:cs="Book Antiqua"/>
          <w:b/>
          <w:bCs/>
          <w:caps/>
          <w:spacing w:val="30"/>
        </w:rPr>
      </w:pPr>
    </w:p>
    <w:sectPr w:rsidR="000B1836" w:rsidRPr="00802C6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C909" w14:textId="77777777" w:rsidR="00A37CD7" w:rsidRDefault="00A37CD7" w:rsidP="00C97949">
      <w:pPr>
        <w:spacing w:after="0" w:line="240" w:lineRule="auto"/>
      </w:pPr>
      <w:r>
        <w:separator/>
      </w:r>
    </w:p>
  </w:endnote>
  <w:endnote w:type="continuationSeparator" w:id="0">
    <w:p w14:paraId="3012BA0D" w14:textId="77777777" w:rsidR="00A37CD7" w:rsidRDefault="00A37CD7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24427"/>
      <w:docPartObj>
        <w:docPartGallery w:val="Page Numbers (Bottom of Page)"/>
        <w:docPartUnique/>
      </w:docPartObj>
    </w:sdtPr>
    <w:sdtContent>
      <w:p w14:paraId="494A51FA" w14:textId="3319683D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8A">
          <w:rPr>
            <w:noProof/>
          </w:rPr>
          <w:t>6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94A4" w14:textId="77777777" w:rsidR="00A37CD7" w:rsidRDefault="00A37CD7" w:rsidP="00C97949">
      <w:pPr>
        <w:spacing w:after="0" w:line="240" w:lineRule="auto"/>
      </w:pPr>
      <w:r>
        <w:separator/>
      </w:r>
    </w:p>
  </w:footnote>
  <w:footnote w:type="continuationSeparator" w:id="0">
    <w:p w14:paraId="795325E0" w14:textId="77777777" w:rsidR="00A37CD7" w:rsidRDefault="00A37CD7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4743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3645">
    <w:abstractNumId w:val="3"/>
  </w:num>
  <w:num w:numId="3" w16cid:durableId="1218395976">
    <w:abstractNumId w:val="2"/>
  </w:num>
  <w:num w:numId="4" w16cid:durableId="1493990058">
    <w:abstractNumId w:val="4"/>
  </w:num>
  <w:num w:numId="5" w16cid:durableId="1543129112">
    <w:abstractNumId w:val="1"/>
  </w:num>
  <w:num w:numId="6" w16cid:durableId="45012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25AE1"/>
    <w:rsid w:val="00033A88"/>
    <w:rsid w:val="0004373E"/>
    <w:rsid w:val="00046726"/>
    <w:rsid w:val="000859A0"/>
    <w:rsid w:val="000B1836"/>
    <w:rsid w:val="000C7555"/>
    <w:rsid w:val="000D0E98"/>
    <w:rsid w:val="000D7AAE"/>
    <w:rsid w:val="000F245B"/>
    <w:rsid w:val="00105484"/>
    <w:rsid w:val="001338D5"/>
    <w:rsid w:val="00134E61"/>
    <w:rsid w:val="00160A92"/>
    <w:rsid w:val="00191F05"/>
    <w:rsid w:val="00194950"/>
    <w:rsid w:val="00195FF4"/>
    <w:rsid w:val="001A3650"/>
    <w:rsid w:val="001A762C"/>
    <w:rsid w:val="001C7D83"/>
    <w:rsid w:val="001D0220"/>
    <w:rsid w:val="001F02BF"/>
    <w:rsid w:val="00207210"/>
    <w:rsid w:val="00212ECE"/>
    <w:rsid w:val="00214C42"/>
    <w:rsid w:val="00230388"/>
    <w:rsid w:val="00237052"/>
    <w:rsid w:val="00255EB4"/>
    <w:rsid w:val="00263A5E"/>
    <w:rsid w:val="00264735"/>
    <w:rsid w:val="002B414A"/>
    <w:rsid w:val="002D240C"/>
    <w:rsid w:val="002E48D8"/>
    <w:rsid w:val="002F5DC9"/>
    <w:rsid w:val="00314963"/>
    <w:rsid w:val="0032015D"/>
    <w:rsid w:val="00323127"/>
    <w:rsid w:val="00323776"/>
    <w:rsid w:val="00332D23"/>
    <w:rsid w:val="00334D0C"/>
    <w:rsid w:val="003407FC"/>
    <w:rsid w:val="003418C7"/>
    <w:rsid w:val="00360A1A"/>
    <w:rsid w:val="003805A1"/>
    <w:rsid w:val="00381EC0"/>
    <w:rsid w:val="00386510"/>
    <w:rsid w:val="0038768A"/>
    <w:rsid w:val="00390E7D"/>
    <w:rsid w:val="00391FC9"/>
    <w:rsid w:val="0039779A"/>
    <w:rsid w:val="003A0BEC"/>
    <w:rsid w:val="003B0237"/>
    <w:rsid w:val="003B2158"/>
    <w:rsid w:val="003D3E6B"/>
    <w:rsid w:val="003E603C"/>
    <w:rsid w:val="003F239B"/>
    <w:rsid w:val="003F4C43"/>
    <w:rsid w:val="00404AB4"/>
    <w:rsid w:val="004064CE"/>
    <w:rsid w:val="00430AB9"/>
    <w:rsid w:val="00435A34"/>
    <w:rsid w:val="0044692F"/>
    <w:rsid w:val="004777CE"/>
    <w:rsid w:val="0048347C"/>
    <w:rsid w:val="00491B17"/>
    <w:rsid w:val="00491E60"/>
    <w:rsid w:val="00494300"/>
    <w:rsid w:val="00495A08"/>
    <w:rsid w:val="004E0F11"/>
    <w:rsid w:val="00510199"/>
    <w:rsid w:val="00511344"/>
    <w:rsid w:val="00517DFD"/>
    <w:rsid w:val="0052271D"/>
    <w:rsid w:val="005766D4"/>
    <w:rsid w:val="0059118A"/>
    <w:rsid w:val="00596AD3"/>
    <w:rsid w:val="005B1417"/>
    <w:rsid w:val="005F0011"/>
    <w:rsid w:val="00632E26"/>
    <w:rsid w:val="006539EC"/>
    <w:rsid w:val="006540D6"/>
    <w:rsid w:val="00657CE4"/>
    <w:rsid w:val="006606D3"/>
    <w:rsid w:val="00662B02"/>
    <w:rsid w:val="00673FC0"/>
    <w:rsid w:val="006833D9"/>
    <w:rsid w:val="00686421"/>
    <w:rsid w:val="00687DAD"/>
    <w:rsid w:val="0069020B"/>
    <w:rsid w:val="006A2D7D"/>
    <w:rsid w:val="006D1C1F"/>
    <w:rsid w:val="006D7BA8"/>
    <w:rsid w:val="006E1586"/>
    <w:rsid w:val="006F2637"/>
    <w:rsid w:val="006F7B9F"/>
    <w:rsid w:val="00720B49"/>
    <w:rsid w:val="007253B8"/>
    <w:rsid w:val="00735692"/>
    <w:rsid w:val="007567AB"/>
    <w:rsid w:val="007838BE"/>
    <w:rsid w:val="007C2F8A"/>
    <w:rsid w:val="007D4164"/>
    <w:rsid w:val="008003F2"/>
    <w:rsid w:val="00802C5B"/>
    <w:rsid w:val="00802C69"/>
    <w:rsid w:val="0082161A"/>
    <w:rsid w:val="00823A02"/>
    <w:rsid w:val="00824413"/>
    <w:rsid w:val="008279A2"/>
    <w:rsid w:val="00827F10"/>
    <w:rsid w:val="00840629"/>
    <w:rsid w:val="00844FFC"/>
    <w:rsid w:val="00856750"/>
    <w:rsid w:val="00861111"/>
    <w:rsid w:val="00872C88"/>
    <w:rsid w:val="008736B2"/>
    <w:rsid w:val="008756DD"/>
    <w:rsid w:val="00882674"/>
    <w:rsid w:val="008A2A4B"/>
    <w:rsid w:val="008B1E22"/>
    <w:rsid w:val="008C18CD"/>
    <w:rsid w:val="00911A32"/>
    <w:rsid w:val="0092111D"/>
    <w:rsid w:val="00922152"/>
    <w:rsid w:val="009301E4"/>
    <w:rsid w:val="0093231F"/>
    <w:rsid w:val="00955858"/>
    <w:rsid w:val="00962AEC"/>
    <w:rsid w:val="00964F40"/>
    <w:rsid w:val="00983F2C"/>
    <w:rsid w:val="0099219C"/>
    <w:rsid w:val="00993083"/>
    <w:rsid w:val="009A1DC9"/>
    <w:rsid w:val="009A272B"/>
    <w:rsid w:val="009A375B"/>
    <w:rsid w:val="009D60D8"/>
    <w:rsid w:val="009F61EC"/>
    <w:rsid w:val="00A01303"/>
    <w:rsid w:val="00A10234"/>
    <w:rsid w:val="00A11232"/>
    <w:rsid w:val="00A12E27"/>
    <w:rsid w:val="00A204FA"/>
    <w:rsid w:val="00A37CD7"/>
    <w:rsid w:val="00A51A89"/>
    <w:rsid w:val="00A51A9F"/>
    <w:rsid w:val="00A75AE5"/>
    <w:rsid w:val="00A77F33"/>
    <w:rsid w:val="00A94421"/>
    <w:rsid w:val="00AA5A9A"/>
    <w:rsid w:val="00AB1268"/>
    <w:rsid w:val="00AE0A03"/>
    <w:rsid w:val="00AF0B6F"/>
    <w:rsid w:val="00B14A4C"/>
    <w:rsid w:val="00B16A7A"/>
    <w:rsid w:val="00B16F89"/>
    <w:rsid w:val="00B359B8"/>
    <w:rsid w:val="00B379C7"/>
    <w:rsid w:val="00B44242"/>
    <w:rsid w:val="00B576F5"/>
    <w:rsid w:val="00B63A0B"/>
    <w:rsid w:val="00B63E04"/>
    <w:rsid w:val="00B727BA"/>
    <w:rsid w:val="00B76A1E"/>
    <w:rsid w:val="00B928CF"/>
    <w:rsid w:val="00B94A69"/>
    <w:rsid w:val="00B97424"/>
    <w:rsid w:val="00BA445E"/>
    <w:rsid w:val="00BB6162"/>
    <w:rsid w:val="00BB6AD9"/>
    <w:rsid w:val="00C1796F"/>
    <w:rsid w:val="00C27E0B"/>
    <w:rsid w:val="00C350F1"/>
    <w:rsid w:val="00C45583"/>
    <w:rsid w:val="00C45915"/>
    <w:rsid w:val="00C50256"/>
    <w:rsid w:val="00C57064"/>
    <w:rsid w:val="00C5726C"/>
    <w:rsid w:val="00C64CB2"/>
    <w:rsid w:val="00C71033"/>
    <w:rsid w:val="00C92C18"/>
    <w:rsid w:val="00C97949"/>
    <w:rsid w:val="00CA1C34"/>
    <w:rsid w:val="00CB42B6"/>
    <w:rsid w:val="00CC08C0"/>
    <w:rsid w:val="00CC5205"/>
    <w:rsid w:val="00CD719F"/>
    <w:rsid w:val="00D04475"/>
    <w:rsid w:val="00D12CA7"/>
    <w:rsid w:val="00D311BE"/>
    <w:rsid w:val="00D4596B"/>
    <w:rsid w:val="00D53140"/>
    <w:rsid w:val="00D62BF3"/>
    <w:rsid w:val="00D6657D"/>
    <w:rsid w:val="00D77E2C"/>
    <w:rsid w:val="00DA7559"/>
    <w:rsid w:val="00DA7765"/>
    <w:rsid w:val="00DE7ED0"/>
    <w:rsid w:val="00DF0CE7"/>
    <w:rsid w:val="00DF1BCB"/>
    <w:rsid w:val="00DF2B12"/>
    <w:rsid w:val="00DF6C60"/>
    <w:rsid w:val="00E01463"/>
    <w:rsid w:val="00E01592"/>
    <w:rsid w:val="00E064DE"/>
    <w:rsid w:val="00E22E81"/>
    <w:rsid w:val="00E27B2F"/>
    <w:rsid w:val="00E4327A"/>
    <w:rsid w:val="00E466B7"/>
    <w:rsid w:val="00E579F6"/>
    <w:rsid w:val="00E67EBD"/>
    <w:rsid w:val="00E72E82"/>
    <w:rsid w:val="00E76879"/>
    <w:rsid w:val="00E8121B"/>
    <w:rsid w:val="00E93BB4"/>
    <w:rsid w:val="00EB20F0"/>
    <w:rsid w:val="00EC48D0"/>
    <w:rsid w:val="00ED6DB9"/>
    <w:rsid w:val="00ED78A0"/>
    <w:rsid w:val="00F34F93"/>
    <w:rsid w:val="00F5232F"/>
    <w:rsid w:val="00F6079B"/>
    <w:rsid w:val="00F63406"/>
    <w:rsid w:val="00F70678"/>
    <w:rsid w:val="00F71E63"/>
    <w:rsid w:val="00F77280"/>
    <w:rsid w:val="00F82401"/>
    <w:rsid w:val="00F87FA8"/>
    <w:rsid w:val="00FA7CEB"/>
    <w:rsid w:val="00FB4833"/>
    <w:rsid w:val="00FC6FD0"/>
    <w:rsid w:val="00FD059A"/>
    <w:rsid w:val="00FE1125"/>
    <w:rsid w:val="00FF62E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0B18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B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27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F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7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7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Martin Toman</cp:lastModifiedBy>
  <cp:revision>2</cp:revision>
  <cp:lastPrinted>2024-01-10T13:55:00Z</cp:lastPrinted>
  <dcterms:created xsi:type="dcterms:W3CDTF">2024-10-04T11:35:00Z</dcterms:created>
  <dcterms:modified xsi:type="dcterms:W3CDTF">2024-10-04T11:35:00Z</dcterms:modified>
</cp:coreProperties>
</file>