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35405">
      <w:pPr>
        <w:pStyle w:val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NÁRODNÁ RADA SLOVENSKEJ REPUBLIKY</w:t>
      </w:r>
    </w:p>
    <w:p w14:paraId="4E170A27">
      <w:pPr>
        <w:pStyle w:val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IX. volebné obdobie</w:t>
      </w:r>
    </w:p>
    <w:p w14:paraId="3FA91059">
      <w:pPr>
        <w:pStyle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</w:t>
      </w:r>
    </w:p>
    <w:p w14:paraId="477B7853">
      <w:pPr>
        <w:pStyle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13A8D37">
      <w:pPr>
        <w:pStyle w:val="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22C7979F">
      <w:pPr>
        <w:pStyle w:val="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Návrh</w:t>
      </w:r>
    </w:p>
    <w:p w14:paraId="51309139">
      <w:pPr>
        <w:pStyle w:val="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461E9634">
      <w:pPr>
        <w:pStyle w:val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ZÁKON</w:t>
      </w:r>
    </w:p>
    <w:p w14:paraId="1B3CA75E">
      <w:pPr>
        <w:pStyle w:val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28778E">
      <w:pPr>
        <w:pStyle w:val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 ...... 2024,</w:t>
      </w:r>
    </w:p>
    <w:p w14:paraId="6CB3EAD2">
      <w:pPr>
        <w:pStyle w:val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CFF2418">
      <w:pPr>
        <w:pStyle w:val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ktorým sa mení a dopĺňa zákon č. 311/2011 Z. z. Zákonník práce v znení neskorších predpisov </w:t>
      </w:r>
    </w:p>
    <w:p w14:paraId="0E1ED04C">
      <w:pPr>
        <w:pStyle w:val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10177D9">
      <w:pPr>
        <w:pStyle w:val="4"/>
        <w:ind w:firstLine="708"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Slovenskej republiky sa uzniesla na tomto zákone: </w:t>
      </w:r>
    </w:p>
    <w:p w14:paraId="336040F4">
      <w:pPr>
        <w:pStyle w:val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3A8B3D7">
      <w:pPr>
        <w:pStyle w:val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14:paraId="546A0CE8">
      <w:pPr>
        <w:pStyle w:val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671FFC4">
      <w:pPr>
        <w:pStyle w:val="4"/>
        <w:ind w:firstLine="708"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311/2001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 63/2018 Z. z., zákona č. 347/2018 Z. z., zákona č. 376/2018 Z. z., zákona č. 307/2019 Z. z., zákona č. 319/2019 Z. z., zákona č. 375/2019 Z. z., zákona č. 380/2019 Z. z., zákona č. 63/2020 Z. z., zákona č. 66/2020 Z. z., zákona č. 157/2020 Z. z., zákona č. 294/2020 Z. z., zákona č. 326/2020 Z. z., zákona č. 76/2021 Z. z., zákona č. 215/2021 Z. z., zákona č. 407/2021 Z. z., zákona č. 412/2021 Z. z., uznesenia Ústavného súdu Slovenskej republiky č. 539/2021 Z. z., zákona č. 82/2022 Z. z., zákona č. 125/2022 Z. z., zákona č. 222/2022 Z. z., zákona č. 248/2022 Z. z., zákona č. 350/2022 Z. z., zákona č. 376/2022 Z. z., zákona č. 1/2023 Z. z., zákona č. 50/2023 Z. z., zákona č. 309/2023 Z. z., zákona č. 530/2023 Z. z. a zákona č. 178/2024 Z. z. sa mení a dopĺňa takto:</w:t>
      </w:r>
    </w:p>
    <w:p w14:paraId="0B9E1AE5">
      <w:pPr>
        <w:pStyle w:val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45E64E9">
      <w:pPr>
        <w:pStyle w:val="4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94 ods</w:t>
      </w:r>
      <w:r>
        <w:rPr>
          <w:rFonts w:hint="default"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</w:rPr>
        <w:t xml:space="preserve"> 5 sa za slová „podľa prílohy č. 1a” vkladajú slová „a okrem</w:t>
      </w:r>
      <w:r>
        <w:rPr>
          <w:rFonts w:hint="default" w:ascii="Times New Roman" w:hAnsi="Times New Roman" w:cs="Times New Roman"/>
          <w:lang w:val="sk-SK"/>
        </w:rPr>
        <w:t xml:space="preserve"> m</w:t>
      </w:r>
      <w:r>
        <w:rPr>
          <w:rFonts w:ascii="Times New Roman" w:hAnsi="Times New Roman" w:cs="Times New Roman"/>
        </w:rPr>
        <w:t>aloobchodného predaja v predajniach, ktorých predajná plocha nepresahuje 200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“.</w:t>
      </w:r>
    </w:p>
    <w:p w14:paraId="0FE3D878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EA4B15B">
      <w:pPr>
        <w:pStyle w:val="4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>
        <w:rPr>
          <w:rFonts w:hint="default" w:ascii="Times New Roman" w:hAnsi="Times New Roman" w:cs="Times New Roman"/>
          <w:lang w:val="sk-SK"/>
        </w:rPr>
        <w:t>p</w:t>
      </w:r>
      <w:r>
        <w:rPr>
          <w:rFonts w:ascii="Times New Roman" w:hAnsi="Times New Roman" w:cs="Times New Roman"/>
        </w:rPr>
        <w:t xml:space="preserve">rílohe č. 1a </w:t>
      </w:r>
      <w:r>
        <w:rPr>
          <w:rFonts w:ascii="Times New Roman" w:hAnsi="Times New Roman" w:cs="Times New Roman"/>
          <w:lang w:val="sk-SK"/>
        </w:rPr>
        <w:t>š</w:t>
      </w:r>
      <w:r>
        <w:rPr>
          <w:rFonts w:hint="default" w:ascii="Times New Roman" w:hAnsi="Times New Roman" w:cs="Times New Roman"/>
          <w:lang w:val="sk-SK"/>
        </w:rPr>
        <w:t xml:space="preserve">iesty bod znie: </w:t>
      </w:r>
    </w:p>
    <w:p w14:paraId="5D36841D">
      <w:pPr>
        <w:pStyle w:val="4"/>
        <w:numPr>
          <w:ilvl w:val="0"/>
          <w:numId w:val="0"/>
        </w:numPr>
        <w:ind w:left="-360" w:leftChars="0"/>
        <w:rPr>
          <w:rFonts w:ascii="Times New Roman" w:hAnsi="Times New Roman" w:cs="Times New Roman"/>
        </w:rPr>
      </w:pPr>
    </w:p>
    <w:p w14:paraId="2300CCC7">
      <w:pPr>
        <w:pStyle w:val="4"/>
        <w:rPr>
          <w:rFonts w:hint="default" w:ascii="Times New Roman" w:hAnsi="Times New Roman" w:cs="Times New Roman"/>
          <w:lang w:val="sk-SK"/>
        </w:rPr>
      </w:pPr>
      <w:r>
        <w:rPr>
          <w:rFonts w:ascii="Times New Roman" w:hAnsi="Times New Roman" w:cs="Times New Roman"/>
        </w:rPr>
        <w:t>„6. predaj kvetov,</w:t>
      </w:r>
      <w:r>
        <w:rPr>
          <w:rFonts w:hint="default" w:ascii="Times New Roman" w:hAnsi="Times New Roman" w:cs="Times New Roman"/>
          <w:lang w:val="sk-SK"/>
        </w:rPr>
        <w:t>”.</w:t>
      </w:r>
    </w:p>
    <w:p w14:paraId="12778756">
      <w:pPr>
        <w:pStyle w:val="4"/>
        <w:rPr>
          <w:rFonts w:ascii="Times New Roman" w:hAnsi="Times New Roman" w:cs="Times New Roman"/>
        </w:rPr>
      </w:pPr>
    </w:p>
    <w:p w14:paraId="195AAEAB">
      <w:pPr>
        <w:pStyle w:val="4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sk-SK"/>
        </w:rPr>
        <w:t>P</w:t>
      </w:r>
      <w:r>
        <w:rPr>
          <w:rFonts w:ascii="Times New Roman" w:hAnsi="Times New Roman" w:cs="Times New Roman"/>
        </w:rPr>
        <w:t>ríloh</w:t>
      </w:r>
      <w:r>
        <w:rPr>
          <w:rFonts w:hint="default" w:ascii="Times New Roman" w:hAnsi="Times New Roman" w:cs="Times New Roman"/>
          <w:lang w:val="sk-SK"/>
        </w:rPr>
        <w:t>a</w:t>
      </w:r>
      <w:r>
        <w:rPr>
          <w:rFonts w:ascii="Times New Roman" w:hAnsi="Times New Roman" w:cs="Times New Roman"/>
        </w:rPr>
        <w:t xml:space="preserve"> č. 1a </w:t>
      </w:r>
      <w:r>
        <w:rPr>
          <w:rFonts w:hint="default" w:ascii="Times New Roman" w:hAnsi="Times New Roman" w:cs="Times New Roman"/>
          <w:lang w:val="sk-SK"/>
        </w:rPr>
        <w:t>sa dopĺňa siedmym bodom, ktorý znie:</w:t>
      </w:r>
    </w:p>
    <w:p w14:paraId="3B09428C">
      <w:pPr>
        <w:pStyle w:val="4"/>
        <w:numPr>
          <w:ilvl w:val="0"/>
          <w:numId w:val="0"/>
        </w:numPr>
        <w:ind w:left="-360" w:leftChars="0"/>
        <w:rPr>
          <w:rFonts w:ascii="Times New Roman" w:hAnsi="Times New Roman" w:cs="Times New Roman"/>
        </w:rPr>
      </w:pPr>
    </w:p>
    <w:p w14:paraId="001CD707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„7. predaj predmetov určených na výzdobu hrobového miesta 1. novembra.“ </w:t>
      </w:r>
    </w:p>
    <w:p w14:paraId="1EA9EF29">
      <w:pPr>
        <w:pStyle w:val="4"/>
        <w:rPr>
          <w:rFonts w:ascii="Times New Roman" w:hAnsi="Times New Roman" w:cs="Times New Roman"/>
        </w:rPr>
      </w:pPr>
    </w:p>
    <w:p w14:paraId="44730077">
      <w:pPr>
        <w:pStyle w:val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14:paraId="4B179D0E">
      <w:pPr>
        <w:pStyle w:val="4"/>
        <w:spacing w:line="256" w:lineRule="auto"/>
        <w:jc w:val="center"/>
        <w:rPr>
          <w:rFonts w:ascii="Times New Roman" w:hAnsi="Times New Roman" w:cs="Times New Roman"/>
          <w:b/>
        </w:rPr>
      </w:pPr>
    </w:p>
    <w:p w14:paraId="2764BB1B">
      <w:pPr>
        <w:pStyle w:val="4"/>
        <w:spacing w:line="256" w:lineRule="auto"/>
        <w:ind w:firstLine="708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januára 2025.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24E52"/>
    <w:multiLevelType w:val="multilevel"/>
    <w:tmpl w:val="66424E5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15"/>
    <w:rsid w:val="00176215"/>
    <w:rsid w:val="0064662C"/>
    <w:rsid w:val="00A31E16"/>
    <w:rsid w:val="00DC2C53"/>
    <w:rsid w:val="1C744F97"/>
    <w:rsid w:val="31B258DF"/>
    <w:rsid w:val="378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qFormat/>
    <w:uiPriority w:val="0"/>
    <w:pPr>
      <w:spacing w:after="0" w:line="273" w:lineRule="auto"/>
    </w:pPr>
    <w:rPr>
      <w:rFonts w:ascii="Arial" w:hAnsi="Arial" w:eastAsia="Times New Roman" w:cs="Arial"/>
      <w:sz w:val="24"/>
      <w:szCs w:val="24"/>
      <w:lang w:val="sk-SK" w:eastAsia="sk-SK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Kancelária Národnej rady Slovenskej republiky</Company>
  <Pages>2</Pages>
  <Words>903</Words>
  <Characters>5148</Characters>
  <Lines>42</Lines>
  <Paragraphs>12</Paragraphs>
  <TotalTime>5</TotalTime>
  <ScaleCrop>false</ScaleCrop>
  <LinksUpToDate>false</LinksUpToDate>
  <CharactersWithSpaces>6039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2024-10-04T11:57:00Z</dcterms:created>
  <dc:creator>Dostál, Ondrej</dc:creator>
  <cp:lastModifiedBy>Asus</cp:lastModifiedBy>
  <dcterms:modified xsi:type="dcterms:W3CDTF">2024-10-04T13:16:30Z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7ABD863E6C494D14AD30F1603FB432D2_13</vt:lpwstr>
  </property>
</Properties>
</file>