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rtl w:val="0"/>
        </w:rPr>
        <w:t>NÁRODNÁ RADA SLOVENSKEJ REPUBLIKY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IX. volebné obdobie</w:t>
      </w:r>
    </w:p>
    <w:p w14:paraId="00000003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______________________________________________________________________</w:t>
      </w:r>
    </w:p>
    <w:p w14:paraId="00000004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5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06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Návrh</w:t>
      </w:r>
    </w:p>
    <w:p w14:paraId="00000007">
      <w:pPr>
        <w:spacing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08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9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ZÁKON</w:t>
      </w:r>
    </w:p>
    <w:p w14:paraId="0000000A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C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z ...... 2024,</w:t>
      </w:r>
    </w:p>
    <w:p w14:paraId="0000000D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E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0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ktorým sa mení a dopĺňa zákon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sk-SK"/>
        </w:rPr>
        <w:t xml:space="preserve">Národnej rady Slovenkej republiky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č. 145/1995 Z. z.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sk-SK"/>
        </w:rPr>
        <w:t xml:space="preserve">         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o správnych poplatkoch v znení neskorších predpisov </w:t>
      </w:r>
    </w:p>
    <w:p w14:paraId="00000010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1">
      <w:pPr>
        <w:spacing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Národná rada Slovenskej republiky sa uzniesla na tomto zákone:</w:t>
      </w:r>
    </w:p>
    <w:p w14:paraId="00000012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3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Čl. I</w:t>
      </w:r>
    </w:p>
    <w:p w14:paraId="00000014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15">
      <w:pPr>
        <w:spacing w:after="160" w:line="259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Zákon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sk-SK"/>
        </w:rPr>
        <w:t>Národnej rady Slovenkej republiky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sk-SK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č. 145/1995 Z. z. o správnych poplatkoch v znení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zákona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sk-SK"/>
        </w:rPr>
        <w:t xml:space="preserve">Národnej rady Slovenkej republiky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z, zákona č. 114/2022 Z. z, zákona č. 122/2022 Z. z, zákona č. 180/2022 Z. z., zákona č. 181/2022 Z. z., zákona č. 246/2022 Z .z.,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 a zákona č. 162/2024 Z. z. sa mení a dopĺňa takto:</w:t>
      </w:r>
    </w:p>
    <w:p w14:paraId="00000016">
      <w:pPr>
        <w:numPr>
          <w:ilvl w:val="0"/>
          <w:numId w:val="0"/>
        </w:numPr>
        <w:spacing w:after="160" w:line="259" w:lineRule="auto"/>
        <w:ind w:firstLine="720" w:firstLineChars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V Sadzobník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správnych poplatkov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 xml:space="preserve">v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č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 xml:space="preserve">asti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II. - Vnútorná správa položk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22a sa za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š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 xml:space="preserve">iesty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bod vkladá nový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 xml:space="preserve">siedmy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bod, ktorý znie:</w:t>
      </w:r>
    </w:p>
    <w:p w14:paraId="00000017">
      <w:pPr>
        <w:spacing w:after="160" w:line="259" w:lineRule="auto"/>
        <w:ind w:firstLine="7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val="sk-SK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„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 xml:space="preserve">7.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Od poplatku podľa písmen a) a c) tejto položky je oslobodený občan podľa § 2 ods. 3 prvej vety zákona č. 395/2019 Z. z., ktorý je poberateľom dávky v hmotnej núdzi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; táto skutočnosť sa preukazuje čestým vyhlásením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”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.</w:t>
      </w:r>
    </w:p>
    <w:p w14:paraId="00000019">
      <w:pPr>
        <w:spacing w:after="160" w:line="259" w:lineRule="auto"/>
        <w:ind w:firstLine="720" w:firstLineChars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rtl w:val="0"/>
          <w:lang w:val="sk-SK"/>
        </w:rPr>
        <w:t>Doterajší siedmy bod sa označuje ako ôsmy bod.</w:t>
      </w:r>
    </w:p>
    <w:p w14:paraId="0000001A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Čl. II</w:t>
      </w:r>
    </w:p>
    <w:p w14:paraId="0000001B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1C">
      <w:pPr>
        <w:ind w:firstLine="720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Tento zákon nadobúda účinnosť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sk-SK"/>
        </w:rPr>
        <w:t>1. januára 2025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BB5D88"/>
    <w:rsid w:val="4380324A"/>
    <w:rsid w:val="48320569"/>
    <w:rsid w:val="6D874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sk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23</TotalTime>
  <ScaleCrop>false</ScaleCrop>
  <LinksUpToDate>false</LinksUpToDate>
  <Application>WPS Office_12.2.0.18283_F1E327BC-269C-435d-A152-05C5408002CA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2024-10-03T11:52:00Z</dcterms:created>
  <dc:creator>Asus</dc:creator>
  <cp:lastModifiedBy>Asus</cp:lastModifiedBy>
  <dcterms:modified xsi:type="dcterms:W3CDTF">2024-10-03T15:24:19Z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A2A484A13D44496482934FDC81E56CE2_13</vt:lpwstr>
  </property>
</Properties>
</file>