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2C4545" w14:textId="77777777" w:rsidR="00890B46" w:rsidRDefault="00890B46" w:rsidP="00C84CFE">
      <w:pPr>
        <w:spacing w:after="240" w:line="240" w:lineRule="auto"/>
        <w:jc w:val="center"/>
        <w:rPr>
          <w:rFonts w:ascii="Times New Roman" w:hAnsi="Times New Roman" w:cs="Times New Roman"/>
          <w:b/>
          <w:sz w:val="24"/>
          <w:szCs w:val="24"/>
        </w:rPr>
      </w:pPr>
      <w:r>
        <w:rPr>
          <w:rFonts w:ascii="Times New Roman" w:hAnsi="Times New Roman" w:cs="Times New Roman"/>
          <w:b/>
          <w:sz w:val="24"/>
          <w:szCs w:val="24"/>
        </w:rPr>
        <w:t>Dôvodová správa</w:t>
      </w:r>
    </w:p>
    <w:p w14:paraId="0D6A2164" w14:textId="77777777" w:rsidR="00890B46" w:rsidRPr="00C84CFE" w:rsidRDefault="00C84CFE" w:rsidP="00C84CFE">
      <w:pPr>
        <w:spacing w:after="24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 </w:t>
      </w:r>
      <w:r w:rsidR="00890B46" w:rsidRPr="00C84CFE">
        <w:rPr>
          <w:rFonts w:ascii="Times New Roman" w:hAnsi="Times New Roman" w:cs="Times New Roman"/>
          <w:b/>
          <w:sz w:val="24"/>
          <w:szCs w:val="24"/>
        </w:rPr>
        <w:t>Všeobecná časť</w:t>
      </w:r>
    </w:p>
    <w:p w14:paraId="3B8FAB15" w14:textId="77777777" w:rsidR="00C84CFE" w:rsidRPr="007F31EE" w:rsidRDefault="00C84CFE" w:rsidP="00557F62">
      <w:pPr>
        <w:pStyle w:val="Normlnywebov"/>
        <w:spacing w:before="0" w:beforeAutospacing="0" w:after="120" w:afterAutospacing="0" w:line="240" w:lineRule="auto"/>
        <w:ind w:firstLine="284"/>
        <w:jc w:val="both"/>
        <w:rPr>
          <w:rFonts w:ascii="Arial" w:hAnsi="Arial" w:cs="Arial"/>
          <w:color w:val="222222"/>
        </w:rPr>
      </w:pPr>
      <w:r w:rsidRPr="003D214C">
        <w:t xml:space="preserve">Návrh zákona, ktorým sa mení a dopĺňa zákon Slovenskej národnej rady č. 372/1990 Zb. o priestupkoch v znení neskorších </w:t>
      </w:r>
      <w:r w:rsidRPr="009F2637">
        <w:t>predpisov a</w:t>
      </w:r>
      <w:r w:rsidR="00AE6CE5">
        <w:t> ktorým sa dopĺňa</w:t>
      </w:r>
      <w:r w:rsidRPr="009F2637">
        <w:t xml:space="preserve"> </w:t>
      </w:r>
      <w:r w:rsidRPr="00B94FF5">
        <w:t xml:space="preserve">zákon č. </w:t>
      </w:r>
      <w:r>
        <w:t>305/2005</w:t>
      </w:r>
      <w:r w:rsidRPr="00B94FF5">
        <w:t xml:space="preserve"> Z. z. o</w:t>
      </w:r>
      <w:r>
        <w:t xml:space="preserve"> sociálnoprávnej ochrane detí a sociálnej kuratele a o zmene a doplnení niektorých zákonov v znení neskorších </w:t>
      </w:r>
      <w:r w:rsidRPr="00B94FF5">
        <w:t xml:space="preserve">predpisov (ďalej len „návrh zákona“) </w:t>
      </w:r>
      <w:bookmarkStart w:id="0" w:name="m_8958277422227037276__Hlk112401678"/>
      <w:r w:rsidRPr="00EC47D3">
        <w:rPr>
          <w:color w:val="000000"/>
          <w:shd w:val="clear" w:color="auto" w:fill="FFFFFF"/>
        </w:rPr>
        <w:t xml:space="preserve">predkladá na rokovanie Národnej rady Slovenskej republiky </w:t>
      </w:r>
      <w:r>
        <w:rPr>
          <w:color w:val="000000"/>
          <w:shd w:val="clear" w:color="auto" w:fill="FFFFFF"/>
        </w:rPr>
        <w:t>poslanec</w:t>
      </w:r>
      <w:r w:rsidRPr="003B2EBE">
        <w:rPr>
          <w:color w:val="000000"/>
          <w:shd w:val="clear" w:color="auto" w:fill="FFFFFF"/>
        </w:rPr>
        <w:t xml:space="preserve"> Národne</w:t>
      </w:r>
      <w:r>
        <w:rPr>
          <w:color w:val="000000"/>
          <w:shd w:val="clear" w:color="auto" w:fill="FFFFFF"/>
        </w:rPr>
        <w:t xml:space="preserve">j rady Slovenskej republiky Samuel </w:t>
      </w:r>
      <w:proofErr w:type="spellStart"/>
      <w:r w:rsidR="005B00AB">
        <w:rPr>
          <w:color w:val="000000"/>
          <w:shd w:val="clear" w:color="auto" w:fill="FFFFFF"/>
        </w:rPr>
        <w:t>Migaľ</w:t>
      </w:r>
      <w:proofErr w:type="spellEnd"/>
      <w:r w:rsidRPr="003B2EBE">
        <w:rPr>
          <w:color w:val="000000"/>
          <w:shd w:val="clear" w:color="auto" w:fill="FFFFFF"/>
        </w:rPr>
        <w:t>.</w:t>
      </w:r>
      <w:bookmarkEnd w:id="0"/>
    </w:p>
    <w:p w14:paraId="11A30F7C" w14:textId="77777777" w:rsidR="00C84CFE" w:rsidRPr="005E18EC" w:rsidRDefault="00C84CFE" w:rsidP="00557F62">
      <w:pPr>
        <w:pStyle w:val="Normlnywebov"/>
        <w:spacing w:before="0" w:beforeAutospacing="0" w:after="120" w:afterAutospacing="0" w:line="240" w:lineRule="auto"/>
        <w:ind w:firstLine="284"/>
        <w:jc w:val="both"/>
      </w:pPr>
      <w:r>
        <w:t>Predloženým n</w:t>
      </w:r>
      <w:r w:rsidRPr="00907887">
        <w:t>ávrh</w:t>
      </w:r>
      <w:r>
        <w:t>om zákona sa</w:t>
      </w:r>
      <w:r w:rsidR="005E18EC">
        <w:t xml:space="preserve"> </w:t>
      </w:r>
      <w:r w:rsidRPr="005E18EC">
        <w:t>reflektuje</w:t>
      </w:r>
      <w:r w:rsidR="005E18EC">
        <w:t xml:space="preserve"> najmä</w:t>
      </w:r>
      <w:r w:rsidRPr="005E18EC">
        <w:t xml:space="preserve"> na legislatívne zmeny </w:t>
      </w:r>
      <w:r w:rsidR="005E18EC" w:rsidRPr="005E18EC">
        <w:t xml:space="preserve">v Trestnom zákone </w:t>
      </w:r>
      <w:r w:rsidRPr="005E18EC">
        <w:t>v súvislosti s úpravou výšky</w:t>
      </w:r>
      <w:r w:rsidR="005E18EC">
        <w:t xml:space="preserve"> </w:t>
      </w:r>
      <w:r w:rsidRPr="005E18EC">
        <w:t>škody, ktorá zakladá trestnú zodpovednosť pri niektorých majetkových trestných činoch</w:t>
      </w:r>
      <w:r w:rsidR="005E18EC">
        <w:t>.</w:t>
      </w:r>
      <w:r w:rsidR="005E18EC" w:rsidRPr="005E18EC">
        <w:t xml:space="preserve"> </w:t>
      </w:r>
      <w:r w:rsidR="005E18EC">
        <w:t>V dôsledku úpravy výšky malej škody tak dochádza ku kvalifikovaniu protiprávneho konania, ktorým bola spôsobená škoda vo výške menšej ako 700 eur, za priestupok</w:t>
      </w:r>
      <w:r w:rsidRPr="005E18EC">
        <w:t xml:space="preserve">. </w:t>
      </w:r>
      <w:r w:rsidR="005E18EC">
        <w:t>Vzhľadom</w:t>
      </w:r>
      <w:r w:rsidRPr="005E18EC">
        <w:t xml:space="preserve"> na uvedené je potrebné upraviť hornú hranicu sadzby pokuty, ktorú možno za priestupok proti majetku uložiť, nakoľko vo vzťahu k výške spôsobenej škody sa v súčasnosti nejaví ako primeraná, ani dostatočná na odradenie potenciálnych páchateľov od protiprávneho konania.</w:t>
      </w:r>
    </w:p>
    <w:p w14:paraId="3795CD22" w14:textId="77777777" w:rsidR="00C84CFE" w:rsidRPr="005E18EC" w:rsidRDefault="00C84CFE" w:rsidP="00557F62">
      <w:pPr>
        <w:pStyle w:val="Normlnywebov"/>
        <w:spacing w:before="0" w:beforeAutospacing="0" w:after="120" w:afterAutospacing="0" w:line="240" w:lineRule="auto"/>
        <w:ind w:firstLine="284"/>
        <w:jc w:val="both"/>
      </w:pPr>
      <w:r w:rsidRPr="005E18EC">
        <w:t>Predmetom návrhu zákona je popri zvýšení pokút za priestupky proti majetku aj rozšírenie okruhu sankcií o novú sankciu menších obecných služieb.</w:t>
      </w:r>
    </w:p>
    <w:p w14:paraId="08EB56F7" w14:textId="77777777" w:rsidR="00C84CFE" w:rsidRPr="005E18EC" w:rsidRDefault="00C84CFE" w:rsidP="00557F62">
      <w:pPr>
        <w:pStyle w:val="Normlnywebov"/>
        <w:spacing w:before="0" w:beforeAutospacing="0" w:after="120" w:afterAutospacing="0" w:line="240" w:lineRule="auto"/>
        <w:ind w:firstLine="284"/>
        <w:jc w:val="both"/>
      </w:pPr>
      <w:r w:rsidRPr="005E18EC">
        <w:t xml:space="preserve">Doplnenie </w:t>
      </w:r>
      <w:r w:rsidR="005E18EC">
        <w:t>nového druhu sankcie menších obecných služieb</w:t>
      </w:r>
      <w:r w:rsidR="000C5238">
        <w:t xml:space="preserve"> vychádza najmä </w:t>
      </w:r>
      <w:r w:rsidRPr="005E18EC">
        <w:t>z potreby efektívnejšieho riešenia priestupkov s cieľom zvyšovať zodpovednosť páchateľov priestupkov voči spoločnosti</w:t>
      </w:r>
      <w:r w:rsidR="000C5238">
        <w:t xml:space="preserve"> a zvýšiť efektivitu </w:t>
      </w:r>
      <w:r w:rsidRPr="005E18EC">
        <w:t xml:space="preserve">sankčného systému zákona o priestupkoch. Ide o moderný a flexibilný nástroj na riešenie priestupkov, ktorý zohľadňuje individuálne možnosti páchateľov, a zároveň má verejnoprospešný charakter.   </w:t>
      </w:r>
    </w:p>
    <w:p w14:paraId="4773EB64" w14:textId="77777777" w:rsidR="00C84CFE" w:rsidRPr="005E18EC" w:rsidRDefault="00C84CFE" w:rsidP="00557F62">
      <w:pPr>
        <w:pStyle w:val="Normlnywebov"/>
        <w:spacing w:before="0" w:beforeAutospacing="0" w:after="120" w:afterAutospacing="0" w:line="240" w:lineRule="auto"/>
        <w:ind w:firstLine="284"/>
        <w:jc w:val="both"/>
      </w:pPr>
      <w:r w:rsidRPr="005E18EC">
        <w:t xml:space="preserve">Zavedenie menších obecných služieb do právnej úpravy sleduje nielen represívny, ale aj výchovný a preventívny účel sankcie voči spoločnosti navonok, </w:t>
      </w:r>
      <w:r w:rsidR="000C5238">
        <w:t>so súbežným posilnením individuálnej zodpovednosti</w:t>
      </w:r>
      <w:r w:rsidRPr="005E18EC">
        <w:t xml:space="preserve"> páchateľov</w:t>
      </w:r>
      <w:r w:rsidR="000C5238">
        <w:t xml:space="preserve"> priestupkov</w:t>
      </w:r>
      <w:r w:rsidRPr="005E18EC">
        <w:t xml:space="preserve"> za svoje konanie.</w:t>
      </w:r>
    </w:p>
    <w:p w14:paraId="451A34DE" w14:textId="77777777" w:rsidR="00C84CFE" w:rsidRPr="005E18EC" w:rsidRDefault="00C84CFE" w:rsidP="00557F62">
      <w:pPr>
        <w:pStyle w:val="Normlnywebov"/>
        <w:spacing w:before="0" w:beforeAutospacing="0" w:after="120" w:afterAutospacing="0" w:line="240" w:lineRule="auto"/>
        <w:ind w:firstLine="284"/>
        <w:jc w:val="both"/>
      </w:pPr>
      <w:r w:rsidRPr="005E18EC">
        <w:t xml:space="preserve"> Súčasťou návrhu zákona sú aj úpravy reflektujúce na problémy vyskytujúce sa v aplikačnej praxi s cieľom skvalitnenia činnosti správnych orgánov </w:t>
      </w:r>
      <w:proofErr w:type="spellStart"/>
      <w:r w:rsidRPr="005E18EC">
        <w:t>prejednávajúcich</w:t>
      </w:r>
      <w:proofErr w:type="spellEnd"/>
      <w:r w:rsidRPr="005E18EC">
        <w:t xml:space="preserve"> priestupky a rovnako aj dôsledného postihu protiprávneho konania.</w:t>
      </w:r>
      <w:r w:rsidR="000C5238">
        <w:t xml:space="preserve"> V tejto súvislosti sa návrhom zákona upravuje </w:t>
      </w:r>
      <w:r w:rsidR="000C5238" w:rsidRPr="00890B46">
        <w:t>zodpovednosť za spáchanie priestupku spoločným konaním dvoch alebo viacerých páchateľov</w:t>
      </w:r>
      <w:r w:rsidR="000C5238">
        <w:t xml:space="preserve"> a zavádzajú podmienky možnosti vyhotovovania zvukového záznamu z priebehu ústneho pojednávania o priestupku.</w:t>
      </w:r>
    </w:p>
    <w:p w14:paraId="196B04D0" w14:textId="77777777" w:rsidR="00C84CFE" w:rsidRPr="005E18EC" w:rsidRDefault="00C84CFE" w:rsidP="00557F62">
      <w:pPr>
        <w:pStyle w:val="Normlnywebov"/>
        <w:spacing w:before="0" w:beforeAutospacing="0" w:after="120" w:afterAutospacing="0" w:line="240" w:lineRule="auto"/>
        <w:ind w:firstLine="284"/>
        <w:jc w:val="both"/>
      </w:pPr>
      <w:r w:rsidRPr="005E18EC">
        <w:t xml:space="preserve">Súčasťou návrhu zákona je aj novelizácia zákona č. 305/2005 Z. z. o sociálnoprávnej ochrane detí a sociálnej kuratele a o zmene a doplnení niektorých zákonov v znení neskorších predpisov v súvislosti s oprávnením orgánu sociálnoprávnej ochrany a sociálnej kurately navrhovať uloženie sankcie menších obecných služieb mladistvému páchateľovi. </w:t>
      </w:r>
    </w:p>
    <w:p w14:paraId="39A46313" w14:textId="77777777" w:rsidR="00C84CFE" w:rsidRPr="007F31EE" w:rsidRDefault="00C84CFE" w:rsidP="00557F62">
      <w:pPr>
        <w:pStyle w:val="Odsekzoznamu"/>
        <w:spacing w:after="120" w:line="240" w:lineRule="auto"/>
        <w:ind w:left="0" w:firstLine="284"/>
        <w:contextualSpacing w:val="0"/>
        <w:jc w:val="both"/>
        <w:rPr>
          <w:rStyle w:val="awspan"/>
          <w:rFonts w:ascii="Times New Roman" w:hAnsi="Times New Roman"/>
          <w:sz w:val="24"/>
          <w:szCs w:val="24"/>
        </w:rPr>
      </w:pPr>
      <w:r w:rsidRPr="005E18EC">
        <w:rPr>
          <w:rStyle w:val="awspan"/>
          <w:rFonts w:ascii="Times New Roman" w:hAnsi="Times New Roman"/>
          <w:sz w:val="24"/>
          <w:szCs w:val="24"/>
        </w:rPr>
        <w:t>Návrh</w:t>
      </w:r>
      <w:r w:rsidRPr="005E18EC">
        <w:rPr>
          <w:rStyle w:val="awspan"/>
          <w:rFonts w:ascii="Times New Roman" w:hAnsi="Times New Roman"/>
          <w:spacing w:val="130"/>
          <w:sz w:val="24"/>
          <w:szCs w:val="24"/>
        </w:rPr>
        <w:t xml:space="preserve"> </w:t>
      </w:r>
      <w:r w:rsidRPr="005E18EC">
        <w:rPr>
          <w:rStyle w:val="awspan"/>
          <w:rFonts w:ascii="Times New Roman" w:hAnsi="Times New Roman"/>
          <w:sz w:val="24"/>
          <w:szCs w:val="24"/>
        </w:rPr>
        <w:t>zákona</w:t>
      </w:r>
      <w:r w:rsidRPr="005E18EC">
        <w:rPr>
          <w:rStyle w:val="awspan"/>
          <w:rFonts w:ascii="Times New Roman" w:hAnsi="Times New Roman"/>
          <w:spacing w:val="130"/>
          <w:sz w:val="24"/>
          <w:szCs w:val="24"/>
        </w:rPr>
        <w:t xml:space="preserve"> </w:t>
      </w:r>
      <w:r w:rsidRPr="005E18EC">
        <w:rPr>
          <w:rStyle w:val="awspan"/>
          <w:rFonts w:ascii="Times New Roman" w:hAnsi="Times New Roman"/>
          <w:sz w:val="24"/>
          <w:szCs w:val="24"/>
        </w:rPr>
        <w:t>bude mať pozitívny aj negatívny vplyv</w:t>
      </w:r>
      <w:r w:rsidRPr="005E18EC">
        <w:rPr>
          <w:rStyle w:val="awspan"/>
          <w:rFonts w:ascii="Times New Roman" w:hAnsi="Times New Roman"/>
          <w:spacing w:val="130"/>
          <w:sz w:val="24"/>
          <w:szCs w:val="24"/>
        </w:rPr>
        <w:t xml:space="preserve"> </w:t>
      </w:r>
      <w:r w:rsidRPr="005E18EC">
        <w:rPr>
          <w:rStyle w:val="awspan"/>
          <w:rFonts w:ascii="Times New Roman" w:hAnsi="Times New Roman"/>
          <w:sz w:val="24"/>
          <w:szCs w:val="24"/>
        </w:rPr>
        <w:t>na</w:t>
      </w:r>
      <w:r w:rsidRPr="005E18EC">
        <w:rPr>
          <w:rStyle w:val="awspan"/>
          <w:rFonts w:ascii="Times New Roman" w:hAnsi="Times New Roman"/>
          <w:spacing w:val="130"/>
          <w:sz w:val="24"/>
          <w:szCs w:val="24"/>
        </w:rPr>
        <w:t xml:space="preserve"> </w:t>
      </w:r>
      <w:r w:rsidRPr="005E18EC">
        <w:rPr>
          <w:rStyle w:val="awspan"/>
          <w:rFonts w:ascii="Times New Roman" w:hAnsi="Times New Roman"/>
          <w:sz w:val="24"/>
          <w:szCs w:val="24"/>
        </w:rPr>
        <w:t>rozpočet</w:t>
      </w:r>
      <w:r w:rsidRPr="005E18EC">
        <w:rPr>
          <w:rStyle w:val="awspan"/>
          <w:rFonts w:ascii="Times New Roman" w:hAnsi="Times New Roman"/>
          <w:spacing w:val="130"/>
          <w:sz w:val="24"/>
          <w:szCs w:val="24"/>
        </w:rPr>
        <w:t xml:space="preserve"> </w:t>
      </w:r>
      <w:r w:rsidRPr="005E18EC">
        <w:rPr>
          <w:rStyle w:val="awspan"/>
          <w:rFonts w:ascii="Times New Roman" w:hAnsi="Times New Roman"/>
          <w:sz w:val="24"/>
          <w:szCs w:val="24"/>
        </w:rPr>
        <w:t>verejnej</w:t>
      </w:r>
      <w:r w:rsidRPr="005E18EC">
        <w:rPr>
          <w:rStyle w:val="awspan"/>
          <w:rFonts w:ascii="Times New Roman" w:hAnsi="Times New Roman"/>
          <w:spacing w:val="130"/>
          <w:sz w:val="24"/>
          <w:szCs w:val="24"/>
        </w:rPr>
        <w:t xml:space="preserve"> </w:t>
      </w:r>
      <w:r w:rsidRPr="005E18EC">
        <w:rPr>
          <w:rStyle w:val="awspan"/>
          <w:rFonts w:ascii="Times New Roman" w:hAnsi="Times New Roman"/>
          <w:sz w:val="24"/>
          <w:szCs w:val="24"/>
        </w:rPr>
        <w:t>správy, nebude mať vplyv na podnikateľské</w:t>
      </w:r>
      <w:r w:rsidRPr="005E18EC">
        <w:rPr>
          <w:rStyle w:val="awspan"/>
          <w:rFonts w:ascii="Times New Roman" w:hAnsi="Times New Roman"/>
          <w:spacing w:val="4"/>
          <w:sz w:val="24"/>
          <w:szCs w:val="24"/>
        </w:rPr>
        <w:t xml:space="preserve"> </w:t>
      </w:r>
      <w:r w:rsidRPr="005E18EC">
        <w:rPr>
          <w:rStyle w:val="awspan"/>
          <w:rFonts w:ascii="Times New Roman" w:hAnsi="Times New Roman"/>
          <w:sz w:val="24"/>
          <w:szCs w:val="24"/>
        </w:rPr>
        <w:t>prostredie,</w:t>
      </w:r>
      <w:r w:rsidRPr="005E18EC">
        <w:rPr>
          <w:rStyle w:val="awspan"/>
          <w:rFonts w:ascii="Times New Roman" w:hAnsi="Times New Roman"/>
          <w:spacing w:val="4"/>
          <w:sz w:val="24"/>
          <w:szCs w:val="24"/>
        </w:rPr>
        <w:t xml:space="preserve"> </w:t>
      </w:r>
      <w:r w:rsidRPr="005E18EC">
        <w:rPr>
          <w:rStyle w:val="awspan"/>
          <w:rFonts w:ascii="Times New Roman" w:hAnsi="Times New Roman"/>
          <w:sz w:val="24"/>
          <w:szCs w:val="24"/>
        </w:rPr>
        <w:t>životné</w:t>
      </w:r>
      <w:r w:rsidRPr="005E18EC">
        <w:rPr>
          <w:rStyle w:val="awspan"/>
          <w:rFonts w:ascii="Times New Roman" w:hAnsi="Times New Roman"/>
          <w:spacing w:val="89"/>
          <w:sz w:val="24"/>
          <w:szCs w:val="24"/>
        </w:rPr>
        <w:t xml:space="preserve"> </w:t>
      </w:r>
      <w:r w:rsidRPr="005E18EC">
        <w:rPr>
          <w:rStyle w:val="awspan"/>
          <w:rFonts w:ascii="Times New Roman" w:hAnsi="Times New Roman"/>
          <w:sz w:val="24"/>
          <w:szCs w:val="24"/>
        </w:rPr>
        <w:t xml:space="preserve">prostredie, </w:t>
      </w:r>
      <w:r w:rsidRPr="005E18EC">
        <w:rPr>
          <w:rFonts w:ascii="Times New Roman" w:hAnsi="Times New Roman" w:cs="Times New Roman"/>
          <w:sz w:val="24"/>
          <w:szCs w:val="24"/>
        </w:rPr>
        <w:t>služby verejnej správy pre občana,</w:t>
      </w:r>
      <w:r w:rsidRPr="005E18EC">
        <w:rPr>
          <w:rStyle w:val="awspan"/>
          <w:rFonts w:ascii="Times New Roman" w:hAnsi="Times New Roman"/>
          <w:sz w:val="24"/>
          <w:szCs w:val="24"/>
        </w:rPr>
        <w:t xml:space="preserve"> informatizáciu</w:t>
      </w:r>
      <w:r w:rsidRPr="005E18EC">
        <w:rPr>
          <w:rStyle w:val="awspan"/>
          <w:rFonts w:ascii="Times New Roman" w:hAnsi="Times New Roman"/>
          <w:spacing w:val="4"/>
          <w:sz w:val="24"/>
          <w:szCs w:val="24"/>
        </w:rPr>
        <w:t xml:space="preserve"> </w:t>
      </w:r>
      <w:r w:rsidRPr="005E18EC">
        <w:rPr>
          <w:rStyle w:val="awspan"/>
          <w:rFonts w:ascii="Times New Roman" w:hAnsi="Times New Roman"/>
          <w:sz w:val="24"/>
          <w:szCs w:val="24"/>
        </w:rPr>
        <w:t>spoločnosti, vplyvy</w:t>
      </w:r>
      <w:r w:rsidRPr="005E18EC">
        <w:rPr>
          <w:rStyle w:val="awspan"/>
          <w:rFonts w:ascii="Times New Roman" w:hAnsi="Times New Roman"/>
          <w:spacing w:val="89"/>
          <w:sz w:val="24"/>
          <w:szCs w:val="24"/>
        </w:rPr>
        <w:t xml:space="preserve"> </w:t>
      </w:r>
      <w:r w:rsidRPr="005E18EC">
        <w:rPr>
          <w:rStyle w:val="awspan"/>
          <w:rFonts w:ascii="Times New Roman" w:hAnsi="Times New Roman"/>
          <w:sz w:val="24"/>
          <w:szCs w:val="24"/>
        </w:rPr>
        <w:t>na</w:t>
      </w:r>
      <w:r w:rsidRPr="005E18EC">
        <w:rPr>
          <w:rFonts w:ascii="Times New Roman" w:hAnsi="Times New Roman" w:cs="Times New Roman"/>
          <w:sz w:val="24"/>
          <w:szCs w:val="24"/>
        </w:rPr>
        <w:t xml:space="preserve"> manželstvo, rodičovstvo a rodinu</w:t>
      </w:r>
      <w:r w:rsidRPr="005E18EC">
        <w:rPr>
          <w:rStyle w:val="awspan"/>
          <w:rFonts w:ascii="Times New Roman" w:hAnsi="Times New Roman"/>
          <w:sz w:val="24"/>
          <w:szCs w:val="24"/>
        </w:rPr>
        <w:t xml:space="preserve"> a bude mať pozitívne i negatívne sociálne</w:t>
      </w:r>
      <w:r w:rsidRPr="005E18EC">
        <w:rPr>
          <w:rStyle w:val="awspan"/>
          <w:rFonts w:ascii="Times New Roman" w:hAnsi="Times New Roman"/>
          <w:spacing w:val="4"/>
          <w:sz w:val="24"/>
          <w:szCs w:val="24"/>
        </w:rPr>
        <w:t xml:space="preserve"> </w:t>
      </w:r>
      <w:r w:rsidRPr="005E18EC">
        <w:rPr>
          <w:rStyle w:val="awspan"/>
          <w:rFonts w:ascii="Times New Roman" w:hAnsi="Times New Roman"/>
          <w:sz w:val="24"/>
          <w:szCs w:val="24"/>
        </w:rPr>
        <w:t>vplyvy</w:t>
      </w:r>
      <w:r w:rsidRPr="005E18EC">
        <w:rPr>
          <w:rFonts w:ascii="Times New Roman" w:hAnsi="Times New Roman" w:cs="Times New Roman"/>
          <w:sz w:val="24"/>
          <w:szCs w:val="24"/>
        </w:rPr>
        <w:t>.</w:t>
      </w:r>
    </w:p>
    <w:p w14:paraId="72799CA0" w14:textId="77777777" w:rsidR="00C84CFE" w:rsidRPr="00C84CFE" w:rsidRDefault="00C84CFE" w:rsidP="00557F62">
      <w:pPr>
        <w:pStyle w:val="Odsekzoznamu"/>
        <w:spacing w:after="120" w:line="240" w:lineRule="auto"/>
        <w:ind w:left="0" w:firstLine="284"/>
        <w:contextualSpacing w:val="0"/>
        <w:jc w:val="both"/>
        <w:rPr>
          <w:rFonts w:ascii="Times New Roman" w:hAnsi="Times New Roman" w:cs="Times New Roman"/>
          <w:sz w:val="24"/>
          <w:szCs w:val="24"/>
        </w:rPr>
      </w:pPr>
      <w:r w:rsidRPr="00EC47D3">
        <w:rPr>
          <w:rFonts w:ascii="Times New Roman" w:hAnsi="Times New Roman"/>
          <w:sz w:val="24"/>
          <w:szCs w:val="24"/>
        </w:rPr>
        <w:t xml:space="preserve">Návrh zákona je v súlade s </w:t>
      </w:r>
      <w:r w:rsidRPr="00E46BD6">
        <w:rPr>
          <w:rFonts w:ascii="Times New Roman" w:hAnsi="Times New Roman" w:cs="Times New Roman"/>
          <w:sz w:val="24"/>
          <w:szCs w:val="24"/>
        </w:rPr>
        <w:t>Ústavou Slovenske</w:t>
      </w:r>
      <w:r>
        <w:rPr>
          <w:rFonts w:ascii="Times New Roman" w:hAnsi="Times New Roman" w:cs="Times New Roman"/>
          <w:sz w:val="24"/>
          <w:szCs w:val="24"/>
        </w:rPr>
        <w:t>j republiky</w:t>
      </w:r>
      <w:r w:rsidRPr="00EC47D3">
        <w:rPr>
          <w:rFonts w:ascii="Times New Roman" w:hAnsi="Times New Roman"/>
          <w:sz w:val="24"/>
          <w:szCs w:val="24"/>
        </w:rPr>
        <w:t xml:space="preserve">, ústavnými zákonmi, nálezmi ústavného súdu, medzinárodnými zmluvami a inými medzinárodnými dokumentmi, ktorými je </w:t>
      </w:r>
      <w:r w:rsidRPr="00C84CFE">
        <w:rPr>
          <w:rFonts w:ascii="Times New Roman" w:hAnsi="Times New Roman" w:cs="Times New Roman"/>
          <w:sz w:val="24"/>
          <w:szCs w:val="24"/>
        </w:rPr>
        <w:t>Slovenská republika viazaná, zákonmi a s právom Európskej únie.</w:t>
      </w:r>
    </w:p>
    <w:p w14:paraId="3E7AA654" w14:textId="77777777" w:rsidR="00890B46" w:rsidRPr="00C84CFE" w:rsidRDefault="00C84CFE" w:rsidP="00C84CFE">
      <w:pPr>
        <w:pStyle w:val="Odsekzoznamu"/>
        <w:spacing w:after="240" w:line="240" w:lineRule="auto"/>
        <w:ind w:left="0" w:firstLine="284"/>
        <w:contextualSpacing w:val="0"/>
        <w:jc w:val="both"/>
        <w:rPr>
          <w:rFonts w:ascii="Times New Roman" w:hAnsi="Times New Roman" w:cs="Times New Roman"/>
          <w:sz w:val="24"/>
          <w:szCs w:val="24"/>
        </w:rPr>
      </w:pPr>
      <w:r w:rsidRPr="00C84CFE">
        <w:rPr>
          <w:rFonts w:ascii="Times New Roman" w:hAnsi="Times New Roman" w:cs="Times New Roman"/>
          <w:sz w:val="24"/>
          <w:szCs w:val="24"/>
        </w:rPr>
        <w:t>V navrhovanej účinnosti zákona od 1. januára 2025 sa zohľadňuje predpokladaný priebeh legislatívneho procesu a dostatočná dĺžka legisvakancie na prípravu jeho vykonávania.</w:t>
      </w:r>
    </w:p>
    <w:p w14:paraId="024BB644" w14:textId="77777777" w:rsidR="00890B46" w:rsidRPr="00890B46" w:rsidRDefault="00C84CFE" w:rsidP="000C5238">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r w:rsidR="00890B46" w:rsidRPr="00890B46">
        <w:rPr>
          <w:rFonts w:ascii="Times New Roman" w:hAnsi="Times New Roman" w:cs="Times New Roman"/>
          <w:b/>
          <w:sz w:val="24"/>
          <w:szCs w:val="24"/>
        </w:rPr>
        <w:lastRenderedPageBreak/>
        <w:t>B. Osobitná časť</w:t>
      </w:r>
    </w:p>
    <w:p w14:paraId="2D9C08B3" w14:textId="77777777" w:rsidR="00890B46" w:rsidRPr="00890B46" w:rsidRDefault="00890B46" w:rsidP="00C84CFE">
      <w:pPr>
        <w:pStyle w:val="Bezriadkovania"/>
        <w:spacing w:after="240"/>
        <w:jc w:val="both"/>
        <w:rPr>
          <w:rFonts w:ascii="Times New Roman" w:hAnsi="Times New Roman" w:cs="Times New Roman"/>
          <w:b/>
          <w:sz w:val="24"/>
          <w:szCs w:val="24"/>
        </w:rPr>
      </w:pPr>
      <w:r w:rsidRPr="00890B46">
        <w:rPr>
          <w:rFonts w:ascii="Times New Roman" w:hAnsi="Times New Roman" w:cs="Times New Roman"/>
          <w:b/>
          <w:sz w:val="24"/>
          <w:szCs w:val="24"/>
        </w:rPr>
        <w:t>K čl. I</w:t>
      </w:r>
    </w:p>
    <w:p w14:paraId="56068522" w14:textId="77777777" w:rsidR="00890B46" w:rsidRPr="00890B46" w:rsidRDefault="00890B46" w:rsidP="00C84CFE">
      <w:pPr>
        <w:pStyle w:val="Bezriadkovania"/>
        <w:spacing w:after="240"/>
        <w:jc w:val="both"/>
        <w:rPr>
          <w:rFonts w:ascii="Times New Roman" w:hAnsi="Times New Roman" w:cs="Times New Roman"/>
          <w:b/>
          <w:sz w:val="24"/>
          <w:szCs w:val="24"/>
        </w:rPr>
      </w:pPr>
      <w:r w:rsidRPr="00890B46">
        <w:rPr>
          <w:rFonts w:ascii="Times New Roman" w:hAnsi="Times New Roman" w:cs="Times New Roman"/>
          <w:b/>
          <w:sz w:val="24"/>
          <w:szCs w:val="24"/>
        </w:rPr>
        <w:t>K bodu 1 (§ 5a a 5b)</w:t>
      </w:r>
    </w:p>
    <w:p w14:paraId="532E4C7B" w14:textId="77777777" w:rsidR="00890B46" w:rsidRPr="00890B46" w:rsidRDefault="00890B46" w:rsidP="00C84CFE">
      <w:pPr>
        <w:pStyle w:val="Bezriadkovania"/>
        <w:spacing w:after="240"/>
        <w:ind w:firstLine="284"/>
        <w:jc w:val="both"/>
        <w:rPr>
          <w:rFonts w:ascii="Times New Roman" w:hAnsi="Times New Roman" w:cs="Times New Roman"/>
          <w:sz w:val="24"/>
          <w:szCs w:val="24"/>
        </w:rPr>
      </w:pPr>
      <w:r w:rsidRPr="00890B46">
        <w:rPr>
          <w:rFonts w:ascii="Times New Roman" w:hAnsi="Times New Roman" w:cs="Times New Roman"/>
          <w:sz w:val="24"/>
          <w:szCs w:val="24"/>
        </w:rPr>
        <w:t>Aplikačná prax poukázala na potrebu riešenia situácií, v ktorých bol priestupok spáchaný konaním dvoch a viacerých osôb. V § 5b sa preto navrhuje upraviť zodpovednosť za spáchanie priestupku spoločným konaním dvoch alebo viacerých páchateľov. Navrhuje sa, aby v prípadoch, keď sa priestupku dopustia dvaja alebo viacerí páchatelia spoločným konaním, bude každý z nich zodpovedať za daný priestupok, ako keby priestupok spáchal sám.</w:t>
      </w:r>
    </w:p>
    <w:p w14:paraId="3238F070" w14:textId="77777777" w:rsidR="00890B46" w:rsidRDefault="00890B46" w:rsidP="00C84CFE">
      <w:pPr>
        <w:pStyle w:val="Bezriadkovania"/>
        <w:spacing w:after="240"/>
        <w:ind w:firstLine="284"/>
        <w:jc w:val="both"/>
        <w:rPr>
          <w:rFonts w:ascii="Times New Roman" w:hAnsi="Times New Roman" w:cs="Times New Roman"/>
          <w:sz w:val="24"/>
          <w:szCs w:val="24"/>
        </w:rPr>
      </w:pPr>
      <w:r w:rsidRPr="00890B46">
        <w:rPr>
          <w:rFonts w:ascii="Times New Roman" w:hAnsi="Times New Roman" w:cs="Times New Roman"/>
          <w:sz w:val="24"/>
          <w:szCs w:val="24"/>
        </w:rPr>
        <w:t xml:space="preserve">V nadväznosti na vyššie uvedené </w:t>
      </w:r>
      <w:r>
        <w:rPr>
          <w:rFonts w:ascii="Times New Roman" w:hAnsi="Times New Roman" w:cs="Times New Roman"/>
          <w:sz w:val="24"/>
          <w:szCs w:val="24"/>
        </w:rPr>
        <w:t>je zároveň žiaduce</w:t>
      </w:r>
      <w:r w:rsidRPr="00890B46">
        <w:rPr>
          <w:rFonts w:ascii="Times New Roman" w:hAnsi="Times New Roman" w:cs="Times New Roman"/>
          <w:sz w:val="24"/>
          <w:szCs w:val="24"/>
        </w:rPr>
        <w:t xml:space="preserve"> do zákona o priestupkoch zaviesť aj pojem „páchateľ“, nakoľko v súčasnosti účinný zákon o priestupkoch neobsahuje definíciu tohto pojmu. </w:t>
      </w:r>
    </w:p>
    <w:p w14:paraId="4D6CC5CA" w14:textId="77777777" w:rsidR="004736DB" w:rsidRDefault="006051E3" w:rsidP="00C84CFE">
      <w:pPr>
        <w:pStyle w:val="Bezriadkovania"/>
        <w:spacing w:after="240"/>
        <w:jc w:val="both"/>
        <w:rPr>
          <w:rFonts w:ascii="Times New Roman" w:hAnsi="Times New Roman" w:cs="Times New Roman"/>
          <w:b/>
          <w:sz w:val="24"/>
          <w:szCs w:val="24"/>
        </w:rPr>
      </w:pPr>
      <w:r>
        <w:rPr>
          <w:rFonts w:ascii="Times New Roman" w:hAnsi="Times New Roman" w:cs="Times New Roman"/>
          <w:b/>
          <w:sz w:val="24"/>
          <w:szCs w:val="24"/>
        </w:rPr>
        <w:t>K bodom</w:t>
      </w:r>
      <w:r w:rsidR="006557BE">
        <w:rPr>
          <w:rFonts w:ascii="Times New Roman" w:hAnsi="Times New Roman" w:cs="Times New Roman"/>
          <w:b/>
          <w:sz w:val="24"/>
          <w:szCs w:val="24"/>
        </w:rPr>
        <w:t xml:space="preserve"> 2</w:t>
      </w:r>
      <w:r>
        <w:rPr>
          <w:rFonts w:ascii="Times New Roman" w:hAnsi="Times New Roman" w:cs="Times New Roman"/>
          <w:b/>
          <w:sz w:val="24"/>
          <w:szCs w:val="24"/>
        </w:rPr>
        <w:t xml:space="preserve"> a 3</w:t>
      </w:r>
      <w:r w:rsidR="006557BE">
        <w:rPr>
          <w:rFonts w:ascii="Times New Roman" w:hAnsi="Times New Roman" w:cs="Times New Roman"/>
          <w:b/>
          <w:sz w:val="24"/>
          <w:szCs w:val="24"/>
        </w:rPr>
        <w:t xml:space="preserve"> (§ 11 ods. 1 psím. e</w:t>
      </w:r>
      <w:r w:rsidR="004736DB">
        <w:rPr>
          <w:rFonts w:ascii="Times New Roman" w:hAnsi="Times New Roman" w:cs="Times New Roman"/>
          <w:b/>
          <w:sz w:val="24"/>
          <w:szCs w:val="24"/>
        </w:rPr>
        <w:t>)</w:t>
      </w:r>
      <w:r>
        <w:rPr>
          <w:rFonts w:ascii="Times New Roman" w:hAnsi="Times New Roman" w:cs="Times New Roman"/>
          <w:b/>
          <w:sz w:val="24"/>
          <w:szCs w:val="24"/>
        </w:rPr>
        <w:t xml:space="preserve"> a § 15a)</w:t>
      </w:r>
    </w:p>
    <w:p w14:paraId="60ECACB3" w14:textId="77777777" w:rsidR="00136664" w:rsidRDefault="00F647C9" w:rsidP="00136664">
      <w:pPr>
        <w:spacing w:line="240" w:lineRule="auto"/>
        <w:ind w:firstLine="284"/>
        <w:jc w:val="both"/>
        <w:rPr>
          <w:rFonts w:ascii="Times New Roman" w:hAnsi="Times New Roman" w:cs="Times New Roman"/>
          <w:sz w:val="24"/>
          <w:szCs w:val="24"/>
        </w:rPr>
      </w:pPr>
      <w:r w:rsidRPr="00F647C9">
        <w:rPr>
          <w:rFonts w:ascii="Times New Roman" w:hAnsi="Times New Roman" w:cs="Times New Roman"/>
          <w:sz w:val="24"/>
          <w:szCs w:val="24"/>
        </w:rPr>
        <w:t>Navrhovanou úpravou</w:t>
      </w:r>
      <w:r>
        <w:rPr>
          <w:rFonts w:ascii="Times New Roman" w:hAnsi="Times New Roman" w:cs="Times New Roman"/>
          <w:sz w:val="24"/>
          <w:szCs w:val="24"/>
        </w:rPr>
        <w:t xml:space="preserve"> sa rozširuje okruh sankcií, ktoré možno uložiť </w:t>
      </w:r>
      <w:r w:rsidR="00452BB4">
        <w:rPr>
          <w:rFonts w:ascii="Times New Roman" w:hAnsi="Times New Roman" w:cs="Times New Roman"/>
          <w:sz w:val="24"/>
          <w:szCs w:val="24"/>
        </w:rPr>
        <w:t xml:space="preserve">páchateľovi </w:t>
      </w:r>
      <w:r>
        <w:rPr>
          <w:rFonts w:ascii="Times New Roman" w:hAnsi="Times New Roman" w:cs="Times New Roman"/>
          <w:sz w:val="24"/>
          <w:szCs w:val="24"/>
        </w:rPr>
        <w:t>v konaní o</w:t>
      </w:r>
      <w:r w:rsidR="00136664">
        <w:rPr>
          <w:rFonts w:ascii="Times New Roman" w:hAnsi="Times New Roman" w:cs="Times New Roman"/>
          <w:sz w:val="24"/>
          <w:szCs w:val="24"/>
        </w:rPr>
        <w:t> </w:t>
      </w:r>
      <w:r>
        <w:rPr>
          <w:rFonts w:ascii="Times New Roman" w:hAnsi="Times New Roman" w:cs="Times New Roman"/>
          <w:sz w:val="24"/>
          <w:szCs w:val="24"/>
        </w:rPr>
        <w:t>p</w:t>
      </w:r>
      <w:r w:rsidR="0033130A">
        <w:rPr>
          <w:rFonts w:ascii="Times New Roman" w:hAnsi="Times New Roman" w:cs="Times New Roman"/>
          <w:sz w:val="24"/>
          <w:szCs w:val="24"/>
        </w:rPr>
        <w:t>riestupku</w:t>
      </w:r>
      <w:r w:rsidR="00136664">
        <w:rPr>
          <w:rFonts w:ascii="Times New Roman" w:hAnsi="Times New Roman" w:cs="Times New Roman"/>
          <w:sz w:val="24"/>
          <w:szCs w:val="24"/>
        </w:rPr>
        <w:t>,</w:t>
      </w:r>
      <w:r w:rsidR="0033130A">
        <w:rPr>
          <w:rFonts w:ascii="Times New Roman" w:hAnsi="Times New Roman" w:cs="Times New Roman"/>
          <w:sz w:val="24"/>
          <w:szCs w:val="24"/>
        </w:rPr>
        <w:t xml:space="preserve"> o sankciu menších obecných služieb. </w:t>
      </w:r>
      <w:r w:rsidR="0012188D">
        <w:rPr>
          <w:rFonts w:ascii="Times New Roman" w:hAnsi="Times New Roman" w:cs="Times New Roman"/>
          <w:sz w:val="24"/>
          <w:szCs w:val="24"/>
        </w:rPr>
        <w:t xml:space="preserve">Zavedenie sankcie menších obecných služieb vychádza z aplikačnej praxe. Častokrát sa vyskytujú prípady, kedy pokuty uložené v konaní o priestupku </w:t>
      </w:r>
      <w:r w:rsidR="00AE0CC2">
        <w:rPr>
          <w:rFonts w:ascii="Times New Roman" w:hAnsi="Times New Roman" w:cs="Times New Roman"/>
          <w:sz w:val="24"/>
          <w:szCs w:val="24"/>
        </w:rPr>
        <w:t>správnym orgánom nie je možné vymôcť. Z tohto dôvodu sa v mnohých prípadoch stráca účel samotného priestupkového konania, nakoľko de facto absentuje administratívny postih páchateľa.</w:t>
      </w:r>
      <w:r w:rsidR="00131312">
        <w:rPr>
          <w:rFonts w:ascii="Times New Roman" w:hAnsi="Times New Roman" w:cs="Times New Roman"/>
          <w:sz w:val="24"/>
          <w:szCs w:val="24"/>
        </w:rPr>
        <w:t xml:space="preserve"> </w:t>
      </w:r>
      <w:r w:rsidR="009A63E4">
        <w:rPr>
          <w:rFonts w:ascii="Times New Roman" w:hAnsi="Times New Roman" w:cs="Times New Roman"/>
          <w:sz w:val="24"/>
          <w:szCs w:val="24"/>
        </w:rPr>
        <w:t xml:space="preserve">Zároveň sa vyskytujú prípady, </w:t>
      </w:r>
      <w:r w:rsidR="001C04E0">
        <w:rPr>
          <w:rFonts w:ascii="Times New Roman" w:hAnsi="Times New Roman" w:cs="Times New Roman"/>
          <w:sz w:val="24"/>
          <w:szCs w:val="24"/>
        </w:rPr>
        <w:t>v</w:t>
      </w:r>
      <w:r w:rsidR="009A63E4">
        <w:rPr>
          <w:rFonts w:ascii="Times New Roman" w:hAnsi="Times New Roman" w:cs="Times New Roman"/>
          <w:sz w:val="24"/>
          <w:szCs w:val="24"/>
        </w:rPr>
        <w:t xml:space="preserve"> ktorých</w:t>
      </w:r>
      <w:r w:rsidR="001C04E0" w:rsidRPr="001C04E0">
        <w:rPr>
          <w:rFonts w:ascii="Times New Roman" w:hAnsi="Times New Roman" w:cs="Times New Roman"/>
          <w:sz w:val="24"/>
          <w:szCs w:val="24"/>
        </w:rPr>
        <w:t xml:space="preserve"> nie je peňažná pokuta dostatočným odstrašujúcim prostriedkom, najmä ak páchateľ priestupku je finančne schopný pokutu uhradiť. </w:t>
      </w:r>
    </w:p>
    <w:p w14:paraId="72AA3274" w14:textId="77777777" w:rsidR="00136664" w:rsidRPr="00C2565A" w:rsidRDefault="001C04E0" w:rsidP="00136664">
      <w:pPr>
        <w:spacing w:line="240" w:lineRule="auto"/>
        <w:ind w:firstLine="284"/>
        <w:jc w:val="both"/>
        <w:rPr>
          <w:rFonts w:ascii="Times New Roman" w:hAnsi="Times New Roman" w:cs="Times New Roman"/>
          <w:sz w:val="24"/>
          <w:szCs w:val="24"/>
        </w:rPr>
      </w:pPr>
      <w:r w:rsidRPr="001C04E0">
        <w:rPr>
          <w:rFonts w:ascii="Times New Roman" w:hAnsi="Times New Roman" w:cs="Times New Roman"/>
          <w:sz w:val="24"/>
          <w:szCs w:val="24"/>
        </w:rPr>
        <w:t>Menšie obecné služby poskytujú možnosť adekvátnejšej sankcie, ktorá zohľadňuje osobu páchateľa.</w:t>
      </w:r>
      <w:r>
        <w:rPr>
          <w:rFonts w:ascii="Times New Roman" w:hAnsi="Times New Roman" w:cs="Times New Roman"/>
          <w:sz w:val="24"/>
          <w:szCs w:val="24"/>
        </w:rPr>
        <w:t xml:space="preserve"> </w:t>
      </w:r>
      <w:r w:rsidR="00131312">
        <w:rPr>
          <w:rFonts w:ascii="Times New Roman" w:hAnsi="Times New Roman" w:cs="Times New Roman"/>
          <w:sz w:val="24"/>
          <w:szCs w:val="24"/>
        </w:rPr>
        <w:t>Uloženie sankcie menších obecných služieb</w:t>
      </w:r>
      <w:r w:rsidR="00426E5A">
        <w:rPr>
          <w:rFonts w:ascii="Times New Roman" w:hAnsi="Times New Roman" w:cs="Times New Roman"/>
          <w:sz w:val="24"/>
          <w:szCs w:val="24"/>
        </w:rPr>
        <w:t xml:space="preserve"> predstavuje efektívny nástroj, ktorý bude mať nielen represívny charakter vo vzťahu k páchateľovi,</w:t>
      </w:r>
      <w:r w:rsidR="00E124E3">
        <w:rPr>
          <w:rFonts w:ascii="Times New Roman" w:hAnsi="Times New Roman" w:cs="Times New Roman"/>
          <w:sz w:val="24"/>
          <w:szCs w:val="24"/>
        </w:rPr>
        <w:t xml:space="preserve"> ale zároveň bude</w:t>
      </w:r>
      <w:r w:rsidR="00136664">
        <w:rPr>
          <w:rFonts w:ascii="Times New Roman" w:hAnsi="Times New Roman" w:cs="Times New Roman"/>
          <w:sz w:val="24"/>
          <w:szCs w:val="24"/>
        </w:rPr>
        <w:t xml:space="preserve"> pôsobiť výchovne a </w:t>
      </w:r>
      <w:r w:rsidR="00E124E3">
        <w:rPr>
          <w:rFonts w:ascii="Times New Roman" w:hAnsi="Times New Roman" w:cs="Times New Roman"/>
          <w:sz w:val="24"/>
          <w:szCs w:val="24"/>
        </w:rPr>
        <w:t xml:space="preserve">preventívne. </w:t>
      </w:r>
      <w:r w:rsidR="00136664" w:rsidRPr="00C2565A">
        <w:rPr>
          <w:rFonts w:ascii="Times New Roman" w:hAnsi="Times New Roman" w:cs="Times New Roman"/>
          <w:sz w:val="24"/>
          <w:szCs w:val="24"/>
        </w:rPr>
        <w:t>Menšie obecné služby môžu mať výchovný charakter a prispieť k zníženiu recidívy priestupkov tým, že páchateľ bude priamo prispievať k zlepšeniu svojho okolia. Práca v prospech spoločnosti môže viesť k zvýšeniu sociálnej zodpovednosti a uvedomeniu si dôsledkov priestupkového konania.</w:t>
      </w:r>
    </w:p>
    <w:p w14:paraId="065E8DC5" w14:textId="77777777" w:rsidR="00A10FCE" w:rsidRPr="00BA577E" w:rsidRDefault="0036587C" w:rsidP="00A10FCE">
      <w:pPr>
        <w:pStyle w:val="Bezriadkovania"/>
        <w:spacing w:after="240"/>
        <w:ind w:firstLine="284"/>
        <w:jc w:val="both"/>
        <w:rPr>
          <w:rFonts w:ascii="Times New Roman" w:hAnsi="Times New Roman" w:cs="Times New Roman"/>
          <w:sz w:val="24"/>
          <w:szCs w:val="24"/>
        </w:rPr>
      </w:pPr>
      <w:r>
        <w:rPr>
          <w:rFonts w:ascii="Times New Roman" w:hAnsi="Times New Roman" w:cs="Times New Roman"/>
          <w:sz w:val="24"/>
          <w:szCs w:val="24"/>
        </w:rPr>
        <w:t>Rozšírením okruhu sankcií sa pre</w:t>
      </w:r>
      <w:r w:rsidR="00385B7B">
        <w:rPr>
          <w:rFonts w:ascii="Times New Roman" w:hAnsi="Times New Roman" w:cs="Times New Roman"/>
          <w:sz w:val="24"/>
          <w:szCs w:val="24"/>
        </w:rPr>
        <w:t xml:space="preserve"> správny orgán vytvára priestor na </w:t>
      </w:r>
      <w:r w:rsidR="00BA577E" w:rsidRPr="00BA577E">
        <w:rPr>
          <w:rFonts w:ascii="Times New Roman" w:hAnsi="Times New Roman" w:cs="Times New Roman"/>
          <w:sz w:val="24"/>
          <w:szCs w:val="24"/>
        </w:rPr>
        <w:t>prispôsob</w:t>
      </w:r>
      <w:r w:rsidR="00385B7B">
        <w:rPr>
          <w:rFonts w:ascii="Times New Roman" w:hAnsi="Times New Roman" w:cs="Times New Roman"/>
          <w:sz w:val="24"/>
          <w:szCs w:val="24"/>
        </w:rPr>
        <w:t>enie</w:t>
      </w:r>
      <w:r w:rsidR="00BA577E" w:rsidRPr="00BA577E">
        <w:rPr>
          <w:rFonts w:ascii="Times New Roman" w:hAnsi="Times New Roman" w:cs="Times New Roman"/>
          <w:sz w:val="24"/>
          <w:szCs w:val="24"/>
        </w:rPr>
        <w:t xml:space="preserve"> druh</w:t>
      </w:r>
      <w:r w:rsidR="00385B7B">
        <w:rPr>
          <w:rFonts w:ascii="Times New Roman" w:hAnsi="Times New Roman" w:cs="Times New Roman"/>
          <w:sz w:val="24"/>
          <w:szCs w:val="24"/>
        </w:rPr>
        <w:t>u</w:t>
      </w:r>
      <w:r w:rsidR="00BA577E" w:rsidRPr="00BA577E">
        <w:rPr>
          <w:rFonts w:ascii="Times New Roman" w:hAnsi="Times New Roman" w:cs="Times New Roman"/>
          <w:sz w:val="24"/>
          <w:szCs w:val="24"/>
        </w:rPr>
        <w:t xml:space="preserve"> a rozsah</w:t>
      </w:r>
      <w:r w:rsidR="00385B7B">
        <w:rPr>
          <w:rFonts w:ascii="Times New Roman" w:hAnsi="Times New Roman" w:cs="Times New Roman"/>
          <w:sz w:val="24"/>
          <w:szCs w:val="24"/>
        </w:rPr>
        <w:t>u</w:t>
      </w:r>
      <w:r w:rsidR="00BA577E" w:rsidRPr="00BA577E">
        <w:rPr>
          <w:rFonts w:ascii="Times New Roman" w:hAnsi="Times New Roman" w:cs="Times New Roman"/>
          <w:sz w:val="24"/>
          <w:szCs w:val="24"/>
        </w:rPr>
        <w:t xml:space="preserve"> </w:t>
      </w:r>
      <w:r>
        <w:rPr>
          <w:rFonts w:ascii="Times New Roman" w:hAnsi="Times New Roman" w:cs="Times New Roman"/>
          <w:sz w:val="24"/>
          <w:szCs w:val="24"/>
        </w:rPr>
        <w:t xml:space="preserve">uloženej sankcie individuálnym okolnostiam prípadu. </w:t>
      </w:r>
      <w:r w:rsidR="003A630E">
        <w:rPr>
          <w:rFonts w:ascii="Times New Roman" w:hAnsi="Times New Roman" w:cs="Times New Roman"/>
          <w:sz w:val="24"/>
          <w:szCs w:val="24"/>
        </w:rPr>
        <w:t>Ide o flexibilný nástroj, ktorý umožní individualizáciu sankcie za spáchaný priestupok</w:t>
      </w:r>
      <w:r w:rsidR="00A10FCE">
        <w:rPr>
          <w:rFonts w:ascii="Times New Roman" w:hAnsi="Times New Roman" w:cs="Times New Roman"/>
          <w:sz w:val="24"/>
          <w:szCs w:val="24"/>
        </w:rPr>
        <w:t xml:space="preserve"> s ohľadom na</w:t>
      </w:r>
      <w:r w:rsidR="00A10FCE" w:rsidRPr="00BA577E">
        <w:rPr>
          <w:rFonts w:ascii="Times New Roman" w:hAnsi="Times New Roman" w:cs="Times New Roman"/>
          <w:sz w:val="24"/>
          <w:szCs w:val="24"/>
        </w:rPr>
        <w:t xml:space="preserve"> možnosti páchateľa, čo zvýši spravodlivosť a účinnosť sankcie.</w:t>
      </w:r>
    </w:p>
    <w:p w14:paraId="74717B55" w14:textId="77777777" w:rsidR="00E27A83" w:rsidRPr="00BA577E" w:rsidRDefault="003A630E" w:rsidP="00E27A83">
      <w:pPr>
        <w:pStyle w:val="Bezriadkovania"/>
        <w:spacing w:after="240"/>
        <w:ind w:firstLine="284"/>
        <w:jc w:val="both"/>
        <w:rPr>
          <w:rFonts w:ascii="Times New Roman" w:hAnsi="Times New Roman" w:cs="Times New Roman"/>
          <w:sz w:val="24"/>
          <w:szCs w:val="24"/>
          <w:highlight w:val="yellow"/>
        </w:rPr>
      </w:pPr>
      <w:r>
        <w:rPr>
          <w:rFonts w:ascii="Times New Roman" w:hAnsi="Times New Roman" w:cs="Times New Roman"/>
          <w:sz w:val="24"/>
          <w:szCs w:val="24"/>
        </w:rPr>
        <w:t xml:space="preserve"> </w:t>
      </w:r>
      <w:r w:rsidR="00E27A83">
        <w:rPr>
          <w:rFonts w:ascii="Times New Roman" w:hAnsi="Times New Roman" w:cs="Times New Roman"/>
          <w:sz w:val="24"/>
          <w:szCs w:val="24"/>
        </w:rPr>
        <w:t xml:space="preserve">Správny orgán </w:t>
      </w:r>
      <w:r w:rsidR="00E27A83" w:rsidRPr="00A10FCE">
        <w:rPr>
          <w:rFonts w:ascii="Times New Roman" w:hAnsi="Times New Roman" w:cs="Times New Roman"/>
          <w:sz w:val="24"/>
          <w:szCs w:val="24"/>
        </w:rPr>
        <w:t xml:space="preserve">môže po zvážení všetkých okolností prípadu zistených v rámci dokazovania </w:t>
      </w:r>
      <w:r w:rsidR="00A10FCE" w:rsidRPr="00A10FCE">
        <w:rPr>
          <w:rFonts w:ascii="Times New Roman" w:hAnsi="Times New Roman" w:cs="Times New Roman"/>
          <w:sz w:val="24"/>
          <w:szCs w:val="24"/>
        </w:rPr>
        <w:t xml:space="preserve">napr. </w:t>
      </w:r>
      <w:r w:rsidR="00E27A83" w:rsidRPr="00A10FCE">
        <w:rPr>
          <w:rFonts w:ascii="Times New Roman" w:hAnsi="Times New Roman" w:cs="Times New Roman"/>
          <w:sz w:val="24"/>
          <w:szCs w:val="24"/>
        </w:rPr>
        <w:t>ul</w:t>
      </w:r>
      <w:r w:rsidRPr="00A10FCE">
        <w:rPr>
          <w:rFonts w:ascii="Times New Roman" w:hAnsi="Times New Roman" w:cs="Times New Roman"/>
          <w:sz w:val="24"/>
          <w:szCs w:val="24"/>
        </w:rPr>
        <w:t>ožiť</w:t>
      </w:r>
      <w:r w:rsidR="00E27A83" w:rsidRPr="00A10FCE">
        <w:rPr>
          <w:rFonts w:ascii="Times New Roman" w:hAnsi="Times New Roman" w:cs="Times New Roman"/>
          <w:sz w:val="24"/>
          <w:szCs w:val="24"/>
        </w:rPr>
        <w:t xml:space="preserve"> </w:t>
      </w:r>
      <w:r w:rsidRPr="00A10FCE">
        <w:rPr>
          <w:rFonts w:ascii="Times New Roman" w:hAnsi="Times New Roman" w:cs="Times New Roman"/>
          <w:sz w:val="24"/>
          <w:szCs w:val="24"/>
        </w:rPr>
        <w:t xml:space="preserve">popri </w:t>
      </w:r>
      <w:r w:rsidR="00E27A83" w:rsidRPr="00A10FCE">
        <w:rPr>
          <w:rFonts w:ascii="Times New Roman" w:hAnsi="Times New Roman" w:cs="Times New Roman"/>
          <w:sz w:val="24"/>
          <w:szCs w:val="24"/>
        </w:rPr>
        <w:t>sankci</w:t>
      </w:r>
      <w:r w:rsidRPr="00A10FCE">
        <w:rPr>
          <w:rFonts w:ascii="Times New Roman" w:hAnsi="Times New Roman" w:cs="Times New Roman"/>
          <w:sz w:val="24"/>
          <w:szCs w:val="24"/>
        </w:rPr>
        <w:t>i</w:t>
      </w:r>
      <w:r w:rsidR="00E27A83" w:rsidRPr="00A10FCE">
        <w:rPr>
          <w:rFonts w:ascii="Times New Roman" w:hAnsi="Times New Roman" w:cs="Times New Roman"/>
          <w:sz w:val="24"/>
          <w:szCs w:val="24"/>
        </w:rPr>
        <w:t xml:space="preserve"> menších obecných služieb aj iný druh sankcie vymedzenej príslušn</w:t>
      </w:r>
      <w:r w:rsidRPr="00A10FCE">
        <w:rPr>
          <w:rFonts w:ascii="Times New Roman" w:hAnsi="Times New Roman" w:cs="Times New Roman"/>
          <w:sz w:val="24"/>
          <w:szCs w:val="24"/>
        </w:rPr>
        <w:t>ou právnou úpravou (napr. pokutu</w:t>
      </w:r>
      <w:r w:rsidR="00E27A83" w:rsidRPr="00A10FCE">
        <w:rPr>
          <w:rFonts w:ascii="Times New Roman" w:hAnsi="Times New Roman" w:cs="Times New Roman"/>
          <w:sz w:val="24"/>
          <w:szCs w:val="24"/>
        </w:rPr>
        <w:t>).</w:t>
      </w:r>
    </w:p>
    <w:p w14:paraId="409551A2" w14:textId="77777777" w:rsidR="004736DB" w:rsidRPr="00BA577E" w:rsidRDefault="00D91021" w:rsidP="00A10FCE">
      <w:pPr>
        <w:pStyle w:val="Bezriadkovania"/>
        <w:spacing w:after="240"/>
        <w:ind w:firstLine="284"/>
        <w:jc w:val="both"/>
        <w:rPr>
          <w:rFonts w:ascii="Times New Roman" w:hAnsi="Times New Roman" w:cs="Times New Roman"/>
          <w:sz w:val="24"/>
          <w:szCs w:val="24"/>
        </w:rPr>
      </w:pPr>
      <w:r w:rsidRPr="00027173">
        <w:rPr>
          <w:rFonts w:ascii="Times New Roman" w:hAnsi="Times New Roman" w:cs="Times New Roman"/>
          <w:sz w:val="24"/>
          <w:szCs w:val="24"/>
        </w:rPr>
        <w:t>Menšie obecné služby ako nový druh sankcie v priestupko</w:t>
      </w:r>
      <w:r w:rsidR="0088519F">
        <w:rPr>
          <w:rFonts w:ascii="Times New Roman" w:hAnsi="Times New Roman" w:cs="Times New Roman"/>
          <w:sz w:val="24"/>
          <w:szCs w:val="24"/>
        </w:rPr>
        <w:t>vom konaní sa javí ako efektívny a žiadaný</w:t>
      </w:r>
      <w:r w:rsidRPr="00027173">
        <w:rPr>
          <w:rFonts w:ascii="Times New Roman" w:hAnsi="Times New Roman" w:cs="Times New Roman"/>
          <w:sz w:val="24"/>
          <w:szCs w:val="24"/>
        </w:rPr>
        <w:t xml:space="preserve"> aj v prípade mladistvých páchateľov, keďže aplikačná prax preukázala neúčelnosť ukladania sankcie v podobe pokuty, ktorú objektívne veľakrát za mladistvého uhradí jeho zákonný zástupca. V takomto prípade tak nedochádza k naplneniu výchovnej, preventívnej ani represívnej funkcie uloženej sankcie voči mladistvým páchateľom. </w:t>
      </w:r>
    </w:p>
    <w:p w14:paraId="3B69811A" w14:textId="77777777" w:rsidR="00F01F73" w:rsidRDefault="00F01F73" w:rsidP="00DD756C">
      <w:pPr>
        <w:pStyle w:val="Bezriadkovania"/>
        <w:spacing w:after="240"/>
        <w:ind w:firstLine="284"/>
        <w:jc w:val="both"/>
        <w:rPr>
          <w:rFonts w:ascii="Times New Roman" w:hAnsi="Times New Roman" w:cs="Times New Roman"/>
          <w:sz w:val="24"/>
          <w:szCs w:val="24"/>
        </w:rPr>
      </w:pPr>
      <w:r w:rsidRPr="00F01F73">
        <w:rPr>
          <w:rFonts w:ascii="Times New Roman" w:hAnsi="Times New Roman" w:cs="Times New Roman"/>
          <w:sz w:val="24"/>
          <w:szCs w:val="24"/>
        </w:rPr>
        <w:t xml:space="preserve">V navrhovanom </w:t>
      </w:r>
      <w:r w:rsidR="00462616">
        <w:rPr>
          <w:rFonts w:ascii="Times New Roman" w:hAnsi="Times New Roman" w:cs="Times New Roman"/>
          <w:sz w:val="24"/>
          <w:szCs w:val="24"/>
        </w:rPr>
        <w:t xml:space="preserve">znení </w:t>
      </w:r>
      <w:r w:rsidRPr="00F01F73">
        <w:rPr>
          <w:rFonts w:ascii="Times New Roman" w:hAnsi="Times New Roman" w:cs="Times New Roman"/>
          <w:sz w:val="24"/>
          <w:szCs w:val="24"/>
        </w:rPr>
        <w:t>§ 15a sa upravujú podrobnosti súvisiace so sankciou menších obecných služieb.</w:t>
      </w:r>
      <w:r>
        <w:rPr>
          <w:rFonts w:ascii="Times New Roman" w:hAnsi="Times New Roman" w:cs="Times New Roman"/>
          <w:sz w:val="24"/>
          <w:szCs w:val="24"/>
        </w:rPr>
        <w:t xml:space="preserve"> Ustanovuje sa rozsah, v ktorom možno uložiť predmetnú sankciu s určením </w:t>
      </w:r>
      <w:r>
        <w:rPr>
          <w:rFonts w:ascii="Times New Roman" w:hAnsi="Times New Roman" w:cs="Times New Roman"/>
          <w:sz w:val="24"/>
          <w:szCs w:val="24"/>
        </w:rPr>
        <w:lastRenderedPageBreak/>
        <w:t xml:space="preserve">dolnej a hornej </w:t>
      </w:r>
      <w:r w:rsidR="00DC3F27">
        <w:rPr>
          <w:rFonts w:ascii="Times New Roman" w:hAnsi="Times New Roman" w:cs="Times New Roman"/>
          <w:sz w:val="24"/>
          <w:szCs w:val="24"/>
        </w:rPr>
        <w:t>hranice. Navrhuje sa také rozpätie, aby bolo aplikovateľné pri všetkých p</w:t>
      </w:r>
      <w:r w:rsidR="00462616">
        <w:rPr>
          <w:rFonts w:ascii="Times New Roman" w:hAnsi="Times New Roman" w:cs="Times New Roman"/>
          <w:sz w:val="24"/>
          <w:szCs w:val="24"/>
        </w:rPr>
        <w:t>riestupkoch</w:t>
      </w:r>
      <w:r w:rsidR="00DC3F27">
        <w:rPr>
          <w:rFonts w:ascii="Times New Roman" w:hAnsi="Times New Roman" w:cs="Times New Roman"/>
          <w:sz w:val="24"/>
          <w:szCs w:val="24"/>
        </w:rPr>
        <w:t xml:space="preserve"> obsiahnutých tak v zákone o priestupkoch, ako aj v ďalších osobitných zákonoch</w:t>
      </w:r>
      <w:r w:rsidR="00462616">
        <w:rPr>
          <w:rFonts w:ascii="Times New Roman" w:hAnsi="Times New Roman" w:cs="Times New Roman"/>
          <w:sz w:val="24"/>
          <w:szCs w:val="24"/>
        </w:rPr>
        <w:t xml:space="preserve"> s prihliadnutím na ich rôznorodosť.</w:t>
      </w:r>
      <w:r w:rsidR="00DC3F27">
        <w:rPr>
          <w:rFonts w:ascii="Times New Roman" w:hAnsi="Times New Roman" w:cs="Times New Roman"/>
          <w:sz w:val="24"/>
          <w:szCs w:val="24"/>
        </w:rPr>
        <w:t xml:space="preserve"> P</w:t>
      </w:r>
      <w:r>
        <w:rPr>
          <w:rFonts w:ascii="Times New Roman" w:hAnsi="Times New Roman" w:cs="Times New Roman"/>
          <w:sz w:val="24"/>
          <w:szCs w:val="24"/>
        </w:rPr>
        <w:t>oskytuje</w:t>
      </w:r>
      <w:r w:rsidR="00DC3F27">
        <w:rPr>
          <w:rFonts w:ascii="Times New Roman" w:hAnsi="Times New Roman" w:cs="Times New Roman"/>
          <w:sz w:val="24"/>
          <w:szCs w:val="24"/>
        </w:rPr>
        <w:t xml:space="preserve"> sa</w:t>
      </w:r>
      <w:r>
        <w:rPr>
          <w:rFonts w:ascii="Times New Roman" w:hAnsi="Times New Roman" w:cs="Times New Roman"/>
          <w:sz w:val="24"/>
          <w:szCs w:val="24"/>
        </w:rPr>
        <w:t xml:space="preserve"> </w:t>
      </w:r>
      <w:r w:rsidR="00DC3F27">
        <w:rPr>
          <w:rFonts w:ascii="Times New Roman" w:hAnsi="Times New Roman" w:cs="Times New Roman"/>
          <w:sz w:val="24"/>
          <w:szCs w:val="24"/>
        </w:rPr>
        <w:t xml:space="preserve">tak </w:t>
      </w:r>
      <w:r>
        <w:rPr>
          <w:rFonts w:ascii="Times New Roman" w:hAnsi="Times New Roman" w:cs="Times New Roman"/>
          <w:sz w:val="24"/>
          <w:szCs w:val="24"/>
        </w:rPr>
        <w:t xml:space="preserve">dostatočný </w:t>
      </w:r>
      <w:r w:rsidR="00B8518E">
        <w:rPr>
          <w:rFonts w:ascii="Times New Roman" w:hAnsi="Times New Roman" w:cs="Times New Roman"/>
          <w:sz w:val="24"/>
          <w:szCs w:val="24"/>
        </w:rPr>
        <w:t xml:space="preserve">priestor pre správny orgán pre určenie primeraného rozsahu </w:t>
      </w:r>
      <w:r w:rsidR="00126D1F">
        <w:rPr>
          <w:rFonts w:ascii="Times New Roman" w:hAnsi="Times New Roman" w:cs="Times New Roman"/>
          <w:sz w:val="24"/>
          <w:szCs w:val="24"/>
        </w:rPr>
        <w:t xml:space="preserve">menších obecných služieb </w:t>
      </w:r>
      <w:r w:rsidR="00B8518E">
        <w:rPr>
          <w:rFonts w:ascii="Times New Roman" w:hAnsi="Times New Roman" w:cs="Times New Roman"/>
          <w:sz w:val="24"/>
          <w:szCs w:val="24"/>
        </w:rPr>
        <w:t>s prihliadnutím na závažnosť priestupku a ďalšie aspekty</w:t>
      </w:r>
      <w:r w:rsidR="00CB75E2">
        <w:rPr>
          <w:rFonts w:ascii="Times New Roman" w:hAnsi="Times New Roman" w:cs="Times New Roman"/>
          <w:sz w:val="24"/>
          <w:szCs w:val="24"/>
        </w:rPr>
        <w:t>, ktoré je nutné vziať do úvahy</w:t>
      </w:r>
      <w:r w:rsidR="00B8518E">
        <w:rPr>
          <w:rFonts w:ascii="Times New Roman" w:hAnsi="Times New Roman" w:cs="Times New Roman"/>
          <w:sz w:val="24"/>
          <w:szCs w:val="24"/>
        </w:rPr>
        <w:t xml:space="preserve"> podľa § 12 ods. 1 zákona o priestupkoch. </w:t>
      </w:r>
    </w:p>
    <w:p w14:paraId="598AA6B3" w14:textId="77777777" w:rsidR="00025333" w:rsidRDefault="00025333" w:rsidP="00DD756C">
      <w:pPr>
        <w:pStyle w:val="Bezriadkovania"/>
        <w:spacing w:after="240"/>
        <w:ind w:firstLine="284"/>
        <w:jc w:val="both"/>
        <w:rPr>
          <w:rFonts w:ascii="Times New Roman" w:hAnsi="Times New Roman" w:cs="Times New Roman"/>
          <w:sz w:val="24"/>
          <w:szCs w:val="24"/>
        </w:rPr>
      </w:pPr>
      <w:r>
        <w:rPr>
          <w:rFonts w:ascii="Times New Roman" w:hAnsi="Times New Roman" w:cs="Times New Roman"/>
          <w:sz w:val="24"/>
          <w:szCs w:val="24"/>
        </w:rPr>
        <w:t>Zároveň sa ustanovuje časové ohraničenie, do kedy musia byť menšie obecné služby vykonané, a súčasne minimálny rozsah, ktorý musí byť vykonaný v kalendárnom mesiaci.</w:t>
      </w:r>
    </w:p>
    <w:p w14:paraId="3729FC37" w14:textId="77777777" w:rsidR="00DF4052" w:rsidRDefault="00DF4052" w:rsidP="00DF4052">
      <w:pPr>
        <w:pStyle w:val="Bezriadkovania"/>
        <w:spacing w:after="240"/>
        <w:ind w:firstLine="284"/>
        <w:jc w:val="both"/>
        <w:rPr>
          <w:rFonts w:ascii="Times New Roman" w:hAnsi="Times New Roman" w:cs="Times New Roman"/>
          <w:sz w:val="24"/>
          <w:szCs w:val="24"/>
        </w:rPr>
      </w:pPr>
      <w:r>
        <w:rPr>
          <w:rFonts w:ascii="Times New Roman" w:hAnsi="Times New Roman" w:cs="Times New Roman"/>
          <w:sz w:val="24"/>
          <w:szCs w:val="24"/>
        </w:rPr>
        <w:t>Páchateľ je povinný menšie obecné služby vykonávať osobne, vo svojom voľnom čase a bez nároku na odmenu.</w:t>
      </w:r>
    </w:p>
    <w:p w14:paraId="60BDA5FE" w14:textId="77777777" w:rsidR="00DD756C" w:rsidRDefault="00DD756C" w:rsidP="00DD756C">
      <w:pPr>
        <w:pStyle w:val="Bezriadkovania"/>
        <w:spacing w:after="240"/>
        <w:ind w:firstLine="284"/>
        <w:jc w:val="both"/>
        <w:rPr>
          <w:rFonts w:ascii="Times New Roman" w:hAnsi="Times New Roman" w:cs="Times New Roman"/>
          <w:sz w:val="24"/>
          <w:szCs w:val="24"/>
        </w:rPr>
      </w:pPr>
      <w:r>
        <w:rPr>
          <w:rFonts w:ascii="Times New Roman" w:hAnsi="Times New Roman" w:cs="Times New Roman"/>
          <w:sz w:val="24"/>
          <w:szCs w:val="24"/>
        </w:rPr>
        <w:t>Sankciu menších obecných služieb nemožno uložiť páchateľovi, ktorý je dlhodobo práceneschopný alebo invalidný</w:t>
      </w:r>
      <w:r w:rsidR="00CB75E2">
        <w:rPr>
          <w:rFonts w:ascii="Times New Roman" w:hAnsi="Times New Roman" w:cs="Times New Roman"/>
          <w:sz w:val="24"/>
          <w:szCs w:val="24"/>
        </w:rPr>
        <w:t>, čo musí páchateľ správnemu orgánu preukázať.</w:t>
      </w:r>
      <w:r>
        <w:rPr>
          <w:rFonts w:ascii="Times New Roman" w:hAnsi="Times New Roman" w:cs="Times New Roman"/>
          <w:sz w:val="24"/>
          <w:szCs w:val="24"/>
        </w:rPr>
        <w:t xml:space="preserve"> Ide o okolnosť, ktorú musí správny orgán brať do úvahy v každom </w:t>
      </w:r>
      <w:r w:rsidR="00025333">
        <w:rPr>
          <w:rFonts w:ascii="Times New Roman" w:hAnsi="Times New Roman" w:cs="Times New Roman"/>
          <w:sz w:val="24"/>
          <w:szCs w:val="24"/>
        </w:rPr>
        <w:t>konaní, v ktorom zvažuje uloženie sankcie menších obecných služieb.</w:t>
      </w:r>
      <w:r>
        <w:rPr>
          <w:rFonts w:ascii="Times New Roman" w:hAnsi="Times New Roman" w:cs="Times New Roman"/>
          <w:sz w:val="24"/>
          <w:szCs w:val="24"/>
        </w:rPr>
        <w:t xml:space="preserve"> </w:t>
      </w:r>
    </w:p>
    <w:p w14:paraId="6695DD35" w14:textId="77777777" w:rsidR="00CB75E2" w:rsidRDefault="00CB75E2" w:rsidP="00DD756C">
      <w:pPr>
        <w:pStyle w:val="Bezriadkovania"/>
        <w:spacing w:after="240"/>
        <w:ind w:firstLine="284"/>
        <w:jc w:val="both"/>
        <w:rPr>
          <w:rFonts w:ascii="Times New Roman" w:hAnsi="Times New Roman" w:cs="Times New Roman"/>
          <w:sz w:val="24"/>
          <w:szCs w:val="24"/>
        </w:rPr>
      </w:pPr>
      <w:r>
        <w:rPr>
          <w:rFonts w:ascii="Times New Roman" w:hAnsi="Times New Roman" w:cs="Times New Roman"/>
          <w:sz w:val="24"/>
          <w:szCs w:val="24"/>
        </w:rPr>
        <w:t>Zároveň sa ustanovujú subjekty, pre ktoré možno menšie obecné služby vykonávať</w:t>
      </w:r>
      <w:r w:rsidR="00DF4052">
        <w:rPr>
          <w:rFonts w:ascii="Times New Roman" w:hAnsi="Times New Roman" w:cs="Times New Roman"/>
          <w:sz w:val="24"/>
          <w:szCs w:val="24"/>
        </w:rPr>
        <w:t>. Ide o spravidla o obec, v územnom obvode ktorej má páchateľ bydlisko alebo sa z</w:t>
      </w:r>
      <w:r w:rsidR="0088519F">
        <w:rPr>
          <w:rFonts w:ascii="Times New Roman" w:hAnsi="Times New Roman" w:cs="Times New Roman"/>
          <w:sz w:val="24"/>
          <w:szCs w:val="24"/>
        </w:rPr>
        <w:t>držiava, prípadne jej rozpočtovú alebo príspevkovú organizáciu</w:t>
      </w:r>
      <w:r w:rsidR="00DF4052">
        <w:rPr>
          <w:rFonts w:ascii="Times New Roman" w:hAnsi="Times New Roman" w:cs="Times New Roman"/>
          <w:sz w:val="24"/>
          <w:szCs w:val="24"/>
        </w:rPr>
        <w:t xml:space="preserve">. </w:t>
      </w:r>
    </w:p>
    <w:p w14:paraId="1E543597" w14:textId="77777777" w:rsidR="004736DB" w:rsidRDefault="00B56FD8" w:rsidP="00C84CFE">
      <w:pPr>
        <w:pStyle w:val="Bezriadkovania"/>
        <w:spacing w:after="240"/>
        <w:jc w:val="both"/>
        <w:rPr>
          <w:rFonts w:ascii="Times New Roman" w:hAnsi="Times New Roman" w:cs="Times New Roman"/>
          <w:b/>
          <w:sz w:val="24"/>
          <w:szCs w:val="24"/>
        </w:rPr>
      </w:pPr>
      <w:r>
        <w:rPr>
          <w:rFonts w:ascii="Times New Roman" w:hAnsi="Times New Roman" w:cs="Times New Roman"/>
          <w:b/>
          <w:sz w:val="24"/>
          <w:szCs w:val="24"/>
        </w:rPr>
        <w:t>K bod</w:t>
      </w:r>
      <w:r w:rsidR="00A11A9D">
        <w:rPr>
          <w:rFonts w:ascii="Times New Roman" w:hAnsi="Times New Roman" w:cs="Times New Roman"/>
          <w:b/>
          <w:sz w:val="24"/>
          <w:szCs w:val="24"/>
        </w:rPr>
        <w:t>om</w:t>
      </w:r>
      <w:r>
        <w:rPr>
          <w:rFonts w:ascii="Times New Roman" w:hAnsi="Times New Roman" w:cs="Times New Roman"/>
          <w:b/>
          <w:sz w:val="24"/>
          <w:szCs w:val="24"/>
        </w:rPr>
        <w:t xml:space="preserve"> 4 </w:t>
      </w:r>
      <w:r w:rsidR="00A11A9D">
        <w:rPr>
          <w:rFonts w:ascii="Times New Roman" w:hAnsi="Times New Roman" w:cs="Times New Roman"/>
          <w:b/>
          <w:sz w:val="24"/>
          <w:szCs w:val="24"/>
        </w:rPr>
        <w:t xml:space="preserve">a 5 </w:t>
      </w:r>
      <w:r>
        <w:rPr>
          <w:rFonts w:ascii="Times New Roman" w:hAnsi="Times New Roman" w:cs="Times New Roman"/>
          <w:b/>
          <w:sz w:val="24"/>
          <w:szCs w:val="24"/>
        </w:rPr>
        <w:t>(§ 19 ods. 5</w:t>
      </w:r>
      <w:r w:rsidR="00A11A9D">
        <w:rPr>
          <w:rFonts w:ascii="Times New Roman" w:hAnsi="Times New Roman" w:cs="Times New Roman"/>
          <w:b/>
          <w:sz w:val="24"/>
          <w:szCs w:val="24"/>
        </w:rPr>
        <w:t xml:space="preserve"> a 7</w:t>
      </w:r>
      <w:r w:rsidR="004736DB">
        <w:rPr>
          <w:rFonts w:ascii="Times New Roman" w:hAnsi="Times New Roman" w:cs="Times New Roman"/>
          <w:b/>
          <w:sz w:val="24"/>
          <w:szCs w:val="24"/>
        </w:rPr>
        <w:t>)</w:t>
      </w:r>
    </w:p>
    <w:p w14:paraId="1F989496" w14:textId="77777777" w:rsidR="0099215D" w:rsidRDefault="00A11A9D" w:rsidP="00A11A9D">
      <w:pPr>
        <w:pStyle w:val="Bezriadkovania"/>
        <w:spacing w:after="240"/>
        <w:ind w:firstLine="284"/>
        <w:jc w:val="both"/>
        <w:rPr>
          <w:rFonts w:ascii="Times New Roman" w:hAnsi="Times New Roman" w:cs="Times New Roman"/>
          <w:sz w:val="24"/>
          <w:szCs w:val="24"/>
        </w:rPr>
      </w:pPr>
      <w:r w:rsidRPr="00A11A9D">
        <w:rPr>
          <w:rFonts w:ascii="Times New Roman" w:hAnsi="Times New Roman" w:cs="Times New Roman"/>
          <w:sz w:val="24"/>
          <w:szCs w:val="24"/>
        </w:rPr>
        <w:t>Osobitne sa navrhuje</w:t>
      </w:r>
      <w:r>
        <w:rPr>
          <w:rFonts w:ascii="Times New Roman" w:hAnsi="Times New Roman" w:cs="Times New Roman"/>
          <w:sz w:val="24"/>
          <w:szCs w:val="24"/>
        </w:rPr>
        <w:t xml:space="preserve"> upraviť postup správneho orgánu pri ukladaní sankcie menších obecných služieb páchateľovi, ktorý je mladistvý. </w:t>
      </w:r>
      <w:r w:rsidR="00535641">
        <w:rPr>
          <w:rFonts w:ascii="Times New Roman" w:hAnsi="Times New Roman" w:cs="Times New Roman"/>
          <w:sz w:val="24"/>
          <w:szCs w:val="24"/>
        </w:rPr>
        <w:t xml:space="preserve">Rozsah menších obecných služieb z časového hľadiska sa v prípade mladistvého znižuje na polovicu oproti rozsahu menších obecných služieb, v ktorom sa môže správny orgán pohybovať pri dospelom páchateľovi. </w:t>
      </w:r>
    </w:p>
    <w:p w14:paraId="3B88F0D8" w14:textId="77777777" w:rsidR="00A11A9D" w:rsidRPr="00A11A9D" w:rsidRDefault="00535641" w:rsidP="00A11A9D">
      <w:pPr>
        <w:pStyle w:val="Bezriadkovania"/>
        <w:spacing w:after="240"/>
        <w:ind w:firstLine="284"/>
        <w:jc w:val="both"/>
        <w:rPr>
          <w:rFonts w:ascii="Times New Roman" w:hAnsi="Times New Roman" w:cs="Times New Roman"/>
          <w:sz w:val="24"/>
          <w:szCs w:val="24"/>
        </w:rPr>
      </w:pPr>
      <w:r>
        <w:rPr>
          <w:rFonts w:ascii="Times New Roman" w:hAnsi="Times New Roman" w:cs="Times New Roman"/>
          <w:sz w:val="24"/>
          <w:szCs w:val="24"/>
        </w:rPr>
        <w:t xml:space="preserve">Zároveň sa ustanovuje, že </w:t>
      </w:r>
      <w:r w:rsidR="00566A69">
        <w:rPr>
          <w:rFonts w:ascii="Times New Roman" w:hAnsi="Times New Roman" w:cs="Times New Roman"/>
          <w:sz w:val="24"/>
          <w:szCs w:val="24"/>
        </w:rPr>
        <w:t xml:space="preserve">pri menších obecných službách sa prihliada na osobu mladistvého v tom zmysle, že ich povaha a okolnosti nesmú ohrozovať jeho zdravie, bezpečnosť alebo mravný vývoj. Uloženie sankcie menších obecných služieb </w:t>
      </w:r>
      <w:r w:rsidR="00F90E1B">
        <w:rPr>
          <w:rFonts w:ascii="Times New Roman" w:hAnsi="Times New Roman" w:cs="Times New Roman"/>
          <w:sz w:val="24"/>
          <w:szCs w:val="24"/>
        </w:rPr>
        <w:t>môže v konaní o</w:t>
      </w:r>
      <w:r w:rsidR="00CE73FE">
        <w:rPr>
          <w:rFonts w:ascii="Times New Roman" w:hAnsi="Times New Roman" w:cs="Times New Roman"/>
          <w:sz w:val="24"/>
          <w:szCs w:val="24"/>
        </w:rPr>
        <w:t> </w:t>
      </w:r>
      <w:r w:rsidR="00F90E1B">
        <w:rPr>
          <w:rFonts w:ascii="Times New Roman" w:hAnsi="Times New Roman" w:cs="Times New Roman"/>
          <w:sz w:val="24"/>
          <w:szCs w:val="24"/>
        </w:rPr>
        <w:t>priestupku</w:t>
      </w:r>
      <w:r w:rsidR="00CE73FE">
        <w:rPr>
          <w:rFonts w:ascii="Times New Roman" w:hAnsi="Times New Roman" w:cs="Times New Roman"/>
          <w:sz w:val="24"/>
          <w:szCs w:val="24"/>
        </w:rPr>
        <w:t xml:space="preserve"> navrhnúť</w:t>
      </w:r>
      <w:r w:rsidR="0088519F">
        <w:rPr>
          <w:rFonts w:ascii="Times New Roman" w:hAnsi="Times New Roman" w:cs="Times New Roman"/>
          <w:sz w:val="24"/>
          <w:szCs w:val="24"/>
        </w:rPr>
        <w:t xml:space="preserve"> aj</w:t>
      </w:r>
      <w:r w:rsidR="00CE73FE">
        <w:rPr>
          <w:rFonts w:ascii="Times New Roman" w:hAnsi="Times New Roman" w:cs="Times New Roman"/>
          <w:sz w:val="24"/>
          <w:szCs w:val="24"/>
        </w:rPr>
        <w:t xml:space="preserve"> orgán sociálnoprávnej ochrany detí a sociálnej kurately.</w:t>
      </w:r>
    </w:p>
    <w:p w14:paraId="0F8C6AB5" w14:textId="77777777" w:rsidR="00890B46" w:rsidRPr="00890B46" w:rsidRDefault="004736DB" w:rsidP="00C84CFE">
      <w:pPr>
        <w:pStyle w:val="Bezriadkovania"/>
        <w:spacing w:after="240"/>
        <w:jc w:val="both"/>
        <w:rPr>
          <w:rFonts w:ascii="Times New Roman" w:hAnsi="Times New Roman" w:cs="Times New Roman"/>
          <w:b/>
          <w:sz w:val="24"/>
          <w:szCs w:val="24"/>
        </w:rPr>
      </w:pPr>
      <w:r>
        <w:rPr>
          <w:rFonts w:ascii="Times New Roman" w:hAnsi="Times New Roman" w:cs="Times New Roman"/>
          <w:b/>
          <w:sz w:val="24"/>
          <w:szCs w:val="24"/>
        </w:rPr>
        <w:t>K bodu 6 (§ 50</w:t>
      </w:r>
      <w:r w:rsidR="00890B46" w:rsidRPr="00890B46">
        <w:rPr>
          <w:rFonts w:ascii="Times New Roman" w:hAnsi="Times New Roman" w:cs="Times New Roman"/>
          <w:b/>
          <w:sz w:val="24"/>
          <w:szCs w:val="24"/>
        </w:rPr>
        <w:t>)</w:t>
      </w:r>
    </w:p>
    <w:p w14:paraId="18E66C3C" w14:textId="77777777" w:rsidR="00890B46" w:rsidRPr="00890B46" w:rsidRDefault="00890B46" w:rsidP="00C84CFE">
      <w:pPr>
        <w:pStyle w:val="Bezriadkovania"/>
        <w:spacing w:after="240"/>
        <w:ind w:firstLine="284"/>
        <w:jc w:val="both"/>
        <w:rPr>
          <w:rFonts w:ascii="Times New Roman" w:hAnsi="Times New Roman" w:cs="Times New Roman"/>
          <w:sz w:val="24"/>
          <w:szCs w:val="24"/>
        </w:rPr>
      </w:pPr>
      <w:r w:rsidRPr="00890B46">
        <w:rPr>
          <w:rFonts w:ascii="Times New Roman" w:hAnsi="Times New Roman" w:cs="Times New Roman"/>
          <w:sz w:val="24"/>
          <w:szCs w:val="24"/>
        </w:rPr>
        <w:t>Navrhovaná úprava rozširuje objektívnu stránku priestupkov proti majetku a zavádza ďalší spôsob konania páchateľa, a to zatajenie veci. Dôvodom sú najmä v praxi sa často vyskytujúce prípady osôb, ktoré si úmyselne prisvoja peňažné prostriedky ponechané treťou osobou z nedbanlivosti, napríklad v bankomate.</w:t>
      </w:r>
    </w:p>
    <w:p w14:paraId="5AD30267" w14:textId="77777777" w:rsidR="00890B46" w:rsidRPr="00890B46" w:rsidRDefault="00890B46" w:rsidP="00C84CFE">
      <w:pPr>
        <w:pStyle w:val="Bezriadkovania"/>
        <w:spacing w:after="240"/>
        <w:ind w:firstLine="284"/>
        <w:jc w:val="both"/>
        <w:rPr>
          <w:rFonts w:ascii="Times New Roman" w:hAnsi="Times New Roman" w:cs="Times New Roman"/>
          <w:sz w:val="24"/>
          <w:szCs w:val="24"/>
        </w:rPr>
      </w:pPr>
      <w:r w:rsidRPr="00890B46">
        <w:rPr>
          <w:rFonts w:ascii="Times New Roman" w:hAnsi="Times New Roman" w:cs="Times New Roman"/>
          <w:sz w:val="24"/>
          <w:szCs w:val="24"/>
        </w:rPr>
        <w:t>Navrhovaná úprava zavádza priestupkovú zodpovednosť za priestupky proti majetku aj v prípade tzv. účastníctva. Osoby, ktoré napríklad zosnujú, navedú, požiadajú alebo pomôžu pri páchaní priestupku proti majetku, budú zodpovedné rovnako, ako keby predmetný priestupok spáchali sami. Dôvodom trestania účastníctva v prípade priestupkov proti majetku sú najmä v praxi sa často vyskytujúce prípady osôb, ktoré iné osoby (vo väčšine prípadov maloleté osoby) niektorým z uvedených spôsobov úmyselne privedú k spáchaniu priestupku proti majetku s cieľom vyhnúť sa stíhaniu za priestupok.</w:t>
      </w:r>
    </w:p>
    <w:p w14:paraId="6C1003A1" w14:textId="77777777" w:rsidR="00890B46" w:rsidRPr="00890B46" w:rsidRDefault="00890B46" w:rsidP="00C84CFE">
      <w:pPr>
        <w:pStyle w:val="Bezriadkovania"/>
        <w:spacing w:after="240"/>
        <w:ind w:firstLine="284"/>
        <w:jc w:val="both"/>
        <w:rPr>
          <w:rFonts w:ascii="Times New Roman" w:hAnsi="Times New Roman" w:cs="Times New Roman"/>
          <w:sz w:val="24"/>
          <w:szCs w:val="24"/>
        </w:rPr>
      </w:pPr>
      <w:r w:rsidRPr="00890B46">
        <w:rPr>
          <w:rFonts w:ascii="Times New Roman" w:hAnsi="Times New Roman" w:cs="Times New Roman"/>
          <w:sz w:val="24"/>
          <w:szCs w:val="24"/>
        </w:rPr>
        <w:t xml:space="preserve">Zákonom č. 40/2024 Z. z., ktorým sa mení a dopĺňa zákon č. 300/2005 Z. z. Trestný zákon v znení neskorších predpisov a ktorým sa menia a dopĺňajú niektoré zákony, došlo k navýšeniu sumy, pri ktorej sa spôsobená škoda považuje za malú z dovtedajších 266 eur na 700 eur. </w:t>
      </w:r>
      <w:r w:rsidRPr="00890B46">
        <w:rPr>
          <w:rFonts w:ascii="Times New Roman" w:hAnsi="Times New Roman" w:cs="Times New Roman"/>
          <w:sz w:val="24"/>
          <w:szCs w:val="24"/>
        </w:rPr>
        <w:lastRenderedPageBreak/>
        <w:t>Vzhľadom na predmetnú úpravu sa konania, ktoré boli do účinnosti vyššie uvedeného zákona majetkovými trestnými činmi, posudzujú ako priestupky proti majetku podľa § 50 zákona o priestupkoch (ak bola spôsobená škoda do 700 eur)</w:t>
      </w:r>
      <w:r>
        <w:rPr>
          <w:rFonts w:ascii="Times New Roman" w:hAnsi="Times New Roman" w:cs="Times New Roman"/>
          <w:sz w:val="24"/>
          <w:szCs w:val="24"/>
        </w:rPr>
        <w:t>.</w:t>
      </w:r>
      <w:r w:rsidRPr="00890B46">
        <w:rPr>
          <w:rFonts w:ascii="Times New Roman" w:hAnsi="Times New Roman" w:cs="Times New Roman"/>
          <w:sz w:val="24"/>
          <w:szCs w:val="24"/>
        </w:rPr>
        <w:t xml:space="preserve"> </w:t>
      </w:r>
      <w:r>
        <w:rPr>
          <w:rFonts w:ascii="Times New Roman" w:hAnsi="Times New Roman" w:cs="Times New Roman"/>
          <w:sz w:val="24"/>
          <w:szCs w:val="24"/>
        </w:rPr>
        <w:t>T</w:t>
      </w:r>
      <w:r w:rsidRPr="00890B46">
        <w:rPr>
          <w:rFonts w:ascii="Times New Roman" w:hAnsi="Times New Roman" w:cs="Times New Roman"/>
          <w:sz w:val="24"/>
          <w:szCs w:val="24"/>
        </w:rPr>
        <w:t>omu</w:t>
      </w:r>
      <w:r>
        <w:rPr>
          <w:rFonts w:ascii="Times New Roman" w:hAnsi="Times New Roman" w:cs="Times New Roman"/>
          <w:sz w:val="24"/>
          <w:szCs w:val="24"/>
        </w:rPr>
        <w:t xml:space="preserve"> je potrebné</w:t>
      </w:r>
      <w:r w:rsidRPr="00890B46">
        <w:rPr>
          <w:rFonts w:ascii="Times New Roman" w:hAnsi="Times New Roman" w:cs="Times New Roman"/>
          <w:sz w:val="24"/>
          <w:szCs w:val="24"/>
        </w:rPr>
        <w:t xml:space="preserve"> prispôsobiť výšku hornej hranice sadzby pokuty, ktorú možno uložiť v priestupkovom konaní, vrátane blokového a </w:t>
      </w:r>
      <w:proofErr w:type="spellStart"/>
      <w:r w:rsidRPr="00890B46">
        <w:rPr>
          <w:rFonts w:ascii="Times New Roman" w:hAnsi="Times New Roman" w:cs="Times New Roman"/>
          <w:sz w:val="24"/>
          <w:szCs w:val="24"/>
        </w:rPr>
        <w:t>rozkazného</w:t>
      </w:r>
      <w:proofErr w:type="spellEnd"/>
      <w:r w:rsidRPr="00890B46">
        <w:rPr>
          <w:rFonts w:ascii="Times New Roman" w:hAnsi="Times New Roman" w:cs="Times New Roman"/>
          <w:sz w:val="24"/>
          <w:szCs w:val="24"/>
        </w:rPr>
        <w:t xml:space="preserve"> konania. Súčasné horné hranice (331 eur v neskrátenom konaní, 33 eur v blokovom konaní a 250 eur v </w:t>
      </w:r>
      <w:proofErr w:type="spellStart"/>
      <w:r w:rsidRPr="00890B46">
        <w:rPr>
          <w:rFonts w:ascii="Times New Roman" w:hAnsi="Times New Roman" w:cs="Times New Roman"/>
          <w:sz w:val="24"/>
          <w:szCs w:val="24"/>
        </w:rPr>
        <w:t>rozkaznom</w:t>
      </w:r>
      <w:proofErr w:type="spellEnd"/>
      <w:r w:rsidRPr="00890B46">
        <w:rPr>
          <w:rFonts w:ascii="Times New Roman" w:hAnsi="Times New Roman" w:cs="Times New Roman"/>
          <w:sz w:val="24"/>
          <w:szCs w:val="24"/>
        </w:rPr>
        <w:t xml:space="preserve"> konaní) nie sú dostatočné. V priestupkovom konaní sa prejednávajú aj priestupky proti majetku, pri ktorých bola spôsobená škoda, ktorá je vyššia ako maximálna pokuta, ktorú možno uložiť (331 eur). Súčasná horná hranica pokuty je preto neprimerane nízka a nemá pre potenciálnych páchateľov odradzujúci účinok.</w:t>
      </w:r>
    </w:p>
    <w:p w14:paraId="3D682C01" w14:textId="77777777" w:rsidR="00890B46" w:rsidRPr="00890B46" w:rsidRDefault="00890B46" w:rsidP="00C84CFE">
      <w:pPr>
        <w:pStyle w:val="Bezriadkovania"/>
        <w:spacing w:after="240"/>
        <w:ind w:firstLine="284"/>
        <w:jc w:val="both"/>
        <w:rPr>
          <w:rFonts w:ascii="Times New Roman" w:hAnsi="Times New Roman" w:cs="Times New Roman"/>
          <w:sz w:val="24"/>
          <w:szCs w:val="24"/>
        </w:rPr>
      </w:pPr>
      <w:r w:rsidRPr="00890B46">
        <w:rPr>
          <w:rFonts w:ascii="Times New Roman" w:hAnsi="Times New Roman" w:cs="Times New Roman"/>
          <w:sz w:val="24"/>
          <w:szCs w:val="24"/>
        </w:rPr>
        <w:t>Navrhuje sa sprísnenie sadzieb v prípade priestupkovej recidívy páchateľa</w:t>
      </w:r>
      <w:r w:rsidR="001662A3">
        <w:rPr>
          <w:rFonts w:ascii="Times New Roman" w:hAnsi="Times New Roman" w:cs="Times New Roman"/>
          <w:sz w:val="24"/>
          <w:szCs w:val="24"/>
        </w:rPr>
        <w:t>, pokiaľ sa priestupku proti majetku dopustí opakovane počas</w:t>
      </w:r>
      <w:r w:rsidRPr="00890B46">
        <w:rPr>
          <w:rFonts w:ascii="Times New Roman" w:hAnsi="Times New Roman" w:cs="Times New Roman"/>
          <w:sz w:val="24"/>
          <w:szCs w:val="24"/>
        </w:rPr>
        <w:t xml:space="preserve"> 12 mesiacov. </w:t>
      </w:r>
    </w:p>
    <w:p w14:paraId="606CE739" w14:textId="77777777" w:rsidR="00890B46" w:rsidRPr="00890B46" w:rsidRDefault="004736DB" w:rsidP="00C84CFE">
      <w:pPr>
        <w:pStyle w:val="Bezriadkovania"/>
        <w:spacing w:after="240"/>
        <w:jc w:val="both"/>
        <w:rPr>
          <w:rFonts w:ascii="Times New Roman" w:hAnsi="Times New Roman" w:cs="Times New Roman"/>
          <w:b/>
          <w:sz w:val="24"/>
          <w:szCs w:val="24"/>
        </w:rPr>
      </w:pPr>
      <w:r>
        <w:rPr>
          <w:rFonts w:ascii="Times New Roman" w:hAnsi="Times New Roman" w:cs="Times New Roman"/>
          <w:b/>
          <w:sz w:val="24"/>
          <w:szCs w:val="24"/>
        </w:rPr>
        <w:t>K bodu 7</w:t>
      </w:r>
      <w:r w:rsidR="00890B46" w:rsidRPr="00890B46">
        <w:rPr>
          <w:rFonts w:ascii="Times New Roman" w:hAnsi="Times New Roman" w:cs="Times New Roman"/>
          <w:b/>
          <w:sz w:val="24"/>
          <w:szCs w:val="24"/>
        </w:rPr>
        <w:t xml:space="preserve"> (§ 74 ods. 3 až 6) </w:t>
      </w:r>
    </w:p>
    <w:p w14:paraId="4CEF4CC6" w14:textId="77777777" w:rsidR="00890B46" w:rsidRPr="00890B46" w:rsidRDefault="00890B46" w:rsidP="00C84CFE">
      <w:pPr>
        <w:pStyle w:val="Bezriadkovania"/>
        <w:spacing w:after="240"/>
        <w:ind w:firstLine="284"/>
        <w:jc w:val="both"/>
        <w:rPr>
          <w:rFonts w:ascii="Times New Roman" w:hAnsi="Times New Roman" w:cs="Times New Roman"/>
          <w:sz w:val="24"/>
          <w:szCs w:val="24"/>
        </w:rPr>
      </w:pPr>
      <w:r w:rsidRPr="00890B46">
        <w:rPr>
          <w:rFonts w:ascii="Times New Roman" w:hAnsi="Times New Roman" w:cs="Times New Roman"/>
          <w:sz w:val="24"/>
          <w:szCs w:val="24"/>
        </w:rPr>
        <w:t xml:space="preserve">Navrhovanou úpravou sa zavádza fakultatívna možnosť pre správne orgány zaznamenávať priebeh ústneho pojednávania vo forme zvukového záznamu. Dôvodom navrhovanej úpravy je skutočnosť, že v aplikačnej praxi sa často vyskytujú prípady, v ktorých dochádza  k situáciám, kedy obvinení vystupujú konfliktne, sú vulgárni, dokonca až agresívni, či už k ostatným účastníkom konania, svedkom, alebo zamestnancom správneho orgánu. Vyvstala preto potreba ochrany osôb zúčastnených na ústnom pojednávaní, vrátane zamestnancov správneho orgánu v súvislosti s účasťou konfliktných osôb. Vyhotovovanie zvukového záznamu bude prostriedkom na preukázanie tohto konania. Navrhovaná úprava je koncipovaná ako fakultatívna možnosť správneho orgánu, ktorý si vyhodnotí potrebu vyhotovovania zvukového záznamu vzhľadom na osobitosti konkrétnej veci, o ktorej sa má pojednávať. </w:t>
      </w:r>
    </w:p>
    <w:p w14:paraId="13612452" w14:textId="77777777" w:rsidR="00890B46" w:rsidRPr="00890B46" w:rsidRDefault="00890B46" w:rsidP="00C84CFE">
      <w:pPr>
        <w:pStyle w:val="Bezriadkovania"/>
        <w:spacing w:after="240"/>
        <w:ind w:firstLine="284"/>
        <w:jc w:val="both"/>
        <w:rPr>
          <w:rFonts w:ascii="Times New Roman" w:hAnsi="Times New Roman" w:cs="Times New Roman"/>
          <w:sz w:val="24"/>
          <w:szCs w:val="24"/>
        </w:rPr>
      </w:pPr>
      <w:r w:rsidRPr="00890B46">
        <w:rPr>
          <w:rFonts w:ascii="Times New Roman" w:hAnsi="Times New Roman" w:cs="Times New Roman"/>
          <w:sz w:val="24"/>
          <w:szCs w:val="24"/>
        </w:rPr>
        <w:t>Zároveň sa navrhuje, aby mal správny orgán povinnosť vopred upovedomiť osoby, ktoré sa na ústnom pojednávaní zúčastnia o skutočnosti, že sa bude z ústneho pojednávania vyhotovovať zvukový záznam. Zvukový záznam sa za účelom zhmotnenia zachová na nosiči dát a pripojí sa k administratívnemu spisu, nakoľko zachytáva priebeh pojednávania. Doba uloženia vyhotoveného zvukového záznamu zodpovedá dobe uloženia administratívneho spisu, ktorého je súčasťou.</w:t>
      </w:r>
    </w:p>
    <w:p w14:paraId="10BB0FD8" w14:textId="77777777" w:rsidR="00890B46" w:rsidRPr="00890B46" w:rsidRDefault="00890B46" w:rsidP="00C84CFE">
      <w:pPr>
        <w:pStyle w:val="Bezriadkovania"/>
        <w:spacing w:after="240"/>
        <w:ind w:firstLine="284"/>
        <w:jc w:val="both"/>
        <w:rPr>
          <w:rFonts w:ascii="Times New Roman" w:hAnsi="Times New Roman" w:cs="Times New Roman"/>
          <w:sz w:val="24"/>
          <w:szCs w:val="24"/>
        </w:rPr>
      </w:pPr>
      <w:r w:rsidRPr="00890B46">
        <w:rPr>
          <w:rFonts w:ascii="Times New Roman" w:hAnsi="Times New Roman" w:cs="Times New Roman"/>
          <w:sz w:val="24"/>
          <w:szCs w:val="24"/>
        </w:rPr>
        <w:t xml:space="preserve">V odseku 4 sa zavádza možnosť osôb prítomných na ústnom pojednávaní vyhotovovať z jeho priebehu zvukový záznam. </w:t>
      </w:r>
    </w:p>
    <w:p w14:paraId="735B91D4" w14:textId="77777777" w:rsidR="00890B46" w:rsidRPr="00890B46" w:rsidRDefault="00890B46" w:rsidP="00C84CFE">
      <w:pPr>
        <w:pStyle w:val="Bezriadkovania"/>
        <w:spacing w:after="240"/>
        <w:ind w:firstLine="284"/>
        <w:jc w:val="both"/>
        <w:rPr>
          <w:rFonts w:ascii="Times New Roman" w:hAnsi="Times New Roman" w:cs="Times New Roman"/>
          <w:sz w:val="24"/>
          <w:szCs w:val="24"/>
        </w:rPr>
      </w:pPr>
      <w:r w:rsidRPr="00890B46">
        <w:rPr>
          <w:rFonts w:ascii="Times New Roman" w:hAnsi="Times New Roman" w:cs="Times New Roman"/>
          <w:sz w:val="24"/>
          <w:szCs w:val="24"/>
        </w:rPr>
        <w:t>V odseku 5 sa upravuje možnosť správneho orgánu zakázať vyhotovovanie zvukového záznamu z ústneho pojednávania, a to v prípade, ak by to rušilo priebeh ústneho pojednávania, v súvislosti s ochranou utajovaných skutočností, skutočností chránených osobitnými predpismi (bankové tajomstvo, obchodné tajomstvo, atď.), a rovnako, ak by mohol byť ohrozený iný dôležitý záujem osôb prítomných na ústnom pojednávaní.</w:t>
      </w:r>
    </w:p>
    <w:p w14:paraId="1AF67358" w14:textId="77777777" w:rsidR="00890B46" w:rsidRDefault="00890B46" w:rsidP="00C84CFE">
      <w:pPr>
        <w:pStyle w:val="Bezriadkovania"/>
        <w:spacing w:after="240"/>
        <w:ind w:firstLine="284"/>
        <w:jc w:val="both"/>
        <w:rPr>
          <w:rFonts w:ascii="Times New Roman" w:hAnsi="Times New Roman" w:cs="Times New Roman"/>
          <w:sz w:val="24"/>
          <w:szCs w:val="24"/>
        </w:rPr>
      </w:pPr>
      <w:r w:rsidRPr="00890B46">
        <w:rPr>
          <w:rFonts w:ascii="Times New Roman" w:hAnsi="Times New Roman" w:cs="Times New Roman"/>
          <w:sz w:val="24"/>
          <w:szCs w:val="24"/>
        </w:rPr>
        <w:t>V odseku 6 sa explicitne zakazuje vyhotovovanie obrazových a obrazovo-zvukových záznamov z priebehu ústneho pojednávania.</w:t>
      </w:r>
    </w:p>
    <w:p w14:paraId="7BB3BE39" w14:textId="77777777" w:rsidR="004736DB" w:rsidRDefault="004736DB" w:rsidP="00C84CFE">
      <w:pPr>
        <w:pStyle w:val="Bezriadkovania"/>
        <w:spacing w:after="240"/>
        <w:ind w:firstLine="284"/>
        <w:jc w:val="both"/>
        <w:rPr>
          <w:rFonts w:ascii="Times New Roman" w:hAnsi="Times New Roman" w:cs="Times New Roman"/>
          <w:b/>
          <w:sz w:val="24"/>
          <w:szCs w:val="24"/>
        </w:rPr>
      </w:pPr>
      <w:r>
        <w:rPr>
          <w:rFonts w:ascii="Times New Roman" w:hAnsi="Times New Roman" w:cs="Times New Roman"/>
          <w:b/>
          <w:sz w:val="24"/>
          <w:szCs w:val="24"/>
        </w:rPr>
        <w:t>K bodu 8 (§ 88b)</w:t>
      </w:r>
    </w:p>
    <w:p w14:paraId="399586F2" w14:textId="77777777" w:rsidR="00CC0351" w:rsidRDefault="00264213" w:rsidP="00ED328B">
      <w:pPr>
        <w:pStyle w:val="Bezriadkovania"/>
        <w:spacing w:after="240"/>
        <w:ind w:firstLine="284"/>
        <w:jc w:val="both"/>
        <w:rPr>
          <w:rFonts w:ascii="Times New Roman" w:hAnsi="Times New Roman" w:cs="Times New Roman"/>
          <w:sz w:val="24"/>
          <w:szCs w:val="24"/>
        </w:rPr>
      </w:pPr>
      <w:r w:rsidRPr="00264213">
        <w:rPr>
          <w:rFonts w:ascii="Times New Roman" w:hAnsi="Times New Roman" w:cs="Times New Roman"/>
          <w:sz w:val="24"/>
          <w:szCs w:val="24"/>
        </w:rPr>
        <w:t xml:space="preserve">V navrhovanom ustanovení sa upravujú podrobnosti týkajúce sa výkonu sankcie menších obecných služieb. </w:t>
      </w:r>
      <w:r w:rsidR="00CE38F0">
        <w:rPr>
          <w:rFonts w:ascii="Times New Roman" w:hAnsi="Times New Roman" w:cs="Times New Roman"/>
          <w:sz w:val="24"/>
          <w:szCs w:val="24"/>
        </w:rPr>
        <w:t xml:space="preserve">Obci sa ukladá povinnosť zabezpečiť pre páchateľa výkon menších obecných služieb v uloženom rozsahu. Zároveň sa </w:t>
      </w:r>
      <w:r w:rsidR="00CC0351">
        <w:rPr>
          <w:rFonts w:ascii="Times New Roman" w:hAnsi="Times New Roman" w:cs="Times New Roman"/>
          <w:sz w:val="24"/>
          <w:szCs w:val="24"/>
        </w:rPr>
        <w:t xml:space="preserve">upravujú vzťahy a komunikácia medzi správnym </w:t>
      </w:r>
      <w:r w:rsidR="00CC0351">
        <w:rPr>
          <w:rFonts w:ascii="Times New Roman" w:hAnsi="Times New Roman" w:cs="Times New Roman"/>
          <w:sz w:val="24"/>
          <w:szCs w:val="24"/>
        </w:rPr>
        <w:lastRenderedPageBreak/>
        <w:t xml:space="preserve">orgánom, ktorý sankciu uložil, obcou, u ktorej sa majú menšie obecné služby vykonať a páchateľom, v záujme čo najefektívnejšieho výkonu predmetnej sankcie. </w:t>
      </w:r>
    </w:p>
    <w:p w14:paraId="3866BDAB" w14:textId="77777777" w:rsidR="00264213" w:rsidRDefault="00691529" w:rsidP="00ED328B">
      <w:pPr>
        <w:pStyle w:val="Bezriadkovania"/>
        <w:spacing w:after="240"/>
        <w:ind w:firstLine="284"/>
        <w:jc w:val="both"/>
        <w:rPr>
          <w:rFonts w:ascii="Times New Roman" w:hAnsi="Times New Roman" w:cs="Times New Roman"/>
          <w:sz w:val="24"/>
          <w:szCs w:val="24"/>
        </w:rPr>
      </w:pPr>
      <w:r>
        <w:rPr>
          <w:rFonts w:ascii="Times New Roman" w:hAnsi="Times New Roman" w:cs="Times New Roman"/>
          <w:sz w:val="24"/>
          <w:szCs w:val="24"/>
        </w:rPr>
        <w:t xml:space="preserve">Správny orgán po nadobudnutí právoplatnosti rozhodnutia o priestupku oznámi uloženie sankcie obci, u ktorej sa majú menšie obecné služby vykonať. Náležitosti oznámenia sú upravené v odseku 2. </w:t>
      </w:r>
      <w:r w:rsidR="00E27AAC">
        <w:rPr>
          <w:rFonts w:ascii="Times New Roman" w:hAnsi="Times New Roman" w:cs="Times New Roman"/>
          <w:sz w:val="24"/>
          <w:szCs w:val="24"/>
        </w:rPr>
        <w:t xml:space="preserve">Z oznámenia musí byť obci zrejmé, kto má u nej vykonávať menšie obecné služby, v akom rozsahu, na základe akého právneho titulu a v akej lehote sa má páchateľ </w:t>
      </w:r>
      <w:r w:rsidR="0088519F">
        <w:rPr>
          <w:rFonts w:ascii="Times New Roman" w:hAnsi="Times New Roman" w:cs="Times New Roman"/>
          <w:sz w:val="24"/>
          <w:szCs w:val="24"/>
        </w:rPr>
        <w:t>osobne dostaviť na obec</w:t>
      </w:r>
      <w:r w:rsidR="00E27AAC">
        <w:rPr>
          <w:rFonts w:ascii="Times New Roman" w:hAnsi="Times New Roman" w:cs="Times New Roman"/>
          <w:sz w:val="24"/>
          <w:szCs w:val="24"/>
        </w:rPr>
        <w:t>.</w:t>
      </w:r>
      <w:r w:rsidR="00CC0351">
        <w:rPr>
          <w:rFonts w:ascii="Times New Roman" w:hAnsi="Times New Roman" w:cs="Times New Roman"/>
          <w:sz w:val="24"/>
          <w:szCs w:val="24"/>
        </w:rPr>
        <w:t xml:space="preserve">  </w:t>
      </w:r>
    </w:p>
    <w:p w14:paraId="58871519" w14:textId="77777777" w:rsidR="0088519F" w:rsidRDefault="00ED328B" w:rsidP="000F687A">
      <w:pPr>
        <w:pStyle w:val="Bezriadkovania"/>
        <w:spacing w:after="240"/>
        <w:ind w:firstLine="284"/>
        <w:jc w:val="both"/>
        <w:rPr>
          <w:rFonts w:ascii="Times New Roman" w:hAnsi="Times New Roman" w:cs="Times New Roman"/>
          <w:sz w:val="24"/>
          <w:szCs w:val="24"/>
        </w:rPr>
      </w:pPr>
      <w:r w:rsidRPr="007E537D">
        <w:rPr>
          <w:rFonts w:ascii="Times New Roman" w:hAnsi="Times New Roman" w:cs="Times New Roman"/>
          <w:sz w:val="24"/>
          <w:szCs w:val="24"/>
        </w:rPr>
        <w:t xml:space="preserve">Zároveň </w:t>
      </w:r>
      <w:r w:rsidR="001D2D88" w:rsidRPr="007E537D">
        <w:rPr>
          <w:rFonts w:ascii="Times New Roman" w:hAnsi="Times New Roman" w:cs="Times New Roman"/>
          <w:sz w:val="24"/>
          <w:szCs w:val="24"/>
        </w:rPr>
        <w:t xml:space="preserve">sa </w:t>
      </w:r>
      <w:r w:rsidRPr="007E537D">
        <w:rPr>
          <w:rFonts w:ascii="Times New Roman" w:hAnsi="Times New Roman" w:cs="Times New Roman"/>
          <w:sz w:val="24"/>
          <w:szCs w:val="24"/>
        </w:rPr>
        <w:t xml:space="preserve">upravuje </w:t>
      </w:r>
      <w:r w:rsidR="001D2D88" w:rsidRPr="007E537D">
        <w:rPr>
          <w:rFonts w:ascii="Times New Roman" w:hAnsi="Times New Roman" w:cs="Times New Roman"/>
          <w:sz w:val="24"/>
          <w:szCs w:val="24"/>
        </w:rPr>
        <w:t xml:space="preserve">mechanizmus </w:t>
      </w:r>
      <w:r w:rsidR="00755AF5" w:rsidRPr="007E537D">
        <w:rPr>
          <w:rFonts w:ascii="Times New Roman" w:hAnsi="Times New Roman" w:cs="Times New Roman"/>
          <w:sz w:val="24"/>
          <w:szCs w:val="24"/>
        </w:rPr>
        <w:t>premeny</w:t>
      </w:r>
      <w:r w:rsidRPr="007E537D">
        <w:rPr>
          <w:rFonts w:ascii="Times New Roman" w:hAnsi="Times New Roman" w:cs="Times New Roman"/>
          <w:sz w:val="24"/>
          <w:szCs w:val="24"/>
        </w:rPr>
        <w:t xml:space="preserve"> sankci</w:t>
      </w:r>
      <w:r w:rsidR="00755AF5" w:rsidRPr="007E537D">
        <w:rPr>
          <w:rFonts w:ascii="Times New Roman" w:hAnsi="Times New Roman" w:cs="Times New Roman"/>
          <w:sz w:val="24"/>
          <w:szCs w:val="24"/>
        </w:rPr>
        <w:t>e</w:t>
      </w:r>
      <w:r w:rsidRPr="007E537D">
        <w:rPr>
          <w:rFonts w:ascii="Times New Roman" w:hAnsi="Times New Roman" w:cs="Times New Roman"/>
          <w:sz w:val="24"/>
          <w:szCs w:val="24"/>
        </w:rPr>
        <w:t xml:space="preserve"> menších obecných služieb alebo jej zvyšku na pokutu</w:t>
      </w:r>
      <w:r w:rsidR="007E537D" w:rsidRPr="007E537D">
        <w:rPr>
          <w:rFonts w:ascii="Times New Roman" w:hAnsi="Times New Roman" w:cs="Times New Roman"/>
          <w:sz w:val="24"/>
          <w:szCs w:val="24"/>
        </w:rPr>
        <w:t xml:space="preserve"> v prípade, ak sa páchateľ v lehote určenej v rozhodnutí o priestupku osobne nedostaví na obec na výkon tejto sankcie alebo nevykoná sankciu menších obecných služieb v rozsahu určenom v rozhodnutí o priestupku. </w:t>
      </w:r>
      <w:r w:rsidR="007E537D">
        <w:rPr>
          <w:rFonts w:ascii="Times New Roman" w:hAnsi="Times New Roman" w:cs="Times New Roman"/>
          <w:sz w:val="24"/>
          <w:szCs w:val="24"/>
        </w:rPr>
        <w:t xml:space="preserve">Ide o formu „náhradného výkonu“ sankcie vo forme peňažnej pokuty. Mantinely pre správny </w:t>
      </w:r>
      <w:r w:rsidR="007E537D" w:rsidRPr="0082286B">
        <w:rPr>
          <w:rFonts w:ascii="Times New Roman" w:hAnsi="Times New Roman" w:cs="Times New Roman"/>
          <w:sz w:val="24"/>
          <w:szCs w:val="24"/>
        </w:rPr>
        <w:t xml:space="preserve">orgán pre určenie výšky pokuty sú dané </w:t>
      </w:r>
      <w:r w:rsidR="007057A4" w:rsidRPr="0082286B">
        <w:rPr>
          <w:rFonts w:ascii="Times New Roman" w:hAnsi="Times New Roman" w:cs="Times New Roman"/>
          <w:sz w:val="24"/>
          <w:szCs w:val="24"/>
        </w:rPr>
        <w:t>jednak v konkrétnom ustanovení zákona o</w:t>
      </w:r>
      <w:r w:rsidR="0088519F" w:rsidRPr="0082286B">
        <w:rPr>
          <w:rFonts w:ascii="Times New Roman" w:hAnsi="Times New Roman" w:cs="Times New Roman"/>
          <w:sz w:val="24"/>
          <w:szCs w:val="24"/>
        </w:rPr>
        <w:t> </w:t>
      </w:r>
      <w:r w:rsidR="007057A4" w:rsidRPr="0082286B">
        <w:rPr>
          <w:rFonts w:ascii="Times New Roman" w:hAnsi="Times New Roman" w:cs="Times New Roman"/>
          <w:sz w:val="24"/>
          <w:szCs w:val="24"/>
        </w:rPr>
        <w:t>priestupkoch</w:t>
      </w:r>
      <w:r w:rsidR="0088519F" w:rsidRPr="0082286B">
        <w:rPr>
          <w:rFonts w:ascii="Times New Roman" w:hAnsi="Times New Roman" w:cs="Times New Roman"/>
          <w:sz w:val="24"/>
          <w:szCs w:val="24"/>
        </w:rPr>
        <w:t xml:space="preserve"> alebo v osobitnom zákone</w:t>
      </w:r>
      <w:r w:rsidR="007057A4" w:rsidRPr="0082286B">
        <w:rPr>
          <w:rFonts w:ascii="Times New Roman" w:hAnsi="Times New Roman" w:cs="Times New Roman"/>
          <w:sz w:val="24"/>
          <w:szCs w:val="24"/>
        </w:rPr>
        <w:t xml:space="preserve"> upravujúcom sadzbu pokuty, ktorú možno páchateľovi uložiť za priestupok, z</w:t>
      </w:r>
      <w:r w:rsidR="00CD0304" w:rsidRPr="0082286B">
        <w:rPr>
          <w:rFonts w:ascii="Times New Roman" w:hAnsi="Times New Roman" w:cs="Times New Roman"/>
          <w:sz w:val="24"/>
          <w:szCs w:val="24"/>
        </w:rPr>
        <w:t>o spáchania ktorého</w:t>
      </w:r>
      <w:r w:rsidR="007057A4" w:rsidRPr="0082286B">
        <w:rPr>
          <w:rFonts w:ascii="Times New Roman" w:hAnsi="Times New Roman" w:cs="Times New Roman"/>
          <w:sz w:val="24"/>
          <w:szCs w:val="24"/>
        </w:rPr>
        <w:t xml:space="preserve"> bol uznaný za vinného v rozhodnutí o</w:t>
      </w:r>
      <w:r w:rsidR="00253732" w:rsidRPr="0082286B">
        <w:rPr>
          <w:rFonts w:ascii="Times New Roman" w:hAnsi="Times New Roman" w:cs="Times New Roman"/>
          <w:sz w:val="24"/>
          <w:szCs w:val="24"/>
        </w:rPr>
        <w:t> </w:t>
      </w:r>
      <w:r w:rsidR="007057A4" w:rsidRPr="0082286B">
        <w:rPr>
          <w:rFonts w:ascii="Times New Roman" w:hAnsi="Times New Roman" w:cs="Times New Roman"/>
          <w:sz w:val="24"/>
          <w:szCs w:val="24"/>
        </w:rPr>
        <w:t>priestupku</w:t>
      </w:r>
      <w:r w:rsidR="00253732" w:rsidRPr="0082286B">
        <w:rPr>
          <w:rFonts w:ascii="Times New Roman" w:hAnsi="Times New Roman" w:cs="Times New Roman"/>
          <w:sz w:val="24"/>
          <w:szCs w:val="24"/>
        </w:rPr>
        <w:t>, a jednak v § 12 ods. 1 zákona o priestupkoch</w:t>
      </w:r>
      <w:r w:rsidR="007057A4" w:rsidRPr="0082286B">
        <w:rPr>
          <w:rFonts w:ascii="Times New Roman" w:hAnsi="Times New Roman" w:cs="Times New Roman"/>
          <w:sz w:val="24"/>
          <w:szCs w:val="24"/>
        </w:rPr>
        <w:t>.</w:t>
      </w:r>
      <w:r w:rsidR="00CD0304" w:rsidRPr="0082286B">
        <w:rPr>
          <w:rFonts w:ascii="Times New Roman" w:hAnsi="Times New Roman" w:cs="Times New Roman"/>
          <w:sz w:val="24"/>
          <w:szCs w:val="24"/>
        </w:rPr>
        <w:t xml:space="preserve"> Správny orgán je povinný pri premene sankcie </w:t>
      </w:r>
      <w:r w:rsidR="00253732" w:rsidRPr="0082286B">
        <w:rPr>
          <w:rFonts w:ascii="Times New Roman" w:hAnsi="Times New Roman" w:cs="Times New Roman"/>
          <w:sz w:val="24"/>
          <w:szCs w:val="24"/>
        </w:rPr>
        <w:t xml:space="preserve">taktiež </w:t>
      </w:r>
      <w:r w:rsidR="00CD0304" w:rsidRPr="0082286B">
        <w:rPr>
          <w:rFonts w:ascii="Times New Roman" w:hAnsi="Times New Roman" w:cs="Times New Roman"/>
          <w:sz w:val="24"/>
          <w:szCs w:val="24"/>
        </w:rPr>
        <w:t xml:space="preserve">zohľadniť, </w:t>
      </w:r>
      <w:r w:rsidR="00253732" w:rsidRPr="0082286B">
        <w:rPr>
          <w:rFonts w:ascii="Times New Roman" w:hAnsi="Times New Roman" w:cs="Times New Roman"/>
          <w:sz w:val="24"/>
          <w:szCs w:val="24"/>
        </w:rPr>
        <w:t>ak</w:t>
      </w:r>
      <w:r w:rsidR="00CD0304" w:rsidRPr="0082286B">
        <w:rPr>
          <w:rFonts w:ascii="Times New Roman" w:hAnsi="Times New Roman" w:cs="Times New Roman"/>
          <w:sz w:val="24"/>
          <w:szCs w:val="24"/>
        </w:rPr>
        <w:t xml:space="preserve"> páchateľ vykonal aspoň časť uložených menších ob</w:t>
      </w:r>
      <w:r w:rsidR="00253732" w:rsidRPr="0082286B">
        <w:rPr>
          <w:rFonts w:ascii="Times New Roman" w:hAnsi="Times New Roman" w:cs="Times New Roman"/>
          <w:sz w:val="24"/>
          <w:szCs w:val="24"/>
        </w:rPr>
        <w:t>ecných služieb.</w:t>
      </w:r>
      <w:r w:rsidR="003C4CCA" w:rsidRPr="0082286B">
        <w:rPr>
          <w:rFonts w:ascii="Times New Roman" w:hAnsi="Times New Roman" w:cs="Times New Roman"/>
          <w:sz w:val="24"/>
          <w:szCs w:val="24"/>
        </w:rPr>
        <w:t xml:space="preserve"> </w:t>
      </w:r>
      <w:r w:rsidR="000F687A" w:rsidRPr="0082286B">
        <w:rPr>
          <w:rFonts w:ascii="Times New Roman" w:hAnsi="Times New Roman" w:cs="Times New Roman"/>
          <w:sz w:val="24"/>
          <w:szCs w:val="24"/>
        </w:rPr>
        <w:t>Pri určovaní výšky pokuty pri premene sankcie menších obecných služieb na pokutu bude správny orgán vychádzať z tej sadzby pokuty, ktorú právna úprava umožňovala uložiť v čase spáchania priestupku, neskoršiu právnu úpravu v prípade zmien sadzieb pokuty bude správny orgán aplikovať iba v prípade, ak by to bolo pre páchateľa priaznivejšie. Uvedené vychádza zo základných princípov, ktoré sa v právnom poriadku aplikujú pri ukladaní sankcií.</w:t>
      </w:r>
    </w:p>
    <w:p w14:paraId="514140F7" w14:textId="77777777" w:rsidR="009B3740" w:rsidRDefault="003C4CCA" w:rsidP="007E537D">
      <w:pPr>
        <w:pStyle w:val="Bezriadkovania"/>
        <w:spacing w:after="240"/>
        <w:ind w:firstLine="284"/>
        <w:jc w:val="both"/>
        <w:rPr>
          <w:rFonts w:ascii="Times New Roman" w:hAnsi="Times New Roman" w:cs="Times New Roman"/>
          <w:sz w:val="24"/>
          <w:szCs w:val="24"/>
        </w:rPr>
      </w:pPr>
      <w:r>
        <w:rPr>
          <w:rFonts w:ascii="Times New Roman" w:hAnsi="Times New Roman" w:cs="Times New Roman"/>
          <w:sz w:val="24"/>
          <w:szCs w:val="24"/>
        </w:rPr>
        <w:t>S</w:t>
      </w:r>
      <w:r w:rsidR="004B387E">
        <w:rPr>
          <w:rFonts w:ascii="Times New Roman" w:hAnsi="Times New Roman" w:cs="Times New Roman"/>
          <w:sz w:val="24"/>
          <w:szCs w:val="24"/>
        </w:rPr>
        <w:t>právnemu</w:t>
      </w:r>
      <w:r>
        <w:rPr>
          <w:rFonts w:ascii="Times New Roman" w:hAnsi="Times New Roman" w:cs="Times New Roman"/>
          <w:sz w:val="24"/>
          <w:szCs w:val="24"/>
        </w:rPr>
        <w:t xml:space="preserve"> orgánu sa dáva možnosť v odôvodnených prípadoch </w:t>
      </w:r>
      <w:r w:rsidR="00932565">
        <w:rPr>
          <w:rFonts w:ascii="Times New Roman" w:hAnsi="Times New Roman" w:cs="Times New Roman"/>
          <w:sz w:val="24"/>
          <w:szCs w:val="24"/>
        </w:rPr>
        <w:t xml:space="preserve">na </w:t>
      </w:r>
      <w:r w:rsidR="003839AA">
        <w:rPr>
          <w:rFonts w:ascii="Times New Roman" w:hAnsi="Times New Roman" w:cs="Times New Roman"/>
          <w:sz w:val="24"/>
          <w:szCs w:val="24"/>
        </w:rPr>
        <w:t>základe žiadosti</w:t>
      </w:r>
      <w:r w:rsidR="00932565">
        <w:rPr>
          <w:rFonts w:ascii="Times New Roman" w:hAnsi="Times New Roman" w:cs="Times New Roman"/>
          <w:sz w:val="24"/>
          <w:szCs w:val="24"/>
        </w:rPr>
        <w:t xml:space="preserve"> páchateľa </w:t>
      </w:r>
      <w:r w:rsidR="003839AA">
        <w:rPr>
          <w:rFonts w:ascii="Times New Roman" w:hAnsi="Times New Roman" w:cs="Times New Roman"/>
          <w:sz w:val="24"/>
          <w:szCs w:val="24"/>
        </w:rPr>
        <w:t>(</w:t>
      </w:r>
      <w:r w:rsidR="00932565">
        <w:rPr>
          <w:rFonts w:ascii="Times New Roman" w:hAnsi="Times New Roman" w:cs="Times New Roman"/>
          <w:sz w:val="24"/>
          <w:szCs w:val="24"/>
        </w:rPr>
        <w:t>v prípade mladistvého aj zákonného zástupcu alebo orgánu sociálnoprávnej ochrany detí a sociálnej kurately</w:t>
      </w:r>
      <w:r w:rsidR="003839AA">
        <w:rPr>
          <w:rFonts w:ascii="Times New Roman" w:hAnsi="Times New Roman" w:cs="Times New Roman"/>
          <w:sz w:val="24"/>
          <w:szCs w:val="24"/>
        </w:rPr>
        <w:t>)</w:t>
      </w:r>
      <w:r w:rsidR="001A3D63">
        <w:rPr>
          <w:rFonts w:ascii="Times New Roman" w:hAnsi="Times New Roman" w:cs="Times New Roman"/>
          <w:sz w:val="24"/>
          <w:szCs w:val="24"/>
        </w:rPr>
        <w:t xml:space="preserve"> upustiť</w:t>
      </w:r>
      <w:r w:rsidR="001D70C4">
        <w:rPr>
          <w:rFonts w:ascii="Times New Roman" w:hAnsi="Times New Roman" w:cs="Times New Roman"/>
          <w:sz w:val="24"/>
          <w:szCs w:val="24"/>
        </w:rPr>
        <w:t xml:space="preserve"> </w:t>
      </w:r>
      <w:r>
        <w:rPr>
          <w:rFonts w:ascii="Times New Roman" w:hAnsi="Times New Roman" w:cs="Times New Roman"/>
          <w:sz w:val="24"/>
          <w:szCs w:val="24"/>
        </w:rPr>
        <w:t xml:space="preserve">od výkonu menších obecných služieb alebo ich zvyšku. Takýmto </w:t>
      </w:r>
      <w:r w:rsidR="001A3D63">
        <w:rPr>
          <w:rFonts w:ascii="Times New Roman" w:hAnsi="Times New Roman" w:cs="Times New Roman"/>
          <w:sz w:val="24"/>
          <w:szCs w:val="24"/>
        </w:rPr>
        <w:t xml:space="preserve">odôvodneným </w:t>
      </w:r>
      <w:r>
        <w:rPr>
          <w:rFonts w:ascii="Times New Roman" w:hAnsi="Times New Roman" w:cs="Times New Roman"/>
          <w:sz w:val="24"/>
          <w:szCs w:val="24"/>
        </w:rPr>
        <w:t>prípadom</w:t>
      </w:r>
      <w:r w:rsidR="001D70C4">
        <w:rPr>
          <w:rFonts w:ascii="Times New Roman" w:hAnsi="Times New Roman" w:cs="Times New Roman"/>
          <w:sz w:val="24"/>
          <w:szCs w:val="24"/>
        </w:rPr>
        <w:t xml:space="preserve"> je zmena zdravotného stavu, ktorú si páchateľ úmyselne neprivodil v priebehu výkonu sankcie, ale môže ísť aj o iný závažný dôvod, pre ktorý nemôže páchateľ menšie obecné služby vykonať. Posúdenie týchto dôvodov je na správnom orgáne.</w:t>
      </w:r>
      <w:r w:rsidR="00886462">
        <w:rPr>
          <w:rFonts w:ascii="Times New Roman" w:hAnsi="Times New Roman" w:cs="Times New Roman"/>
          <w:sz w:val="24"/>
          <w:szCs w:val="24"/>
        </w:rPr>
        <w:t xml:space="preserve"> Upravujú sa zároveň podrobnosti v súvislosti s vydaním rozhodnutia o upustení od výkonu menších obecných služieb alebo ich zvyšku, nakoľko </w:t>
      </w:r>
      <w:r w:rsidR="001A3D63">
        <w:rPr>
          <w:rFonts w:ascii="Times New Roman" w:hAnsi="Times New Roman" w:cs="Times New Roman"/>
          <w:sz w:val="24"/>
          <w:szCs w:val="24"/>
        </w:rPr>
        <w:t xml:space="preserve">sa </w:t>
      </w:r>
      <w:r w:rsidR="00886462">
        <w:rPr>
          <w:rFonts w:ascii="Times New Roman" w:hAnsi="Times New Roman" w:cs="Times New Roman"/>
          <w:sz w:val="24"/>
          <w:szCs w:val="24"/>
        </w:rPr>
        <w:t>na toto rozhodnutie nevzťahuje správny poriadok.</w:t>
      </w:r>
    </w:p>
    <w:p w14:paraId="4F661840" w14:textId="77777777" w:rsidR="004B387E" w:rsidRDefault="009B3740" w:rsidP="007E537D">
      <w:pPr>
        <w:pStyle w:val="Bezriadkovania"/>
        <w:spacing w:after="240"/>
        <w:ind w:firstLine="284"/>
        <w:jc w:val="both"/>
        <w:rPr>
          <w:rFonts w:ascii="Times New Roman" w:hAnsi="Times New Roman" w:cs="Times New Roman"/>
          <w:sz w:val="24"/>
          <w:szCs w:val="24"/>
        </w:rPr>
      </w:pPr>
      <w:r>
        <w:rPr>
          <w:rFonts w:ascii="Times New Roman" w:hAnsi="Times New Roman" w:cs="Times New Roman"/>
          <w:sz w:val="24"/>
          <w:szCs w:val="24"/>
        </w:rPr>
        <w:t>Za účelom kontroly vykonania sankcie v uloženom rozsahu sa ukladá obci, u ktorej boli menšie obecné služby vykonávané</w:t>
      </w:r>
      <w:r w:rsidR="0088519F">
        <w:rPr>
          <w:rFonts w:ascii="Times New Roman" w:hAnsi="Times New Roman" w:cs="Times New Roman"/>
          <w:sz w:val="24"/>
          <w:szCs w:val="24"/>
        </w:rPr>
        <w:t>,</w:t>
      </w:r>
      <w:r>
        <w:rPr>
          <w:rFonts w:ascii="Times New Roman" w:hAnsi="Times New Roman" w:cs="Times New Roman"/>
          <w:sz w:val="24"/>
          <w:szCs w:val="24"/>
        </w:rPr>
        <w:t xml:space="preserve"> bezodkladne, najneskôr do jedného roka od nadobu</w:t>
      </w:r>
      <w:r w:rsidR="00476D41">
        <w:rPr>
          <w:rFonts w:ascii="Times New Roman" w:hAnsi="Times New Roman" w:cs="Times New Roman"/>
          <w:sz w:val="24"/>
          <w:szCs w:val="24"/>
        </w:rPr>
        <w:t xml:space="preserve">dnutia právoplatnosti rozhodnutia o priestupku, oznámiť správnemu orgánu ukončenie menších obecných služieb a predložiť správu o ich priebehu. V prípade mladistvého páchateľa správny orgán následne </w:t>
      </w:r>
      <w:r w:rsidR="00CB29D7">
        <w:rPr>
          <w:rFonts w:ascii="Times New Roman" w:hAnsi="Times New Roman" w:cs="Times New Roman"/>
          <w:sz w:val="24"/>
          <w:szCs w:val="24"/>
        </w:rPr>
        <w:t>zašle správu o priebehu orgánu sociálnoprávnej ochrany detí a sociálnej kurately.</w:t>
      </w:r>
    </w:p>
    <w:p w14:paraId="1ABD24E5" w14:textId="77777777" w:rsidR="00F8612D" w:rsidRDefault="00F8612D" w:rsidP="007E537D">
      <w:pPr>
        <w:pStyle w:val="Bezriadkovania"/>
        <w:spacing w:after="240"/>
        <w:ind w:firstLine="284"/>
        <w:jc w:val="both"/>
        <w:rPr>
          <w:rFonts w:ascii="Times New Roman" w:hAnsi="Times New Roman" w:cs="Times New Roman"/>
          <w:sz w:val="24"/>
          <w:szCs w:val="24"/>
        </w:rPr>
      </w:pPr>
      <w:r>
        <w:rPr>
          <w:rFonts w:ascii="Times New Roman" w:hAnsi="Times New Roman" w:cs="Times New Roman"/>
          <w:sz w:val="24"/>
          <w:szCs w:val="24"/>
        </w:rPr>
        <w:t>Odsek 10 umožňuje obci, jej rozpočtovej alebo príspevkovej organizácii sprac</w:t>
      </w:r>
      <w:r w:rsidR="00E63F7A">
        <w:rPr>
          <w:rFonts w:ascii="Times New Roman" w:hAnsi="Times New Roman" w:cs="Times New Roman"/>
          <w:sz w:val="24"/>
          <w:szCs w:val="24"/>
        </w:rPr>
        <w:t>ú</w:t>
      </w:r>
      <w:r>
        <w:rPr>
          <w:rFonts w:ascii="Times New Roman" w:hAnsi="Times New Roman" w:cs="Times New Roman"/>
          <w:sz w:val="24"/>
          <w:szCs w:val="24"/>
        </w:rPr>
        <w:t>vať a poskytovať osobné údaje páchateľa</w:t>
      </w:r>
      <w:r w:rsidR="001A3D63">
        <w:rPr>
          <w:rFonts w:ascii="Times New Roman" w:hAnsi="Times New Roman" w:cs="Times New Roman"/>
          <w:sz w:val="24"/>
          <w:szCs w:val="24"/>
        </w:rPr>
        <w:t xml:space="preserve"> bez jeho súhlasu</w:t>
      </w:r>
      <w:r>
        <w:rPr>
          <w:rFonts w:ascii="Times New Roman" w:hAnsi="Times New Roman" w:cs="Times New Roman"/>
          <w:sz w:val="24"/>
          <w:szCs w:val="24"/>
        </w:rPr>
        <w:t>, pričom sa určuje rozsah osobných údajov a účel, na ktorý sa majú spracúva</w:t>
      </w:r>
      <w:r w:rsidR="00E63F7A">
        <w:rPr>
          <w:rFonts w:ascii="Times New Roman" w:hAnsi="Times New Roman" w:cs="Times New Roman"/>
          <w:sz w:val="24"/>
          <w:szCs w:val="24"/>
        </w:rPr>
        <w:t>ť a</w:t>
      </w:r>
      <w:r w:rsidR="001A3D63">
        <w:rPr>
          <w:rFonts w:ascii="Times New Roman" w:hAnsi="Times New Roman" w:cs="Times New Roman"/>
          <w:sz w:val="24"/>
          <w:szCs w:val="24"/>
        </w:rPr>
        <w:t> poskytovať.</w:t>
      </w:r>
    </w:p>
    <w:p w14:paraId="653D3045" w14:textId="77777777" w:rsidR="00635F1E" w:rsidRDefault="004B387E" w:rsidP="007E537D">
      <w:pPr>
        <w:pStyle w:val="Bezriadkovania"/>
        <w:spacing w:after="240"/>
        <w:ind w:firstLine="284"/>
        <w:jc w:val="both"/>
        <w:rPr>
          <w:rFonts w:ascii="Times New Roman" w:hAnsi="Times New Roman" w:cs="Times New Roman"/>
          <w:sz w:val="24"/>
          <w:szCs w:val="24"/>
        </w:rPr>
      </w:pPr>
      <w:r>
        <w:rPr>
          <w:rFonts w:ascii="Times New Roman" w:hAnsi="Times New Roman" w:cs="Times New Roman"/>
          <w:sz w:val="24"/>
          <w:szCs w:val="24"/>
        </w:rPr>
        <w:t xml:space="preserve">V navrhovaných odsekoch </w:t>
      </w:r>
      <w:r w:rsidR="002058C2">
        <w:rPr>
          <w:rFonts w:ascii="Times New Roman" w:hAnsi="Times New Roman" w:cs="Times New Roman"/>
          <w:sz w:val="24"/>
          <w:szCs w:val="24"/>
        </w:rPr>
        <w:t xml:space="preserve">9 a 11 sa upravujú </w:t>
      </w:r>
      <w:r w:rsidR="00190120">
        <w:rPr>
          <w:rFonts w:ascii="Times New Roman" w:hAnsi="Times New Roman" w:cs="Times New Roman"/>
          <w:sz w:val="24"/>
          <w:szCs w:val="24"/>
        </w:rPr>
        <w:t>pracovnoprávne aspekty a </w:t>
      </w:r>
      <w:r w:rsidR="001A3D63">
        <w:rPr>
          <w:rFonts w:ascii="Times New Roman" w:hAnsi="Times New Roman" w:cs="Times New Roman"/>
          <w:sz w:val="24"/>
          <w:szCs w:val="24"/>
        </w:rPr>
        <w:t>povaha</w:t>
      </w:r>
      <w:r w:rsidR="00190120">
        <w:rPr>
          <w:rFonts w:ascii="Times New Roman" w:hAnsi="Times New Roman" w:cs="Times New Roman"/>
          <w:sz w:val="24"/>
          <w:szCs w:val="24"/>
        </w:rPr>
        <w:t xml:space="preserve"> </w:t>
      </w:r>
      <w:r w:rsidR="001A3D63">
        <w:rPr>
          <w:rFonts w:ascii="Times New Roman" w:hAnsi="Times New Roman" w:cs="Times New Roman"/>
          <w:sz w:val="24"/>
          <w:szCs w:val="24"/>
        </w:rPr>
        <w:t xml:space="preserve">vzťahu </w:t>
      </w:r>
      <w:r w:rsidR="00190120">
        <w:rPr>
          <w:rFonts w:ascii="Times New Roman" w:hAnsi="Times New Roman" w:cs="Times New Roman"/>
          <w:sz w:val="24"/>
          <w:szCs w:val="24"/>
        </w:rPr>
        <w:t>medzi páchateľom a obcou v súvislosti s výkonom menších obecných služieb.</w:t>
      </w:r>
      <w:r w:rsidR="00E9379A">
        <w:rPr>
          <w:rFonts w:ascii="Times New Roman" w:hAnsi="Times New Roman" w:cs="Times New Roman"/>
          <w:sz w:val="24"/>
          <w:szCs w:val="24"/>
        </w:rPr>
        <w:t xml:space="preserve"> Explicitne sa uvádza, že páchateľovi nevzniká pracovný pomer ani iný obdobný pracovný vzťah</w:t>
      </w:r>
      <w:r w:rsidR="004568E1">
        <w:rPr>
          <w:rFonts w:ascii="Times New Roman" w:hAnsi="Times New Roman" w:cs="Times New Roman"/>
          <w:sz w:val="24"/>
          <w:szCs w:val="24"/>
        </w:rPr>
        <w:t>. Vo veciach bezpečnosti a ochrany zdravia pri práci sa odkazuje na primeranú aplikáciu Zákonníka práce a iných všeobecne záväzných právnych predpisov.</w:t>
      </w:r>
    </w:p>
    <w:p w14:paraId="7771A10D" w14:textId="77777777" w:rsidR="0088519F" w:rsidRPr="0088519F" w:rsidRDefault="00FE5406" w:rsidP="0088519F">
      <w:pPr>
        <w:pStyle w:val="Bezriadkovania"/>
        <w:spacing w:after="240"/>
        <w:ind w:firstLine="284"/>
        <w:jc w:val="both"/>
        <w:rPr>
          <w:rFonts w:ascii="Times New Roman" w:hAnsi="Times New Roman" w:cs="Times New Roman"/>
          <w:sz w:val="24"/>
          <w:szCs w:val="24"/>
        </w:rPr>
      </w:pPr>
      <w:r>
        <w:rPr>
          <w:rFonts w:ascii="Times New Roman" w:hAnsi="Times New Roman" w:cs="Times New Roman"/>
          <w:sz w:val="24"/>
          <w:szCs w:val="24"/>
        </w:rPr>
        <w:lastRenderedPageBreak/>
        <w:t>Podľa odseku 12 náklady súvisiace s výkonom menších obecných služieb znáša samotný páchateľ</w:t>
      </w:r>
      <w:r w:rsidR="003879D9">
        <w:rPr>
          <w:rFonts w:ascii="Times New Roman" w:hAnsi="Times New Roman" w:cs="Times New Roman"/>
          <w:sz w:val="24"/>
          <w:szCs w:val="24"/>
        </w:rPr>
        <w:t>,</w:t>
      </w:r>
      <w:r>
        <w:rPr>
          <w:rFonts w:ascii="Times New Roman" w:hAnsi="Times New Roman" w:cs="Times New Roman"/>
          <w:sz w:val="24"/>
          <w:szCs w:val="24"/>
        </w:rPr>
        <w:t xml:space="preserve"> okrem pracovných </w:t>
      </w:r>
      <w:r w:rsidR="003879D9">
        <w:rPr>
          <w:rFonts w:ascii="Times New Roman" w:hAnsi="Times New Roman" w:cs="Times New Roman"/>
          <w:sz w:val="24"/>
          <w:szCs w:val="24"/>
        </w:rPr>
        <w:t xml:space="preserve">pomôcok a </w:t>
      </w:r>
      <w:r>
        <w:rPr>
          <w:rFonts w:ascii="Times New Roman" w:hAnsi="Times New Roman" w:cs="Times New Roman"/>
          <w:sz w:val="24"/>
          <w:szCs w:val="24"/>
        </w:rPr>
        <w:t xml:space="preserve">prostriedkov potrebných na výkon práce. Tie znáša obec, resp. jej rozpočtová alebo príspevková organizácia, u ktorej sa </w:t>
      </w:r>
      <w:r w:rsidR="00F8612D">
        <w:rPr>
          <w:rFonts w:ascii="Times New Roman" w:hAnsi="Times New Roman" w:cs="Times New Roman"/>
          <w:sz w:val="24"/>
          <w:szCs w:val="24"/>
        </w:rPr>
        <w:t>menšie obecné služby vykonávajú.</w:t>
      </w:r>
      <w:r w:rsidR="004B387E">
        <w:rPr>
          <w:rFonts w:ascii="Times New Roman" w:hAnsi="Times New Roman" w:cs="Times New Roman"/>
          <w:sz w:val="24"/>
          <w:szCs w:val="24"/>
        </w:rPr>
        <w:t xml:space="preserve"> </w:t>
      </w:r>
      <w:r w:rsidR="003C4CCA">
        <w:rPr>
          <w:rFonts w:ascii="Times New Roman" w:hAnsi="Times New Roman" w:cs="Times New Roman"/>
          <w:sz w:val="24"/>
          <w:szCs w:val="24"/>
        </w:rPr>
        <w:t xml:space="preserve"> </w:t>
      </w:r>
    </w:p>
    <w:p w14:paraId="5D3C75B1" w14:textId="77777777" w:rsidR="00890B46" w:rsidRDefault="00890B46" w:rsidP="00C84CFE">
      <w:pPr>
        <w:pStyle w:val="Bezriadkovania"/>
        <w:spacing w:after="240"/>
        <w:jc w:val="both"/>
        <w:rPr>
          <w:rFonts w:ascii="Times New Roman" w:hAnsi="Times New Roman" w:cs="Times New Roman"/>
          <w:b/>
          <w:sz w:val="24"/>
          <w:szCs w:val="24"/>
        </w:rPr>
      </w:pPr>
      <w:r w:rsidRPr="00EC47D3">
        <w:rPr>
          <w:rFonts w:ascii="Times New Roman" w:hAnsi="Times New Roman" w:cs="Times New Roman"/>
          <w:b/>
          <w:sz w:val="24"/>
          <w:szCs w:val="24"/>
        </w:rPr>
        <w:t>K čl. II</w:t>
      </w:r>
    </w:p>
    <w:p w14:paraId="737BFECF" w14:textId="77777777" w:rsidR="004E4B7B" w:rsidRPr="0088519F" w:rsidRDefault="00AD3DF1" w:rsidP="0088519F">
      <w:pPr>
        <w:pStyle w:val="Bezriadkovania"/>
        <w:spacing w:after="240"/>
        <w:ind w:firstLine="284"/>
        <w:jc w:val="both"/>
        <w:rPr>
          <w:rFonts w:ascii="Times New Roman" w:hAnsi="Times New Roman" w:cs="Times New Roman"/>
          <w:sz w:val="24"/>
          <w:szCs w:val="24"/>
        </w:rPr>
      </w:pPr>
      <w:r w:rsidRPr="00AD3DF1">
        <w:rPr>
          <w:rFonts w:ascii="Times New Roman" w:hAnsi="Times New Roman" w:cs="Times New Roman"/>
          <w:sz w:val="24"/>
          <w:szCs w:val="24"/>
        </w:rPr>
        <w:t>Navrhovanou úpravou</w:t>
      </w:r>
      <w:r>
        <w:rPr>
          <w:rFonts w:ascii="Times New Roman" w:hAnsi="Times New Roman" w:cs="Times New Roman"/>
          <w:sz w:val="24"/>
          <w:szCs w:val="24"/>
        </w:rPr>
        <w:t xml:space="preserve"> sa rozširujú oprávnenia orgánu sociálnoprávnej ochrany detí a sociálnej kurately v priestupkovom konaní, v ktorom ako obvinený vystupuje mladistvý. Orgán sociálnoprávnej ochrany detí a sociálnej kurately môže navrhnúť správnemu orgánu, aby s ohľadom na</w:t>
      </w:r>
      <w:r w:rsidR="00F4588F">
        <w:rPr>
          <w:rFonts w:ascii="Times New Roman" w:hAnsi="Times New Roman" w:cs="Times New Roman"/>
          <w:sz w:val="24"/>
          <w:szCs w:val="24"/>
        </w:rPr>
        <w:t xml:space="preserve"> osobu mladistvého v</w:t>
      </w:r>
      <w:r w:rsidR="003879D9">
        <w:rPr>
          <w:rFonts w:ascii="Times New Roman" w:hAnsi="Times New Roman" w:cs="Times New Roman"/>
          <w:sz w:val="24"/>
          <w:szCs w:val="24"/>
        </w:rPr>
        <w:t> </w:t>
      </w:r>
      <w:r w:rsidR="00F4588F">
        <w:rPr>
          <w:rFonts w:ascii="Times New Roman" w:hAnsi="Times New Roman" w:cs="Times New Roman"/>
          <w:sz w:val="24"/>
          <w:szCs w:val="24"/>
        </w:rPr>
        <w:t>prípadoch</w:t>
      </w:r>
      <w:r w:rsidR="003879D9">
        <w:rPr>
          <w:rFonts w:ascii="Times New Roman" w:hAnsi="Times New Roman" w:cs="Times New Roman"/>
          <w:sz w:val="24"/>
          <w:szCs w:val="24"/>
        </w:rPr>
        <w:t>,</w:t>
      </w:r>
      <w:r w:rsidR="00F4588F">
        <w:rPr>
          <w:rFonts w:ascii="Times New Roman" w:hAnsi="Times New Roman" w:cs="Times New Roman"/>
          <w:sz w:val="24"/>
          <w:szCs w:val="24"/>
        </w:rPr>
        <w:t xml:space="preserve"> </w:t>
      </w:r>
      <w:r w:rsidR="0088519F">
        <w:rPr>
          <w:rFonts w:ascii="Times New Roman" w:hAnsi="Times New Roman" w:cs="Times New Roman"/>
          <w:sz w:val="24"/>
          <w:szCs w:val="24"/>
        </w:rPr>
        <w:t>kedy sa to vzhľadom na okolnosti</w:t>
      </w:r>
      <w:r w:rsidR="00F4588F">
        <w:rPr>
          <w:rFonts w:ascii="Times New Roman" w:hAnsi="Times New Roman" w:cs="Times New Roman"/>
          <w:sz w:val="24"/>
          <w:szCs w:val="24"/>
        </w:rPr>
        <w:t xml:space="preserve"> konkrétneho konania javí ako vhodné a účelné, uložil mladistvému sankciu menších obecných služieb. Navrhovaná úprava súvisí s</w:t>
      </w:r>
      <w:r w:rsidR="00131312">
        <w:rPr>
          <w:rFonts w:ascii="Times New Roman" w:hAnsi="Times New Roman" w:cs="Times New Roman"/>
          <w:sz w:val="24"/>
          <w:szCs w:val="24"/>
        </w:rPr>
        <w:t> novelizačným bodom 5 v čl. I.</w:t>
      </w:r>
      <w:r>
        <w:rPr>
          <w:rFonts w:ascii="Times New Roman" w:hAnsi="Times New Roman" w:cs="Times New Roman"/>
          <w:sz w:val="24"/>
          <w:szCs w:val="24"/>
        </w:rPr>
        <w:t xml:space="preserve"> </w:t>
      </w:r>
    </w:p>
    <w:p w14:paraId="76EB4089" w14:textId="77777777" w:rsidR="008A0390" w:rsidRPr="001662A3" w:rsidRDefault="008A0390" w:rsidP="00C84CFE">
      <w:pPr>
        <w:pStyle w:val="Bezriadkovania"/>
        <w:spacing w:after="240"/>
        <w:jc w:val="both"/>
        <w:rPr>
          <w:rFonts w:ascii="Times New Roman" w:hAnsi="Times New Roman" w:cs="Times New Roman"/>
          <w:b/>
          <w:sz w:val="24"/>
          <w:szCs w:val="24"/>
        </w:rPr>
      </w:pPr>
      <w:r>
        <w:rPr>
          <w:rFonts w:ascii="Times New Roman" w:hAnsi="Times New Roman" w:cs="Times New Roman"/>
          <w:b/>
          <w:sz w:val="24"/>
          <w:szCs w:val="24"/>
        </w:rPr>
        <w:t>K čl. III</w:t>
      </w:r>
    </w:p>
    <w:p w14:paraId="2D0D08EB" w14:textId="5669587F" w:rsidR="001662A3" w:rsidRDefault="00890B46" w:rsidP="00081486">
      <w:pPr>
        <w:pStyle w:val="Bezriadkovania"/>
        <w:spacing w:after="240"/>
        <w:ind w:firstLine="284"/>
        <w:jc w:val="both"/>
        <w:rPr>
          <w:rFonts w:ascii="Times New Roman" w:eastAsia="Times New Roman" w:hAnsi="Times New Roman" w:cs="Times New Roman"/>
          <w:b/>
          <w:sz w:val="24"/>
          <w:szCs w:val="24"/>
        </w:rPr>
      </w:pPr>
      <w:r w:rsidRPr="00CA1BB2">
        <w:rPr>
          <w:rFonts w:ascii="Times New Roman" w:hAnsi="Times New Roman" w:cs="Times New Roman"/>
          <w:sz w:val="24"/>
          <w:szCs w:val="24"/>
        </w:rPr>
        <w:t xml:space="preserve">Vzhľadom na dĺžku legislatívneho procesu sa dátum účinnosti návrhu zákona navrhuje na </w:t>
      </w:r>
      <w:r>
        <w:rPr>
          <w:rFonts w:ascii="Times New Roman" w:hAnsi="Times New Roman" w:cs="Times New Roman"/>
          <w:sz w:val="24"/>
          <w:szCs w:val="24"/>
        </w:rPr>
        <w:t>1. január 2025</w:t>
      </w:r>
      <w:r w:rsidRPr="00CA1BB2">
        <w:rPr>
          <w:rFonts w:ascii="Times New Roman" w:hAnsi="Times New Roman" w:cs="Times New Roman"/>
          <w:sz w:val="24"/>
          <w:szCs w:val="24"/>
        </w:rPr>
        <w:t xml:space="preserve">. </w:t>
      </w:r>
    </w:p>
    <w:sectPr w:rsidR="001662A3" w:rsidSect="00C84CFE">
      <w:footerReference w:type="default" r:id="rId7"/>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7BB0E8" w14:textId="77777777" w:rsidR="00227412" w:rsidRDefault="00227412" w:rsidP="004736DB">
      <w:pPr>
        <w:spacing w:after="0" w:line="240" w:lineRule="auto"/>
      </w:pPr>
      <w:r>
        <w:separator/>
      </w:r>
    </w:p>
  </w:endnote>
  <w:endnote w:type="continuationSeparator" w:id="0">
    <w:p w14:paraId="148E908F" w14:textId="77777777" w:rsidR="00227412" w:rsidRDefault="00227412" w:rsidP="00473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Symbol"/>
    <w:panose1 w:val="05000000000000000000"/>
    <w:charset w:val="00"/>
    <w:family w:val="decorative"/>
    <w:pitch w:val="variable"/>
    <w:sig w:usb0="00000003" w:usb1="00000000" w:usb2="00000000" w:usb3="00000000" w:csb0="80000001" w:csb1="00000000"/>
  </w:font>
  <w:font w:name="Symbol">
    <w:altName w:val="Times New Roman"/>
    <w:panose1 w:val="05050102010706020507"/>
    <w:charset w:val="02"/>
    <w:family w:val="decorative"/>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45009"/>
      <w:docPartObj>
        <w:docPartGallery w:val="Page Numbers (Bottom of Page)"/>
        <w:docPartUnique/>
      </w:docPartObj>
    </w:sdtPr>
    <w:sdtContent>
      <w:p w14:paraId="46F73657" w14:textId="77777777" w:rsidR="004736DB" w:rsidRDefault="004736DB">
        <w:pPr>
          <w:pStyle w:val="Pta"/>
          <w:jc w:val="center"/>
        </w:pPr>
        <w:r>
          <w:fldChar w:fldCharType="begin"/>
        </w:r>
        <w:r>
          <w:instrText>PAGE   \* MERGEFORMAT</w:instrText>
        </w:r>
        <w:r>
          <w:fldChar w:fldCharType="separate"/>
        </w:r>
        <w:r w:rsidR="005B00AB">
          <w:rPr>
            <w:noProof/>
          </w:rPr>
          <w:t>6</w:t>
        </w:r>
        <w:r>
          <w:fldChar w:fldCharType="end"/>
        </w:r>
      </w:p>
    </w:sdtContent>
  </w:sdt>
  <w:p w14:paraId="14EC7EAD" w14:textId="77777777" w:rsidR="004736DB" w:rsidRDefault="004736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B158A" w14:textId="77777777" w:rsidR="00227412" w:rsidRDefault="00227412" w:rsidP="004736DB">
      <w:pPr>
        <w:spacing w:after="0" w:line="240" w:lineRule="auto"/>
      </w:pPr>
      <w:r>
        <w:separator/>
      </w:r>
    </w:p>
  </w:footnote>
  <w:footnote w:type="continuationSeparator" w:id="0">
    <w:p w14:paraId="5E6A956F" w14:textId="77777777" w:rsidR="00227412" w:rsidRDefault="00227412" w:rsidP="004736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07AFF"/>
    <w:multiLevelType w:val="hybridMultilevel"/>
    <w:tmpl w:val="9E886D34"/>
    <w:lvl w:ilvl="0" w:tplc="423ECB6A">
      <w:start w:val="2"/>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C1222A4"/>
    <w:multiLevelType w:val="hybridMultilevel"/>
    <w:tmpl w:val="48A8AA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052206B"/>
    <w:multiLevelType w:val="hybridMultilevel"/>
    <w:tmpl w:val="9B9EA054"/>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5F37EF"/>
    <w:multiLevelType w:val="hybridMultilevel"/>
    <w:tmpl w:val="1152BE78"/>
    <w:lvl w:ilvl="0" w:tplc="DD48B12A">
      <w:numFmt w:val="bullet"/>
      <w:lvlText w:val="-"/>
      <w:lvlJc w:val="left"/>
      <w:pPr>
        <w:ind w:left="720" w:hanging="360"/>
      </w:pPr>
      <w:rPr>
        <w:rFonts w:ascii="Times New Roman" w:eastAsiaTheme="minorHAnsi"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AEF53A4"/>
    <w:multiLevelType w:val="hybridMultilevel"/>
    <w:tmpl w:val="34E6D7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C776C4A"/>
    <w:multiLevelType w:val="hybridMultilevel"/>
    <w:tmpl w:val="522CE2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FBC4461"/>
    <w:multiLevelType w:val="hybridMultilevel"/>
    <w:tmpl w:val="ADCA90B6"/>
    <w:lvl w:ilvl="0" w:tplc="C8388E76">
      <w:start w:val="1"/>
      <w:numFmt w:val="decimal"/>
      <w:lvlText w:val="%1."/>
      <w:lvlJc w:val="left"/>
      <w:pPr>
        <w:ind w:left="1020" w:hanging="360"/>
      </w:pPr>
      <w:rPr>
        <w:rFonts w:hint="default"/>
      </w:r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7" w15:restartNumberingAfterBreak="0">
    <w:nsid w:val="429F1015"/>
    <w:multiLevelType w:val="hybridMultilevel"/>
    <w:tmpl w:val="041285F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452A2E81"/>
    <w:multiLevelType w:val="hybridMultilevel"/>
    <w:tmpl w:val="991C61CE"/>
    <w:lvl w:ilvl="0" w:tplc="464AECF2">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301" w:hanging="360"/>
      </w:pPr>
      <w:rPr>
        <w:rFonts w:ascii="Courier New" w:hAnsi="Courier New" w:cs="Courier New" w:hint="default"/>
      </w:rPr>
    </w:lvl>
    <w:lvl w:ilvl="2" w:tplc="041B0005">
      <w:start w:val="1"/>
      <w:numFmt w:val="bullet"/>
      <w:lvlText w:val=""/>
      <w:lvlJc w:val="left"/>
      <w:pPr>
        <w:ind w:left="1021" w:hanging="360"/>
      </w:pPr>
      <w:rPr>
        <w:rFonts w:ascii="Wingdings" w:hAnsi="Wingdings" w:hint="default"/>
      </w:rPr>
    </w:lvl>
    <w:lvl w:ilvl="3" w:tplc="041B0001">
      <w:start w:val="1"/>
      <w:numFmt w:val="bullet"/>
      <w:lvlText w:val=""/>
      <w:lvlJc w:val="left"/>
      <w:pPr>
        <w:ind w:left="1741" w:hanging="360"/>
      </w:pPr>
      <w:rPr>
        <w:rFonts w:ascii="Symbol" w:hAnsi="Symbol" w:hint="default"/>
      </w:rPr>
    </w:lvl>
    <w:lvl w:ilvl="4" w:tplc="041B0003">
      <w:start w:val="1"/>
      <w:numFmt w:val="bullet"/>
      <w:lvlText w:val="o"/>
      <w:lvlJc w:val="left"/>
      <w:pPr>
        <w:ind w:left="2461" w:hanging="360"/>
      </w:pPr>
      <w:rPr>
        <w:rFonts w:ascii="Courier New" w:hAnsi="Courier New" w:cs="Courier New" w:hint="default"/>
      </w:rPr>
    </w:lvl>
    <w:lvl w:ilvl="5" w:tplc="041B0005">
      <w:start w:val="1"/>
      <w:numFmt w:val="bullet"/>
      <w:lvlText w:val=""/>
      <w:lvlJc w:val="left"/>
      <w:pPr>
        <w:ind w:left="3181" w:hanging="360"/>
      </w:pPr>
      <w:rPr>
        <w:rFonts w:ascii="Wingdings" w:hAnsi="Wingdings" w:hint="default"/>
      </w:rPr>
    </w:lvl>
    <w:lvl w:ilvl="6" w:tplc="041B0001">
      <w:start w:val="1"/>
      <w:numFmt w:val="bullet"/>
      <w:lvlText w:val=""/>
      <w:lvlJc w:val="left"/>
      <w:pPr>
        <w:ind w:left="3901" w:hanging="360"/>
      </w:pPr>
      <w:rPr>
        <w:rFonts w:ascii="Symbol" w:hAnsi="Symbol" w:hint="default"/>
      </w:rPr>
    </w:lvl>
    <w:lvl w:ilvl="7" w:tplc="041B0003">
      <w:start w:val="1"/>
      <w:numFmt w:val="bullet"/>
      <w:lvlText w:val="o"/>
      <w:lvlJc w:val="left"/>
      <w:pPr>
        <w:ind w:left="4621" w:hanging="360"/>
      </w:pPr>
      <w:rPr>
        <w:rFonts w:ascii="Courier New" w:hAnsi="Courier New" w:cs="Courier New" w:hint="default"/>
      </w:rPr>
    </w:lvl>
    <w:lvl w:ilvl="8" w:tplc="041B0005">
      <w:start w:val="1"/>
      <w:numFmt w:val="bullet"/>
      <w:lvlText w:val=""/>
      <w:lvlJc w:val="left"/>
      <w:pPr>
        <w:ind w:left="5341" w:hanging="360"/>
      </w:pPr>
      <w:rPr>
        <w:rFonts w:ascii="Wingdings" w:hAnsi="Wingdings" w:hint="default"/>
      </w:rPr>
    </w:lvl>
  </w:abstractNum>
  <w:abstractNum w:abstractNumId="9" w15:restartNumberingAfterBreak="0">
    <w:nsid w:val="53CE4B4D"/>
    <w:multiLevelType w:val="hybridMultilevel"/>
    <w:tmpl w:val="B9D4860A"/>
    <w:lvl w:ilvl="0" w:tplc="A63613AA">
      <w:numFmt w:val="bullet"/>
      <w:lvlText w:val="-"/>
      <w:lvlJc w:val="left"/>
      <w:pPr>
        <w:ind w:left="720" w:hanging="360"/>
      </w:pPr>
      <w:rPr>
        <w:rFonts w:ascii="Times New Roman" w:eastAsia="Times New Roman" w:hAnsi="Times New Roman" w:cs="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0E33CBF"/>
    <w:multiLevelType w:val="hybridMultilevel"/>
    <w:tmpl w:val="768EA916"/>
    <w:lvl w:ilvl="0" w:tplc="C53C41A4">
      <w:start w:val="1"/>
      <w:numFmt w:val="decimal"/>
      <w:lvlText w:val="%1."/>
      <w:lvlJc w:val="left"/>
      <w:pPr>
        <w:ind w:left="6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C6101B7"/>
    <w:multiLevelType w:val="hybridMultilevel"/>
    <w:tmpl w:val="9392C036"/>
    <w:lvl w:ilvl="0" w:tplc="FB628390">
      <w:start w:val="3"/>
      <w:numFmt w:val="bullet"/>
      <w:lvlText w:val="-"/>
      <w:lvlJc w:val="left"/>
      <w:pPr>
        <w:ind w:left="1074" w:hanging="360"/>
      </w:pPr>
      <w:rPr>
        <w:rFonts w:ascii="Times New Roman" w:eastAsia="Times New Roman" w:hAnsi="Times New Roman" w:hint="default"/>
      </w:rPr>
    </w:lvl>
    <w:lvl w:ilvl="1" w:tplc="041B0003" w:tentative="1">
      <w:start w:val="1"/>
      <w:numFmt w:val="bullet"/>
      <w:lvlText w:val="o"/>
      <w:lvlJc w:val="left"/>
      <w:pPr>
        <w:ind w:left="1794" w:hanging="360"/>
      </w:pPr>
      <w:rPr>
        <w:rFonts w:ascii="Courier New" w:hAnsi="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12" w15:restartNumberingAfterBreak="0">
    <w:nsid w:val="6D7A30A8"/>
    <w:multiLevelType w:val="hybridMultilevel"/>
    <w:tmpl w:val="B13605C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28E7E00"/>
    <w:multiLevelType w:val="hybridMultilevel"/>
    <w:tmpl w:val="D73CBBCE"/>
    <w:lvl w:ilvl="0" w:tplc="A00C804E">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4" w15:restartNumberingAfterBreak="0">
    <w:nsid w:val="74164FC9"/>
    <w:multiLevelType w:val="hybridMultilevel"/>
    <w:tmpl w:val="980EB890"/>
    <w:lvl w:ilvl="0" w:tplc="E91C6BCA">
      <w:start w:val="1"/>
      <w:numFmt w:val="lowerLetter"/>
      <w:lvlText w:val="%1)"/>
      <w:lvlJc w:val="left"/>
      <w:pPr>
        <w:ind w:left="928"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7A5867E1"/>
    <w:multiLevelType w:val="hybridMultilevel"/>
    <w:tmpl w:val="5E4286FA"/>
    <w:lvl w:ilvl="0" w:tplc="862E00FC">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5097062">
    <w:abstractNumId w:val="12"/>
  </w:num>
  <w:num w:numId="2" w16cid:durableId="11227278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1897230">
    <w:abstractNumId w:val="13"/>
  </w:num>
  <w:num w:numId="4" w16cid:durableId="436558236">
    <w:abstractNumId w:val="2"/>
  </w:num>
  <w:num w:numId="5" w16cid:durableId="1153764858">
    <w:abstractNumId w:val="6"/>
  </w:num>
  <w:num w:numId="6" w16cid:durableId="871383449">
    <w:abstractNumId w:val="11"/>
  </w:num>
  <w:num w:numId="7" w16cid:durableId="229772899">
    <w:abstractNumId w:val="8"/>
  </w:num>
  <w:num w:numId="8" w16cid:durableId="838696803">
    <w:abstractNumId w:val="10"/>
  </w:num>
  <w:num w:numId="9" w16cid:durableId="1840075655">
    <w:abstractNumId w:val="0"/>
  </w:num>
  <w:num w:numId="10" w16cid:durableId="11182569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6919125">
    <w:abstractNumId w:val="1"/>
  </w:num>
  <w:num w:numId="12" w16cid:durableId="434448223">
    <w:abstractNumId w:val="15"/>
  </w:num>
  <w:num w:numId="13" w16cid:durableId="227153462">
    <w:abstractNumId w:val="3"/>
  </w:num>
  <w:num w:numId="14" w16cid:durableId="2024042116">
    <w:abstractNumId w:val="9"/>
  </w:num>
  <w:num w:numId="15" w16cid:durableId="1562978457">
    <w:abstractNumId w:val="5"/>
  </w:num>
  <w:num w:numId="16" w16cid:durableId="505438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0CC"/>
    <w:rsid w:val="000070CC"/>
    <w:rsid w:val="00023D1C"/>
    <w:rsid w:val="00025333"/>
    <w:rsid w:val="00027173"/>
    <w:rsid w:val="0005116F"/>
    <w:rsid w:val="00081486"/>
    <w:rsid w:val="000C5238"/>
    <w:rsid w:val="000D686D"/>
    <w:rsid w:val="000F687A"/>
    <w:rsid w:val="00105B17"/>
    <w:rsid w:val="0012188D"/>
    <w:rsid w:val="00126D1F"/>
    <w:rsid w:val="00131312"/>
    <w:rsid w:val="00136664"/>
    <w:rsid w:val="00142D15"/>
    <w:rsid w:val="00156941"/>
    <w:rsid w:val="001662A3"/>
    <w:rsid w:val="00190120"/>
    <w:rsid w:val="001A3D63"/>
    <w:rsid w:val="001C04E0"/>
    <w:rsid w:val="001D2D88"/>
    <w:rsid w:val="001D70C4"/>
    <w:rsid w:val="002058C2"/>
    <w:rsid w:val="002113A4"/>
    <w:rsid w:val="00227412"/>
    <w:rsid w:val="002517FF"/>
    <w:rsid w:val="00253732"/>
    <w:rsid w:val="00264213"/>
    <w:rsid w:val="00296A9D"/>
    <w:rsid w:val="002C1F93"/>
    <w:rsid w:val="0033130A"/>
    <w:rsid w:val="0036587C"/>
    <w:rsid w:val="003839AA"/>
    <w:rsid w:val="00385B7B"/>
    <w:rsid w:val="003879D9"/>
    <w:rsid w:val="003A630E"/>
    <w:rsid w:val="003C4CCA"/>
    <w:rsid w:val="00426E5A"/>
    <w:rsid w:val="00445EB2"/>
    <w:rsid w:val="00452BB4"/>
    <w:rsid w:val="004568E1"/>
    <w:rsid w:val="00462616"/>
    <w:rsid w:val="00465E29"/>
    <w:rsid w:val="004736DB"/>
    <w:rsid w:val="00476D41"/>
    <w:rsid w:val="0049465C"/>
    <w:rsid w:val="004B387E"/>
    <w:rsid w:val="004E4B7B"/>
    <w:rsid w:val="00507935"/>
    <w:rsid w:val="00533B6B"/>
    <w:rsid w:val="00535641"/>
    <w:rsid w:val="005458AC"/>
    <w:rsid w:val="00557F62"/>
    <w:rsid w:val="00566A69"/>
    <w:rsid w:val="005707BB"/>
    <w:rsid w:val="005743D7"/>
    <w:rsid w:val="005B00AB"/>
    <w:rsid w:val="005B7795"/>
    <w:rsid w:val="005E18EC"/>
    <w:rsid w:val="006051E3"/>
    <w:rsid w:val="00635F1E"/>
    <w:rsid w:val="006557BE"/>
    <w:rsid w:val="00691529"/>
    <w:rsid w:val="006E3EFA"/>
    <w:rsid w:val="007057A4"/>
    <w:rsid w:val="00755AF5"/>
    <w:rsid w:val="007C073E"/>
    <w:rsid w:val="007C722D"/>
    <w:rsid w:val="007E537D"/>
    <w:rsid w:val="007F31EE"/>
    <w:rsid w:val="0082286B"/>
    <w:rsid w:val="008344F9"/>
    <w:rsid w:val="00840F40"/>
    <w:rsid w:val="008637D3"/>
    <w:rsid w:val="0088519F"/>
    <w:rsid w:val="00886462"/>
    <w:rsid w:val="00890B46"/>
    <w:rsid w:val="008A0390"/>
    <w:rsid w:val="008A742E"/>
    <w:rsid w:val="008D1502"/>
    <w:rsid w:val="008F556F"/>
    <w:rsid w:val="00913C24"/>
    <w:rsid w:val="00930CFD"/>
    <w:rsid w:val="00932565"/>
    <w:rsid w:val="00967C81"/>
    <w:rsid w:val="0099215D"/>
    <w:rsid w:val="009A63E4"/>
    <w:rsid w:val="009B3740"/>
    <w:rsid w:val="009D3949"/>
    <w:rsid w:val="009F2637"/>
    <w:rsid w:val="00A10FCE"/>
    <w:rsid w:val="00A11A9D"/>
    <w:rsid w:val="00A644E0"/>
    <w:rsid w:val="00AB2158"/>
    <w:rsid w:val="00AD3DF1"/>
    <w:rsid w:val="00AE0CC2"/>
    <w:rsid w:val="00AE6CE5"/>
    <w:rsid w:val="00B56FD8"/>
    <w:rsid w:val="00B70F43"/>
    <w:rsid w:val="00B72EC4"/>
    <w:rsid w:val="00B8518E"/>
    <w:rsid w:val="00BA577E"/>
    <w:rsid w:val="00BD003E"/>
    <w:rsid w:val="00C2565A"/>
    <w:rsid w:val="00C84CFE"/>
    <w:rsid w:val="00C85897"/>
    <w:rsid w:val="00CB29D7"/>
    <w:rsid w:val="00CB75E2"/>
    <w:rsid w:val="00CC0351"/>
    <w:rsid w:val="00CD0304"/>
    <w:rsid w:val="00CD300E"/>
    <w:rsid w:val="00CE38F0"/>
    <w:rsid w:val="00CE73FE"/>
    <w:rsid w:val="00D425A2"/>
    <w:rsid w:val="00D91021"/>
    <w:rsid w:val="00DC3F27"/>
    <w:rsid w:val="00DD6CB7"/>
    <w:rsid w:val="00DD756C"/>
    <w:rsid w:val="00DF4052"/>
    <w:rsid w:val="00E124E3"/>
    <w:rsid w:val="00E27A83"/>
    <w:rsid w:val="00E27AAC"/>
    <w:rsid w:val="00E60B63"/>
    <w:rsid w:val="00E63F7A"/>
    <w:rsid w:val="00E878EA"/>
    <w:rsid w:val="00E9379A"/>
    <w:rsid w:val="00EB42FD"/>
    <w:rsid w:val="00ED328B"/>
    <w:rsid w:val="00ED60D7"/>
    <w:rsid w:val="00F01F73"/>
    <w:rsid w:val="00F1382D"/>
    <w:rsid w:val="00F312D2"/>
    <w:rsid w:val="00F4588F"/>
    <w:rsid w:val="00F62D2A"/>
    <w:rsid w:val="00F647C9"/>
    <w:rsid w:val="00F8612D"/>
    <w:rsid w:val="00F90E1B"/>
    <w:rsid w:val="00FD4FB8"/>
    <w:rsid w:val="00FE54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FBA1D"/>
  <w15:chartTrackingRefBased/>
  <w15:docId w15:val="{8C83B6B9-B500-4469-9667-5054F2DA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90B46"/>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890B4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
    <w:basedOn w:val="Normlny"/>
    <w:link w:val="OdsekzoznamuChar"/>
    <w:uiPriority w:val="34"/>
    <w:qFormat/>
    <w:rsid w:val="00890B46"/>
    <w:pPr>
      <w:ind w:left="720"/>
      <w:contextualSpacing/>
    </w:pPr>
    <w:rPr>
      <w:rFonts w:eastAsiaTheme="minorEastAsia"/>
      <w:noProof/>
    </w:rPr>
  </w:style>
  <w:style w:type="paragraph" w:styleId="Bezriadkovania">
    <w:name w:val="No Spacing"/>
    <w:uiPriority w:val="1"/>
    <w:qFormat/>
    <w:rsid w:val="00890B46"/>
    <w:pPr>
      <w:spacing w:after="0" w:line="240" w:lineRule="auto"/>
    </w:pPr>
  </w:style>
  <w:style w:type="character" w:customStyle="1" w:styleId="awspan">
    <w:name w:val="awspan"/>
    <w:basedOn w:val="Predvolenpsmoodseku"/>
    <w:rsid w:val="00890B46"/>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
    <w:link w:val="Odsekzoznamu"/>
    <w:uiPriority w:val="34"/>
    <w:qFormat/>
    <w:locked/>
    <w:rsid w:val="00890B46"/>
    <w:rPr>
      <w:rFonts w:eastAsiaTheme="minorEastAsia"/>
      <w:noProof/>
    </w:rPr>
  </w:style>
  <w:style w:type="character" w:styleId="Hypertextovprepojenie">
    <w:name w:val="Hyperlink"/>
    <w:basedOn w:val="Predvolenpsmoodseku"/>
    <w:uiPriority w:val="99"/>
    <w:semiHidden/>
    <w:unhideWhenUsed/>
    <w:rsid w:val="00890B46"/>
    <w:rPr>
      <w:color w:val="0000FF"/>
      <w:u w:val="single"/>
    </w:rPr>
  </w:style>
  <w:style w:type="character" w:customStyle="1" w:styleId="Textzstupnhosymbolu1">
    <w:name w:val="Text zástupného symbolu1"/>
    <w:basedOn w:val="Predvolenpsmoodseku"/>
    <w:semiHidden/>
    <w:rsid w:val="00890B46"/>
    <w:rPr>
      <w:rFonts w:ascii="Times New Roman" w:hAnsi="Times New Roman" w:cs="Times New Roman" w:hint="default"/>
      <w:color w:val="808080"/>
    </w:rPr>
  </w:style>
  <w:style w:type="character" w:styleId="Zvraznenie">
    <w:name w:val="Emphasis"/>
    <w:basedOn w:val="Predvolenpsmoodseku"/>
    <w:uiPriority w:val="20"/>
    <w:qFormat/>
    <w:rsid w:val="00890B46"/>
    <w:rPr>
      <w:i/>
      <w:iCs/>
    </w:rPr>
  </w:style>
  <w:style w:type="paragraph" w:styleId="Normlnywebov">
    <w:name w:val="Normal (Web)"/>
    <w:basedOn w:val="Normlny"/>
    <w:uiPriority w:val="99"/>
    <w:qFormat/>
    <w:rsid w:val="001662A3"/>
    <w:pPr>
      <w:spacing w:before="100" w:beforeAutospacing="1" w:after="100" w:afterAutospacing="1"/>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4736D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36DB"/>
  </w:style>
  <w:style w:type="paragraph" w:styleId="Pta">
    <w:name w:val="footer"/>
    <w:basedOn w:val="Normlny"/>
    <w:link w:val="PtaChar"/>
    <w:uiPriority w:val="99"/>
    <w:unhideWhenUsed/>
    <w:rsid w:val="004736DB"/>
    <w:pPr>
      <w:tabs>
        <w:tab w:val="center" w:pos="4536"/>
        <w:tab w:val="right" w:pos="9072"/>
      </w:tabs>
      <w:spacing w:after="0" w:line="240" w:lineRule="auto"/>
    </w:pPr>
  </w:style>
  <w:style w:type="character" w:customStyle="1" w:styleId="PtaChar">
    <w:name w:val="Päta Char"/>
    <w:basedOn w:val="Predvolenpsmoodseku"/>
    <w:link w:val="Pta"/>
    <w:uiPriority w:val="99"/>
    <w:rsid w:val="00473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2444</Words>
  <Characters>14779</Characters>
  <Application>Microsoft Office Word</Application>
  <DocSecurity>0</DocSecurity>
  <Lines>227</Lines>
  <Paragraphs>55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17193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Migaľ</dc:creator>
  <cp:keywords/>
  <dc:description/>
  <cp:lastModifiedBy>peter lukasek</cp:lastModifiedBy>
  <cp:revision>3</cp:revision>
  <dcterms:created xsi:type="dcterms:W3CDTF">2024-10-04T07:01:00Z</dcterms:created>
  <dcterms:modified xsi:type="dcterms:W3CDTF">2024-10-04T07:01:00Z</dcterms:modified>
  <cp:category/>
</cp:coreProperties>
</file>