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rtl w:val="0"/>
        </w:rPr>
        <w:t>NÁRODNÁ RADA SLOVENSKEJ REPUBLIKY</w:t>
      </w:r>
    </w:p>
    <w:p w14:paraId="00000002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IX. volebné obdobie</w:t>
      </w:r>
    </w:p>
    <w:p w14:paraId="00000003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______________________________________________________________________</w:t>
      </w:r>
    </w:p>
    <w:p w14:paraId="00000004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5">
      <w:pPr>
        <w:spacing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00000006">
      <w:pPr>
        <w:spacing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Návrh</w:t>
      </w:r>
    </w:p>
    <w:p w14:paraId="00000007">
      <w:pPr>
        <w:spacing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00000008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9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ZÁKON</w:t>
      </w:r>
    </w:p>
    <w:p w14:paraId="0000000A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0B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0C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z ...... 2024,</w:t>
      </w:r>
    </w:p>
    <w:p w14:paraId="0000000D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E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0F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ktorým sa mení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rtl w:val="0"/>
        </w:rPr>
        <w:t>a dopĺňa zák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on č. 600/2003 Z. z. o prídavku na dieťa a o zmene a doplnení zákona č. 461/2003 Z. z. o sociálnom poistení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</w:rPr>
        <w:t xml:space="preserve">v znení neskorších predpisov </w:t>
      </w:r>
    </w:p>
    <w:p w14:paraId="00000010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0B2D0B3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11">
      <w:pPr>
        <w:spacing w:line="240" w:lineRule="auto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Národná rada Slovenskej republiky sa uzniesla na tomto zákone:</w:t>
      </w:r>
    </w:p>
    <w:p w14:paraId="00000012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13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Čl. I</w:t>
      </w:r>
    </w:p>
    <w:p w14:paraId="00000014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3FBEFA5">
      <w:pPr>
        <w:spacing w:after="160" w:line="259" w:lineRule="auto"/>
        <w:ind w:firstLine="708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Zákon č. 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rtl w:val="0"/>
        </w:rPr>
        <w:t>600/2003 Z. z.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o prídavku na dieťa a o zmene a doplnení zákona č. 461/2003 Z. z. o sociálnom poistení v znení zákona č. 532/2007 Z. z., zákona č. 554/2008 Z. z., zákona č. 180/2011 Z. z., zákona č. 388/2011 Z. z., zákona č. 468/2011 Z. z., zákona č. 433/2013 Z. z., zákona č. 125/2016 Z. z., zákona č. 83/2019 Z. z., zákona č. 209/2019 Z. z., zákona č. 226/2019 Z. z.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,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zákona č. 232/2022 Z. z.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a zákona č.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sa mení a dopĺňa takto:</w:t>
      </w:r>
    </w:p>
    <w:p w14:paraId="5DAA9964">
      <w:pPr>
        <w:numPr>
          <w:ilvl w:val="0"/>
          <w:numId w:val="1"/>
        </w:numPr>
        <w:spacing w:after="160" w:line="259" w:lineRule="auto"/>
        <w:ind w:firstLine="708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sk-SK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sk-SK"/>
        </w:rPr>
        <w:t xml:space="preserve">V § 12a ods. 1 písm. c) sa slová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rtl w:val="0"/>
        </w:rPr>
        <w:t>„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sk-SK"/>
        </w:rPr>
        <w:t xml:space="preserve">spáchalo priestupok” nahrádzajú slovami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rtl w:val="0"/>
        </w:rPr>
        <w:t>„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rtl w:val="0"/>
          <w:lang w:val="sk-SK"/>
        </w:rPr>
        <w:t xml:space="preserve">spáchalo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rtl w:val="0"/>
        </w:rPr>
        <w:t>v období troch po sebe nasledujúcich kalendárnych mesiac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rtl w:val="0"/>
          <w:lang w:val="sk-SK"/>
        </w:rPr>
        <w:t>ov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rtl w:val="0"/>
        </w:rPr>
        <w:t xml:space="preserve"> opätovne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rtl w:val="0"/>
          <w:lang w:val="sk-SK"/>
        </w:rPr>
        <w:t xml:space="preserve"> priestupok”.</w:t>
      </w:r>
    </w:p>
    <w:p w14:paraId="3B0FCA99">
      <w:pPr>
        <w:numPr>
          <w:ilvl w:val="0"/>
          <w:numId w:val="1"/>
        </w:numPr>
        <w:spacing w:after="160" w:line="259" w:lineRule="auto"/>
        <w:ind w:left="0" w:leftChars="0" w:firstLine="708" w:firstLineChars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94949"/>
          <w:spacing w:val="0"/>
          <w:sz w:val="24"/>
          <w:szCs w:val="24"/>
          <w:shd w:val="clear" w:fill="FFFFFF"/>
          <w:lang w:val="sk-SK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Za § 19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sk-SK"/>
        </w:rPr>
        <w:t xml:space="preserve">c sa vkladá § 19d, ktorý vrátane nadpisu znie: </w:t>
      </w:r>
    </w:p>
    <w:p w14:paraId="0D78FE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363" w:leftChars="0"/>
        <w:jc w:val="center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rtl w:val="0"/>
        </w:rPr>
        <w:t>„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§ 19d</w:t>
      </w:r>
    </w:p>
    <w:p w14:paraId="59B1DA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363" w:leftChars="0"/>
        <w:jc w:val="center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Prechodné ustanovenia k úprav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e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účinn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ej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od 1. januára 202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5</w:t>
      </w:r>
    </w:p>
    <w:p w14:paraId="1DFBE7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363" w:leftChars="0"/>
        <w:jc w:val="center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115E8373">
      <w:pPr>
        <w:numPr>
          <w:ilvl w:val="0"/>
          <w:numId w:val="0"/>
        </w:numPr>
        <w:spacing w:after="160" w:line="259" w:lineRule="auto"/>
        <w:ind w:left="360" w:leftChars="0" w:firstLine="716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Na priestupky spáchané do 31. decembra 2024 sa vzťahuje právna úprava podľa § 12a ods. 1 písm. c) v znení účinnom do 31. decembra 2024.”.</w:t>
      </w:r>
    </w:p>
    <w:p w14:paraId="7C26620E">
      <w:pPr>
        <w:numPr>
          <w:ilvl w:val="0"/>
          <w:numId w:val="0"/>
        </w:numPr>
        <w:spacing w:after="160" w:line="259" w:lineRule="auto"/>
        <w:ind w:left="360" w:leftChars="0" w:firstLine="716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</w:pPr>
    </w:p>
    <w:p w14:paraId="00000019">
      <w:pPr>
        <w:spacing w:after="160" w:line="259" w:lineRule="auto"/>
        <w:ind w:left="0" w:firstLine="0"/>
        <w:jc w:val="center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rtl w:val="0"/>
        </w:rPr>
        <w:t>Čl. II</w:t>
      </w:r>
    </w:p>
    <w:p w14:paraId="0000001A">
      <w:pPr>
        <w:spacing w:after="160" w:line="259" w:lineRule="auto"/>
        <w:ind w:firstLine="720" w:firstLineChars="0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rtl w:val="0"/>
        </w:rPr>
        <w:t xml:space="preserve">Tento zákon nadobúda účinnosť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rtl w:val="0"/>
          <w:lang w:val="sk-SK"/>
        </w:rPr>
        <w:t xml:space="preserve">1. januára 2025. </w:t>
      </w:r>
    </w:p>
    <w:p w14:paraId="0000001B">
      <w:pPr>
        <w:spacing w:after="160" w:line="259" w:lineRule="auto"/>
        <w:ind w:left="0" w:firstLine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72ACD"/>
    <w:multiLevelType w:val="singleLevel"/>
    <w:tmpl w:val="B8F72ACD"/>
    <w:lvl w:ilvl="0" w:tentative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15C5194"/>
    <w:rsid w:val="235D0021"/>
    <w:rsid w:val="386C7EC0"/>
    <w:rsid w:val="46454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sk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36</TotalTime>
  <ScaleCrop>false</ScaleCrop>
  <LinksUpToDate>false</LinksUpToDate>
  <Application>WPS Office_12.2.0.18283_F1E327BC-269C-435d-A152-05C5408002CA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2024-10-03T09:34:00Z</dcterms:created>
  <dc:creator>Asus</dc:creator>
  <cp:lastModifiedBy>Asus</cp:lastModifiedBy>
  <dcterms:modified xsi:type="dcterms:W3CDTF">2024-10-04T11:16:47Z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AC1DE46DA67342CA8019F3F3DE195DBC_13</vt:lpwstr>
  </property>
</Properties>
</file>