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90D93" w14:textId="77777777" w:rsidR="000C7AC8" w:rsidRPr="00D46594" w:rsidRDefault="000C7AC8" w:rsidP="000C7AC8">
      <w:pPr>
        <w:tabs>
          <w:tab w:val="num" w:pos="1080"/>
        </w:tabs>
        <w:spacing w:after="0" w:line="240" w:lineRule="auto"/>
        <w:rPr>
          <w:rFonts w:ascii="Times New Roman" w:eastAsia="Times New Roman" w:hAnsi="Times New Roman"/>
          <w:bCs/>
          <w:sz w:val="24"/>
          <w:szCs w:val="24"/>
          <w:lang w:eastAsia="sk-SK"/>
        </w:rPr>
      </w:pPr>
      <w:bookmarkStart w:id="0" w:name="_GoBack"/>
      <w:bookmarkEnd w:id="0"/>
    </w:p>
    <w:p w14:paraId="2AAA88C9" w14:textId="77777777" w:rsidR="000C7AC8" w:rsidRPr="00AE6AF2" w:rsidRDefault="000C7AC8" w:rsidP="000C7AC8">
      <w:pPr>
        <w:spacing w:after="160" w:line="240" w:lineRule="auto"/>
        <w:jc w:val="center"/>
        <w:rPr>
          <w:rFonts w:ascii="Times New Roman" w:hAnsi="Times New Roman"/>
          <w:b/>
          <w:sz w:val="28"/>
          <w:szCs w:val="28"/>
        </w:rPr>
      </w:pPr>
      <w:r w:rsidRPr="00AE6AF2">
        <w:rPr>
          <w:rFonts w:ascii="Times New Roman" w:hAnsi="Times New Roman"/>
          <w:b/>
          <w:sz w:val="28"/>
          <w:szCs w:val="28"/>
        </w:rPr>
        <w:t>Analýza vplyvov na podnikateľské prostredie</w:t>
      </w:r>
    </w:p>
    <w:p w14:paraId="6B4E4C53" w14:textId="77777777" w:rsidR="000C7AC8" w:rsidRPr="00AE6AF2" w:rsidRDefault="000C7AC8" w:rsidP="000C7AC8">
      <w:pPr>
        <w:spacing w:after="160" w:line="240" w:lineRule="auto"/>
        <w:jc w:val="both"/>
        <w:rPr>
          <w:rFonts w:ascii="Times New Roman" w:hAnsi="Times New Roman"/>
          <w:b/>
          <w:sz w:val="24"/>
          <w:szCs w:val="24"/>
        </w:rPr>
      </w:pPr>
    </w:p>
    <w:p w14:paraId="35D30D08" w14:textId="77777777" w:rsidR="000C7AC8" w:rsidRPr="00AE6AF2" w:rsidRDefault="000C7AC8" w:rsidP="000C7AC8">
      <w:pPr>
        <w:spacing w:after="160" w:line="240" w:lineRule="auto"/>
        <w:jc w:val="both"/>
        <w:rPr>
          <w:rFonts w:ascii="Times New Roman" w:hAnsi="Times New Roman"/>
          <w:b/>
          <w:sz w:val="24"/>
          <w:szCs w:val="24"/>
        </w:rPr>
      </w:pPr>
      <w:r w:rsidRPr="00AE6AF2">
        <w:rPr>
          <w:rFonts w:ascii="Times New Roman" w:hAnsi="Times New Roman"/>
          <w:b/>
          <w:sz w:val="24"/>
          <w:szCs w:val="24"/>
        </w:rPr>
        <w:t xml:space="preserve">Názov materiálu: </w:t>
      </w:r>
      <w:r w:rsidRPr="00AE6AF2">
        <w:rPr>
          <w:rFonts w:ascii="Times New Roman" w:eastAsia="Times New Roman" w:hAnsi="Times New Roman"/>
          <w:sz w:val="24"/>
          <w:szCs w:val="24"/>
          <w:lang w:eastAsia="sk-SK"/>
        </w:rPr>
        <w:t xml:space="preserve">Návrh zákona, ktorým sa mení a dopĺňa </w:t>
      </w:r>
      <w:r w:rsidRPr="00AE6AF2">
        <w:rPr>
          <w:rFonts w:ascii="Times New Roman" w:hAnsi="Times New Roman"/>
          <w:bCs/>
          <w:sz w:val="24"/>
          <w:szCs w:val="24"/>
        </w:rPr>
        <w:t xml:space="preserve">ktorým sa mení a dopĺňa zákon č. 153/2013 Z. z. </w:t>
      </w:r>
      <w:r w:rsidRPr="00AE6AF2">
        <w:rPr>
          <w:rFonts w:ascii="Times New Roman" w:hAnsi="Times New Roman"/>
          <w:sz w:val="24"/>
          <w:szCs w:val="24"/>
        </w:rPr>
        <w:t xml:space="preserve">o národnom zdravotníckom informačnom systéme a o zmene a doplnení niektorých zákonov v znení </w:t>
      </w:r>
      <w:r w:rsidRPr="00AE6AF2">
        <w:rPr>
          <w:rFonts w:ascii="Times New Roman" w:hAnsi="Times New Roman"/>
          <w:bCs/>
          <w:sz w:val="24"/>
          <w:szCs w:val="24"/>
        </w:rPr>
        <w:t>neskorších predpisov a </w:t>
      </w:r>
      <w:r w:rsidRPr="00AE6AF2">
        <w:rPr>
          <w:rFonts w:ascii="Times New Roman" w:hAnsi="Times New Roman"/>
          <w:sz w:val="24"/>
          <w:szCs w:val="24"/>
        </w:rPr>
        <w:t>ktorým sa menia a dopĺňajú niektoré zákony</w:t>
      </w:r>
    </w:p>
    <w:p w14:paraId="7CA7AF90" w14:textId="77777777" w:rsidR="000C7AC8" w:rsidRPr="00AE6AF2" w:rsidRDefault="000C7AC8" w:rsidP="000C7AC8">
      <w:pPr>
        <w:spacing w:after="160" w:line="240" w:lineRule="auto"/>
        <w:jc w:val="both"/>
        <w:rPr>
          <w:rFonts w:ascii="Times New Roman" w:hAnsi="Times New Roman"/>
          <w:sz w:val="24"/>
          <w:szCs w:val="24"/>
        </w:rPr>
      </w:pPr>
      <w:r w:rsidRPr="00AE6AF2">
        <w:rPr>
          <w:rFonts w:ascii="Times New Roman" w:hAnsi="Times New Roman"/>
          <w:b/>
          <w:sz w:val="24"/>
          <w:szCs w:val="24"/>
        </w:rPr>
        <w:t xml:space="preserve">Predkladateľ: </w:t>
      </w:r>
      <w:r w:rsidRPr="00AE6AF2">
        <w:rPr>
          <w:rFonts w:ascii="Times New Roman" w:hAnsi="Times New Roman"/>
          <w:sz w:val="24"/>
          <w:szCs w:val="24"/>
        </w:rPr>
        <w:t>Ministerstvo zdravotníctva Slovenskej republiky</w:t>
      </w:r>
    </w:p>
    <w:p w14:paraId="48072857" w14:textId="77777777" w:rsidR="000C7AC8" w:rsidRPr="00AE6AF2" w:rsidRDefault="000C7AC8" w:rsidP="000C7AC8">
      <w:pPr>
        <w:spacing w:after="160" w:line="240" w:lineRule="auto"/>
        <w:jc w:val="both"/>
        <w:rPr>
          <w:rFonts w:ascii="Times New Roman" w:hAnsi="Times New Roman"/>
          <w:b/>
          <w:sz w:val="24"/>
          <w:szCs w:val="24"/>
        </w:rPr>
      </w:pPr>
      <w:r w:rsidRPr="00AE6AF2">
        <w:rPr>
          <w:rFonts w:ascii="Times New Roman" w:hAnsi="Times New Roman"/>
          <w:b/>
          <w:sz w:val="24"/>
          <w:szCs w:val="24"/>
        </w:rPr>
        <w:t>3.1 Náklady regulácie</w:t>
      </w:r>
    </w:p>
    <w:p w14:paraId="55A3635A" w14:textId="77777777" w:rsidR="000C7AC8" w:rsidRPr="00AE6AF2" w:rsidRDefault="000C7AC8" w:rsidP="000C7AC8">
      <w:pPr>
        <w:tabs>
          <w:tab w:val="left" w:pos="8025"/>
        </w:tabs>
        <w:spacing w:after="160" w:line="240" w:lineRule="auto"/>
        <w:rPr>
          <w:rFonts w:ascii="Times New Roman" w:hAnsi="Times New Roman"/>
          <w:bCs/>
          <w:i/>
          <w:iCs/>
          <w:sz w:val="24"/>
          <w:szCs w:val="24"/>
        </w:rPr>
      </w:pPr>
      <w:r w:rsidRPr="00AE6AF2">
        <w:rPr>
          <w:rFonts w:ascii="Times New Roman" w:hAnsi="Times New Roman"/>
          <w:b/>
          <w:i/>
          <w:iCs/>
          <w:sz w:val="24"/>
          <w:szCs w:val="24"/>
        </w:rPr>
        <w:t xml:space="preserve">3.1.1 Súhrnná tabuľka nákladov regulácie </w:t>
      </w:r>
      <w:r w:rsidRPr="00AE6AF2">
        <w:rPr>
          <w:rFonts w:ascii="Times New Roman" w:hAnsi="Times New Roman"/>
          <w:b/>
          <w:i/>
          <w:iCs/>
          <w:sz w:val="24"/>
          <w:szCs w:val="24"/>
        </w:rPr>
        <w:tab/>
      </w:r>
    </w:p>
    <w:p w14:paraId="7827540D" w14:textId="77777777" w:rsidR="000C7AC8" w:rsidRPr="00AE6AF2" w:rsidRDefault="000C7AC8" w:rsidP="000C7AC8">
      <w:pPr>
        <w:spacing w:after="0" w:line="240" w:lineRule="auto"/>
        <w:jc w:val="both"/>
        <w:rPr>
          <w:rFonts w:ascii="Times New Roman" w:hAnsi="Times New Roman"/>
          <w:b/>
          <w:sz w:val="24"/>
          <w:szCs w:val="24"/>
        </w:rPr>
      </w:pPr>
    </w:p>
    <w:p w14:paraId="17D06731" w14:textId="77777777" w:rsidR="000C7AC8" w:rsidRPr="00AE6AF2" w:rsidRDefault="000C7AC8" w:rsidP="000C7AC8">
      <w:pPr>
        <w:spacing w:after="160" w:line="240" w:lineRule="auto"/>
        <w:jc w:val="both"/>
        <w:rPr>
          <w:rFonts w:ascii="Times New Roman" w:hAnsi="Times New Roman"/>
          <w:i/>
          <w:sz w:val="24"/>
          <w:szCs w:val="24"/>
        </w:rPr>
      </w:pPr>
      <w:r w:rsidRPr="00AE6AF2">
        <w:rPr>
          <w:rFonts w:ascii="Times New Roman" w:hAnsi="Times New Roman"/>
          <w:i/>
          <w:sz w:val="24"/>
          <w:szCs w:val="24"/>
        </w:rPr>
        <w:t xml:space="preserve">Tabuľka č. 1: Zmeny nákladov (ročne) v prepočte na podnikateľské prostredie (PP), vyhodnotenie mechanizmu znižovania byrokracie a nákladov. </w:t>
      </w:r>
    </w:p>
    <w:p w14:paraId="31138F01" w14:textId="77777777" w:rsidR="000C7AC8" w:rsidRDefault="000C7AC8" w:rsidP="000C7AC8">
      <w:pPr>
        <w:spacing w:after="160" w:line="240" w:lineRule="auto"/>
        <w:jc w:val="both"/>
        <w:rPr>
          <w:rFonts w:ascii="Times New Roman" w:hAnsi="Times New Roman"/>
          <w:i/>
          <w:sz w:val="24"/>
          <w:szCs w:val="24"/>
        </w:rPr>
      </w:pPr>
      <w:r w:rsidRPr="00AE6AF2">
        <w:rPr>
          <w:rFonts w:ascii="Times New Roman" w:hAnsi="Times New Roman"/>
          <w:i/>
          <w:sz w:val="24"/>
          <w:szCs w:val="24"/>
        </w:rPr>
        <w:t xml:space="preserve">Nahraďte rovnakou tabuľkou po vyplnení Kalkulačky nákladov podnikateľského prostredia, ktorá je povinnou prílohou tejto analýzy a nájdete ju na </w:t>
      </w:r>
      <w:hyperlink r:id="rId9" w:history="1">
        <w:r w:rsidRPr="00AE6AF2">
          <w:rPr>
            <w:rFonts w:ascii="Times New Roman" w:hAnsi="Times New Roman"/>
            <w:i/>
            <w:color w:val="0563C1"/>
            <w:sz w:val="24"/>
            <w:szCs w:val="24"/>
            <w:u w:val="single"/>
          </w:rPr>
          <w:t>webovom sídle MH SR</w:t>
        </w:r>
      </w:hyperlink>
      <w:r w:rsidRPr="00AE6AF2">
        <w:rPr>
          <w:rFonts w:ascii="Times New Roman" w:hAnsi="Times New Roman"/>
          <w:i/>
          <w:sz w:val="24"/>
          <w:szCs w:val="24"/>
        </w:rPr>
        <w:t>, (ďalej len „Kalkulačka nákladov“):</w:t>
      </w:r>
    </w:p>
    <w:tbl>
      <w:tblPr>
        <w:tblpPr w:leftFromText="141" w:rightFromText="141" w:vertAnchor="text" w:horzAnchor="margin" w:tblpXSpec="center" w:tblpY="567"/>
        <w:tblW w:w="8300" w:type="dxa"/>
        <w:tblCellMar>
          <w:left w:w="70" w:type="dxa"/>
          <w:right w:w="70" w:type="dxa"/>
        </w:tblCellMar>
        <w:tblLook w:val="04A0" w:firstRow="1" w:lastRow="0" w:firstColumn="1" w:lastColumn="0" w:noHBand="0" w:noVBand="1"/>
      </w:tblPr>
      <w:tblGrid>
        <w:gridCol w:w="4540"/>
        <w:gridCol w:w="1880"/>
        <w:gridCol w:w="1880"/>
      </w:tblGrid>
      <w:tr w:rsidR="000C7AC8" w:rsidRPr="0028517D" w14:paraId="25840F6F" w14:textId="77777777" w:rsidTr="00934F1D">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61E8C9" w14:textId="77777777" w:rsidR="000C7AC8" w:rsidRPr="0028517D" w:rsidRDefault="000C7AC8" w:rsidP="00934F1D">
            <w:pPr>
              <w:spacing w:after="0" w:line="240" w:lineRule="auto"/>
              <w:jc w:val="center"/>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52C558B"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0DA65E7"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Zníženie nákladov v € na PP</w:t>
            </w:r>
          </w:p>
        </w:tc>
      </w:tr>
      <w:tr w:rsidR="000C7AC8" w:rsidRPr="0028517D" w14:paraId="56834882" w14:textId="77777777" w:rsidTr="00934F1D">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650D7DC"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proofErr w:type="spellStart"/>
            <w:r w:rsidRPr="0028517D">
              <w:rPr>
                <w:rFonts w:ascii="Times New Roman" w:eastAsia="Times New Roman" w:hAnsi="Times New Roman"/>
                <w:b/>
                <w:bCs/>
                <w:i/>
                <w:iCs/>
                <w:color w:val="000000"/>
                <w:sz w:val="20"/>
                <w:szCs w:val="20"/>
                <w:lang w:eastAsia="sk-SK"/>
              </w:rPr>
              <w:t>A.Dane</w:t>
            </w:r>
            <w:proofErr w:type="spellEnd"/>
            <w:r w:rsidRPr="0028517D">
              <w:rPr>
                <w:rFonts w:ascii="Times New Roman" w:eastAsia="Times New Roman" w:hAnsi="Times New Roman"/>
                <w:b/>
                <w:bCs/>
                <w:i/>
                <w:iCs/>
                <w:color w:val="000000"/>
                <w:sz w:val="20"/>
                <w:szCs w:val="20"/>
                <w:lang w:eastAsia="sk-SK"/>
              </w:rPr>
              <w:t xml:space="preserve">, odvody, clá a poplatky, ktorých cieľom je znižovať negatívne </w:t>
            </w:r>
            <w:proofErr w:type="spellStart"/>
            <w:r w:rsidRPr="0028517D">
              <w:rPr>
                <w:rFonts w:ascii="Times New Roman" w:eastAsia="Times New Roman" w:hAnsi="Times New Roman"/>
                <w:b/>
                <w:bCs/>
                <w:i/>
                <w:iCs/>
                <w:color w:val="000000"/>
                <w:sz w:val="20"/>
                <w:szCs w:val="20"/>
                <w:lang w:eastAsia="sk-SK"/>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7675F826"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26BDB2DB"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r>
      <w:tr w:rsidR="000C7AC8" w:rsidRPr="0028517D" w14:paraId="14985D82" w14:textId="77777777" w:rsidTr="00934F1D">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58191F9"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56C9C2C4"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1541B3B8"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r>
      <w:tr w:rsidR="000C7AC8" w:rsidRPr="0028517D" w14:paraId="52BD2458" w14:textId="77777777" w:rsidTr="00934F1D">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447F887"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481624A4"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14887A01"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r>
      <w:tr w:rsidR="000C7AC8" w:rsidRPr="0028517D" w14:paraId="40F47953" w14:textId="77777777" w:rsidTr="00934F1D">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D2835B6"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4AA1569E"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945 573</w:t>
            </w:r>
          </w:p>
        </w:tc>
        <w:tc>
          <w:tcPr>
            <w:tcW w:w="1880" w:type="dxa"/>
            <w:tcBorders>
              <w:top w:val="nil"/>
              <w:left w:val="nil"/>
              <w:bottom w:val="single" w:sz="4" w:space="0" w:color="auto"/>
              <w:right w:val="single" w:sz="8" w:space="0" w:color="auto"/>
            </w:tcBorders>
            <w:shd w:val="clear" w:color="000000" w:fill="92D050"/>
            <w:vAlign w:val="center"/>
            <w:hideMark/>
          </w:tcPr>
          <w:p w14:paraId="2A84BA86"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1 067 878</w:t>
            </w:r>
          </w:p>
        </w:tc>
      </w:tr>
      <w:tr w:rsidR="000C7AC8" w:rsidRPr="0028517D" w14:paraId="5678DACD" w14:textId="77777777" w:rsidTr="00934F1D">
        <w:trPr>
          <w:trHeight w:val="300"/>
        </w:trPr>
        <w:tc>
          <w:tcPr>
            <w:tcW w:w="4540" w:type="dxa"/>
            <w:tcBorders>
              <w:top w:val="nil"/>
              <w:left w:val="single" w:sz="8" w:space="0" w:color="auto"/>
              <w:bottom w:val="nil"/>
              <w:right w:val="single" w:sz="4" w:space="0" w:color="auto"/>
            </w:tcBorders>
            <w:shd w:val="clear" w:color="auto" w:fill="auto"/>
            <w:vAlign w:val="center"/>
            <w:hideMark/>
          </w:tcPr>
          <w:p w14:paraId="7DDF4C66"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7A82F0CB"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14:paraId="0C5C92D0"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r>
      <w:tr w:rsidR="000C7AC8" w:rsidRPr="0028517D" w14:paraId="09B09DA1" w14:textId="77777777" w:rsidTr="00934F1D">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6ECEE0"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7035080"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945 573</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5341259"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1 067 878</w:t>
            </w:r>
          </w:p>
        </w:tc>
      </w:tr>
      <w:tr w:rsidR="000C7AC8" w:rsidRPr="0028517D" w14:paraId="42A37908" w14:textId="77777777" w:rsidTr="00934F1D">
        <w:trPr>
          <w:trHeight w:val="300"/>
        </w:trPr>
        <w:tc>
          <w:tcPr>
            <w:tcW w:w="4540" w:type="dxa"/>
            <w:tcBorders>
              <w:top w:val="nil"/>
              <w:left w:val="nil"/>
              <w:bottom w:val="nil"/>
              <w:right w:val="nil"/>
            </w:tcBorders>
            <w:shd w:val="clear" w:color="auto" w:fill="auto"/>
            <w:vAlign w:val="center"/>
            <w:hideMark/>
          </w:tcPr>
          <w:p w14:paraId="579BCCEE"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0F119D15" w14:textId="77777777" w:rsidR="000C7AC8" w:rsidRPr="0028517D" w:rsidRDefault="000C7AC8" w:rsidP="00934F1D">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31C3E135" w14:textId="77777777" w:rsidR="000C7AC8" w:rsidRPr="0028517D" w:rsidRDefault="000C7AC8" w:rsidP="00934F1D">
            <w:pPr>
              <w:spacing w:after="0" w:line="240" w:lineRule="auto"/>
              <w:rPr>
                <w:rFonts w:ascii="Times New Roman" w:eastAsia="Times New Roman" w:hAnsi="Times New Roman"/>
                <w:sz w:val="20"/>
                <w:szCs w:val="20"/>
                <w:lang w:eastAsia="sk-SK"/>
              </w:rPr>
            </w:pPr>
          </w:p>
        </w:tc>
      </w:tr>
      <w:tr w:rsidR="000C7AC8" w:rsidRPr="0028517D" w14:paraId="6E4EF91F" w14:textId="77777777" w:rsidTr="00934F1D">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670C63"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052FBB2"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A8EAB51"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Zníženie nákladov v € na PP</w:t>
            </w:r>
          </w:p>
        </w:tc>
      </w:tr>
      <w:tr w:rsidR="000C7AC8" w:rsidRPr="0028517D" w14:paraId="5765980B" w14:textId="77777777" w:rsidTr="00934F1D">
        <w:trPr>
          <w:trHeight w:val="990"/>
        </w:trPr>
        <w:tc>
          <w:tcPr>
            <w:tcW w:w="4540" w:type="dxa"/>
            <w:tcBorders>
              <w:top w:val="nil"/>
              <w:left w:val="single" w:sz="8" w:space="0" w:color="auto"/>
              <w:bottom w:val="nil"/>
              <w:right w:val="single" w:sz="4" w:space="0" w:color="auto"/>
            </w:tcBorders>
            <w:shd w:val="clear" w:color="auto" w:fill="auto"/>
            <w:vAlign w:val="center"/>
            <w:hideMark/>
          </w:tcPr>
          <w:p w14:paraId="66B80B07"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F. Úplná harmonizácia práva EÚ</w:t>
            </w:r>
            <w:r w:rsidRPr="0028517D">
              <w:rPr>
                <w:rFonts w:ascii="Times New Roman" w:eastAsia="Times New Roman" w:hAnsi="Times New Roman"/>
                <w:b/>
                <w:bCs/>
                <w:i/>
                <w:iCs/>
                <w:color w:val="000000"/>
                <w:sz w:val="20"/>
                <w:szCs w:val="20"/>
                <w:lang w:eastAsia="sk-SK"/>
              </w:rPr>
              <w:br/>
            </w:r>
            <w:r w:rsidRPr="0028517D">
              <w:rPr>
                <w:rFonts w:ascii="Times New Roman" w:eastAsia="Times New Roman" w:hAnsi="Times New Roman"/>
                <w:i/>
                <w:iCs/>
                <w:color w:val="000000"/>
                <w:sz w:val="16"/>
                <w:szCs w:val="16"/>
                <w:lang w:eastAsia="sk-SK"/>
              </w:rPr>
              <w:t xml:space="preserve">(okrem daní, odvodov, ciel a poplatkov, ktorých cieľom je znižovať negatívne </w:t>
            </w:r>
            <w:proofErr w:type="spellStart"/>
            <w:r w:rsidRPr="0028517D">
              <w:rPr>
                <w:rFonts w:ascii="Times New Roman" w:eastAsia="Times New Roman" w:hAnsi="Times New Roman"/>
                <w:i/>
                <w:iCs/>
                <w:color w:val="000000"/>
                <w:sz w:val="16"/>
                <w:szCs w:val="16"/>
                <w:lang w:eastAsia="sk-SK"/>
              </w:rPr>
              <w:t>externality</w:t>
            </w:r>
            <w:proofErr w:type="spellEnd"/>
            <w:r w:rsidRPr="0028517D">
              <w:rPr>
                <w:rFonts w:ascii="Times New Roman" w:eastAsia="Times New Roman" w:hAnsi="Times New Roman"/>
                <w:i/>
                <w:iCs/>
                <w:color w:val="000000"/>
                <w:sz w:val="16"/>
                <w:szCs w:val="16"/>
                <w:lang w:eastAsia="sk-SK"/>
              </w:rPr>
              <w:t>)</w:t>
            </w:r>
          </w:p>
        </w:tc>
        <w:tc>
          <w:tcPr>
            <w:tcW w:w="1880" w:type="dxa"/>
            <w:tcBorders>
              <w:top w:val="nil"/>
              <w:left w:val="nil"/>
              <w:bottom w:val="nil"/>
              <w:right w:val="single" w:sz="4" w:space="0" w:color="auto"/>
            </w:tcBorders>
            <w:shd w:val="clear" w:color="000000" w:fill="FFC000"/>
            <w:vAlign w:val="center"/>
            <w:hideMark/>
          </w:tcPr>
          <w:p w14:paraId="3D8BF39E"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14:paraId="3D0DD9B4"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r>
      <w:tr w:rsidR="000C7AC8" w:rsidRPr="0028517D" w14:paraId="762F8C08" w14:textId="77777777" w:rsidTr="00934F1D">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F86CD0A" w14:textId="77777777" w:rsidR="000C7AC8" w:rsidRPr="0028517D" w:rsidRDefault="000C7AC8" w:rsidP="00934F1D">
            <w:pPr>
              <w:spacing w:after="0" w:line="240" w:lineRule="auto"/>
              <w:rPr>
                <w:rFonts w:ascii="Times New Roman" w:eastAsia="Times New Roman" w:hAnsi="Times New Roman"/>
                <w:b/>
                <w:bCs/>
                <w:i/>
                <w:iCs/>
                <w:color w:val="000000"/>
                <w:sz w:val="20"/>
                <w:szCs w:val="20"/>
                <w:lang w:eastAsia="sk-SK"/>
              </w:rPr>
            </w:pPr>
            <w:r w:rsidRPr="0028517D">
              <w:rPr>
                <w:rFonts w:ascii="Times New Roman" w:eastAsia="Times New Roman" w:hAnsi="Times New Roman"/>
                <w:b/>
                <w:bCs/>
                <w:i/>
                <w:iCs/>
                <w:color w:val="000000"/>
                <w:sz w:val="20"/>
                <w:szCs w:val="20"/>
                <w:lang w:eastAsia="sk-SK"/>
              </w:rPr>
              <w:t xml:space="preserve">G. </w:t>
            </w:r>
            <w:proofErr w:type="spellStart"/>
            <w:r w:rsidRPr="0028517D">
              <w:rPr>
                <w:rFonts w:ascii="Times New Roman" w:eastAsia="Times New Roman" w:hAnsi="Times New Roman"/>
                <w:b/>
                <w:bCs/>
                <w:i/>
                <w:iCs/>
                <w:color w:val="000000"/>
                <w:sz w:val="20"/>
                <w:szCs w:val="20"/>
                <w:lang w:eastAsia="sk-SK"/>
              </w:rPr>
              <w:t>Goldplating</w:t>
            </w:r>
            <w:proofErr w:type="spellEnd"/>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174D9D1"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AD4F108"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0</w:t>
            </w:r>
          </w:p>
        </w:tc>
      </w:tr>
      <w:tr w:rsidR="000C7AC8" w:rsidRPr="0028517D" w14:paraId="74B921FE" w14:textId="77777777" w:rsidTr="00934F1D">
        <w:trPr>
          <w:trHeight w:val="270"/>
        </w:trPr>
        <w:tc>
          <w:tcPr>
            <w:tcW w:w="4540" w:type="dxa"/>
            <w:tcBorders>
              <w:top w:val="nil"/>
              <w:left w:val="nil"/>
              <w:bottom w:val="nil"/>
              <w:right w:val="nil"/>
            </w:tcBorders>
            <w:shd w:val="clear" w:color="auto" w:fill="auto"/>
            <w:noWrap/>
            <w:vAlign w:val="bottom"/>
            <w:hideMark/>
          </w:tcPr>
          <w:p w14:paraId="191BFDBA"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61E194EC" w14:textId="77777777" w:rsidR="000C7AC8" w:rsidRPr="0028517D" w:rsidRDefault="000C7AC8" w:rsidP="00934F1D">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261AFF19" w14:textId="77777777" w:rsidR="000C7AC8" w:rsidRPr="0028517D" w:rsidRDefault="000C7AC8" w:rsidP="00934F1D">
            <w:pPr>
              <w:spacing w:after="0" w:line="240" w:lineRule="auto"/>
              <w:rPr>
                <w:rFonts w:ascii="Times New Roman" w:eastAsia="Times New Roman" w:hAnsi="Times New Roman"/>
                <w:sz w:val="20"/>
                <w:szCs w:val="20"/>
                <w:lang w:eastAsia="sk-SK"/>
              </w:rPr>
            </w:pPr>
          </w:p>
        </w:tc>
      </w:tr>
      <w:tr w:rsidR="000C7AC8" w:rsidRPr="0028517D" w14:paraId="10C9F893" w14:textId="77777777" w:rsidTr="00934F1D">
        <w:trPr>
          <w:trHeight w:val="270"/>
        </w:trPr>
        <w:tc>
          <w:tcPr>
            <w:tcW w:w="4540" w:type="dxa"/>
            <w:tcBorders>
              <w:top w:val="nil"/>
              <w:left w:val="nil"/>
              <w:bottom w:val="nil"/>
              <w:right w:val="nil"/>
            </w:tcBorders>
            <w:shd w:val="clear" w:color="auto" w:fill="auto"/>
            <w:noWrap/>
            <w:vAlign w:val="bottom"/>
            <w:hideMark/>
          </w:tcPr>
          <w:p w14:paraId="7D5A0B26" w14:textId="77777777" w:rsidR="000C7AC8" w:rsidRPr="0028517D" w:rsidRDefault="000C7AC8" w:rsidP="00934F1D">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026AB701" w14:textId="77777777" w:rsidR="000C7AC8" w:rsidRPr="0028517D" w:rsidRDefault="000C7AC8" w:rsidP="00934F1D">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52FB6120" w14:textId="77777777" w:rsidR="000C7AC8" w:rsidRPr="0028517D" w:rsidRDefault="000C7AC8" w:rsidP="00934F1D">
            <w:pPr>
              <w:spacing w:after="0" w:line="240" w:lineRule="auto"/>
              <w:rPr>
                <w:rFonts w:ascii="Times New Roman" w:eastAsia="Times New Roman" w:hAnsi="Times New Roman"/>
                <w:sz w:val="20"/>
                <w:szCs w:val="20"/>
                <w:lang w:eastAsia="sk-SK"/>
              </w:rPr>
            </w:pPr>
          </w:p>
        </w:tc>
      </w:tr>
      <w:tr w:rsidR="000C7AC8" w:rsidRPr="0028517D" w14:paraId="59806F1A" w14:textId="77777777" w:rsidTr="00934F1D">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51D1C1" w14:textId="77777777" w:rsidR="000C7AC8" w:rsidRPr="0028517D" w:rsidRDefault="000C7AC8" w:rsidP="00934F1D">
            <w:pPr>
              <w:spacing w:after="0" w:line="240" w:lineRule="auto"/>
              <w:rPr>
                <w:rFonts w:ascii="Times New Roman" w:eastAsia="Times New Roman" w:hAnsi="Times New Roman"/>
                <w:i/>
                <w:iCs/>
                <w:color w:val="000000"/>
                <w:sz w:val="20"/>
                <w:szCs w:val="20"/>
                <w:lang w:eastAsia="sk-SK"/>
              </w:rPr>
            </w:pPr>
            <w:r w:rsidRPr="0028517D">
              <w:rPr>
                <w:rFonts w:ascii="Times New Roman" w:eastAsia="Times New Roman" w:hAnsi="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70E8B559"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2A82082D"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OUT</w:t>
            </w:r>
          </w:p>
        </w:tc>
      </w:tr>
      <w:tr w:rsidR="000C7AC8" w:rsidRPr="0028517D" w14:paraId="1C9075C2" w14:textId="77777777" w:rsidTr="00934F1D">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2F332099" w14:textId="77777777" w:rsidR="000C7AC8" w:rsidRPr="0028517D" w:rsidRDefault="000C7AC8" w:rsidP="00934F1D">
            <w:pPr>
              <w:spacing w:after="0" w:line="240" w:lineRule="auto"/>
              <w:rPr>
                <w:rFonts w:ascii="Times New Roman" w:eastAsia="Times New Roman" w:hAnsi="Times New Roman"/>
                <w:i/>
                <w:iCs/>
                <w:color w:val="000000"/>
                <w:sz w:val="20"/>
                <w:szCs w:val="20"/>
                <w:lang w:eastAsia="sk-SK"/>
              </w:rPr>
            </w:pPr>
            <w:r w:rsidRPr="0028517D">
              <w:rPr>
                <w:rFonts w:ascii="Times New Roman" w:eastAsia="Times New Roman" w:hAnsi="Times New Roman"/>
                <w:i/>
                <w:iCs/>
                <w:color w:val="000000"/>
                <w:sz w:val="20"/>
                <w:szCs w:val="20"/>
                <w:lang w:eastAsia="sk-SK"/>
              </w:rPr>
              <w:t>H</w:t>
            </w:r>
            <w:r w:rsidRPr="0028517D">
              <w:rPr>
                <w:rFonts w:ascii="Times New Roman" w:eastAsia="Times New Roman" w:hAnsi="Times New Roman"/>
                <w:b/>
                <w:bCs/>
                <w:i/>
                <w:iCs/>
                <w:color w:val="000000"/>
                <w:sz w:val="20"/>
                <w:szCs w:val="20"/>
                <w:lang w:eastAsia="sk-SK"/>
              </w:rPr>
              <w:t>.</w:t>
            </w:r>
            <w:r w:rsidRPr="0028517D">
              <w:rPr>
                <w:rFonts w:ascii="Times New Roman" w:eastAsia="Times New Roman" w:hAnsi="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5776537D"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945 573</w:t>
            </w:r>
          </w:p>
        </w:tc>
        <w:tc>
          <w:tcPr>
            <w:tcW w:w="1880" w:type="dxa"/>
            <w:tcBorders>
              <w:top w:val="nil"/>
              <w:left w:val="nil"/>
              <w:bottom w:val="single" w:sz="8" w:space="0" w:color="auto"/>
              <w:right w:val="single" w:sz="8" w:space="0" w:color="auto"/>
            </w:tcBorders>
            <w:shd w:val="clear" w:color="000000" w:fill="92D050"/>
            <w:vAlign w:val="center"/>
            <w:hideMark/>
          </w:tcPr>
          <w:p w14:paraId="716DCE4E" w14:textId="77777777" w:rsidR="000C7AC8" w:rsidRPr="0028517D" w:rsidRDefault="000C7AC8" w:rsidP="00934F1D">
            <w:pPr>
              <w:spacing w:after="0" w:line="240" w:lineRule="auto"/>
              <w:jc w:val="center"/>
              <w:rPr>
                <w:rFonts w:ascii="Times New Roman" w:eastAsia="Times New Roman" w:hAnsi="Times New Roman"/>
                <w:b/>
                <w:bCs/>
                <w:color w:val="000000"/>
                <w:sz w:val="20"/>
                <w:szCs w:val="20"/>
                <w:lang w:eastAsia="sk-SK"/>
              </w:rPr>
            </w:pPr>
            <w:r w:rsidRPr="0028517D">
              <w:rPr>
                <w:rFonts w:ascii="Times New Roman" w:eastAsia="Times New Roman" w:hAnsi="Times New Roman"/>
                <w:b/>
                <w:bCs/>
                <w:color w:val="000000"/>
                <w:sz w:val="20"/>
                <w:szCs w:val="20"/>
                <w:lang w:eastAsia="sk-SK"/>
              </w:rPr>
              <w:t>1 067 878</w:t>
            </w:r>
          </w:p>
        </w:tc>
      </w:tr>
    </w:tbl>
    <w:p w14:paraId="6D024AD9" w14:textId="77777777" w:rsidR="000C7AC8" w:rsidRDefault="000C7AC8" w:rsidP="000C7AC8">
      <w:pPr>
        <w:spacing w:after="160" w:line="240" w:lineRule="auto"/>
        <w:jc w:val="both"/>
      </w:pPr>
      <w:r>
        <w:t xml:space="preserve"> </w:t>
      </w:r>
    </w:p>
    <w:p w14:paraId="0BFE4997" w14:textId="77777777" w:rsidR="000C7AC8" w:rsidRDefault="000C7AC8" w:rsidP="000C7AC8">
      <w:pPr>
        <w:spacing w:after="160" w:line="240" w:lineRule="auto"/>
        <w:jc w:val="both"/>
      </w:pPr>
    </w:p>
    <w:p w14:paraId="3559E8EB" w14:textId="77777777" w:rsidR="000C7AC8" w:rsidRDefault="000C7AC8" w:rsidP="000C7AC8">
      <w:pPr>
        <w:spacing w:after="0" w:line="240" w:lineRule="auto"/>
        <w:rPr>
          <w:rFonts w:ascii="Times New Roman" w:hAnsi="Times New Roman"/>
          <w:i/>
          <w:highlight w:val="yellow"/>
        </w:rPr>
        <w:sectPr w:rsidR="000C7AC8" w:rsidSect="000C7AC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sectPr>
      </w:pPr>
      <w:r>
        <w:rPr>
          <w:rFonts w:ascii="Times New Roman" w:hAnsi="Times New Roman"/>
          <w:i/>
          <w:highlight w:val="yellow"/>
        </w:rPr>
        <w:br w:type="page"/>
      </w:r>
    </w:p>
    <w:p w14:paraId="554948A6" w14:textId="77777777" w:rsidR="000C7AC8" w:rsidRPr="00A35600" w:rsidRDefault="000C7AC8" w:rsidP="000C7AC8">
      <w:pPr>
        <w:spacing w:after="0" w:line="240" w:lineRule="auto"/>
        <w:rPr>
          <w:rFonts w:ascii="Times New Roman" w:hAnsi="Times New Roman"/>
          <w:i/>
          <w:highlight w:val="yellow"/>
        </w:rPr>
      </w:pPr>
    </w:p>
    <w:p w14:paraId="7774FADE" w14:textId="77777777" w:rsidR="000C7AC8" w:rsidRPr="0028517D" w:rsidRDefault="000C7AC8" w:rsidP="000C7AC8">
      <w:pPr>
        <w:spacing w:after="160" w:line="240" w:lineRule="auto"/>
        <w:rPr>
          <w:rFonts w:ascii="Times New Roman" w:hAnsi="Times New Roman"/>
          <w:b/>
          <w:i/>
          <w:iCs/>
          <w:sz w:val="24"/>
          <w:szCs w:val="24"/>
        </w:rPr>
      </w:pPr>
      <w:r w:rsidRPr="0028517D">
        <w:rPr>
          <w:rFonts w:ascii="Times New Roman" w:hAnsi="Times New Roman"/>
          <w:b/>
          <w:i/>
          <w:iCs/>
          <w:sz w:val="24"/>
          <w:szCs w:val="24"/>
        </w:rPr>
        <w:t>3.1.2 Výpočty vplyvov jednotlivých regulácií na zmeny v nákladoch podnikateľov</w:t>
      </w:r>
      <w:r w:rsidRPr="0028517D">
        <w:rPr>
          <w:rFonts w:ascii="Times New Roman" w:hAnsi="Times New Roman"/>
          <w:i/>
          <w:sz w:val="24"/>
          <w:szCs w:val="24"/>
        </w:rPr>
        <w:tab/>
      </w:r>
      <w:r w:rsidRPr="0028517D">
        <w:rPr>
          <w:rFonts w:ascii="Times New Roman" w:hAnsi="Times New Roman"/>
          <w:i/>
          <w:sz w:val="24"/>
          <w:szCs w:val="24"/>
        </w:rPr>
        <w:tab/>
      </w:r>
      <w:r w:rsidRPr="0028517D">
        <w:rPr>
          <w:rFonts w:ascii="Times New Roman" w:hAnsi="Times New Roman"/>
          <w:i/>
          <w:sz w:val="24"/>
          <w:szCs w:val="24"/>
        </w:rPr>
        <w:tab/>
      </w:r>
      <w:r w:rsidRPr="0028517D">
        <w:rPr>
          <w:rFonts w:ascii="Times New Roman" w:hAnsi="Times New Roman"/>
          <w:i/>
          <w:sz w:val="24"/>
          <w:szCs w:val="24"/>
        </w:rPr>
        <w:tab/>
      </w:r>
      <w:r w:rsidRPr="0028517D">
        <w:rPr>
          <w:rFonts w:ascii="Times New Roman" w:hAnsi="Times New Roman"/>
          <w:i/>
          <w:sz w:val="24"/>
          <w:szCs w:val="24"/>
        </w:rPr>
        <w:tab/>
      </w:r>
      <w:r w:rsidRPr="0028517D">
        <w:rPr>
          <w:rFonts w:ascii="Times New Roman" w:hAnsi="Times New Roman"/>
          <w:i/>
          <w:sz w:val="24"/>
          <w:szCs w:val="24"/>
        </w:rPr>
        <w:tab/>
      </w:r>
      <w:r w:rsidRPr="0028517D">
        <w:rPr>
          <w:rFonts w:ascii="Times New Roman" w:hAnsi="Times New Roman"/>
          <w:i/>
          <w:sz w:val="24"/>
          <w:szCs w:val="24"/>
        </w:rPr>
        <w:tab/>
      </w:r>
      <w:r w:rsidRPr="0028517D">
        <w:rPr>
          <w:rFonts w:ascii="Times New Roman" w:hAnsi="Times New Roman"/>
          <w:i/>
          <w:sz w:val="24"/>
          <w:szCs w:val="24"/>
        </w:rPr>
        <w:tab/>
      </w:r>
    </w:p>
    <w:p w14:paraId="5DC90C6F" w14:textId="77777777" w:rsidR="000C7AC8" w:rsidRDefault="000C7AC8" w:rsidP="000C7AC8">
      <w:pPr>
        <w:spacing w:after="160" w:line="240" w:lineRule="auto"/>
        <w:jc w:val="both"/>
        <w:rPr>
          <w:rFonts w:ascii="Times New Roman" w:hAnsi="Times New Roman"/>
          <w:i/>
          <w:sz w:val="24"/>
          <w:szCs w:val="24"/>
        </w:rPr>
      </w:pPr>
      <w:r w:rsidRPr="0028517D">
        <w:rPr>
          <w:rFonts w:ascii="Times New Roman" w:hAnsi="Times New Roman"/>
          <w:i/>
          <w:sz w:val="24"/>
          <w:szCs w:val="24"/>
        </w:rPr>
        <w:t>Tabuľka č. 2: Výpočet vplyvov jednotlivých regulácií (nahraďte rovnakou tabuľkou po vyplnení Kalkulačky nákladov):</w:t>
      </w:r>
    </w:p>
    <w:p w14:paraId="0E8B62A2" w14:textId="4BB867A1" w:rsidR="00F83107" w:rsidRPr="00F83107" w:rsidRDefault="000C7AC8" w:rsidP="000C7AC8">
      <w:pPr>
        <w:spacing w:after="160" w:line="240" w:lineRule="auto"/>
        <w:jc w:val="both"/>
        <w:rPr>
          <w:sz w:val="20"/>
          <w:szCs w:val="20"/>
          <w:lang w:eastAsia="sk-SK"/>
        </w:rPr>
      </w:pPr>
      <w:r>
        <w:fldChar w:fldCharType="begin"/>
      </w:r>
      <w:r>
        <w:instrText xml:space="preserve"> LINK </w:instrText>
      </w:r>
      <w:r w:rsidR="00F83107">
        <w:instrText xml:space="preserve">Excel.Sheet.12 "C:\\Users\\stacho\\Desktop\\doložka výdavky verejná správa_aktual.xlsx" "Krok 2- Tabuľky na skopírovanie!R22C1:R34C13" </w:instrText>
      </w:r>
      <w:r>
        <w:instrText xml:space="preserve">\a \f 4 \h  \* MERGEFORMAT </w:instrText>
      </w:r>
      <w:r w:rsidR="00F83107">
        <w:fldChar w:fldCharType="separate"/>
      </w:r>
    </w:p>
    <w:tbl>
      <w:tblPr>
        <w:tblW w:w="14074" w:type="dxa"/>
        <w:tblInd w:w="70" w:type="dxa"/>
        <w:tblCellMar>
          <w:left w:w="70" w:type="dxa"/>
          <w:right w:w="70" w:type="dxa"/>
        </w:tblCellMar>
        <w:tblLook w:val="04A0" w:firstRow="1" w:lastRow="0" w:firstColumn="1" w:lastColumn="0" w:noHBand="0" w:noVBand="1"/>
      </w:tblPr>
      <w:tblGrid>
        <w:gridCol w:w="451"/>
        <w:gridCol w:w="1618"/>
        <w:gridCol w:w="896"/>
        <w:gridCol w:w="1129"/>
        <w:gridCol w:w="1052"/>
        <w:gridCol w:w="934"/>
        <w:gridCol w:w="1318"/>
        <w:gridCol w:w="974"/>
        <w:gridCol w:w="791"/>
        <w:gridCol w:w="1110"/>
        <w:gridCol w:w="1588"/>
        <w:gridCol w:w="1588"/>
        <w:gridCol w:w="1176"/>
      </w:tblGrid>
      <w:tr w:rsidR="00F83107" w:rsidRPr="00F83107" w14:paraId="1ED42EA1" w14:textId="77777777" w:rsidTr="00F83107">
        <w:trPr>
          <w:divId w:val="1494295944"/>
          <w:trHeight w:val="315"/>
        </w:trPr>
        <w:tc>
          <w:tcPr>
            <w:tcW w:w="4835" w:type="dxa"/>
            <w:gridSpan w:val="5"/>
            <w:tcBorders>
              <w:top w:val="nil"/>
              <w:left w:val="nil"/>
              <w:bottom w:val="single" w:sz="4" w:space="0" w:color="auto"/>
              <w:right w:val="nil"/>
            </w:tcBorders>
            <w:shd w:val="clear" w:color="auto" w:fill="auto"/>
            <w:vAlign w:val="center"/>
            <w:hideMark/>
          </w:tcPr>
          <w:p w14:paraId="52DD0289" w14:textId="55C2001E" w:rsidR="00F83107" w:rsidRPr="00F83107" w:rsidRDefault="00F83107" w:rsidP="00F83107">
            <w:pPr>
              <w:spacing w:line="240" w:lineRule="auto"/>
              <w:rPr>
                <w:rFonts w:ascii="Times New Roman" w:eastAsia="Times New Roman" w:hAnsi="Times New Roman"/>
                <w:b/>
                <w:bCs/>
                <w:color w:val="000000"/>
                <w:sz w:val="24"/>
                <w:szCs w:val="24"/>
                <w:lang w:eastAsia="sk-SK"/>
              </w:rPr>
            </w:pPr>
            <w:r w:rsidRPr="00F83107">
              <w:rPr>
                <w:rFonts w:ascii="Times New Roman" w:eastAsia="Times New Roman" w:hAnsi="Times New Roman"/>
                <w:b/>
                <w:bCs/>
                <w:color w:val="000000"/>
                <w:sz w:val="24"/>
                <w:szCs w:val="24"/>
                <w:lang w:eastAsia="sk-SK"/>
              </w:rPr>
              <w:t xml:space="preserve">Tabuľka č. 2: Výpočet vplyvov jednotlivých regulácií </w:t>
            </w:r>
          </w:p>
        </w:tc>
        <w:tc>
          <w:tcPr>
            <w:tcW w:w="879" w:type="dxa"/>
            <w:tcBorders>
              <w:top w:val="nil"/>
              <w:left w:val="nil"/>
              <w:bottom w:val="nil"/>
              <w:right w:val="nil"/>
            </w:tcBorders>
            <w:shd w:val="clear" w:color="auto" w:fill="auto"/>
            <w:vAlign w:val="center"/>
            <w:hideMark/>
          </w:tcPr>
          <w:p w14:paraId="03B72C06" w14:textId="77777777" w:rsidR="00F83107" w:rsidRPr="00F83107" w:rsidRDefault="00F83107" w:rsidP="00F83107">
            <w:pPr>
              <w:spacing w:after="0" w:line="240" w:lineRule="auto"/>
              <w:rPr>
                <w:rFonts w:ascii="Times New Roman" w:eastAsia="Times New Roman" w:hAnsi="Times New Roman"/>
                <w:b/>
                <w:bCs/>
                <w:color w:val="000000"/>
                <w:sz w:val="24"/>
                <w:szCs w:val="24"/>
                <w:lang w:eastAsia="sk-SK"/>
              </w:rPr>
            </w:pPr>
          </w:p>
        </w:tc>
        <w:tc>
          <w:tcPr>
            <w:tcW w:w="1236" w:type="dxa"/>
            <w:tcBorders>
              <w:top w:val="nil"/>
              <w:left w:val="nil"/>
              <w:bottom w:val="nil"/>
              <w:right w:val="nil"/>
            </w:tcBorders>
            <w:shd w:val="clear" w:color="auto" w:fill="auto"/>
            <w:vAlign w:val="center"/>
            <w:hideMark/>
          </w:tcPr>
          <w:p w14:paraId="25208506" w14:textId="77777777" w:rsidR="00F83107" w:rsidRPr="00F83107" w:rsidRDefault="00F83107" w:rsidP="00F83107">
            <w:pPr>
              <w:spacing w:after="0" w:line="240" w:lineRule="auto"/>
              <w:rPr>
                <w:rFonts w:ascii="Times New Roman" w:eastAsia="Times New Roman" w:hAnsi="Times New Roman"/>
                <w:sz w:val="20"/>
                <w:szCs w:val="20"/>
                <w:lang w:eastAsia="sk-SK"/>
              </w:rPr>
            </w:pPr>
          </w:p>
        </w:tc>
        <w:tc>
          <w:tcPr>
            <w:tcW w:w="916" w:type="dxa"/>
            <w:tcBorders>
              <w:top w:val="nil"/>
              <w:left w:val="nil"/>
              <w:bottom w:val="nil"/>
              <w:right w:val="nil"/>
            </w:tcBorders>
            <w:shd w:val="clear" w:color="auto" w:fill="auto"/>
            <w:vAlign w:val="center"/>
            <w:hideMark/>
          </w:tcPr>
          <w:p w14:paraId="6B9BFC69" w14:textId="77777777" w:rsidR="00F83107" w:rsidRPr="00F83107" w:rsidRDefault="00F83107" w:rsidP="00F83107">
            <w:pPr>
              <w:spacing w:after="0" w:line="240" w:lineRule="auto"/>
              <w:rPr>
                <w:rFonts w:ascii="Times New Roman" w:eastAsia="Times New Roman" w:hAnsi="Times New Roman"/>
                <w:sz w:val="20"/>
                <w:szCs w:val="20"/>
                <w:lang w:eastAsia="sk-SK"/>
              </w:rPr>
            </w:pPr>
          </w:p>
        </w:tc>
        <w:tc>
          <w:tcPr>
            <w:tcW w:w="746" w:type="dxa"/>
            <w:tcBorders>
              <w:top w:val="nil"/>
              <w:left w:val="nil"/>
              <w:bottom w:val="nil"/>
              <w:right w:val="nil"/>
            </w:tcBorders>
            <w:shd w:val="clear" w:color="auto" w:fill="auto"/>
            <w:vAlign w:val="center"/>
            <w:hideMark/>
          </w:tcPr>
          <w:p w14:paraId="5A2F420D" w14:textId="77777777" w:rsidR="00F83107" w:rsidRPr="00F83107" w:rsidRDefault="00F83107" w:rsidP="00F83107">
            <w:pPr>
              <w:spacing w:after="0" w:line="240" w:lineRule="auto"/>
              <w:rPr>
                <w:rFonts w:ascii="Times New Roman" w:eastAsia="Times New Roman" w:hAnsi="Times New Roman"/>
                <w:sz w:val="20"/>
                <w:szCs w:val="20"/>
                <w:lang w:eastAsia="sk-SK"/>
              </w:rPr>
            </w:pPr>
          </w:p>
        </w:tc>
        <w:tc>
          <w:tcPr>
            <w:tcW w:w="1110" w:type="dxa"/>
            <w:tcBorders>
              <w:top w:val="nil"/>
              <w:left w:val="nil"/>
              <w:bottom w:val="nil"/>
              <w:right w:val="nil"/>
            </w:tcBorders>
            <w:shd w:val="clear" w:color="auto" w:fill="auto"/>
            <w:noWrap/>
            <w:vAlign w:val="bottom"/>
            <w:hideMark/>
          </w:tcPr>
          <w:p w14:paraId="6205DAF1" w14:textId="77777777" w:rsidR="00F83107" w:rsidRPr="00F83107" w:rsidRDefault="00F83107" w:rsidP="00F83107">
            <w:pPr>
              <w:spacing w:after="0" w:line="240" w:lineRule="auto"/>
              <w:rPr>
                <w:rFonts w:ascii="Times New Roman" w:eastAsia="Times New Roman" w:hAnsi="Times New Roman"/>
                <w:sz w:val="20"/>
                <w:szCs w:val="20"/>
                <w:lang w:eastAsia="sk-SK"/>
              </w:rPr>
            </w:pPr>
          </w:p>
        </w:tc>
        <w:tc>
          <w:tcPr>
            <w:tcW w:w="1588" w:type="dxa"/>
            <w:tcBorders>
              <w:top w:val="nil"/>
              <w:left w:val="nil"/>
              <w:bottom w:val="nil"/>
              <w:right w:val="nil"/>
            </w:tcBorders>
            <w:shd w:val="clear" w:color="auto" w:fill="auto"/>
            <w:noWrap/>
            <w:vAlign w:val="bottom"/>
            <w:hideMark/>
          </w:tcPr>
          <w:p w14:paraId="15AD30D0" w14:textId="77777777" w:rsidR="00F83107" w:rsidRPr="00F83107" w:rsidRDefault="00F83107" w:rsidP="00F83107">
            <w:pPr>
              <w:spacing w:after="0" w:line="240" w:lineRule="auto"/>
              <w:rPr>
                <w:rFonts w:ascii="Times New Roman" w:eastAsia="Times New Roman" w:hAnsi="Times New Roman"/>
                <w:sz w:val="20"/>
                <w:szCs w:val="20"/>
                <w:lang w:eastAsia="sk-SK"/>
              </w:rPr>
            </w:pPr>
          </w:p>
        </w:tc>
        <w:tc>
          <w:tcPr>
            <w:tcW w:w="1588" w:type="dxa"/>
            <w:tcBorders>
              <w:top w:val="nil"/>
              <w:left w:val="nil"/>
              <w:bottom w:val="nil"/>
              <w:right w:val="nil"/>
            </w:tcBorders>
            <w:shd w:val="clear" w:color="auto" w:fill="auto"/>
            <w:noWrap/>
            <w:vAlign w:val="bottom"/>
            <w:hideMark/>
          </w:tcPr>
          <w:p w14:paraId="30364633" w14:textId="77777777" w:rsidR="00F83107" w:rsidRPr="00F83107" w:rsidRDefault="00F83107" w:rsidP="00F83107">
            <w:pPr>
              <w:spacing w:after="0" w:line="240" w:lineRule="auto"/>
              <w:rPr>
                <w:rFonts w:ascii="Times New Roman" w:eastAsia="Times New Roman" w:hAnsi="Times New Roman"/>
                <w:sz w:val="20"/>
                <w:szCs w:val="20"/>
                <w:lang w:eastAsia="sk-SK"/>
              </w:rPr>
            </w:pPr>
          </w:p>
        </w:tc>
        <w:tc>
          <w:tcPr>
            <w:tcW w:w="1176" w:type="dxa"/>
            <w:tcBorders>
              <w:top w:val="nil"/>
              <w:left w:val="nil"/>
              <w:bottom w:val="nil"/>
              <w:right w:val="nil"/>
            </w:tcBorders>
            <w:shd w:val="clear" w:color="auto" w:fill="auto"/>
            <w:noWrap/>
            <w:vAlign w:val="bottom"/>
            <w:hideMark/>
          </w:tcPr>
          <w:p w14:paraId="2D2FD391" w14:textId="77777777" w:rsidR="00F83107" w:rsidRPr="00F83107" w:rsidRDefault="00F83107" w:rsidP="00F83107">
            <w:pPr>
              <w:spacing w:after="0" w:line="240" w:lineRule="auto"/>
              <w:rPr>
                <w:rFonts w:ascii="Times New Roman" w:eastAsia="Times New Roman" w:hAnsi="Times New Roman"/>
                <w:sz w:val="20"/>
                <w:szCs w:val="20"/>
                <w:lang w:eastAsia="sk-SK"/>
              </w:rPr>
            </w:pPr>
          </w:p>
        </w:tc>
      </w:tr>
      <w:tr w:rsidR="00F83107" w:rsidRPr="00F83107" w14:paraId="57C62E79" w14:textId="77777777" w:rsidTr="00F83107">
        <w:trPr>
          <w:divId w:val="1494295944"/>
          <w:trHeight w:val="263"/>
        </w:trPr>
        <w:tc>
          <w:tcPr>
            <w:tcW w:w="429" w:type="dxa"/>
            <w:vMerge w:val="restart"/>
            <w:tcBorders>
              <w:top w:val="nil"/>
              <w:left w:val="single" w:sz="4" w:space="0" w:color="auto"/>
              <w:bottom w:val="single" w:sz="4" w:space="0" w:color="auto"/>
              <w:right w:val="single" w:sz="4" w:space="0" w:color="auto"/>
            </w:tcBorders>
            <w:shd w:val="clear" w:color="000000" w:fill="BFBFBF"/>
            <w:vAlign w:val="center"/>
            <w:hideMark/>
          </w:tcPr>
          <w:p w14:paraId="4D0D9EDE"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roofErr w:type="spellStart"/>
            <w:r w:rsidRPr="00F83107">
              <w:rPr>
                <w:rFonts w:ascii="Times New Roman" w:eastAsia="Times New Roman" w:hAnsi="Times New Roman"/>
                <w:b/>
                <w:bCs/>
                <w:color w:val="000000"/>
                <w:sz w:val="20"/>
                <w:szCs w:val="20"/>
                <w:lang w:eastAsia="sk-SK"/>
              </w:rPr>
              <w:t>P.č</w:t>
            </w:r>
            <w:proofErr w:type="spellEnd"/>
            <w:r w:rsidRPr="00F83107">
              <w:rPr>
                <w:rFonts w:ascii="Times New Roman" w:eastAsia="Times New Roman" w:hAnsi="Times New Roman"/>
                <w:b/>
                <w:bCs/>
                <w:color w:val="000000"/>
                <w:sz w:val="20"/>
                <w:szCs w:val="20"/>
                <w:lang w:eastAsia="sk-SK"/>
              </w:rPr>
              <w:t>.</w:t>
            </w:r>
          </w:p>
        </w:tc>
        <w:tc>
          <w:tcPr>
            <w:tcW w:w="2123" w:type="dxa"/>
            <w:vMerge w:val="restart"/>
            <w:tcBorders>
              <w:top w:val="nil"/>
              <w:left w:val="single" w:sz="4" w:space="0" w:color="auto"/>
              <w:bottom w:val="single" w:sz="4" w:space="0" w:color="auto"/>
              <w:right w:val="single" w:sz="4" w:space="0" w:color="auto"/>
            </w:tcBorders>
            <w:shd w:val="clear" w:color="000000" w:fill="BFBFBF"/>
            <w:vAlign w:val="center"/>
            <w:hideMark/>
          </w:tcPr>
          <w:p w14:paraId="1E949653"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 xml:space="preserve">Zrozumiteľný a stručný opis regulácie </w:t>
            </w:r>
            <w:r w:rsidRPr="00F83107">
              <w:rPr>
                <w:rFonts w:ascii="Times New Roman" w:eastAsia="Times New Roman" w:hAnsi="Times New Roman"/>
                <w:b/>
                <w:bCs/>
                <w:color w:val="000000"/>
                <w:sz w:val="20"/>
                <w:szCs w:val="20"/>
                <w:lang w:eastAsia="sk-SK"/>
              </w:rPr>
              <w:br/>
              <w:t xml:space="preserve">(dôvod zvýšenia/zníženia nákladov na PP a dôvod ponechania nákladov na PP, ktoré </w:t>
            </w:r>
            <w:proofErr w:type="spellStart"/>
            <w:r w:rsidRPr="00F83107">
              <w:rPr>
                <w:rFonts w:ascii="Times New Roman" w:eastAsia="Times New Roman" w:hAnsi="Times New Roman"/>
                <w:b/>
                <w:bCs/>
                <w:color w:val="000000"/>
                <w:sz w:val="20"/>
                <w:szCs w:val="20"/>
                <w:lang w:eastAsia="sk-SK"/>
              </w:rPr>
              <w:t>su</w:t>
            </w:r>
            <w:proofErr w:type="spellEnd"/>
            <w:r w:rsidRPr="00F83107">
              <w:rPr>
                <w:rFonts w:ascii="Times New Roman" w:eastAsia="Times New Roman" w:hAnsi="Times New Roman"/>
                <w:b/>
                <w:bCs/>
                <w:color w:val="000000"/>
                <w:sz w:val="20"/>
                <w:szCs w:val="20"/>
                <w:lang w:eastAsia="sk-SK"/>
              </w:rPr>
              <w:t xml:space="preserve"> </w:t>
            </w:r>
            <w:proofErr w:type="spellStart"/>
            <w:r w:rsidRPr="00F83107">
              <w:rPr>
                <w:rFonts w:ascii="Times New Roman" w:eastAsia="Times New Roman" w:hAnsi="Times New Roman"/>
                <w:b/>
                <w:bCs/>
                <w:color w:val="000000"/>
                <w:sz w:val="20"/>
                <w:szCs w:val="20"/>
                <w:lang w:eastAsia="sk-SK"/>
              </w:rPr>
              <w:t>goldplatingom</w:t>
            </w:r>
            <w:proofErr w:type="spellEnd"/>
            <w:r w:rsidRPr="00F83107">
              <w:rPr>
                <w:rFonts w:ascii="Times New Roman" w:eastAsia="Times New Roman" w:hAnsi="Times New Roman"/>
                <w:b/>
                <w:bCs/>
                <w:color w:val="000000"/>
                <w:sz w:val="20"/>
                <w:szCs w:val="20"/>
                <w:lang w:eastAsia="sk-SK"/>
              </w:rPr>
              <w:t>)</w:t>
            </w:r>
          </w:p>
        </w:tc>
        <w:tc>
          <w:tcPr>
            <w:tcW w:w="23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557A24D"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Číslo normy</w:t>
            </w:r>
            <w:r w:rsidRPr="00F83107">
              <w:rPr>
                <w:rFonts w:ascii="Times New Roman" w:eastAsia="Times New Roman" w:hAnsi="Times New Roman"/>
                <w:b/>
                <w:bCs/>
                <w:color w:val="000000"/>
                <w:sz w:val="20"/>
                <w:szCs w:val="20"/>
                <w:lang w:eastAsia="sk-SK"/>
              </w:rPr>
              <w:br/>
            </w:r>
            <w:r w:rsidRPr="00F83107">
              <w:rPr>
                <w:rFonts w:ascii="Times New Roman" w:eastAsia="Times New Roman" w:hAnsi="Times New Roman"/>
                <w:color w:val="000000"/>
                <w:sz w:val="20"/>
                <w:szCs w:val="20"/>
                <w:lang w:eastAsia="sk-SK"/>
              </w:rPr>
              <w:t>(zákona, vyhlášky a pod.)</w:t>
            </w:r>
          </w:p>
        </w:tc>
        <w:tc>
          <w:tcPr>
            <w:tcW w:w="106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DFA4DF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Lokalizácia</w:t>
            </w:r>
            <w:r w:rsidRPr="00F83107">
              <w:rPr>
                <w:rFonts w:ascii="Times New Roman" w:eastAsia="Times New Roman" w:hAnsi="Times New Roman"/>
                <w:b/>
                <w:bCs/>
                <w:color w:val="000000"/>
                <w:sz w:val="20"/>
                <w:szCs w:val="20"/>
                <w:lang w:eastAsia="sk-SK"/>
              </w:rPr>
              <w:br/>
              <w:t>(§, ods., čl.,...)</w:t>
            </w:r>
          </w:p>
        </w:tc>
        <w:tc>
          <w:tcPr>
            <w:tcW w:w="988" w:type="dxa"/>
            <w:vMerge w:val="restart"/>
            <w:tcBorders>
              <w:top w:val="nil"/>
              <w:left w:val="single" w:sz="4" w:space="0" w:color="auto"/>
              <w:bottom w:val="single" w:sz="4" w:space="0" w:color="auto"/>
              <w:right w:val="single" w:sz="4" w:space="0" w:color="auto"/>
            </w:tcBorders>
            <w:shd w:val="clear" w:color="000000" w:fill="BFBFBF"/>
            <w:vAlign w:val="center"/>
            <w:hideMark/>
          </w:tcPr>
          <w:p w14:paraId="168F0A4E"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 xml:space="preserve">Pôvod regulácie: </w:t>
            </w:r>
            <w:r w:rsidRPr="00F83107">
              <w:rPr>
                <w:rFonts w:ascii="Times New Roman" w:eastAsia="Times New Roman" w:hAnsi="Times New Roman"/>
                <w:b/>
                <w:bCs/>
                <w:color w:val="000000"/>
                <w:sz w:val="20"/>
                <w:szCs w:val="20"/>
                <w:lang w:eastAsia="sk-SK"/>
              </w:rPr>
              <w:br/>
            </w:r>
            <w:r w:rsidRPr="00F83107">
              <w:rPr>
                <w:rFonts w:ascii="Times New Roman" w:eastAsia="Times New Roman" w:hAnsi="Times New Roman"/>
                <w:color w:val="000000"/>
                <w:sz w:val="20"/>
                <w:szCs w:val="20"/>
                <w:lang w:eastAsia="sk-SK"/>
              </w:rPr>
              <w:t xml:space="preserve">SK/EÚ úplná </w:t>
            </w:r>
            <w:proofErr w:type="spellStart"/>
            <w:r w:rsidRPr="00F83107">
              <w:rPr>
                <w:rFonts w:ascii="Times New Roman" w:eastAsia="Times New Roman" w:hAnsi="Times New Roman"/>
                <w:color w:val="000000"/>
                <w:sz w:val="20"/>
                <w:szCs w:val="20"/>
                <w:lang w:eastAsia="sk-SK"/>
              </w:rPr>
              <w:t>harm</w:t>
            </w:r>
            <w:proofErr w:type="spellEnd"/>
            <w:r w:rsidRPr="00F83107">
              <w:rPr>
                <w:rFonts w:ascii="Times New Roman" w:eastAsia="Times New Roman" w:hAnsi="Times New Roman"/>
                <w:color w:val="000000"/>
                <w:sz w:val="20"/>
                <w:szCs w:val="20"/>
                <w:lang w:eastAsia="sk-SK"/>
              </w:rPr>
              <w:t>./</w:t>
            </w:r>
            <w:r w:rsidRPr="00F83107">
              <w:rPr>
                <w:rFonts w:ascii="Times New Roman" w:eastAsia="Times New Roman" w:hAnsi="Times New Roman"/>
                <w:color w:val="000000"/>
                <w:sz w:val="20"/>
                <w:szCs w:val="20"/>
                <w:lang w:eastAsia="sk-SK"/>
              </w:rPr>
              <w:br/>
            </w:r>
            <w:proofErr w:type="spellStart"/>
            <w:r w:rsidRPr="00F83107">
              <w:rPr>
                <w:rFonts w:ascii="Times New Roman" w:eastAsia="Times New Roman" w:hAnsi="Times New Roman"/>
                <w:color w:val="000000"/>
                <w:sz w:val="20"/>
                <w:szCs w:val="20"/>
                <w:lang w:eastAsia="sk-SK"/>
              </w:rPr>
              <w:t>goldplating</w:t>
            </w:r>
            <w:proofErr w:type="spellEnd"/>
          </w:p>
        </w:tc>
        <w:tc>
          <w:tcPr>
            <w:tcW w:w="87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8AFD93"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Účinnosť regulácie</w:t>
            </w:r>
          </w:p>
        </w:tc>
        <w:tc>
          <w:tcPr>
            <w:tcW w:w="12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2E9C76"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 xml:space="preserve">Kategória </w:t>
            </w:r>
            <w:proofErr w:type="spellStart"/>
            <w:r w:rsidRPr="00F83107">
              <w:rPr>
                <w:rFonts w:ascii="Times New Roman" w:eastAsia="Times New Roman" w:hAnsi="Times New Roman"/>
                <w:b/>
                <w:bCs/>
                <w:color w:val="000000"/>
                <w:sz w:val="20"/>
                <w:szCs w:val="20"/>
                <w:lang w:eastAsia="sk-SK"/>
              </w:rPr>
              <w:t>dotk</w:t>
            </w:r>
            <w:proofErr w:type="spellEnd"/>
            <w:r w:rsidRPr="00F83107">
              <w:rPr>
                <w:rFonts w:ascii="Times New Roman" w:eastAsia="Times New Roman" w:hAnsi="Times New Roman"/>
                <w:b/>
                <w:bCs/>
                <w:color w:val="000000"/>
                <w:sz w:val="20"/>
                <w:szCs w:val="20"/>
                <w:lang w:eastAsia="sk-SK"/>
              </w:rPr>
              <w:t>. subjektov</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2352D37"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 xml:space="preserve">Počet </w:t>
            </w:r>
            <w:proofErr w:type="spellStart"/>
            <w:r w:rsidRPr="00F83107">
              <w:rPr>
                <w:rFonts w:ascii="Times New Roman" w:eastAsia="Times New Roman" w:hAnsi="Times New Roman"/>
                <w:b/>
                <w:bCs/>
                <w:color w:val="000000"/>
                <w:sz w:val="20"/>
                <w:szCs w:val="20"/>
                <w:lang w:eastAsia="sk-SK"/>
              </w:rPr>
              <w:t>dotk</w:t>
            </w:r>
            <w:proofErr w:type="spellEnd"/>
            <w:r w:rsidRPr="00F83107">
              <w:rPr>
                <w:rFonts w:ascii="Times New Roman" w:eastAsia="Times New Roman" w:hAnsi="Times New Roman"/>
                <w:b/>
                <w:bCs/>
                <w:color w:val="000000"/>
                <w:sz w:val="20"/>
                <w:szCs w:val="20"/>
                <w:lang w:eastAsia="sk-SK"/>
              </w:rPr>
              <w:t xml:space="preserve">. subjektov spolu </w:t>
            </w:r>
          </w:p>
        </w:tc>
        <w:tc>
          <w:tcPr>
            <w:tcW w:w="74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D14625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Vplyv na 1 podnik. v €</w:t>
            </w:r>
          </w:p>
        </w:tc>
        <w:tc>
          <w:tcPr>
            <w:tcW w:w="11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20E32E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 xml:space="preserve">Vplyv na kategóriu </w:t>
            </w:r>
            <w:proofErr w:type="spellStart"/>
            <w:r w:rsidRPr="00F83107">
              <w:rPr>
                <w:rFonts w:ascii="Times New Roman" w:eastAsia="Times New Roman" w:hAnsi="Times New Roman"/>
                <w:b/>
                <w:bCs/>
                <w:color w:val="000000"/>
                <w:sz w:val="20"/>
                <w:szCs w:val="20"/>
                <w:lang w:eastAsia="sk-SK"/>
              </w:rPr>
              <w:t>dotk</w:t>
            </w:r>
            <w:proofErr w:type="spellEnd"/>
            <w:r w:rsidRPr="00F83107">
              <w:rPr>
                <w:rFonts w:ascii="Times New Roman" w:eastAsia="Times New Roman" w:hAnsi="Times New Roman"/>
                <w:b/>
                <w:bCs/>
                <w:color w:val="000000"/>
                <w:sz w:val="20"/>
                <w:szCs w:val="20"/>
                <w:lang w:eastAsia="sk-SK"/>
              </w:rPr>
              <w:t>. subjektov v €</w:t>
            </w:r>
          </w:p>
        </w:tc>
        <w:tc>
          <w:tcPr>
            <w:tcW w:w="158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5C456DD"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Druh vplyvu</w:t>
            </w:r>
            <w:r w:rsidRPr="00F83107">
              <w:rPr>
                <w:rFonts w:ascii="Times New Roman" w:eastAsia="Times New Roman" w:hAnsi="Times New Roman"/>
                <w:b/>
                <w:bCs/>
                <w:color w:val="000000"/>
                <w:sz w:val="20"/>
                <w:szCs w:val="20"/>
                <w:lang w:eastAsia="sk-SK"/>
              </w:rPr>
              <w:br/>
            </w:r>
            <w:r w:rsidRPr="00F83107">
              <w:rPr>
                <w:rFonts w:ascii="Times New Roman" w:eastAsia="Times New Roman" w:hAnsi="Times New Roman"/>
                <w:color w:val="000000"/>
                <w:sz w:val="20"/>
                <w:szCs w:val="20"/>
                <w:lang w:eastAsia="sk-SK"/>
              </w:rPr>
              <w:t xml:space="preserve">In (zvyšuje náklady) / </w:t>
            </w:r>
            <w:r w:rsidRPr="00F83107">
              <w:rPr>
                <w:rFonts w:ascii="Times New Roman" w:eastAsia="Times New Roman" w:hAnsi="Times New Roman"/>
                <w:color w:val="000000"/>
                <w:sz w:val="20"/>
                <w:szCs w:val="20"/>
                <w:lang w:eastAsia="sk-SK"/>
              </w:rPr>
              <w:br/>
            </w:r>
            <w:proofErr w:type="spellStart"/>
            <w:r w:rsidRPr="00F83107">
              <w:rPr>
                <w:rFonts w:ascii="Times New Roman" w:eastAsia="Times New Roman" w:hAnsi="Times New Roman"/>
                <w:color w:val="000000"/>
                <w:sz w:val="20"/>
                <w:szCs w:val="20"/>
                <w:lang w:eastAsia="sk-SK"/>
              </w:rPr>
              <w:t>Out</w:t>
            </w:r>
            <w:proofErr w:type="spellEnd"/>
            <w:r w:rsidRPr="00F83107">
              <w:rPr>
                <w:rFonts w:ascii="Times New Roman" w:eastAsia="Times New Roman" w:hAnsi="Times New Roman"/>
                <w:color w:val="000000"/>
                <w:sz w:val="20"/>
                <w:szCs w:val="20"/>
                <w:lang w:eastAsia="sk-SK"/>
              </w:rPr>
              <w:t xml:space="preserve"> (znižuje náklady) / Nemení sa</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50891"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r w:rsidRPr="00F83107">
              <w:rPr>
                <w:rFonts w:ascii="Times New Roman" w:eastAsia="Times New Roman" w:hAnsi="Times New Roman"/>
                <w:b/>
                <w:bCs/>
                <w:color w:val="000000"/>
                <w:sz w:val="20"/>
                <w:szCs w:val="20"/>
                <w:lang w:eastAsia="sk-SK"/>
              </w:rPr>
              <w:t xml:space="preserve">1in2out </w:t>
            </w:r>
            <w:r w:rsidRPr="00F83107">
              <w:rPr>
                <w:rFonts w:ascii="Times New Roman" w:eastAsia="Times New Roman" w:hAnsi="Times New Roman"/>
                <w:b/>
                <w:bCs/>
                <w:color w:val="000000"/>
                <w:sz w:val="20"/>
                <w:szCs w:val="20"/>
                <w:lang w:eastAsia="sk-SK"/>
              </w:rPr>
              <w:br/>
              <w:t>celkom</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689ED"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roofErr w:type="spellStart"/>
            <w:r w:rsidRPr="00F83107">
              <w:rPr>
                <w:rFonts w:ascii="Times New Roman" w:eastAsia="Times New Roman" w:hAnsi="Times New Roman"/>
                <w:b/>
                <w:bCs/>
                <w:color w:val="000000"/>
                <w:sz w:val="20"/>
                <w:szCs w:val="20"/>
                <w:lang w:eastAsia="sk-SK"/>
              </w:rPr>
              <w:t>Goldplating</w:t>
            </w:r>
            <w:proofErr w:type="spellEnd"/>
            <w:r w:rsidRPr="00F83107">
              <w:rPr>
                <w:rFonts w:ascii="Times New Roman" w:eastAsia="Times New Roman" w:hAnsi="Times New Roman"/>
                <w:b/>
                <w:bCs/>
                <w:color w:val="000000"/>
                <w:sz w:val="20"/>
                <w:szCs w:val="20"/>
                <w:lang w:eastAsia="sk-SK"/>
              </w:rPr>
              <w:t xml:space="preserve"> celkom</w:t>
            </w:r>
          </w:p>
        </w:tc>
      </w:tr>
      <w:tr w:rsidR="00F83107" w:rsidRPr="00F83107" w14:paraId="413C4756" w14:textId="77777777" w:rsidTr="00F83107">
        <w:trPr>
          <w:divId w:val="1494295944"/>
          <w:trHeight w:val="450"/>
        </w:trPr>
        <w:tc>
          <w:tcPr>
            <w:tcW w:w="429" w:type="dxa"/>
            <w:vMerge/>
            <w:tcBorders>
              <w:top w:val="nil"/>
              <w:left w:val="single" w:sz="4" w:space="0" w:color="auto"/>
              <w:bottom w:val="single" w:sz="4" w:space="0" w:color="auto"/>
              <w:right w:val="single" w:sz="4" w:space="0" w:color="auto"/>
            </w:tcBorders>
            <w:vAlign w:val="center"/>
            <w:hideMark/>
          </w:tcPr>
          <w:p w14:paraId="68F1CF04"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123" w:type="dxa"/>
            <w:vMerge/>
            <w:tcBorders>
              <w:top w:val="nil"/>
              <w:left w:val="single" w:sz="4" w:space="0" w:color="auto"/>
              <w:bottom w:val="single" w:sz="4" w:space="0" w:color="auto"/>
              <w:right w:val="single" w:sz="4" w:space="0" w:color="auto"/>
            </w:tcBorders>
            <w:vAlign w:val="center"/>
            <w:hideMark/>
          </w:tcPr>
          <w:p w14:paraId="1F9FBE59"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35" w:type="dxa"/>
            <w:vMerge/>
            <w:tcBorders>
              <w:top w:val="nil"/>
              <w:left w:val="single" w:sz="4" w:space="0" w:color="auto"/>
              <w:bottom w:val="single" w:sz="4" w:space="0" w:color="000000"/>
              <w:right w:val="single" w:sz="4" w:space="0" w:color="auto"/>
            </w:tcBorders>
            <w:vAlign w:val="center"/>
            <w:hideMark/>
          </w:tcPr>
          <w:p w14:paraId="4E561367"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060" w:type="dxa"/>
            <w:vMerge/>
            <w:tcBorders>
              <w:top w:val="nil"/>
              <w:left w:val="single" w:sz="4" w:space="0" w:color="auto"/>
              <w:bottom w:val="single" w:sz="4" w:space="0" w:color="000000"/>
              <w:right w:val="single" w:sz="4" w:space="0" w:color="auto"/>
            </w:tcBorders>
            <w:vAlign w:val="center"/>
            <w:hideMark/>
          </w:tcPr>
          <w:p w14:paraId="573343AA"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88" w:type="dxa"/>
            <w:vMerge/>
            <w:tcBorders>
              <w:top w:val="nil"/>
              <w:left w:val="single" w:sz="4" w:space="0" w:color="auto"/>
              <w:bottom w:val="single" w:sz="4" w:space="0" w:color="auto"/>
              <w:right w:val="single" w:sz="4" w:space="0" w:color="auto"/>
            </w:tcBorders>
            <w:vAlign w:val="center"/>
            <w:hideMark/>
          </w:tcPr>
          <w:p w14:paraId="64B7A427"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4214C5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3C7BE168"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77832739"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7D84AABE"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659730B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43583EB"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412D697"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1BF4163"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r>
      <w:tr w:rsidR="00F83107" w:rsidRPr="00F83107" w14:paraId="248C764D" w14:textId="77777777" w:rsidTr="00F83107">
        <w:trPr>
          <w:divId w:val="1494295944"/>
          <w:trHeight w:val="450"/>
        </w:trPr>
        <w:tc>
          <w:tcPr>
            <w:tcW w:w="429" w:type="dxa"/>
            <w:vMerge/>
            <w:tcBorders>
              <w:top w:val="nil"/>
              <w:left w:val="single" w:sz="4" w:space="0" w:color="auto"/>
              <w:bottom w:val="single" w:sz="4" w:space="0" w:color="auto"/>
              <w:right w:val="single" w:sz="4" w:space="0" w:color="auto"/>
            </w:tcBorders>
            <w:vAlign w:val="center"/>
            <w:hideMark/>
          </w:tcPr>
          <w:p w14:paraId="408975F3"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123" w:type="dxa"/>
            <w:vMerge/>
            <w:tcBorders>
              <w:top w:val="nil"/>
              <w:left w:val="single" w:sz="4" w:space="0" w:color="auto"/>
              <w:bottom w:val="single" w:sz="4" w:space="0" w:color="auto"/>
              <w:right w:val="single" w:sz="4" w:space="0" w:color="auto"/>
            </w:tcBorders>
            <w:vAlign w:val="center"/>
            <w:hideMark/>
          </w:tcPr>
          <w:p w14:paraId="747EBE98"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35" w:type="dxa"/>
            <w:vMerge/>
            <w:tcBorders>
              <w:top w:val="nil"/>
              <w:left w:val="single" w:sz="4" w:space="0" w:color="auto"/>
              <w:bottom w:val="single" w:sz="4" w:space="0" w:color="000000"/>
              <w:right w:val="single" w:sz="4" w:space="0" w:color="auto"/>
            </w:tcBorders>
            <w:vAlign w:val="center"/>
            <w:hideMark/>
          </w:tcPr>
          <w:p w14:paraId="3D62CCD2"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060" w:type="dxa"/>
            <w:vMerge/>
            <w:tcBorders>
              <w:top w:val="nil"/>
              <w:left w:val="single" w:sz="4" w:space="0" w:color="auto"/>
              <w:bottom w:val="single" w:sz="4" w:space="0" w:color="000000"/>
              <w:right w:val="single" w:sz="4" w:space="0" w:color="auto"/>
            </w:tcBorders>
            <w:vAlign w:val="center"/>
            <w:hideMark/>
          </w:tcPr>
          <w:p w14:paraId="12587B05"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88" w:type="dxa"/>
            <w:vMerge/>
            <w:tcBorders>
              <w:top w:val="nil"/>
              <w:left w:val="single" w:sz="4" w:space="0" w:color="auto"/>
              <w:bottom w:val="single" w:sz="4" w:space="0" w:color="auto"/>
              <w:right w:val="single" w:sz="4" w:space="0" w:color="auto"/>
            </w:tcBorders>
            <w:vAlign w:val="center"/>
            <w:hideMark/>
          </w:tcPr>
          <w:p w14:paraId="6774236A"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D7F86FA"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506A0D1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0F86321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2A3D1977"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0506B40A"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6D3593E2"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B774468"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98814A2"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r>
      <w:tr w:rsidR="00F83107" w:rsidRPr="00F83107" w14:paraId="284EDFD8" w14:textId="77777777" w:rsidTr="00F83107">
        <w:trPr>
          <w:divId w:val="1494295944"/>
          <w:trHeight w:val="450"/>
        </w:trPr>
        <w:tc>
          <w:tcPr>
            <w:tcW w:w="429" w:type="dxa"/>
            <w:vMerge/>
            <w:tcBorders>
              <w:top w:val="nil"/>
              <w:left w:val="single" w:sz="4" w:space="0" w:color="auto"/>
              <w:bottom w:val="single" w:sz="4" w:space="0" w:color="auto"/>
              <w:right w:val="single" w:sz="4" w:space="0" w:color="auto"/>
            </w:tcBorders>
            <w:vAlign w:val="center"/>
            <w:hideMark/>
          </w:tcPr>
          <w:p w14:paraId="3BA32D95"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123" w:type="dxa"/>
            <w:vMerge/>
            <w:tcBorders>
              <w:top w:val="nil"/>
              <w:left w:val="single" w:sz="4" w:space="0" w:color="auto"/>
              <w:bottom w:val="single" w:sz="4" w:space="0" w:color="auto"/>
              <w:right w:val="single" w:sz="4" w:space="0" w:color="auto"/>
            </w:tcBorders>
            <w:vAlign w:val="center"/>
            <w:hideMark/>
          </w:tcPr>
          <w:p w14:paraId="7E187D26"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35" w:type="dxa"/>
            <w:vMerge/>
            <w:tcBorders>
              <w:top w:val="nil"/>
              <w:left w:val="single" w:sz="4" w:space="0" w:color="auto"/>
              <w:bottom w:val="single" w:sz="4" w:space="0" w:color="000000"/>
              <w:right w:val="single" w:sz="4" w:space="0" w:color="auto"/>
            </w:tcBorders>
            <w:vAlign w:val="center"/>
            <w:hideMark/>
          </w:tcPr>
          <w:p w14:paraId="0C861AB6"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060" w:type="dxa"/>
            <w:vMerge/>
            <w:tcBorders>
              <w:top w:val="nil"/>
              <w:left w:val="single" w:sz="4" w:space="0" w:color="auto"/>
              <w:bottom w:val="single" w:sz="4" w:space="0" w:color="000000"/>
              <w:right w:val="single" w:sz="4" w:space="0" w:color="auto"/>
            </w:tcBorders>
            <w:vAlign w:val="center"/>
            <w:hideMark/>
          </w:tcPr>
          <w:p w14:paraId="0FBB6DFE"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88" w:type="dxa"/>
            <w:vMerge/>
            <w:tcBorders>
              <w:top w:val="nil"/>
              <w:left w:val="single" w:sz="4" w:space="0" w:color="auto"/>
              <w:bottom w:val="single" w:sz="4" w:space="0" w:color="auto"/>
              <w:right w:val="single" w:sz="4" w:space="0" w:color="auto"/>
            </w:tcBorders>
            <w:vAlign w:val="center"/>
            <w:hideMark/>
          </w:tcPr>
          <w:p w14:paraId="247773C1"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15A07BB9"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48B71C0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33BC399A"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56FA8DBA"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651C0F08"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0079866B"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5126688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985AD1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r>
      <w:tr w:rsidR="00F83107" w:rsidRPr="00F83107" w14:paraId="56340895" w14:textId="77777777" w:rsidTr="00F83107">
        <w:trPr>
          <w:divId w:val="1494295944"/>
          <w:trHeight w:val="450"/>
        </w:trPr>
        <w:tc>
          <w:tcPr>
            <w:tcW w:w="429" w:type="dxa"/>
            <w:vMerge/>
            <w:tcBorders>
              <w:top w:val="nil"/>
              <w:left w:val="single" w:sz="4" w:space="0" w:color="auto"/>
              <w:bottom w:val="single" w:sz="4" w:space="0" w:color="auto"/>
              <w:right w:val="single" w:sz="4" w:space="0" w:color="auto"/>
            </w:tcBorders>
            <w:vAlign w:val="center"/>
            <w:hideMark/>
          </w:tcPr>
          <w:p w14:paraId="74EE1EA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123" w:type="dxa"/>
            <w:vMerge/>
            <w:tcBorders>
              <w:top w:val="nil"/>
              <w:left w:val="single" w:sz="4" w:space="0" w:color="auto"/>
              <w:bottom w:val="single" w:sz="4" w:space="0" w:color="auto"/>
              <w:right w:val="single" w:sz="4" w:space="0" w:color="auto"/>
            </w:tcBorders>
            <w:vAlign w:val="center"/>
            <w:hideMark/>
          </w:tcPr>
          <w:p w14:paraId="6E1C08C5"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35" w:type="dxa"/>
            <w:vMerge/>
            <w:tcBorders>
              <w:top w:val="nil"/>
              <w:left w:val="single" w:sz="4" w:space="0" w:color="auto"/>
              <w:bottom w:val="single" w:sz="4" w:space="0" w:color="000000"/>
              <w:right w:val="single" w:sz="4" w:space="0" w:color="auto"/>
            </w:tcBorders>
            <w:vAlign w:val="center"/>
            <w:hideMark/>
          </w:tcPr>
          <w:p w14:paraId="44896EAB"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060" w:type="dxa"/>
            <w:vMerge/>
            <w:tcBorders>
              <w:top w:val="nil"/>
              <w:left w:val="single" w:sz="4" w:space="0" w:color="auto"/>
              <w:bottom w:val="single" w:sz="4" w:space="0" w:color="000000"/>
              <w:right w:val="single" w:sz="4" w:space="0" w:color="auto"/>
            </w:tcBorders>
            <w:vAlign w:val="center"/>
            <w:hideMark/>
          </w:tcPr>
          <w:p w14:paraId="67676EC2"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88" w:type="dxa"/>
            <w:vMerge/>
            <w:tcBorders>
              <w:top w:val="nil"/>
              <w:left w:val="single" w:sz="4" w:space="0" w:color="auto"/>
              <w:bottom w:val="single" w:sz="4" w:space="0" w:color="auto"/>
              <w:right w:val="single" w:sz="4" w:space="0" w:color="auto"/>
            </w:tcBorders>
            <w:vAlign w:val="center"/>
            <w:hideMark/>
          </w:tcPr>
          <w:p w14:paraId="0611041D"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55D774C5"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45A79829"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9853AA1"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1727153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5166D4C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0FE77D0"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6D47615E"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66F4842"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r>
      <w:tr w:rsidR="00F83107" w:rsidRPr="00F83107" w14:paraId="435F8B58" w14:textId="77777777" w:rsidTr="00F83107">
        <w:trPr>
          <w:divId w:val="1494295944"/>
          <w:trHeight w:val="450"/>
        </w:trPr>
        <w:tc>
          <w:tcPr>
            <w:tcW w:w="429" w:type="dxa"/>
            <w:vMerge/>
            <w:tcBorders>
              <w:top w:val="nil"/>
              <w:left w:val="single" w:sz="4" w:space="0" w:color="auto"/>
              <w:bottom w:val="single" w:sz="4" w:space="0" w:color="auto"/>
              <w:right w:val="single" w:sz="4" w:space="0" w:color="auto"/>
            </w:tcBorders>
            <w:vAlign w:val="center"/>
            <w:hideMark/>
          </w:tcPr>
          <w:p w14:paraId="253A1898"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123" w:type="dxa"/>
            <w:vMerge/>
            <w:tcBorders>
              <w:top w:val="nil"/>
              <w:left w:val="single" w:sz="4" w:space="0" w:color="auto"/>
              <w:bottom w:val="single" w:sz="4" w:space="0" w:color="auto"/>
              <w:right w:val="single" w:sz="4" w:space="0" w:color="auto"/>
            </w:tcBorders>
            <w:vAlign w:val="center"/>
            <w:hideMark/>
          </w:tcPr>
          <w:p w14:paraId="40CE383D"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235" w:type="dxa"/>
            <w:vMerge/>
            <w:tcBorders>
              <w:top w:val="nil"/>
              <w:left w:val="single" w:sz="4" w:space="0" w:color="auto"/>
              <w:bottom w:val="single" w:sz="4" w:space="0" w:color="000000"/>
              <w:right w:val="single" w:sz="4" w:space="0" w:color="auto"/>
            </w:tcBorders>
            <w:vAlign w:val="center"/>
            <w:hideMark/>
          </w:tcPr>
          <w:p w14:paraId="42505EC4"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060" w:type="dxa"/>
            <w:vMerge/>
            <w:tcBorders>
              <w:top w:val="nil"/>
              <w:left w:val="single" w:sz="4" w:space="0" w:color="auto"/>
              <w:bottom w:val="single" w:sz="4" w:space="0" w:color="000000"/>
              <w:right w:val="single" w:sz="4" w:space="0" w:color="auto"/>
            </w:tcBorders>
            <w:vAlign w:val="center"/>
            <w:hideMark/>
          </w:tcPr>
          <w:p w14:paraId="2050608B"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88" w:type="dxa"/>
            <w:vMerge/>
            <w:tcBorders>
              <w:top w:val="nil"/>
              <w:left w:val="single" w:sz="4" w:space="0" w:color="auto"/>
              <w:bottom w:val="single" w:sz="4" w:space="0" w:color="auto"/>
              <w:right w:val="single" w:sz="4" w:space="0" w:color="auto"/>
            </w:tcBorders>
            <w:vAlign w:val="center"/>
            <w:hideMark/>
          </w:tcPr>
          <w:p w14:paraId="46947815"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8CF9153"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5E06F2DE"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BA0270F"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5A074051"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633B4368"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395E0C4"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57DCC64C"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BB03EA1" w14:textId="77777777" w:rsidR="00F83107" w:rsidRPr="00F83107" w:rsidRDefault="00F83107" w:rsidP="00F83107">
            <w:pPr>
              <w:spacing w:after="0" w:line="240" w:lineRule="auto"/>
              <w:jc w:val="both"/>
              <w:rPr>
                <w:rFonts w:ascii="Times New Roman" w:eastAsia="Times New Roman" w:hAnsi="Times New Roman"/>
                <w:b/>
                <w:bCs/>
                <w:color w:val="000000"/>
                <w:sz w:val="20"/>
                <w:szCs w:val="20"/>
                <w:lang w:eastAsia="sk-SK"/>
              </w:rPr>
            </w:pPr>
          </w:p>
        </w:tc>
      </w:tr>
      <w:tr w:rsidR="00F83107" w:rsidRPr="00F83107" w14:paraId="648340C1" w14:textId="77777777" w:rsidTr="00F83107">
        <w:trPr>
          <w:divId w:val="1494295944"/>
          <w:trHeight w:val="1875"/>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4371752D"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w:t>
            </w:r>
          </w:p>
        </w:tc>
        <w:tc>
          <w:tcPr>
            <w:tcW w:w="2123" w:type="dxa"/>
            <w:tcBorders>
              <w:top w:val="nil"/>
              <w:left w:val="nil"/>
              <w:bottom w:val="single" w:sz="4" w:space="0" w:color="auto"/>
              <w:right w:val="single" w:sz="4" w:space="0" w:color="auto"/>
            </w:tcBorders>
            <w:shd w:val="clear" w:color="auto" w:fill="auto"/>
            <w:vAlign w:val="center"/>
            <w:hideMark/>
          </w:tcPr>
          <w:p w14:paraId="72A920C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V dôsledku navrhovanej právnej úpravy vznikajú dotknutým poskytovateľom zdravotnej starostlivosti náklady súvisiace so zmenou funkcionality ich informačného systému v rámci funkcionalít </w:t>
            </w:r>
            <w:proofErr w:type="spellStart"/>
            <w:r w:rsidRPr="00F83107">
              <w:rPr>
                <w:rFonts w:ascii="Times New Roman" w:eastAsia="Times New Roman" w:hAnsi="Times New Roman"/>
                <w:color w:val="000000"/>
                <w:sz w:val="20"/>
                <w:szCs w:val="20"/>
                <w:lang w:eastAsia="sk-SK"/>
              </w:rPr>
              <w:t>elab</w:t>
            </w:r>
            <w:proofErr w:type="spellEnd"/>
            <w:r w:rsidRPr="00F83107">
              <w:rPr>
                <w:rFonts w:ascii="Times New Roman" w:eastAsia="Times New Roman" w:hAnsi="Times New Roman"/>
                <w:color w:val="000000"/>
                <w:sz w:val="20"/>
                <w:szCs w:val="20"/>
                <w:lang w:eastAsia="sk-SK"/>
              </w:rPr>
              <w:t>, ktorý má mať overenie zhody podľa zákona č. 153/2013 Z. z.</w:t>
            </w:r>
          </w:p>
        </w:tc>
        <w:tc>
          <w:tcPr>
            <w:tcW w:w="235" w:type="dxa"/>
            <w:tcBorders>
              <w:top w:val="nil"/>
              <w:left w:val="nil"/>
              <w:bottom w:val="single" w:sz="4" w:space="0" w:color="auto"/>
              <w:right w:val="single" w:sz="4" w:space="0" w:color="auto"/>
            </w:tcBorders>
            <w:shd w:val="clear" w:color="auto" w:fill="auto"/>
            <w:vAlign w:val="center"/>
            <w:hideMark/>
          </w:tcPr>
          <w:p w14:paraId="5D5A6B0C"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Zákon č. 153/2013 Z. z. a zákon č. 576/2004 Z. z</w:t>
            </w:r>
          </w:p>
        </w:tc>
        <w:tc>
          <w:tcPr>
            <w:tcW w:w="1060" w:type="dxa"/>
            <w:tcBorders>
              <w:top w:val="nil"/>
              <w:left w:val="nil"/>
              <w:bottom w:val="single" w:sz="4" w:space="0" w:color="auto"/>
              <w:right w:val="single" w:sz="4" w:space="0" w:color="auto"/>
            </w:tcBorders>
            <w:shd w:val="clear" w:color="auto" w:fill="auto"/>
            <w:vAlign w:val="center"/>
            <w:hideMark/>
          </w:tcPr>
          <w:p w14:paraId="70C98A97"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§5 ods. 6 </w:t>
            </w:r>
          </w:p>
        </w:tc>
        <w:tc>
          <w:tcPr>
            <w:tcW w:w="988" w:type="dxa"/>
            <w:tcBorders>
              <w:top w:val="nil"/>
              <w:left w:val="nil"/>
              <w:bottom w:val="single" w:sz="4" w:space="0" w:color="auto"/>
              <w:right w:val="single" w:sz="4" w:space="0" w:color="auto"/>
            </w:tcBorders>
            <w:shd w:val="clear" w:color="auto" w:fill="auto"/>
            <w:vAlign w:val="center"/>
            <w:hideMark/>
          </w:tcPr>
          <w:p w14:paraId="7ED6BDE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1.SK</w:t>
            </w:r>
          </w:p>
        </w:tc>
        <w:tc>
          <w:tcPr>
            <w:tcW w:w="879" w:type="dxa"/>
            <w:tcBorders>
              <w:top w:val="nil"/>
              <w:left w:val="nil"/>
              <w:bottom w:val="single" w:sz="4" w:space="0" w:color="auto"/>
              <w:right w:val="single" w:sz="4" w:space="0" w:color="auto"/>
            </w:tcBorders>
            <w:shd w:val="clear" w:color="auto" w:fill="auto"/>
            <w:vAlign w:val="center"/>
            <w:hideMark/>
          </w:tcPr>
          <w:p w14:paraId="0F3F9133"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01.01.25</w:t>
            </w:r>
          </w:p>
        </w:tc>
        <w:tc>
          <w:tcPr>
            <w:tcW w:w="1236" w:type="dxa"/>
            <w:tcBorders>
              <w:top w:val="nil"/>
              <w:left w:val="nil"/>
              <w:bottom w:val="single" w:sz="4" w:space="0" w:color="auto"/>
              <w:right w:val="single" w:sz="4" w:space="0" w:color="auto"/>
            </w:tcBorders>
            <w:shd w:val="clear" w:color="auto" w:fill="auto"/>
            <w:vAlign w:val="center"/>
            <w:hideMark/>
          </w:tcPr>
          <w:p w14:paraId="14B1FC04"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podľa zákona č. 576/2004 Z. z.</w:t>
            </w:r>
          </w:p>
        </w:tc>
        <w:tc>
          <w:tcPr>
            <w:tcW w:w="916" w:type="dxa"/>
            <w:tcBorders>
              <w:top w:val="nil"/>
              <w:left w:val="nil"/>
              <w:bottom w:val="single" w:sz="4" w:space="0" w:color="auto"/>
              <w:right w:val="single" w:sz="4" w:space="0" w:color="auto"/>
            </w:tcBorders>
            <w:shd w:val="clear" w:color="auto" w:fill="auto"/>
            <w:vAlign w:val="center"/>
            <w:hideMark/>
          </w:tcPr>
          <w:p w14:paraId="0B1DD88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12 489 </w:t>
            </w:r>
          </w:p>
        </w:tc>
        <w:tc>
          <w:tcPr>
            <w:tcW w:w="746" w:type="dxa"/>
            <w:tcBorders>
              <w:top w:val="nil"/>
              <w:left w:val="nil"/>
              <w:bottom w:val="single" w:sz="4" w:space="0" w:color="auto"/>
              <w:right w:val="single" w:sz="4" w:space="0" w:color="auto"/>
            </w:tcBorders>
            <w:shd w:val="clear" w:color="000000" w:fill="FFFFFF"/>
            <w:vAlign w:val="center"/>
            <w:hideMark/>
          </w:tcPr>
          <w:p w14:paraId="130994C8"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25</w:t>
            </w:r>
          </w:p>
        </w:tc>
        <w:tc>
          <w:tcPr>
            <w:tcW w:w="1110" w:type="dxa"/>
            <w:tcBorders>
              <w:top w:val="nil"/>
              <w:left w:val="nil"/>
              <w:bottom w:val="single" w:sz="4" w:space="0" w:color="auto"/>
              <w:right w:val="single" w:sz="4" w:space="0" w:color="auto"/>
            </w:tcBorders>
            <w:shd w:val="clear" w:color="auto" w:fill="auto"/>
            <w:vAlign w:val="center"/>
            <w:hideMark/>
          </w:tcPr>
          <w:p w14:paraId="719D8449"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315 191</w:t>
            </w:r>
          </w:p>
        </w:tc>
        <w:tc>
          <w:tcPr>
            <w:tcW w:w="1588" w:type="dxa"/>
            <w:tcBorders>
              <w:top w:val="nil"/>
              <w:left w:val="nil"/>
              <w:bottom w:val="single" w:sz="4" w:space="0" w:color="auto"/>
              <w:right w:val="single" w:sz="4" w:space="0" w:color="auto"/>
            </w:tcBorders>
            <w:shd w:val="clear" w:color="auto" w:fill="auto"/>
            <w:vAlign w:val="center"/>
            <w:hideMark/>
          </w:tcPr>
          <w:p w14:paraId="42E8D73C"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In (zvyšuje náklady)</w:t>
            </w:r>
          </w:p>
        </w:tc>
        <w:tc>
          <w:tcPr>
            <w:tcW w:w="1588" w:type="dxa"/>
            <w:tcBorders>
              <w:top w:val="nil"/>
              <w:left w:val="nil"/>
              <w:bottom w:val="single" w:sz="4" w:space="0" w:color="auto"/>
              <w:right w:val="single" w:sz="4" w:space="0" w:color="auto"/>
            </w:tcBorders>
            <w:shd w:val="clear" w:color="auto" w:fill="auto"/>
            <w:vAlign w:val="center"/>
            <w:hideMark/>
          </w:tcPr>
          <w:p w14:paraId="7995F63B" w14:textId="77777777" w:rsidR="00F83107" w:rsidRPr="00F83107" w:rsidRDefault="00F83107" w:rsidP="00F83107">
            <w:pPr>
              <w:spacing w:after="0" w:line="240" w:lineRule="auto"/>
              <w:jc w:val="both"/>
              <w:rPr>
                <w:rFonts w:ascii="Times New Roman" w:eastAsia="Times New Roman" w:hAnsi="Times New Roman"/>
                <w:sz w:val="20"/>
                <w:szCs w:val="20"/>
                <w:lang w:eastAsia="sk-SK"/>
              </w:rPr>
            </w:pPr>
            <w:r w:rsidRPr="00F83107">
              <w:rPr>
                <w:rFonts w:ascii="Times New Roman" w:eastAsia="Times New Roman" w:hAnsi="Times New Roman"/>
                <w:sz w:val="20"/>
                <w:szCs w:val="20"/>
                <w:lang w:eastAsia="sk-SK"/>
              </w:rPr>
              <w:t>315 191</w:t>
            </w:r>
          </w:p>
        </w:tc>
        <w:tc>
          <w:tcPr>
            <w:tcW w:w="1176" w:type="dxa"/>
            <w:tcBorders>
              <w:top w:val="nil"/>
              <w:left w:val="nil"/>
              <w:bottom w:val="single" w:sz="4" w:space="0" w:color="auto"/>
              <w:right w:val="single" w:sz="4" w:space="0" w:color="auto"/>
            </w:tcBorders>
            <w:shd w:val="clear" w:color="auto" w:fill="auto"/>
            <w:vAlign w:val="center"/>
            <w:hideMark/>
          </w:tcPr>
          <w:p w14:paraId="091422A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w:t>
            </w:r>
          </w:p>
        </w:tc>
      </w:tr>
      <w:tr w:rsidR="00F83107" w:rsidRPr="00F83107" w14:paraId="5972F998" w14:textId="77777777" w:rsidTr="00F83107">
        <w:trPr>
          <w:divId w:val="1494295944"/>
          <w:trHeight w:val="1275"/>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1A581A43"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2</w:t>
            </w:r>
          </w:p>
        </w:tc>
        <w:tc>
          <w:tcPr>
            <w:tcW w:w="2123" w:type="dxa"/>
            <w:tcBorders>
              <w:top w:val="nil"/>
              <w:left w:val="nil"/>
              <w:bottom w:val="single" w:sz="4" w:space="0" w:color="auto"/>
              <w:right w:val="single" w:sz="4" w:space="0" w:color="auto"/>
            </w:tcBorders>
            <w:shd w:val="clear" w:color="auto" w:fill="auto"/>
            <w:vAlign w:val="center"/>
            <w:hideMark/>
          </w:tcPr>
          <w:p w14:paraId="40F43044"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nebudú musieť vypĺňať papierovú formu pri jednotlivých úkonoch vypisovania laboratórnej žiadanky</w:t>
            </w:r>
          </w:p>
        </w:tc>
        <w:tc>
          <w:tcPr>
            <w:tcW w:w="235" w:type="dxa"/>
            <w:tcBorders>
              <w:top w:val="nil"/>
              <w:left w:val="nil"/>
              <w:bottom w:val="single" w:sz="4" w:space="0" w:color="auto"/>
              <w:right w:val="single" w:sz="4" w:space="0" w:color="auto"/>
            </w:tcBorders>
            <w:shd w:val="clear" w:color="auto" w:fill="auto"/>
            <w:vAlign w:val="center"/>
            <w:hideMark/>
          </w:tcPr>
          <w:p w14:paraId="72EC75D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Zákon č. 153/2013 Z. z</w:t>
            </w:r>
          </w:p>
        </w:tc>
        <w:tc>
          <w:tcPr>
            <w:tcW w:w="1060" w:type="dxa"/>
            <w:tcBorders>
              <w:top w:val="nil"/>
              <w:left w:val="nil"/>
              <w:bottom w:val="single" w:sz="4" w:space="0" w:color="auto"/>
              <w:right w:val="single" w:sz="4" w:space="0" w:color="auto"/>
            </w:tcBorders>
            <w:shd w:val="clear" w:color="auto" w:fill="auto"/>
            <w:vAlign w:val="center"/>
            <w:hideMark/>
          </w:tcPr>
          <w:p w14:paraId="7470E05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§5 ods. 6 </w:t>
            </w:r>
          </w:p>
        </w:tc>
        <w:tc>
          <w:tcPr>
            <w:tcW w:w="988" w:type="dxa"/>
            <w:tcBorders>
              <w:top w:val="nil"/>
              <w:left w:val="nil"/>
              <w:bottom w:val="single" w:sz="4" w:space="0" w:color="auto"/>
              <w:right w:val="single" w:sz="4" w:space="0" w:color="auto"/>
            </w:tcBorders>
            <w:shd w:val="clear" w:color="auto" w:fill="auto"/>
            <w:vAlign w:val="center"/>
            <w:hideMark/>
          </w:tcPr>
          <w:p w14:paraId="295A53FA"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1.SK</w:t>
            </w:r>
          </w:p>
        </w:tc>
        <w:tc>
          <w:tcPr>
            <w:tcW w:w="879" w:type="dxa"/>
            <w:tcBorders>
              <w:top w:val="nil"/>
              <w:left w:val="nil"/>
              <w:bottom w:val="single" w:sz="4" w:space="0" w:color="auto"/>
              <w:right w:val="single" w:sz="4" w:space="0" w:color="auto"/>
            </w:tcBorders>
            <w:shd w:val="clear" w:color="auto" w:fill="auto"/>
            <w:vAlign w:val="center"/>
            <w:hideMark/>
          </w:tcPr>
          <w:p w14:paraId="09545B7D"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01.01.25</w:t>
            </w:r>
          </w:p>
        </w:tc>
        <w:tc>
          <w:tcPr>
            <w:tcW w:w="1236" w:type="dxa"/>
            <w:tcBorders>
              <w:top w:val="nil"/>
              <w:left w:val="nil"/>
              <w:bottom w:val="single" w:sz="4" w:space="0" w:color="auto"/>
              <w:right w:val="single" w:sz="4" w:space="0" w:color="auto"/>
            </w:tcBorders>
            <w:shd w:val="clear" w:color="auto" w:fill="auto"/>
            <w:vAlign w:val="center"/>
            <w:hideMark/>
          </w:tcPr>
          <w:p w14:paraId="044690B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podľa zákona č. 576/2004 Z. z.</w:t>
            </w:r>
          </w:p>
        </w:tc>
        <w:tc>
          <w:tcPr>
            <w:tcW w:w="916" w:type="dxa"/>
            <w:tcBorders>
              <w:top w:val="nil"/>
              <w:left w:val="nil"/>
              <w:bottom w:val="single" w:sz="4" w:space="0" w:color="auto"/>
              <w:right w:val="single" w:sz="4" w:space="0" w:color="auto"/>
            </w:tcBorders>
            <w:shd w:val="clear" w:color="auto" w:fill="auto"/>
            <w:vAlign w:val="center"/>
            <w:hideMark/>
          </w:tcPr>
          <w:p w14:paraId="2229BEAE"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12 489 </w:t>
            </w:r>
          </w:p>
        </w:tc>
        <w:tc>
          <w:tcPr>
            <w:tcW w:w="746" w:type="dxa"/>
            <w:tcBorders>
              <w:top w:val="nil"/>
              <w:left w:val="nil"/>
              <w:bottom w:val="single" w:sz="4" w:space="0" w:color="auto"/>
              <w:right w:val="single" w:sz="4" w:space="0" w:color="auto"/>
            </w:tcBorders>
            <w:shd w:val="clear" w:color="auto" w:fill="auto"/>
            <w:vAlign w:val="center"/>
            <w:hideMark/>
          </w:tcPr>
          <w:p w14:paraId="3684CDA9"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70</w:t>
            </w:r>
          </w:p>
        </w:tc>
        <w:tc>
          <w:tcPr>
            <w:tcW w:w="1110" w:type="dxa"/>
            <w:tcBorders>
              <w:top w:val="nil"/>
              <w:left w:val="nil"/>
              <w:bottom w:val="single" w:sz="4" w:space="0" w:color="auto"/>
              <w:right w:val="single" w:sz="4" w:space="0" w:color="auto"/>
            </w:tcBorders>
            <w:shd w:val="clear" w:color="auto" w:fill="auto"/>
            <w:vAlign w:val="center"/>
            <w:hideMark/>
          </w:tcPr>
          <w:p w14:paraId="1FD2ABEE"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869 984</w:t>
            </w:r>
          </w:p>
        </w:tc>
        <w:tc>
          <w:tcPr>
            <w:tcW w:w="1588" w:type="dxa"/>
            <w:tcBorders>
              <w:top w:val="nil"/>
              <w:left w:val="nil"/>
              <w:bottom w:val="single" w:sz="4" w:space="0" w:color="auto"/>
              <w:right w:val="single" w:sz="4" w:space="0" w:color="auto"/>
            </w:tcBorders>
            <w:shd w:val="clear" w:color="auto" w:fill="auto"/>
            <w:vAlign w:val="center"/>
            <w:hideMark/>
          </w:tcPr>
          <w:p w14:paraId="701A93A3"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proofErr w:type="spellStart"/>
            <w:r w:rsidRPr="00F83107">
              <w:rPr>
                <w:rFonts w:ascii="Times New Roman" w:eastAsia="Times New Roman" w:hAnsi="Times New Roman"/>
                <w:color w:val="000000"/>
                <w:sz w:val="20"/>
                <w:szCs w:val="20"/>
                <w:lang w:eastAsia="sk-SK"/>
              </w:rPr>
              <w:t>Out</w:t>
            </w:r>
            <w:proofErr w:type="spellEnd"/>
            <w:r w:rsidRPr="00F83107">
              <w:rPr>
                <w:rFonts w:ascii="Times New Roman" w:eastAsia="Times New Roman" w:hAnsi="Times New Roman"/>
                <w:color w:val="000000"/>
                <w:sz w:val="20"/>
                <w:szCs w:val="20"/>
                <w:lang w:eastAsia="sk-SK"/>
              </w:rPr>
              <w:t xml:space="preserve"> (znižuje náklady)</w:t>
            </w:r>
          </w:p>
        </w:tc>
        <w:tc>
          <w:tcPr>
            <w:tcW w:w="1588" w:type="dxa"/>
            <w:tcBorders>
              <w:top w:val="nil"/>
              <w:left w:val="nil"/>
              <w:bottom w:val="single" w:sz="4" w:space="0" w:color="auto"/>
              <w:right w:val="single" w:sz="4" w:space="0" w:color="auto"/>
            </w:tcBorders>
            <w:shd w:val="clear" w:color="auto" w:fill="auto"/>
            <w:vAlign w:val="center"/>
            <w:hideMark/>
          </w:tcPr>
          <w:p w14:paraId="469ECDAC" w14:textId="77777777" w:rsidR="00F83107" w:rsidRPr="00F83107" w:rsidRDefault="00F83107" w:rsidP="00F83107">
            <w:pPr>
              <w:spacing w:after="0" w:line="240" w:lineRule="auto"/>
              <w:jc w:val="both"/>
              <w:rPr>
                <w:rFonts w:ascii="Times New Roman" w:eastAsia="Times New Roman" w:hAnsi="Times New Roman"/>
                <w:sz w:val="20"/>
                <w:szCs w:val="20"/>
                <w:lang w:eastAsia="sk-SK"/>
              </w:rPr>
            </w:pPr>
            <w:r w:rsidRPr="00F83107">
              <w:rPr>
                <w:rFonts w:ascii="Times New Roman" w:eastAsia="Times New Roman" w:hAnsi="Times New Roman"/>
                <w:sz w:val="20"/>
                <w:szCs w:val="20"/>
                <w:lang w:eastAsia="sk-SK"/>
              </w:rPr>
              <w:t>869 984</w:t>
            </w:r>
          </w:p>
        </w:tc>
        <w:tc>
          <w:tcPr>
            <w:tcW w:w="1176" w:type="dxa"/>
            <w:tcBorders>
              <w:top w:val="nil"/>
              <w:left w:val="nil"/>
              <w:bottom w:val="single" w:sz="4" w:space="0" w:color="auto"/>
              <w:right w:val="single" w:sz="4" w:space="0" w:color="auto"/>
            </w:tcBorders>
            <w:shd w:val="clear" w:color="auto" w:fill="auto"/>
            <w:vAlign w:val="center"/>
            <w:hideMark/>
          </w:tcPr>
          <w:p w14:paraId="55452A4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w:t>
            </w:r>
          </w:p>
        </w:tc>
      </w:tr>
      <w:tr w:rsidR="00F83107" w:rsidRPr="00F83107" w14:paraId="29653C64" w14:textId="77777777" w:rsidTr="00F83107">
        <w:trPr>
          <w:divId w:val="1494295944"/>
          <w:trHeight w:val="1530"/>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2ADE3155"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3</w:t>
            </w:r>
          </w:p>
        </w:tc>
        <w:tc>
          <w:tcPr>
            <w:tcW w:w="2123" w:type="dxa"/>
            <w:tcBorders>
              <w:top w:val="nil"/>
              <w:left w:val="nil"/>
              <w:bottom w:val="single" w:sz="4" w:space="0" w:color="auto"/>
              <w:right w:val="single" w:sz="4" w:space="0" w:color="auto"/>
            </w:tcBorders>
            <w:shd w:val="clear" w:color="auto" w:fill="auto"/>
            <w:vAlign w:val="center"/>
            <w:hideMark/>
          </w:tcPr>
          <w:p w14:paraId="2917600C"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V dôsledku navrhovanej právnej úpravy vznikajú dotknutým poskytovateľom zdravotnej starostlivosti náklady súvisiace so zmenou funkcionality ich informačného systému v rámci funkcionalít </w:t>
            </w:r>
            <w:proofErr w:type="spellStart"/>
            <w:r w:rsidRPr="00F83107">
              <w:rPr>
                <w:rFonts w:ascii="Times New Roman" w:eastAsia="Times New Roman" w:hAnsi="Times New Roman"/>
                <w:color w:val="000000"/>
                <w:sz w:val="20"/>
                <w:szCs w:val="20"/>
                <w:lang w:eastAsia="sk-SK"/>
              </w:rPr>
              <w:t>eobjednanie</w:t>
            </w:r>
            <w:proofErr w:type="spellEnd"/>
            <w:r w:rsidRPr="00F83107">
              <w:rPr>
                <w:rFonts w:ascii="Times New Roman" w:eastAsia="Times New Roman" w:hAnsi="Times New Roman"/>
                <w:color w:val="000000"/>
                <w:sz w:val="20"/>
                <w:szCs w:val="20"/>
                <w:lang w:eastAsia="sk-SK"/>
              </w:rPr>
              <w:t>, ktorý má mať overenie zhody podľa zákona č. 153/2013 Z. z.</w:t>
            </w:r>
          </w:p>
        </w:tc>
        <w:tc>
          <w:tcPr>
            <w:tcW w:w="235" w:type="dxa"/>
            <w:tcBorders>
              <w:top w:val="nil"/>
              <w:left w:val="nil"/>
              <w:bottom w:val="single" w:sz="4" w:space="0" w:color="auto"/>
              <w:right w:val="single" w:sz="4" w:space="0" w:color="auto"/>
            </w:tcBorders>
            <w:shd w:val="clear" w:color="auto" w:fill="auto"/>
            <w:vAlign w:val="center"/>
            <w:hideMark/>
          </w:tcPr>
          <w:p w14:paraId="00CC81DB"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Zákon č. 153/2013 Z. z.</w:t>
            </w:r>
          </w:p>
        </w:tc>
        <w:tc>
          <w:tcPr>
            <w:tcW w:w="1060" w:type="dxa"/>
            <w:tcBorders>
              <w:top w:val="nil"/>
              <w:left w:val="nil"/>
              <w:bottom w:val="single" w:sz="4" w:space="0" w:color="auto"/>
              <w:right w:val="single" w:sz="4" w:space="0" w:color="auto"/>
            </w:tcBorders>
            <w:shd w:val="clear" w:color="auto" w:fill="auto"/>
            <w:vAlign w:val="center"/>
            <w:hideMark/>
          </w:tcPr>
          <w:p w14:paraId="409E6BB3"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§5 ods. 6 </w:t>
            </w:r>
          </w:p>
        </w:tc>
        <w:tc>
          <w:tcPr>
            <w:tcW w:w="988" w:type="dxa"/>
            <w:tcBorders>
              <w:top w:val="nil"/>
              <w:left w:val="nil"/>
              <w:bottom w:val="single" w:sz="4" w:space="0" w:color="auto"/>
              <w:right w:val="single" w:sz="4" w:space="0" w:color="auto"/>
            </w:tcBorders>
            <w:shd w:val="clear" w:color="auto" w:fill="auto"/>
            <w:vAlign w:val="center"/>
            <w:hideMark/>
          </w:tcPr>
          <w:p w14:paraId="18969443"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1.SK</w:t>
            </w:r>
          </w:p>
        </w:tc>
        <w:tc>
          <w:tcPr>
            <w:tcW w:w="879" w:type="dxa"/>
            <w:tcBorders>
              <w:top w:val="nil"/>
              <w:left w:val="nil"/>
              <w:bottom w:val="single" w:sz="4" w:space="0" w:color="auto"/>
              <w:right w:val="single" w:sz="4" w:space="0" w:color="auto"/>
            </w:tcBorders>
            <w:shd w:val="clear" w:color="auto" w:fill="auto"/>
            <w:vAlign w:val="center"/>
            <w:hideMark/>
          </w:tcPr>
          <w:p w14:paraId="63C2924C"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01.01.25</w:t>
            </w:r>
          </w:p>
        </w:tc>
        <w:tc>
          <w:tcPr>
            <w:tcW w:w="1236" w:type="dxa"/>
            <w:tcBorders>
              <w:top w:val="nil"/>
              <w:left w:val="nil"/>
              <w:bottom w:val="single" w:sz="4" w:space="0" w:color="auto"/>
              <w:right w:val="single" w:sz="4" w:space="0" w:color="auto"/>
            </w:tcBorders>
            <w:shd w:val="clear" w:color="auto" w:fill="auto"/>
            <w:vAlign w:val="center"/>
            <w:hideMark/>
          </w:tcPr>
          <w:p w14:paraId="3A736426"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podľa zákona č. 576/2004 Z. z.</w:t>
            </w:r>
          </w:p>
        </w:tc>
        <w:tc>
          <w:tcPr>
            <w:tcW w:w="916" w:type="dxa"/>
            <w:tcBorders>
              <w:top w:val="nil"/>
              <w:left w:val="nil"/>
              <w:bottom w:val="single" w:sz="4" w:space="0" w:color="auto"/>
              <w:right w:val="single" w:sz="4" w:space="0" w:color="auto"/>
            </w:tcBorders>
            <w:shd w:val="clear" w:color="auto" w:fill="auto"/>
            <w:vAlign w:val="center"/>
            <w:hideMark/>
          </w:tcPr>
          <w:p w14:paraId="77D5C6EA"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12 489 </w:t>
            </w:r>
          </w:p>
        </w:tc>
        <w:tc>
          <w:tcPr>
            <w:tcW w:w="746" w:type="dxa"/>
            <w:tcBorders>
              <w:top w:val="nil"/>
              <w:left w:val="nil"/>
              <w:bottom w:val="single" w:sz="4" w:space="0" w:color="auto"/>
              <w:right w:val="single" w:sz="4" w:space="0" w:color="auto"/>
            </w:tcBorders>
            <w:shd w:val="clear" w:color="auto" w:fill="auto"/>
            <w:vAlign w:val="center"/>
            <w:hideMark/>
          </w:tcPr>
          <w:p w14:paraId="5F3CF94A"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25</w:t>
            </w:r>
          </w:p>
        </w:tc>
        <w:tc>
          <w:tcPr>
            <w:tcW w:w="1110" w:type="dxa"/>
            <w:tcBorders>
              <w:top w:val="nil"/>
              <w:left w:val="nil"/>
              <w:bottom w:val="single" w:sz="4" w:space="0" w:color="auto"/>
              <w:right w:val="single" w:sz="4" w:space="0" w:color="auto"/>
            </w:tcBorders>
            <w:shd w:val="clear" w:color="auto" w:fill="auto"/>
            <w:vAlign w:val="center"/>
            <w:hideMark/>
          </w:tcPr>
          <w:p w14:paraId="4134768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315 191</w:t>
            </w:r>
          </w:p>
        </w:tc>
        <w:tc>
          <w:tcPr>
            <w:tcW w:w="1588" w:type="dxa"/>
            <w:tcBorders>
              <w:top w:val="nil"/>
              <w:left w:val="nil"/>
              <w:bottom w:val="single" w:sz="4" w:space="0" w:color="auto"/>
              <w:right w:val="single" w:sz="4" w:space="0" w:color="auto"/>
            </w:tcBorders>
            <w:shd w:val="clear" w:color="auto" w:fill="auto"/>
            <w:vAlign w:val="center"/>
            <w:hideMark/>
          </w:tcPr>
          <w:p w14:paraId="14B31EEA"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In (zvyšuje náklady)</w:t>
            </w:r>
          </w:p>
        </w:tc>
        <w:tc>
          <w:tcPr>
            <w:tcW w:w="1588" w:type="dxa"/>
            <w:tcBorders>
              <w:top w:val="nil"/>
              <w:left w:val="nil"/>
              <w:bottom w:val="single" w:sz="4" w:space="0" w:color="auto"/>
              <w:right w:val="single" w:sz="4" w:space="0" w:color="auto"/>
            </w:tcBorders>
            <w:shd w:val="clear" w:color="auto" w:fill="auto"/>
            <w:vAlign w:val="center"/>
            <w:hideMark/>
          </w:tcPr>
          <w:p w14:paraId="36B5A7A3" w14:textId="77777777" w:rsidR="00F83107" w:rsidRPr="00F83107" w:rsidRDefault="00F83107" w:rsidP="00F83107">
            <w:pPr>
              <w:spacing w:after="0" w:line="240" w:lineRule="auto"/>
              <w:jc w:val="both"/>
              <w:rPr>
                <w:rFonts w:ascii="Times New Roman" w:eastAsia="Times New Roman" w:hAnsi="Times New Roman"/>
                <w:sz w:val="20"/>
                <w:szCs w:val="20"/>
                <w:lang w:eastAsia="sk-SK"/>
              </w:rPr>
            </w:pPr>
            <w:r w:rsidRPr="00F83107">
              <w:rPr>
                <w:rFonts w:ascii="Times New Roman" w:eastAsia="Times New Roman" w:hAnsi="Times New Roman"/>
                <w:sz w:val="20"/>
                <w:szCs w:val="20"/>
                <w:lang w:eastAsia="sk-SK"/>
              </w:rPr>
              <w:t>315 191</w:t>
            </w:r>
          </w:p>
        </w:tc>
        <w:tc>
          <w:tcPr>
            <w:tcW w:w="1176" w:type="dxa"/>
            <w:tcBorders>
              <w:top w:val="nil"/>
              <w:left w:val="nil"/>
              <w:bottom w:val="single" w:sz="4" w:space="0" w:color="auto"/>
              <w:right w:val="single" w:sz="4" w:space="0" w:color="auto"/>
            </w:tcBorders>
            <w:shd w:val="clear" w:color="auto" w:fill="auto"/>
            <w:vAlign w:val="center"/>
            <w:hideMark/>
          </w:tcPr>
          <w:p w14:paraId="71ECEDA1"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w:t>
            </w:r>
          </w:p>
        </w:tc>
      </w:tr>
      <w:tr w:rsidR="00F83107" w:rsidRPr="00F83107" w14:paraId="453AEE30" w14:textId="77777777" w:rsidTr="00F83107">
        <w:trPr>
          <w:divId w:val="1494295944"/>
          <w:trHeight w:val="1530"/>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2BCA8865"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4</w:t>
            </w:r>
          </w:p>
        </w:tc>
        <w:tc>
          <w:tcPr>
            <w:tcW w:w="2123" w:type="dxa"/>
            <w:tcBorders>
              <w:top w:val="nil"/>
              <w:left w:val="nil"/>
              <w:bottom w:val="single" w:sz="4" w:space="0" w:color="auto"/>
              <w:right w:val="single" w:sz="4" w:space="0" w:color="auto"/>
            </w:tcBorders>
            <w:shd w:val="clear" w:color="auto" w:fill="auto"/>
            <w:vAlign w:val="center"/>
            <w:hideMark/>
          </w:tcPr>
          <w:p w14:paraId="13DF49C9"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V dôsledku navrhovanej právnej úpravy vznikajú dotknutým poskytovateľom zdravotnej starostlivosti náklady súvisiace so zmenou funkcionality ich informačného systému v rámci uzatvárania dohôd o poskytovaní zdravotnej starostlivosti , ktorý má mať overenie zhody podľa zákona č. 153/2013 Z. z.</w:t>
            </w:r>
          </w:p>
        </w:tc>
        <w:tc>
          <w:tcPr>
            <w:tcW w:w="235" w:type="dxa"/>
            <w:tcBorders>
              <w:top w:val="nil"/>
              <w:left w:val="nil"/>
              <w:bottom w:val="single" w:sz="4" w:space="0" w:color="auto"/>
              <w:right w:val="single" w:sz="4" w:space="0" w:color="auto"/>
            </w:tcBorders>
            <w:shd w:val="clear" w:color="auto" w:fill="auto"/>
            <w:vAlign w:val="center"/>
            <w:hideMark/>
          </w:tcPr>
          <w:p w14:paraId="781E553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Zákon č. 153/2013 Z. z.</w:t>
            </w:r>
          </w:p>
        </w:tc>
        <w:tc>
          <w:tcPr>
            <w:tcW w:w="1060" w:type="dxa"/>
            <w:tcBorders>
              <w:top w:val="nil"/>
              <w:left w:val="nil"/>
              <w:bottom w:val="single" w:sz="4" w:space="0" w:color="auto"/>
              <w:right w:val="single" w:sz="4" w:space="0" w:color="auto"/>
            </w:tcBorders>
            <w:shd w:val="clear" w:color="auto" w:fill="auto"/>
            <w:vAlign w:val="center"/>
            <w:hideMark/>
          </w:tcPr>
          <w:p w14:paraId="3EB938B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§5 ods. 6 </w:t>
            </w:r>
          </w:p>
        </w:tc>
        <w:tc>
          <w:tcPr>
            <w:tcW w:w="988" w:type="dxa"/>
            <w:tcBorders>
              <w:top w:val="nil"/>
              <w:left w:val="nil"/>
              <w:bottom w:val="single" w:sz="4" w:space="0" w:color="auto"/>
              <w:right w:val="single" w:sz="4" w:space="0" w:color="auto"/>
            </w:tcBorders>
            <w:shd w:val="clear" w:color="auto" w:fill="auto"/>
            <w:vAlign w:val="center"/>
            <w:hideMark/>
          </w:tcPr>
          <w:p w14:paraId="62C099DE"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1.SK</w:t>
            </w:r>
          </w:p>
        </w:tc>
        <w:tc>
          <w:tcPr>
            <w:tcW w:w="879" w:type="dxa"/>
            <w:tcBorders>
              <w:top w:val="nil"/>
              <w:left w:val="nil"/>
              <w:bottom w:val="single" w:sz="4" w:space="0" w:color="auto"/>
              <w:right w:val="single" w:sz="4" w:space="0" w:color="auto"/>
            </w:tcBorders>
            <w:shd w:val="clear" w:color="auto" w:fill="auto"/>
            <w:vAlign w:val="center"/>
            <w:hideMark/>
          </w:tcPr>
          <w:p w14:paraId="11DBC30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01.01.25</w:t>
            </w:r>
          </w:p>
        </w:tc>
        <w:tc>
          <w:tcPr>
            <w:tcW w:w="1236" w:type="dxa"/>
            <w:tcBorders>
              <w:top w:val="nil"/>
              <w:left w:val="nil"/>
              <w:bottom w:val="single" w:sz="4" w:space="0" w:color="auto"/>
              <w:right w:val="single" w:sz="4" w:space="0" w:color="auto"/>
            </w:tcBorders>
            <w:shd w:val="clear" w:color="auto" w:fill="auto"/>
            <w:vAlign w:val="center"/>
            <w:hideMark/>
          </w:tcPr>
          <w:p w14:paraId="36D4995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podľa zákona č. 576/2004 Z. z.</w:t>
            </w:r>
          </w:p>
        </w:tc>
        <w:tc>
          <w:tcPr>
            <w:tcW w:w="916" w:type="dxa"/>
            <w:tcBorders>
              <w:top w:val="nil"/>
              <w:left w:val="nil"/>
              <w:bottom w:val="single" w:sz="4" w:space="0" w:color="auto"/>
              <w:right w:val="single" w:sz="4" w:space="0" w:color="auto"/>
            </w:tcBorders>
            <w:shd w:val="clear" w:color="auto" w:fill="auto"/>
            <w:vAlign w:val="center"/>
            <w:hideMark/>
          </w:tcPr>
          <w:p w14:paraId="150A6263"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12 489 </w:t>
            </w:r>
          </w:p>
        </w:tc>
        <w:tc>
          <w:tcPr>
            <w:tcW w:w="746" w:type="dxa"/>
            <w:tcBorders>
              <w:top w:val="nil"/>
              <w:left w:val="nil"/>
              <w:bottom w:val="single" w:sz="4" w:space="0" w:color="auto"/>
              <w:right w:val="single" w:sz="4" w:space="0" w:color="auto"/>
            </w:tcBorders>
            <w:shd w:val="clear" w:color="auto" w:fill="auto"/>
            <w:vAlign w:val="center"/>
            <w:hideMark/>
          </w:tcPr>
          <w:p w14:paraId="4A6D3F04"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25</w:t>
            </w:r>
          </w:p>
        </w:tc>
        <w:tc>
          <w:tcPr>
            <w:tcW w:w="1110" w:type="dxa"/>
            <w:tcBorders>
              <w:top w:val="nil"/>
              <w:left w:val="nil"/>
              <w:bottom w:val="single" w:sz="4" w:space="0" w:color="auto"/>
              <w:right w:val="single" w:sz="4" w:space="0" w:color="auto"/>
            </w:tcBorders>
            <w:shd w:val="clear" w:color="auto" w:fill="auto"/>
            <w:vAlign w:val="center"/>
            <w:hideMark/>
          </w:tcPr>
          <w:p w14:paraId="5C174821"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315 191</w:t>
            </w:r>
          </w:p>
        </w:tc>
        <w:tc>
          <w:tcPr>
            <w:tcW w:w="1588" w:type="dxa"/>
            <w:tcBorders>
              <w:top w:val="nil"/>
              <w:left w:val="nil"/>
              <w:bottom w:val="single" w:sz="4" w:space="0" w:color="auto"/>
              <w:right w:val="single" w:sz="4" w:space="0" w:color="auto"/>
            </w:tcBorders>
            <w:shd w:val="clear" w:color="auto" w:fill="auto"/>
            <w:vAlign w:val="center"/>
            <w:hideMark/>
          </w:tcPr>
          <w:p w14:paraId="0437055D"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In (zvyšuje náklady)</w:t>
            </w:r>
          </w:p>
        </w:tc>
        <w:tc>
          <w:tcPr>
            <w:tcW w:w="1588" w:type="dxa"/>
            <w:tcBorders>
              <w:top w:val="nil"/>
              <w:left w:val="nil"/>
              <w:bottom w:val="single" w:sz="4" w:space="0" w:color="auto"/>
              <w:right w:val="single" w:sz="4" w:space="0" w:color="auto"/>
            </w:tcBorders>
            <w:shd w:val="clear" w:color="auto" w:fill="auto"/>
            <w:vAlign w:val="center"/>
            <w:hideMark/>
          </w:tcPr>
          <w:p w14:paraId="4DD57F6D" w14:textId="77777777" w:rsidR="00F83107" w:rsidRPr="00F83107" w:rsidRDefault="00F83107" w:rsidP="00F83107">
            <w:pPr>
              <w:spacing w:after="0" w:line="240" w:lineRule="auto"/>
              <w:jc w:val="both"/>
              <w:rPr>
                <w:rFonts w:ascii="Times New Roman" w:eastAsia="Times New Roman" w:hAnsi="Times New Roman"/>
                <w:sz w:val="20"/>
                <w:szCs w:val="20"/>
                <w:lang w:eastAsia="sk-SK"/>
              </w:rPr>
            </w:pPr>
            <w:r w:rsidRPr="00F83107">
              <w:rPr>
                <w:rFonts w:ascii="Times New Roman" w:eastAsia="Times New Roman" w:hAnsi="Times New Roman"/>
                <w:sz w:val="20"/>
                <w:szCs w:val="20"/>
                <w:lang w:eastAsia="sk-SK"/>
              </w:rPr>
              <w:t>315 191</w:t>
            </w:r>
          </w:p>
        </w:tc>
        <w:tc>
          <w:tcPr>
            <w:tcW w:w="1176" w:type="dxa"/>
            <w:tcBorders>
              <w:top w:val="nil"/>
              <w:left w:val="nil"/>
              <w:bottom w:val="single" w:sz="4" w:space="0" w:color="auto"/>
              <w:right w:val="single" w:sz="4" w:space="0" w:color="auto"/>
            </w:tcBorders>
            <w:shd w:val="clear" w:color="auto" w:fill="auto"/>
            <w:vAlign w:val="center"/>
            <w:hideMark/>
          </w:tcPr>
          <w:p w14:paraId="12864CB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w:t>
            </w:r>
          </w:p>
        </w:tc>
      </w:tr>
      <w:tr w:rsidR="00F83107" w:rsidRPr="00F83107" w14:paraId="3282F399" w14:textId="77777777" w:rsidTr="00F83107">
        <w:trPr>
          <w:divId w:val="1494295944"/>
          <w:trHeight w:val="1275"/>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00D0872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5</w:t>
            </w:r>
          </w:p>
        </w:tc>
        <w:tc>
          <w:tcPr>
            <w:tcW w:w="2123" w:type="dxa"/>
            <w:tcBorders>
              <w:top w:val="nil"/>
              <w:left w:val="nil"/>
              <w:bottom w:val="single" w:sz="4" w:space="0" w:color="auto"/>
              <w:right w:val="single" w:sz="4" w:space="0" w:color="auto"/>
            </w:tcBorders>
            <w:shd w:val="clear" w:color="auto" w:fill="auto"/>
            <w:vAlign w:val="center"/>
            <w:hideMark/>
          </w:tcPr>
          <w:p w14:paraId="5ADC886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nebudú musieť vypĺňať papierovú formu pri jednotlivých úkonoch vypisovania dohôd o poskytovaní zdravotnej starostlivosti</w:t>
            </w:r>
          </w:p>
        </w:tc>
        <w:tc>
          <w:tcPr>
            <w:tcW w:w="235" w:type="dxa"/>
            <w:tcBorders>
              <w:top w:val="nil"/>
              <w:left w:val="nil"/>
              <w:bottom w:val="single" w:sz="4" w:space="0" w:color="auto"/>
              <w:right w:val="single" w:sz="4" w:space="0" w:color="auto"/>
            </w:tcBorders>
            <w:shd w:val="clear" w:color="auto" w:fill="auto"/>
            <w:vAlign w:val="center"/>
            <w:hideMark/>
          </w:tcPr>
          <w:p w14:paraId="5968BC17"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Zákon č. 153/2013 Z. z. a zákon č. 581/2004 Z. z.</w:t>
            </w:r>
          </w:p>
        </w:tc>
        <w:tc>
          <w:tcPr>
            <w:tcW w:w="1060" w:type="dxa"/>
            <w:tcBorders>
              <w:top w:val="nil"/>
              <w:left w:val="nil"/>
              <w:bottom w:val="single" w:sz="4" w:space="0" w:color="auto"/>
              <w:right w:val="single" w:sz="4" w:space="0" w:color="auto"/>
            </w:tcBorders>
            <w:shd w:val="clear" w:color="auto" w:fill="auto"/>
            <w:vAlign w:val="center"/>
            <w:hideMark/>
          </w:tcPr>
          <w:p w14:paraId="2204B545"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5 ods. 6 a § 79 ods. 1 </w:t>
            </w:r>
          </w:p>
        </w:tc>
        <w:tc>
          <w:tcPr>
            <w:tcW w:w="988" w:type="dxa"/>
            <w:tcBorders>
              <w:top w:val="nil"/>
              <w:left w:val="nil"/>
              <w:bottom w:val="single" w:sz="4" w:space="0" w:color="auto"/>
              <w:right w:val="single" w:sz="4" w:space="0" w:color="auto"/>
            </w:tcBorders>
            <w:shd w:val="clear" w:color="auto" w:fill="auto"/>
            <w:vAlign w:val="center"/>
            <w:hideMark/>
          </w:tcPr>
          <w:p w14:paraId="29AAD5A9"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1.SK</w:t>
            </w:r>
          </w:p>
        </w:tc>
        <w:tc>
          <w:tcPr>
            <w:tcW w:w="879" w:type="dxa"/>
            <w:tcBorders>
              <w:top w:val="nil"/>
              <w:left w:val="nil"/>
              <w:bottom w:val="single" w:sz="4" w:space="0" w:color="auto"/>
              <w:right w:val="single" w:sz="4" w:space="0" w:color="auto"/>
            </w:tcBorders>
            <w:shd w:val="clear" w:color="auto" w:fill="auto"/>
            <w:vAlign w:val="center"/>
            <w:hideMark/>
          </w:tcPr>
          <w:p w14:paraId="19D373B6"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01.01.25</w:t>
            </w:r>
          </w:p>
        </w:tc>
        <w:tc>
          <w:tcPr>
            <w:tcW w:w="1236" w:type="dxa"/>
            <w:tcBorders>
              <w:top w:val="nil"/>
              <w:left w:val="nil"/>
              <w:bottom w:val="single" w:sz="4" w:space="0" w:color="auto"/>
              <w:right w:val="single" w:sz="4" w:space="0" w:color="auto"/>
            </w:tcBorders>
            <w:shd w:val="clear" w:color="auto" w:fill="auto"/>
            <w:vAlign w:val="center"/>
            <w:hideMark/>
          </w:tcPr>
          <w:p w14:paraId="600AD34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podľa zákona č. 576/2004 Z. z.</w:t>
            </w:r>
          </w:p>
        </w:tc>
        <w:tc>
          <w:tcPr>
            <w:tcW w:w="916" w:type="dxa"/>
            <w:tcBorders>
              <w:top w:val="nil"/>
              <w:left w:val="nil"/>
              <w:bottom w:val="single" w:sz="4" w:space="0" w:color="auto"/>
              <w:right w:val="single" w:sz="4" w:space="0" w:color="auto"/>
            </w:tcBorders>
            <w:shd w:val="clear" w:color="auto" w:fill="auto"/>
            <w:vAlign w:val="center"/>
            <w:hideMark/>
          </w:tcPr>
          <w:p w14:paraId="1A5718B1"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3 506 </w:t>
            </w:r>
          </w:p>
        </w:tc>
        <w:tc>
          <w:tcPr>
            <w:tcW w:w="746" w:type="dxa"/>
            <w:tcBorders>
              <w:top w:val="nil"/>
              <w:left w:val="nil"/>
              <w:bottom w:val="single" w:sz="4" w:space="0" w:color="auto"/>
              <w:right w:val="single" w:sz="4" w:space="0" w:color="auto"/>
            </w:tcBorders>
            <w:shd w:val="clear" w:color="auto" w:fill="auto"/>
            <w:vAlign w:val="center"/>
            <w:hideMark/>
          </w:tcPr>
          <w:p w14:paraId="1A5AFAF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56</w:t>
            </w:r>
          </w:p>
        </w:tc>
        <w:tc>
          <w:tcPr>
            <w:tcW w:w="1110" w:type="dxa"/>
            <w:tcBorders>
              <w:top w:val="nil"/>
              <w:left w:val="nil"/>
              <w:bottom w:val="single" w:sz="4" w:space="0" w:color="auto"/>
              <w:right w:val="single" w:sz="4" w:space="0" w:color="auto"/>
            </w:tcBorders>
            <w:shd w:val="clear" w:color="auto" w:fill="auto"/>
            <w:vAlign w:val="center"/>
            <w:hideMark/>
          </w:tcPr>
          <w:p w14:paraId="2F5BC10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197 738</w:t>
            </w:r>
          </w:p>
        </w:tc>
        <w:tc>
          <w:tcPr>
            <w:tcW w:w="1588" w:type="dxa"/>
            <w:tcBorders>
              <w:top w:val="nil"/>
              <w:left w:val="nil"/>
              <w:bottom w:val="single" w:sz="4" w:space="0" w:color="auto"/>
              <w:right w:val="single" w:sz="4" w:space="0" w:color="auto"/>
            </w:tcBorders>
            <w:shd w:val="clear" w:color="auto" w:fill="auto"/>
            <w:vAlign w:val="center"/>
            <w:hideMark/>
          </w:tcPr>
          <w:p w14:paraId="6E0A2DAB"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proofErr w:type="spellStart"/>
            <w:r w:rsidRPr="00F83107">
              <w:rPr>
                <w:rFonts w:ascii="Times New Roman" w:eastAsia="Times New Roman" w:hAnsi="Times New Roman"/>
                <w:color w:val="000000"/>
                <w:sz w:val="20"/>
                <w:szCs w:val="20"/>
                <w:lang w:eastAsia="sk-SK"/>
              </w:rPr>
              <w:t>Out</w:t>
            </w:r>
            <w:proofErr w:type="spellEnd"/>
            <w:r w:rsidRPr="00F83107">
              <w:rPr>
                <w:rFonts w:ascii="Times New Roman" w:eastAsia="Times New Roman" w:hAnsi="Times New Roman"/>
                <w:color w:val="000000"/>
                <w:sz w:val="20"/>
                <w:szCs w:val="20"/>
                <w:lang w:eastAsia="sk-SK"/>
              </w:rPr>
              <w:t xml:space="preserve"> (znižuje náklady)</w:t>
            </w:r>
          </w:p>
        </w:tc>
        <w:tc>
          <w:tcPr>
            <w:tcW w:w="1588" w:type="dxa"/>
            <w:tcBorders>
              <w:top w:val="nil"/>
              <w:left w:val="nil"/>
              <w:bottom w:val="single" w:sz="4" w:space="0" w:color="auto"/>
              <w:right w:val="single" w:sz="4" w:space="0" w:color="auto"/>
            </w:tcBorders>
            <w:shd w:val="clear" w:color="auto" w:fill="auto"/>
            <w:vAlign w:val="center"/>
            <w:hideMark/>
          </w:tcPr>
          <w:p w14:paraId="1786F56E" w14:textId="77777777" w:rsidR="00F83107" w:rsidRPr="00F83107" w:rsidRDefault="00F83107" w:rsidP="00F83107">
            <w:pPr>
              <w:spacing w:after="0" w:line="240" w:lineRule="auto"/>
              <w:jc w:val="both"/>
              <w:rPr>
                <w:rFonts w:ascii="Times New Roman" w:eastAsia="Times New Roman" w:hAnsi="Times New Roman"/>
                <w:sz w:val="20"/>
                <w:szCs w:val="20"/>
                <w:lang w:eastAsia="sk-SK"/>
              </w:rPr>
            </w:pPr>
            <w:r w:rsidRPr="00F83107">
              <w:rPr>
                <w:rFonts w:ascii="Times New Roman" w:eastAsia="Times New Roman" w:hAnsi="Times New Roman"/>
                <w:sz w:val="20"/>
                <w:szCs w:val="20"/>
                <w:lang w:eastAsia="sk-SK"/>
              </w:rPr>
              <w:t>197 738</w:t>
            </w:r>
          </w:p>
        </w:tc>
        <w:tc>
          <w:tcPr>
            <w:tcW w:w="1176" w:type="dxa"/>
            <w:tcBorders>
              <w:top w:val="nil"/>
              <w:left w:val="nil"/>
              <w:bottom w:val="single" w:sz="4" w:space="0" w:color="auto"/>
              <w:right w:val="single" w:sz="4" w:space="0" w:color="auto"/>
            </w:tcBorders>
            <w:shd w:val="clear" w:color="auto" w:fill="auto"/>
            <w:vAlign w:val="center"/>
            <w:hideMark/>
          </w:tcPr>
          <w:p w14:paraId="2F823DA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w:t>
            </w:r>
          </w:p>
        </w:tc>
      </w:tr>
      <w:tr w:rsidR="00F83107" w:rsidRPr="00F83107" w14:paraId="49835E40" w14:textId="77777777" w:rsidTr="00F83107">
        <w:trPr>
          <w:divId w:val="1494295944"/>
          <w:trHeight w:val="1275"/>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64C81191"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6</w:t>
            </w:r>
          </w:p>
        </w:tc>
        <w:tc>
          <w:tcPr>
            <w:tcW w:w="2123" w:type="dxa"/>
            <w:tcBorders>
              <w:top w:val="nil"/>
              <w:left w:val="nil"/>
              <w:bottom w:val="single" w:sz="4" w:space="0" w:color="auto"/>
              <w:right w:val="single" w:sz="4" w:space="0" w:color="auto"/>
            </w:tcBorders>
            <w:shd w:val="clear" w:color="auto" w:fill="auto"/>
            <w:vAlign w:val="center"/>
            <w:hideMark/>
          </w:tcPr>
          <w:p w14:paraId="6A56D179"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nebudú musieť vypĺňať papierovú formu pri jednotlivých úkonoch vypisovania údajov v prípade dieťaťa, ktoré bolo nájdené alebo bolo odložené vo verejne prístupnom inkubátore</w:t>
            </w:r>
          </w:p>
        </w:tc>
        <w:tc>
          <w:tcPr>
            <w:tcW w:w="235" w:type="dxa"/>
            <w:tcBorders>
              <w:top w:val="nil"/>
              <w:left w:val="nil"/>
              <w:bottom w:val="single" w:sz="4" w:space="0" w:color="auto"/>
              <w:right w:val="single" w:sz="4" w:space="0" w:color="auto"/>
            </w:tcBorders>
            <w:shd w:val="clear" w:color="auto" w:fill="auto"/>
            <w:vAlign w:val="center"/>
            <w:hideMark/>
          </w:tcPr>
          <w:p w14:paraId="1FAEFB15"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Zákon č. 153/2013 Z. z.</w:t>
            </w:r>
          </w:p>
        </w:tc>
        <w:tc>
          <w:tcPr>
            <w:tcW w:w="1060" w:type="dxa"/>
            <w:tcBorders>
              <w:top w:val="nil"/>
              <w:left w:val="nil"/>
              <w:bottom w:val="single" w:sz="4" w:space="0" w:color="auto"/>
              <w:right w:val="single" w:sz="4" w:space="0" w:color="auto"/>
            </w:tcBorders>
            <w:shd w:val="clear" w:color="auto" w:fill="auto"/>
            <w:vAlign w:val="center"/>
            <w:hideMark/>
          </w:tcPr>
          <w:p w14:paraId="16E30C3B"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79 ods. 1</w:t>
            </w:r>
            <w:r w:rsidRPr="00F83107">
              <w:rPr>
                <w:rFonts w:ascii="Times New Roman" w:eastAsia="Times New Roman" w:hAnsi="Times New Roman"/>
                <w:color w:val="000000"/>
                <w:sz w:val="20"/>
                <w:szCs w:val="20"/>
                <w:lang w:eastAsia="sk-SK"/>
              </w:rPr>
              <w:br/>
              <w:t>§ 28</w:t>
            </w:r>
          </w:p>
        </w:tc>
        <w:tc>
          <w:tcPr>
            <w:tcW w:w="988" w:type="dxa"/>
            <w:tcBorders>
              <w:top w:val="nil"/>
              <w:left w:val="nil"/>
              <w:bottom w:val="single" w:sz="4" w:space="0" w:color="auto"/>
              <w:right w:val="single" w:sz="4" w:space="0" w:color="auto"/>
            </w:tcBorders>
            <w:shd w:val="clear" w:color="auto" w:fill="auto"/>
            <w:vAlign w:val="center"/>
            <w:hideMark/>
          </w:tcPr>
          <w:p w14:paraId="1F58DE5F"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1.SK</w:t>
            </w:r>
          </w:p>
        </w:tc>
        <w:tc>
          <w:tcPr>
            <w:tcW w:w="879" w:type="dxa"/>
            <w:tcBorders>
              <w:top w:val="nil"/>
              <w:left w:val="nil"/>
              <w:bottom w:val="single" w:sz="4" w:space="0" w:color="auto"/>
              <w:right w:val="single" w:sz="4" w:space="0" w:color="auto"/>
            </w:tcBorders>
            <w:shd w:val="clear" w:color="auto" w:fill="auto"/>
            <w:vAlign w:val="center"/>
            <w:hideMark/>
          </w:tcPr>
          <w:p w14:paraId="2F579910"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01.01.25</w:t>
            </w:r>
          </w:p>
        </w:tc>
        <w:tc>
          <w:tcPr>
            <w:tcW w:w="1236" w:type="dxa"/>
            <w:tcBorders>
              <w:top w:val="nil"/>
              <w:left w:val="nil"/>
              <w:bottom w:val="single" w:sz="4" w:space="0" w:color="auto"/>
              <w:right w:val="single" w:sz="4" w:space="0" w:color="auto"/>
            </w:tcBorders>
            <w:shd w:val="clear" w:color="auto" w:fill="auto"/>
            <w:vAlign w:val="center"/>
            <w:hideMark/>
          </w:tcPr>
          <w:p w14:paraId="4E97B747"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Poskytovatelia zdravotnej starostlivosti podľa zákona č. 576/2004 Z. z.</w:t>
            </w:r>
          </w:p>
        </w:tc>
        <w:tc>
          <w:tcPr>
            <w:tcW w:w="916" w:type="dxa"/>
            <w:tcBorders>
              <w:top w:val="nil"/>
              <w:left w:val="nil"/>
              <w:bottom w:val="single" w:sz="4" w:space="0" w:color="auto"/>
              <w:right w:val="single" w:sz="4" w:space="0" w:color="auto"/>
            </w:tcBorders>
            <w:shd w:val="clear" w:color="auto" w:fill="auto"/>
            <w:vAlign w:val="center"/>
            <w:hideMark/>
          </w:tcPr>
          <w:p w14:paraId="2D5F0F09"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 xml:space="preserve">                 65 </w:t>
            </w:r>
          </w:p>
        </w:tc>
        <w:tc>
          <w:tcPr>
            <w:tcW w:w="746" w:type="dxa"/>
            <w:tcBorders>
              <w:top w:val="nil"/>
              <w:left w:val="nil"/>
              <w:bottom w:val="single" w:sz="4" w:space="0" w:color="auto"/>
              <w:right w:val="single" w:sz="4" w:space="0" w:color="auto"/>
            </w:tcBorders>
            <w:shd w:val="clear" w:color="auto" w:fill="auto"/>
            <w:vAlign w:val="center"/>
            <w:hideMark/>
          </w:tcPr>
          <w:p w14:paraId="32D0A9DB"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2</w:t>
            </w:r>
          </w:p>
        </w:tc>
        <w:tc>
          <w:tcPr>
            <w:tcW w:w="1110" w:type="dxa"/>
            <w:tcBorders>
              <w:top w:val="nil"/>
              <w:left w:val="nil"/>
              <w:bottom w:val="single" w:sz="4" w:space="0" w:color="auto"/>
              <w:right w:val="single" w:sz="4" w:space="0" w:color="auto"/>
            </w:tcBorders>
            <w:shd w:val="clear" w:color="auto" w:fill="auto"/>
            <w:vAlign w:val="center"/>
            <w:hideMark/>
          </w:tcPr>
          <w:p w14:paraId="0A110B6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156</w:t>
            </w:r>
          </w:p>
        </w:tc>
        <w:tc>
          <w:tcPr>
            <w:tcW w:w="1588" w:type="dxa"/>
            <w:tcBorders>
              <w:top w:val="nil"/>
              <w:left w:val="nil"/>
              <w:bottom w:val="single" w:sz="4" w:space="0" w:color="auto"/>
              <w:right w:val="single" w:sz="4" w:space="0" w:color="auto"/>
            </w:tcBorders>
            <w:shd w:val="clear" w:color="auto" w:fill="auto"/>
            <w:vAlign w:val="center"/>
            <w:hideMark/>
          </w:tcPr>
          <w:p w14:paraId="4AEE5364"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proofErr w:type="spellStart"/>
            <w:r w:rsidRPr="00F83107">
              <w:rPr>
                <w:rFonts w:ascii="Times New Roman" w:eastAsia="Times New Roman" w:hAnsi="Times New Roman"/>
                <w:color w:val="000000"/>
                <w:sz w:val="20"/>
                <w:szCs w:val="20"/>
                <w:lang w:eastAsia="sk-SK"/>
              </w:rPr>
              <w:t>Out</w:t>
            </w:r>
            <w:proofErr w:type="spellEnd"/>
            <w:r w:rsidRPr="00F83107">
              <w:rPr>
                <w:rFonts w:ascii="Times New Roman" w:eastAsia="Times New Roman" w:hAnsi="Times New Roman"/>
                <w:color w:val="000000"/>
                <w:sz w:val="20"/>
                <w:szCs w:val="20"/>
                <w:lang w:eastAsia="sk-SK"/>
              </w:rPr>
              <w:t xml:space="preserve"> (znižuje náklady)</w:t>
            </w:r>
          </w:p>
        </w:tc>
        <w:tc>
          <w:tcPr>
            <w:tcW w:w="1588" w:type="dxa"/>
            <w:tcBorders>
              <w:top w:val="nil"/>
              <w:left w:val="nil"/>
              <w:bottom w:val="single" w:sz="4" w:space="0" w:color="auto"/>
              <w:right w:val="single" w:sz="4" w:space="0" w:color="auto"/>
            </w:tcBorders>
            <w:shd w:val="clear" w:color="auto" w:fill="auto"/>
            <w:vAlign w:val="center"/>
            <w:hideMark/>
          </w:tcPr>
          <w:p w14:paraId="34020449" w14:textId="77777777" w:rsidR="00F83107" w:rsidRPr="00F83107" w:rsidRDefault="00F83107" w:rsidP="00F83107">
            <w:pPr>
              <w:spacing w:after="0" w:line="240" w:lineRule="auto"/>
              <w:jc w:val="both"/>
              <w:rPr>
                <w:rFonts w:ascii="Times New Roman" w:eastAsia="Times New Roman" w:hAnsi="Times New Roman"/>
                <w:sz w:val="20"/>
                <w:szCs w:val="20"/>
                <w:lang w:eastAsia="sk-SK"/>
              </w:rPr>
            </w:pPr>
            <w:r w:rsidRPr="00F83107">
              <w:rPr>
                <w:rFonts w:ascii="Times New Roman" w:eastAsia="Times New Roman" w:hAnsi="Times New Roman"/>
                <w:sz w:val="20"/>
                <w:szCs w:val="20"/>
                <w:lang w:eastAsia="sk-SK"/>
              </w:rPr>
              <w:t>156</w:t>
            </w:r>
          </w:p>
        </w:tc>
        <w:tc>
          <w:tcPr>
            <w:tcW w:w="1176" w:type="dxa"/>
            <w:tcBorders>
              <w:top w:val="nil"/>
              <w:left w:val="nil"/>
              <w:bottom w:val="single" w:sz="4" w:space="0" w:color="auto"/>
              <w:right w:val="single" w:sz="4" w:space="0" w:color="auto"/>
            </w:tcBorders>
            <w:shd w:val="clear" w:color="auto" w:fill="auto"/>
            <w:vAlign w:val="center"/>
            <w:hideMark/>
          </w:tcPr>
          <w:p w14:paraId="4C6B4002" w14:textId="77777777" w:rsidR="00F83107" w:rsidRPr="00F83107" w:rsidRDefault="00F83107" w:rsidP="00F83107">
            <w:pPr>
              <w:spacing w:after="0" w:line="240" w:lineRule="auto"/>
              <w:jc w:val="both"/>
              <w:rPr>
                <w:rFonts w:ascii="Times New Roman" w:eastAsia="Times New Roman" w:hAnsi="Times New Roman"/>
                <w:color w:val="000000"/>
                <w:sz w:val="20"/>
                <w:szCs w:val="20"/>
                <w:lang w:eastAsia="sk-SK"/>
              </w:rPr>
            </w:pPr>
            <w:r w:rsidRPr="00F83107">
              <w:rPr>
                <w:rFonts w:ascii="Times New Roman" w:eastAsia="Times New Roman" w:hAnsi="Times New Roman"/>
                <w:color w:val="000000"/>
                <w:sz w:val="20"/>
                <w:szCs w:val="20"/>
                <w:lang w:eastAsia="sk-SK"/>
              </w:rPr>
              <w:t>0</w:t>
            </w:r>
          </w:p>
        </w:tc>
      </w:tr>
    </w:tbl>
    <w:p w14:paraId="18F96DC7" w14:textId="77777777" w:rsidR="000C7AC8" w:rsidRPr="0028517D" w:rsidRDefault="000C7AC8" w:rsidP="000C7AC8">
      <w:pPr>
        <w:spacing w:after="160" w:line="240" w:lineRule="auto"/>
        <w:jc w:val="both"/>
        <w:rPr>
          <w:rFonts w:ascii="Times New Roman" w:hAnsi="Times New Roman"/>
          <w:i/>
          <w:sz w:val="24"/>
          <w:szCs w:val="24"/>
        </w:rPr>
      </w:pPr>
      <w:r>
        <w:rPr>
          <w:rFonts w:ascii="Times New Roman" w:hAnsi="Times New Roman"/>
          <w:i/>
          <w:sz w:val="24"/>
          <w:szCs w:val="24"/>
        </w:rPr>
        <w:fldChar w:fldCharType="end"/>
      </w:r>
    </w:p>
    <w:p w14:paraId="33F51F25" w14:textId="77777777" w:rsidR="000C7AC8" w:rsidRPr="00A35600" w:rsidRDefault="000C7AC8" w:rsidP="000C7AC8">
      <w:pPr>
        <w:spacing w:after="160" w:line="240" w:lineRule="auto"/>
        <w:jc w:val="both"/>
        <w:rPr>
          <w:rFonts w:ascii="Times New Roman" w:hAnsi="Times New Roman"/>
          <w:i/>
          <w:sz w:val="24"/>
          <w:szCs w:val="24"/>
          <w:highlight w:val="yellow"/>
        </w:rPr>
      </w:pPr>
    </w:p>
    <w:p w14:paraId="5DB89C97" w14:textId="77777777" w:rsidR="000C7AC8" w:rsidRPr="00A35600" w:rsidRDefault="000C7AC8" w:rsidP="000C7AC8">
      <w:pPr>
        <w:spacing w:after="0" w:line="240" w:lineRule="auto"/>
        <w:rPr>
          <w:rFonts w:ascii="Times New Roman" w:hAnsi="Times New Roman"/>
          <w:b/>
          <w:bCs/>
          <w:i/>
          <w:sz w:val="24"/>
          <w:szCs w:val="24"/>
          <w:highlight w:val="yellow"/>
        </w:rPr>
        <w:sectPr w:rsidR="000C7AC8" w:rsidRPr="00A35600" w:rsidSect="00ED0B7F">
          <w:pgSz w:w="16838" w:h="11906" w:orient="landscape"/>
          <w:pgMar w:top="1417" w:right="1417" w:bottom="1417" w:left="1417" w:header="708" w:footer="708" w:gutter="0"/>
          <w:cols w:space="708"/>
          <w:docGrid w:linePitch="299"/>
        </w:sectPr>
      </w:pPr>
    </w:p>
    <w:p w14:paraId="0E5C3802" w14:textId="77777777" w:rsidR="000C7AC8" w:rsidRPr="00AE6AF2" w:rsidRDefault="000C7AC8" w:rsidP="000C7AC8">
      <w:pPr>
        <w:spacing w:after="160" w:line="240" w:lineRule="auto"/>
        <w:jc w:val="both"/>
        <w:rPr>
          <w:rFonts w:ascii="Times New Roman" w:hAnsi="Times New Roman"/>
          <w:b/>
          <w:bCs/>
          <w:i/>
          <w:sz w:val="24"/>
          <w:szCs w:val="24"/>
          <w:u w:val="single"/>
        </w:rPr>
      </w:pPr>
      <w:r w:rsidRPr="00AE6AF2">
        <w:rPr>
          <w:rFonts w:ascii="Times New Roman" w:hAnsi="Times New Roman"/>
          <w:b/>
          <w:bCs/>
          <w:i/>
          <w:sz w:val="24"/>
          <w:szCs w:val="24"/>
          <w:u w:val="single"/>
        </w:rPr>
        <w:t xml:space="preserve">Doplňujúce informácie k spôsobu výpočtu vplyvov jednotlivých regulácií na zmenu nákladov </w:t>
      </w:r>
    </w:p>
    <w:p w14:paraId="02DD4E77" w14:textId="77777777" w:rsidR="000C7AC8" w:rsidRPr="00A35600" w:rsidRDefault="000C7AC8" w:rsidP="000C7AC8">
      <w:pPr>
        <w:spacing w:after="160" w:line="240" w:lineRule="auto"/>
        <w:jc w:val="both"/>
        <w:rPr>
          <w:rFonts w:ascii="Times New Roman" w:hAnsi="Times New Roman"/>
          <w:bCs/>
          <w:i/>
          <w:iCs/>
          <w:color w:val="000000"/>
          <w:sz w:val="24"/>
          <w:szCs w:val="24"/>
          <w:highlight w:val="yellow"/>
        </w:rPr>
      </w:pPr>
      <w:r w:rsidRPr="00AE6AF2">
        <w:rPr>
          <w:rFonts w:ascii="Times New Roman" w:hAnsi="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AE6AF2">
        <w:rPr>
          <w:rFonts w:ascii="Times New Roman" w:hAnsi="Times New Roman"/>
          <w:bCs/>
          <w:i/>
          <w:iCs/>
          <w:color w:val="000000"/>
          <w:sz w:val="24"/>
          <w:szCs w:val="24"/>
        </w:rPr>
        <w:t>link</w:t>
      </w:r>
      <w:proofErr w:type="spellEnd"/>
      <w:r w:rsidRPr="00AE6AF2">
        <w:rPr>
          <w:rFonts w:ascii="Times New Roman" w:hAnsi="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AE6AF2">
        <w:rPr>
          <w:rFonts w:ascii="Times New Roman" w:hAnsi="Times New Roman"/>
          <w:bCs/>
          <w:i/>
          <w:iCs/>
          <w:color w:val="000000"/>
          <w:sz w:val="24"/>
          <w:szCs w:val="24"/>
        </w:rPr>
        <w:t>externality</w:t>
      </w:r>
      <w:proofErr w:type="spellEnd"/>
      <w:r w:rsidRPr="00AE6AF2">
        <w:rPr>
          <w:rFonts w:ascii="Times New Roman" w:hAnsi="Times New Roman"/>
          <w:bCs/>
          <w:i/>
          <w:iCs/>
          <w:color w:val="000000"/>
          <w:sz w:val="24"/>
          <w:szCs w:val="24"/>
        </w:rPr>
        <w:t xml:space="preserve">, B. Iné poplatky, C. Nepriame finančné náklady, D. Administratívne náklady). Rozčleňte ich a vypočítajte v súlade s metodickým postupom. </w:t>
      </w:r>
    </w:p>
    <w:p w14:paraId="7F17E55F" w14:textId="77777777" w:rsidR="000C7AC8" w:rsidRPr="00AE6AF2" w:rsidRDefault="000C7AC8" w:rsidP="000C7AC8">
      <w:pPr>
        <w:spacing w:after="0" w:line="240" w:lineRule="auto"/>
        <w:jc w:val="both"/>
        <w:textAlignment w:val="baseline"/>
        <w:rPr>
          <w:rFonts w:ascii="Times New Roman" w:eastAsia="Times New Roman" w:hAnsi="Times New Roman"/>
          <w:bCs/>
          <w:iCs/>
          <w:sz w:val="24"/>
          <w:szCs w:val="24"/>
          <w:lang w:eastAsia="sk-SK"/>
        </w:rPr>
      </w:pPr>
      <w:r w:rsidRPr="00AE6AF2">
        <w:rPr>
          <w:rFonts w:ascii="Times New Roman" w:eastAsia="Times New Roman" w:hAnsi="Times New Roman"/>
          <w:b/>
          <w:bCs/>
          <w:i/>
          <w:iCs/>
          <w:sz w:val="24"/>
          <w:szCs w:val="24"/>
          <w:lang w:eastAsia="sk-SK"/>
        </w:rPr>
        <w:t>Opatrenie 1 (IN)</w:t>
      </w:r>
      <w:r>
        <w:rPr>
          <w:rFonts w:ascii="Times New Roman" w:eastAsia="Times New Roman" w:hAnsi="Times New Roman"/>
          <w:b/>
          <w:bCs/>
          <w:i/>
          <w:iCs/>
          <w:sz w:val="24"/>
          <w:szCs w:val="24"/>
          <w:lang w:eastAsia="sk-SK"/>
        </w:rPr>
        <w:t xml:space="preserve"> - </w:t>
      </w:r>
      <w:r w:rsidRPr="00AE6AF2">
        <w:rPr>
          <w:rFonts w:ascii="Times New Roman" w:eastAsia="Times New Roman" w:hAnsi="Times New Roman"/>
          <w:bCs/>
          <w:iCs/>
          <w:sz w:val="24"/>
          <w:szCs w:val="24"/>
          <w:lang w:eastAsia="sk-SK"/>
        </w:rPr>
        <w:t xml:space="preserve"> </w:t>
      </w:r>
      <w:r w:rsidRPr="00AE6AF2">
        <w:rPr>
          <w:rFonts w:ascii="Times New Roman" w:hAnsi="Times New Roman"/>
          <w:sz w:val="24"/>
          <w:szCs w:val="24"/>
          <w:lang w:eastAsia="sk-SK"/>
        </w:rPr>
        <w:t>celkový počet poskytovateľov zdravotnej starostlivosti (ďalej len „PZS“) bol k 30.07.2024 podľa Národného registra poskytovateľov zdravotnej starostlivosti (ďalej len „NR PZS“)</w:t>
      </w:r>
      <w:r>
        <w:rPr>
          <w:rFonts w:ascii="Times New Roman" w:hAnsi="Times New Roman"/>
          <w:sz w:val="24"/>
          <w:szCs w:val="24"/>
          <w:lang w:eastAsia="sk-SK"/>
        </w:rPr>
        <w:t xml:space="preserve"> 12 489</w:t>
      </w:r>
      <w:r w:rsidRPr="00AE6AF2">
        <w:rPr>
          <w:rFonts w:ascii="Times New Roman" w:hAnsi="Times New Roman"/>
          <w:sz w:val="24"/>
          <w:szCs w:val="24"/>
          <w:lang w:eastAsia="sk-SK"/>
        </w:rPr>
        <w:t xml:space="preserve">. </w:t>
      </w:r>
      <w:r w:rsidRPr="00AE6AF2">
        <w:rPr>
          <w:rFonts w:ascii="Times New Roman" w:eastAsia="Times New Roman" w:hAnsi="Times New Roman"/>
          <w:bCs/>
          <w:iCs/>
          <w:sz w:val="24"/>
          <w:szCs w:val="24"/>
          <w:lang w:eastAsia="sk-SK"/>
        </w:rPr>
        <w:t>Do počtu PZS neboli zahrnutí poskytovatelia lekárenskej zdravotnej starostlivosti.</w:t>
      </w:r>
    </w:p>
    <w:p w14:paraId="52C76BEB" w14:textId="77777777" w:rsidR="000C7AC8" w:rsidRPr="00A35600" w:rsidRDefault="000C7AC8" w:rsidP="000C7AC8">
      <w:pPr>
        <w:spacing w:after="0" w:line="240" w:lineRule="auto"/>
        <w:jc w:val="both"/>
        <w:textAlignment w:val="baseline"/>
        <w:rPr>
          <w:rFonts w:ascii="Segoe UI" w:eastAsia="Times New Roman" w:hAnsi="Segoe UI" w:cs="Segoe UI"/>
          <w:sz w:val="18"/>
          <w:szCs w:val="18"/>
          <w:highlight w:val="yellow"/>
          <w:lang w:eastAsia="sk-SK"/>
        </w:rPr>
      </w:pPr>
    </w:p>
    <w:p w14:paraId="4783F142" w14:textId="77777777" w:rsidR="000C7AC8" w:rsidRPr="00AE6AF2" w:rsidRDefault="000C7AC8" w:rsidP="000C7AC8">
      <w:pPr>
        <w:spacing w:after="0" w:line="240" w:lineRule="auto"/>
        <w:jc w:val="both"/>
        <w:textAlignment w:val="baseline"/>
        <w:rPr>
          <w:rFonts w:ascii="Times New Roman" w:hAnsi="Times New Roman"/>
          <w:sz w:val="24"/>
          <w:szCs w:val="24"/>
          <w:lang w:eastAsia="sk-SK"/>
        </w:rPr>
      </w:pPr>
      <w:r w:rsidRPr="00AE6AF2">
        <w:rPr>
          <w:rFonts w:ascii="Times New Roman" w:hAnsi="Times New Roman"/>
          <w:sz w:val="24"/>
          <w:szCs w:val="24"/>
          <w:lang w:eastAsia="sk-SK"/>
        </w:rPr>
        <w:t xml:space="preserve">D) Nepriame finančné náklady – predpokladá sa, že PZS vzniknú náklady na zmenu informačného systému v súvislosti s funkcionalitami </w:t>
      </w:r>
      <w:proofErr w:type="spellStart"/>
      <w:r w:rsidRPr="00AE6AF2">
        <w:rPr>
          <w:rFonts w:ascii="Times New Roman" w:hAnsi="Times New Roman"/>
          <w:sz w:val="24"/>
          <w:szCs w:val="24"/>
          <w:lang w:eastAsia="sk-SK"/>
        </w:rPr>
        <w:t>elab</w:t>
      </w:r>
      <w:proofErr w:type="spellEnd"/>
      <w:r w:rsidRPr="00AE6AF2">
        <w:rPr>
          <w:rFonts w:ascii="Times New Roman" w:hAnsi="Times New Roman"/>
          <w:sz w:val="24"/>
          <w:szCs w:val="24"/>
          <w:lang w:eastAsia="sk-SK"/>
        </w:rPr>
        <w:t xml:space="preserve"> (prepojenie s IS NCZI) a ostatné náklady vo výške 100,95 eura (celkové náklady = 100,95 * 12 489=1 260 764,55 = 1 260 765   eur). </w:t>
      </w:r>
    </w:p>
    <w:p w14:paraId="2BCB577B" w14:textId="77777777" w:rsidR="000C7AC8" w:rsidRPr="00A35600" w:rsidRDefault="000C7AC8" w:rsidP="000C7AC8">
      <w:pPr>
        <w:spacing w:after="0" w:line="240" w:lineRule="auto"/>
        <w:jc w:val="both"/>
        <w:textAlignment w:val="baseline"/>
        <w:rPr>
          <w:rFonts w:ascii="Times New Roman" w:hAnsi="Times New Roman"/>
          <w:sz w:val="24"/>
          <w:szCs w:val="24"/>
          <w:highlight w:val="yellow"/>
          <w:lang w:eastAsia="sk-SK"/>
        </w:rPr>
      </w:pPr>
    </w:p>
    <w:p w14:paraId="32E7CFBE" w14:textId="77777777" w:rsidR="000C7AC8" w:rsidRPr="007E4DE3" w:rsidRDefault="000C7AC8" w:rsidP="000C7AC8">
      <w:pPr>
        <w:spacing w:after="0" w:line="240" w:lineRule="auto"/>
        <w:jc w:val="both"/>
        <w:textAlignment w:val="baseline"/>
        <w:rPr>
          <w:rFonts w:ascii="Times New Roman" w:eastAsia="Times New Roman" w:hAnsi="Times New Roman"/>
          <w:bCs/>
          <w:iCs/>
          <w:sz w:val="24"/>
          <w:szCs w:val="24"/>
          <w:lang w:eastAsia="sk-SK"/>
        </w:rPr>
      </w:pPr>
      <w:r w:rsidRPr="00AE6AF2">
        <w:rPr>
          <w:rFonts w:ascii="Times New Roman" w:eastAsia="Times New Roman" w:hAnsi="Times New Roman"/>
          <w:b/>
          <w:bCs/>
          <w:i/>
          <w:iCs/>
          <w:sz w:val="24"/>
          <w:szCs w:val="24"/>
          <w:lang w:eastAsia="sk-SK"/>
        </w:rPr>
        <w:t>Opatrenie 2 (OUT)</w:t>
      </w:r>
      <w:r w:rsidRPr="00AE6AF2">
        <w:rPr>
          <w:rFonts w:ascii="Times New Roman" w:eastAsia="Times New Roman" w:hAnsi="Times New Roman"/>
          <w:bCs/>
          <w:iCs/>
          <w:sz w:val="24"/>
          <w:szCs w:val="24"/>
          <w:lang w:eastAsia="sk-SK"/>
        </w:rPr>
        <w:t xml:space="preserve"> - </w:t>
      </w:r>
      <w:r w:rsidRPr="00AE6AF2">
        <w:rPr>
          <w:rFonts w:ascii="Times New Roman" w:hAnsi="Times New Roman"/>
          <w:sz w:val="24"/>
          <w:szCs w:val="24"/>
          <w:lang w:eastAsia="sk-SK"/>
        </w:rPr>
        <w:t xml:space="preserve">celkový počet </w:t>
      </w:r>
      <w:r>
        <w:rPr>
          <w:rFonts w:ascii="Times New Roman" w:hAnsi="Times New Roman"/>
          <w:sz w:val="24"/>
          <w:szCs w:val="24"/>
          <w:lang w:eastAsia="sk-SK"/>
        </w:rPr>
        <w:t xml:space="preserve">PZS </w:t>
      </w:r>
      <w:r w:rsidRPr="00AE6AF2">
        <w:rPr>
          <w:rFonts w:ascii="Times New Roman" w:hAnsi="Times New Roman"/>
          <w:sz w:val="24"/>
          <w:szCs w:val="24"/>
          <w:lang w:eastAsia="sk-SK"/>
        </w:rPr>
        <w:t xml:space="preserve">bol k 30.07.2024 </w:t>
      </w:r>
      <w:r>
        <w:rPr>
          <w:rFonts w:ascii="Times New Roman" w:hAnsi="Times New Roman"/>
          <w:sz w:val="24"/>
          <w:szCs w:val="24"/>
          <w:lang w:eastAsia="sk-SK"/>
        </w:rPr>
        <w:t xml:space="preserve">podľa NR PZS 12 489 </w:t>
      </w:r>
      <w:r w:rsidRPr="00AE6AF2">
        <w:rPr>
          <w:rFonts w:ascii="Times New Roman" w:hAnsi="Times New Roman"/>
          <w:sz w:val="24"/>
          <w:szCs w:val="24"/>
          <w:lang w:eastAsia="sk-SK"/>
        </w:rPr>
        <w:t xml:space="preserve">Do počtu PZS neboli zahrnutí poskytovatelia lekárenskej zdravotnej </w:t>
      </w:r>
      <w:r w:rsidRPr="007E4DE3">
        <w:rPr>
          <w:rFonts w:ascii="Times New Roman" w:hAnsi="Times New Roman"/>
          <w:sz w:val="24"/>
          <w:szCs w:val="24"/>
          <w:lang w:eastAsia="sk-SK"/>
        </w:rPr>
        <w:t>starostlivosti.</w:t>
      </w:r>
    </w:p>
    <w:p w14:paraId="02197F7F" w14:textId="77777777" w:rsidR="000C7AC8" w:rsidRPr="007E4DE3"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7E4DE3">
        <w:rPr>
          <w:rFonts w:ascii="Times New Roman" w:eastAsia="Times New Roman" w:hAnsi="Times New Roman"/>
          <w:sz w:val="24"/>
          <w:szCs w:val="24"/>
          <w:shd w:val="clear" w:color="auto" w:fill="FFFFFF"/>
          <w:lang w:eastAsia="sk-SK"/>
        </w:rPr>
        <w:t xml:space="preserve">Celkový počet </w:t>
      </w:r>
      <w:r w:rsidRPr="007E4DE3">
        <w:rPr>
          <w:rFonts w:ascii="Times New Roman" w:hAnsi="Times New Roman"/>
          <w:sz w:val="24"/>
          <w:szCs w:val="24"/>
          <w:shd w:val="clear" w:color="auto" w:fill="FFFFFF"/>
          <w:lang w:eastAsia="sk-SK"/>
        </w:rPr>
        <w:t xml:space="preserve">vystavených laboratórnych žiadaniek sa predpokladá na úrovni 43 500 000 žiadaniek ročne (zdroj: expertný odhad NCZI, kvantifikácia je na základe údajov od 4 najväčších PZS v pomere k percentuálnemu zastúpeniu na trhu). </w:t>
      </w:r>
      <w:r w:rsidRPr="007E4DE3">
        <w:rPr>
          <w:rFonts w:ascii="Times New Roman" w:eastAsia="Times New Roman" w:hAnsi="Times New Roman"/>
          <w:sz w:val="24"/>
          <w:szCs w:val="24"/>
          <w:shd w:val="clear" w:color="auto" w:fill="FFFFFF"/>
          <w:lang w:eastAsia="sk-SK"/>
        </w:rPr>
        <w:t>Z toho vyplýva, že v priemere na každého PZS pripadá cca 3 483 vystavených žiadaniek ročne. </w:t>
      </w:r>
    </w:p>
    <w:p w14:paraId="273CEBF4" w14:textId="77777777" w:rsidR="000C7AC8" w:rsidRPr="007E4DE3" w:rsidRDefault="000C7AC8" w:rsidP="000C7AC8">
      <w:pPr>
        <w:spacing w:after="0" w:line="240" w:lineRule="auto"/>
        <w:jc w:val="both"/>
        <w:textAlignment w:val="baseline"/>
        <w:rPr>
          <w:rFonts w:ascii="Times New Roman" w:eastAsia="Times New Roman" w:hAnsi="Times New Roman"/>
          <w:sz w:val="24"/>
          <w:szCs w:val="24"/>
          <w:lang w:eastAsia="sk-SK"/>
        </w:rPr>
      </w:pPr>
      <w:r w:rsidRPr="007E4DE3">
        <w:rPr>
          <w:rFonts w:ascii="Times New Roman" w:eastAsia="Times New Roman" w:hAnsi="Times New Roman"/>
          <w:sz w:val="24"/>
          <w:szCs w:val="24"/>
          <w:shd w:val="clear" w:color="auto" w:fill="FFFFFF"/>
          <w:lang w:eastAsia="sk-SK"/>
        </w:rPr>
        <w:t>(43 500 000 / 12 489 = 3 483,06).</w:t>
      </w:r>
    </w:p>
    <w:p w14:paraId="6734A7B0" w14:textId="77777777" w:rsidR="000C7AC8" w:rsidRPr="00A35600" w:rsidRDefault="000C7AC8" w:rsidP="000C7AC8">
      <w:pPr>
        <w:spacing w:after="0" w:line="240" w:lineRule="auto"/>
        <w:textAlignment w:val="baseline"/>
        <w:rPr>
          <w:rFonts w:ascii="Times New Roman" w:eastAsia="Times New Roman" w:hAnsi="Times New Roman"/>
          <w:bCs/>
          <w:iCs/>
          <w:sz w:val="24"/>
          <w:szCs w:val="24"/>
          <w:highlight w:val="yellow"/>
          <w:lang w:eastAsia="sk-SK"/>
        </w:rPr>
      </w:pPr>
    </w:p>
    <w:p w14:paraId="6A11F6AF" w14:textId="77777777" w:rsidR="000C7AC8" w:rsidRPr="007E4DE3"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7E4DE3">
        <w:rPr>
          <w:rFonts w:ascii="Times New Roman" w:hAnsi="Times New Roman"/>
          <w:sz w:val="24"/>
          <w:szCs w:val="24"/>
          <w:lang w:eastAsia="sk-SK"/>
        </w:rPr>
        <w:t xml:space="preserve">D) Nepriame finančné náklady – </w:t>
      </w:r>
      <w:r w:rsidRPr="007E4DE3">
        <w:rPr>
          <w:rFonts w:ascii="Times New Roman" w:eastAsia="Times New Roman" w:hAnsi="Times New Roman"/>
          <w:sz w:val="24"/>
          <w:szCs w:val="24"/>
          <w:shd w:val="clear" w:color="auto" w:fill="FFFFFF"/>
          <w:lang w:eastAsia="sk-SK"/>
        </w:rPr>
        <w:t>na základe vyššie uvedeného predpokladáme náklady na tlač papierovej laboratórnej žiadanky vo výške 0,02 eur na PZS. (3 483*0,02 = 69,66 eur). Z uvedeného tak dôjde k </w:t>
      </w:r>
      <w:r>
        <w:rPr>
          <w:rFonts w:ascii="Times New Roman" w:eastAsia="Times New Roman" w:hAnsi="Times New Roman"/>
          <w:sz w:val="24"/>
          <w:szCs w:val="24"/>
          <w:shd w:val="clear" w:color="auto" w:fill="FFFFFF"/>
          <w:lang w:eastAsia="sk-SK"/>
        </w:rPr>
        <w:t>celkovému ušetreniu 869 985 eur</w:t>
      </w:r>
      <w:r w:rsidRPr="007E4DE3">
        <w:rPr>
          <w:rFonts w:ascii="Times New Roman" w:eastAsia="Times New Roman" w:hAnsi="Times New Roman"/>
          <w:sz w:val="24"/>
          <w:szCs w:val="24"/>
          <w:shd w:val="clear" w:color="auto" w:fill="FFFFFF"/>
          <w:lang w:eastAsia="sk-SK"/>
        </w:rPr>
        <w:t xml:space="preserve"> ročne (celková úspora =69,66*12 489 = 869 983,74 eur)</w:t>
      </w:r>
    </w:p>
    <w:p w14:paraId="4E31790E" w14:textId="77777777" w:rsidR="000C7AC8" w:rsidRPr="007E4DE3" w:rsidRDefault="000C7AC8" w:rsidP="000C7AC8">
      <w:pPr>
        <w:spacing w:after="0" w:line="240" w:lineRule="auto"/>
        <w:jc w:val="both"/>
        <w:textAlignment w:val="baseline"/>
        <w:rPr>
          <w:rFonts w:ascii="Times New Roman" w:hAnsi="Times New Roman"/>
          <w:sz w:val="24"/>
          <w:szCs w:val="24"/>
          <w:lang w:eastAsia="sk-SK"/>
        </w:rPr>
      </w:pPr>
    </w:p>
    <w:p w14:paraId="5AFDF3FD" w14:textId="77777777" w:rsidR="000C7AC8" w:rsidRPr="007E4DE3" w:rsidRDefault="000C7AC8" w:rsidP="000C7AC8">
      <w:pPr>
        <w:spacing w:after="0" w:line="240" w:lineRule="auto"/>
        <w:jc w:val="both"/>
        <w:textAlignment w:val="baseline"/>
        <w:rPr>
          <w:rFonts w:ascii="Times New Roman" w:hAnsi="Times New Roman"/>
          <w:sz w:val="24"/>
          <w:szCs w:val="24"/>
          <w:shd w:val="clear" w:color="auto" w:fill="FFFFFF"/>
          <w:lang w:eastAsia="sk-SK"/>
        </w:rPr>
      </w:pPr>
      <w:r w:rsidRPr="007E4DE3">
        <w:rPr>
          <w:rFonts w:ascii="Times New Roman" w:hAnsi="Times New Roman"/>
          <w:sz w:val="24"/>
          <w:szCs w:val="24"/>
          <w:shd w:val="clear" w:color="auto" w:fill="FFFFFF"/>
          <w:lang w:eastAsia="sk-SK"/>
        </w:rPr>
        <w:t>E) Administratívne náklady – celkový čas na vystavenie jednej žiadanky bol odhadnutý na 0,5 min., čo zodpovedá časovej náročnosti 1742 min ročne na PZS, čo je 29 hodín. (3 483,60*0,5=1741,8).</w:t>
      </w:r>
    </w:p>
    <w:p w14:paraId="5B860BF2" w14:textId="77777777" w:rsidR="000C7AC8" w:rsidRPr="00A35600" w:rsidRDefault="000C7AC8" w:rsidP="000C7AC8">
      <w:pPr>
        <w:spacing w:after="0" w:line="240" w:lineRule="auto"/>
        <w:jc w:val="both"/>
        <w:textAlignment w:val="baseline"/>
        <w:rPr>
          <w:rFonts w:ascii="Times New Roman" w:eastAsia="Times New Roman" w:hAnsi="Times New Roman"/>
          <w:i/>
          <w:sz w:val="24"/>
          <w:szCs w:val="24"/>
          <w:highlight w:val="yellow"/>
          <w:lang w:eastAsia="sk-SK"/>
        </w:rPr>
      </w:pPr>
    </w:p>
    <w:p w14:paraId="4085375A" w14:textId="77777777" w:rsidR="000C7AC8" w:rsidRDefault="000C7AC8" w:rsidP="000C7AC8">
      <w:pPr>
        <w:spacing w:after="0" w:line="240" w:lineRule="auto"/>
        <w:jc w:val="both"/>
        <w:textAlignment w:val="baseline"/>
        <w:rPr>
          <w:rFonts w:ascii="Times New Roman" w:hAnsi="Times New Roman"/>
          <w:sz w:val="24"/>
          <w:szCs w:val="24"/>
          <w:lang w:eastAsia="sk-SK"/>
        </w:rPr>
      </w:pPr>
      <w:r w:rsidRPr="007E4DE3">
        <w:rPr>
          <w:rFonts w:ascii="Times New Roman" w:eastAsia="Times New Roman" w:hAnsi="Times New Roman"/>
          <w:b/>
          <w:bCs/>
          <w:i/>
          <w:iCs/>
          <w:sz w:val="24"/>
          <w:szCs w:val="24"/>
          <w:lang w:eastAsia="sk-SK"/>
        </w:rPr>
        <w:t>Opatrenie 3 (IN)</w:t>
      </w:r>
      <w:r w:rsidRPr="007E4DE3">
        <w:rPr>
          <w:rFonts w:ascii="Times New Roman" w:eastAsia="Times New Roman" w:hAnsi="Times New Roman"/>
          <w:bCs/>
          <w:iCs/>
          <w:sz w:val="24"/>
          <w:szCs w:val="24"/>
          <w:lang w:eastAsia="sk-SK"/>
        </w:rPr>
        <w:t xml:space="preserve"> - </w:t>
      </w:r>
      <w:r w:rsidRPr="00AE6AF2">
        <w:rPr>
          <w:rFonts w:ascii="Times New Roman" w:hAnsi="Times New Roman"/>
          <w:sz w:val="24"/>
          <w:szCs w:val="24"/>
          <w:lang w:eastAsia="sk-SK"/>
        </w:rPr>
        <w:t xml:space="preserve">celkový počet </w:t>
      </w:r>
      <w:r>
        <w:rPr>
          <w:rFonts w:ascii="Times New Roman" w:hAnsi="Times New Roman"/>
          <w:sz w:val="24"/>
          <w:szCs w:val="24"/>
          <w:lang w:eastAsia="sk-SK"/>
        </w:rPr>
        <w:t xml:space="preserve">PZS </w:t>
      </w:r>
      <w:r w:rsidRPr="00AE6AF2">
        <w:rPr>
          <w:rFonts w:ascii="Times New Roman" w:hAnsi="Times New Roman"/>
          <w:sz w:val="24"/>
          <w:szCs w:val="24"/>
          <w:lang w:eastAsia="sk-SK"/>
        </w:rPr>
        <w:t xml:space="preserve">bol k 30.07.2024 </w:t>
      </w:r>
      <w:r>
        <w:rPr>
          <w:rFonts w:ascii="Times New Roman" w:hAnsi="Times New Roman"/>
          <w:sz w:val="24"/>
          <w:szCs w:val="24"/>
          <w:lang w:eastAsia="sk-SK"/>
        </w:rPr>
        <w:t xml:space="preserve">podľa NR PZS 12 489 </w:t>
      </w:r>
      <w:r w:rsidRPr="00AE6AF2">
        <w:rPr>
          <w:rFonts w:ascii="Times New Roman" w:hAnsi="Times New Roman"/>
          <w:sz w:val="24"/>
          <w:szCs w:val="24"/>
          <w:lang w:eastAsia="sk-SK"/>
        </w:rPr>
        <w:t xml:space="preserve">Do počtu PZS neboli zahrnutí poskytovatelia lekárenskej zdravotnej </w:t>
      </w:r>
      <w:r w:rsidRPr="007E4DE3">
        <w:rPr>
          <w:rFonts w:ascii="Times New Roman" w:hAnsi="Times New Roman"/>
          <w:sz w:val="24"/>
          <w:szCs w:val="24"/>
          <w:lang w:eastAsia="sk-SK"/>
        </w:rPr>
        <w:t>starostlivosti.</w:t>
      </w:r>
      <w:r>
        <w:rPr>
          <w:rFonts w:ascii="Times New Roman" w:hAnsi="Times New Roman"/>
          <w:sz w:val="24"/>
          <w:szCs w:val="24"/>
          <w:lang w:eastAsia="sk-SK"/>
        </w:rPr>
        <w:t xml:space="preserve"> </w:t>
      </w:r>
      <w:r w:rsidRPr="007E4DE3">
        <w:rPr>
          <w:rFonts w:ascii="Times New Roman" w:hAnsi="Times New Roman"/>
          <w:sz w:val="24"/>
          <w:szCs w:val="24"/>
          <w:lang w:eastAsia="sk-SK"/>
        </w:rPr>
        <w:t>Do počtu PZS neboli zahrnutí poskytovatelia lekárenskej zdravotnej starostlivosti.</w:t>
      </w:r>
    </w:p>
    <w:p w14:paraId="51A95BE0" w14:textId="77777777" w:rsidR="000C7AC8" w:rsidRDefault="000C7AC8" w:rsidP="000C7AC8">
      <w:pPr>
        <w:spacing w:after="0" w:line="240" w:lineRule="auto"/>
        <w:jc w:val="both"/>
        <w:textAlignment w:val="baseline"/>
        <w:rPr>
          <w:rFonts w:ascii="Times New Roman" w:hAnsi="Times New Roman"/>
          <w:sz w:val="24"/>
          <w:szCs w:val="24"/>
          <w:lang w:eastAsia="sk-SK"/>
        </w:rPr>
      </w:pPr>
    </w:p>
    <w:p w14:paraId="69367498" w14:textId="77777777" w:rsidR="000C7AC8" w:rsidRPr="00AE6AF2" w:rsidRDefault="000C7AC8" w:rsidP="000C7AC8">
      <w:pPr>
        <w:spacing w:after="0" w:line="240" w:lineRule="auto"/>
        <w:jc w:val="both"/>
        <w:textAlignment w:val="baseline"/>
        <w:rPr>
          <w:rFonts w:ascii="Times New Roman" w:hAnsi="Times New Roman"/>
          <w:sz w:val="24"/>
          <w:szCs w:val="24"/>
          <w:lang w:eastAsia="sk-SK"/>
        </w:rPr>
      </w:pPr>
      <w:r w:rsidRPr="00272C50">
        <w:rPr>
          <w:rFonts w:ascii="Times New Roman" w:hAnsi="Times New Roman"/>
          <w:sz w:val="24"/>
          <w:szCs w:val="24"/>
          <w:lang w:eastAsia="sk-SK"/>
        </w:rPr>
        <w:t>D</w:t>
      </w:r>
      <w:r>
        <w:rPr>
          <w:rFonts w:ascii="Times New Roman" w:hAnsi="Times New Roman"/>
          <w:sz w:val="24"/>
          <w:szCs w:val="24"/>
          <w:lang w:eastAsia="sk-SK"/>
        </w:rPr>
        <w:t>)</w:t>
      </w:r>
      <w:r w:rsidRPr="00272C50">
        <w:rPr>
          <w:rFonts w:ascii="Times New Roman" w:hAnsi="Times New Roman"/>
          <w:sz w:val="24"/>
          <w:szCs w:val="24"/>
          <w:lang w:eastAsia="sk-SK"/>
        </w:rPr>
        <w:t xml:space="preserve"> Nepriame finančné náklady – predpokladá sa, že PZS vzniknú náklady na zmenu informačného systému v súvislosti s funkcionalitami </w:t>
      </w:r>
      <w:proofErr w:type="spellStart"/>
      <w:r w:rsidRPr="00272C50">
        <w:rPr>
          <w:rFonts w:ascii="Times New Roman" w:hAnsi="Times New Roman"/>
          <w:sz w:val="24"/>
          <w:szCs w:val="24"/>
          <w:lang w:eastAsia="sk-SK"/>
        </w:rPr>
        <w:t>eobjednania</w:t>
      </w:r>
      <w:proofErr w:type="spellEnd"/>
      <w:r w:rsidRPr="00272C50">
        <w:rPr>
          <w:rFonts w:ascii="Times New Roman" w:hAnsi="Times New Roman"/>
          <w:sz w:val="24"/>
          <w:szCs w:val="24"/>
          <w:lang w:eastAsia="sk-SK"/>
        </w:rPr>
        <w:t xml:space="preserve"> (prepojenie s IS NCZI) a ostatné náklady  vo výške 100,95 eura (celkové náklady = 100,95 * 12 489=1 260 764,55 = 1 260 765   eur).</w:t>
      </w:r>
      <w:r w:rsidRPr="00AE6AF2">
        <w:rPr>
          <w:rFonts w:ascii="Times New Roman" w:hAnsi="Times New Roman"/>
          <w:sz w:val="24"/>
          <w:szCs w:val="24"/>
          <w:lang w:eastAsia="sk-SK"/>
        </w:rPr>
        <w:t xml:space="preserve"> </w:t>
      </w:r>
    </w:p>
    <w:p w14:paraId="6923CB59" w14:textId="77777777" w:rsidR="000C7AC8" w:rsidRPr="00272C50" w:rsidRDefault="000C7AC8" w:rsidP="000C7AC8">
      <w:pPr>
        <w:spacing w:after="0" w:line="240" w:lineRule="auto"/>
        <w:jc w:val="both"/>
        <w:textAlignment w:val="baseline"/>
        <w:rPr>
          <w:rFonts w:ascii="Times New Roman" w:eastAsia="Times New Roman" w:hAnsi="Times New Roman"/>
          <w:i/>
          <w:sz w:val="24"/>
          <w:szCs w:val="24"/>
          <w:lang w:eastAsia="sk-SK"/>
        </w:rPr>
      </w:pPr>
    </w:p>
    <w:p w14:paraId="1D3D1743" w14:textId="77777777" w:rsidR="000C7AC8" w:rsidRDefault="000C7AC8" w:rsidP="000C7AC8">
      <w:pPr>
        <w:spacing w:after="0" w:line="240" w:lineRule="auto"/>
        <w:jc w:val="both"/>
        <w:textAlignment w:val="baseline"/>
        <w:rPr>
          <w:rFonts w:ascii="Times New Roman" w:hAnsi="Times New Roman"/>
          <w:sz w:val="24"/>
          <w:szCs w:val="24"/>
          <w:lang w:eastAsia="sk-SK"/>
        </w:rPr>
      </w:pPr>
      <w:r w:rsidRPr="00272C50">
        <w:rPr>
          <w:rFonts w:ascii="Times New Roman" w:eastAsia="Times New Roman" w:hAnsi="Times New Roman"/>
          <w:b/>
          <w:bCs/>
          <w:i/>
          <w:iCs/>
          <w:sz w:val="24"/>
          <w:szCs w:val="24"/>
          <w:lang w:eastAsia="sk-SK"/>
        </w:rPr>
        <w:t>Opatrenie 4 (IN)</w:t>
      </w:r>
      <w:r w:rsidRPr="00272C50">
        <w:rPr>
          <w:rFonts w:ascii="Times New Roman" w:eastAsia="Times New Roman" w:hAnsi="Times New Roman"/>
          <w:bCs/>
          <w:iCs/>
          <w:sz w:val="24"/>
          <w:szCs w:val="24"/>
          <w:lang w:eastAsia="sk-SK"/>
        </w:rPr>
        <w:t xml:space="preserve"> - </w:t>
      </w:r>
      <w:r w:rsidRPr="00AE6AF2">
        <w:rPr>
          <w:rFonts w:ascii="Times New Roman" w:hAnsi="Times New Roman"/>
          <w:sz w:val="24"/>
          <w:szCs w:val="24"/>
          <w:lang w:eastAsia="sk-SK"/>
        </w:rPr>
        <w:t xml:space="preserve">celkový počet </w:t>
      </w:r>
      <w:r>
        <w:rPr>
          <w:rFonts w:ascii="Times New Roman" w:hAnsi="Times New Roman"/>
          <w:sz w:val="24"/>
          <w:szCs w:val="24"/>
          <w:lang w:eastAsia="sk-SK"/>
        </w:rPr>
        <w:t xml:space="preserve">PZS </w:t>
      </w:r>
      <w:r w:rsidRPr="00AE6AF2">
        <w:rPr>
          <w:rFonts w:ascii="Times New Roman" w:hAnsi="Times New Roman"/>
          <w:sz w:val="24"/>
          <w:szCs w:val="24"/>
          <w:lang w:eastAsia="sk-SK"/>
        </w:rPr>
        <w:t xml:space="preserve">bol k 30.07.2024 </w:t>
      </w:r>
      <w:r>
        <w:rPr>
          <w:rFonts w:ascii="Times New Roman" w:hAnsi="Times New Roman"/>
          <w:sz w:val="24"/>
          <w:szCs w:val="24"/>
          <w:lang w:eastAsia="sk-SK"/>
        </w:rPr>
        <w:t xml:space="preserve">podľa NR PZS 12 489 </w:t>
      </w:r>
      <w:r w:rsidRPr="00AE6AF2">
        <w:rPr>
          <w:rFonts w:ascii="Times New Roman" w:hAnsi="Times New Roman"/>
          <w:sz w:val="24"/>
          <w:szCs w:val="24"/>
          <w:lang w:eastAsia="sk-SK"/>
        </w:rPr>
        <w:t xml:space="preserve">Do počtu PZS neboli zahrnutí poskytovatelia lekárenskej zdravotnej </w:t>
      </w:r>
      <w:r w:rsidRPr="007E4DE3">
        <w:rPr>
          <w:rFonts w:ascii="Times New Roman" w:hAnsi="Times New Roman"/>
          <w:sz w:val="24"/>
          <w:szCs w:val="24"/>
          <w:lang w:eastAsia="sk-SK"/>
        </w:rPr>
        <w:t>starostlivosti.</w:t>
      </w:r>
      <w:r>
        <w:rPr>
          <w:rFonts w:ascii="Times New Roman" w:hAnsi="Times New Roman"/>
          <w:sz w:val="24"/>
          <w:szCs w:val="24"/>
          <w:lang w:eastAsia="sk-SK"/>
        </w:rPr>
        <w:t xml:space="preserve"> </w:t>
      </w:r>
      <w:r w:rsidRPr="00272C50">
        <w:rPr>
          <w:rFonts w:ascii="Times New Roman" w:hAnsi="Times New Roman"/>
          <w:sz w:val="24"/>
          <w:szCs w:val="24"/>
          <w:lang w:eastAsia="sk-SK"/>
        </w:rPr>
        <w:t>Do počtu PZS neboli zahrnutí poskytovatelia lekárenskej zdravotnej starostlivosti.</w:t>
      </w:r>
    </w:p>
    <w:p w14:paraId="4BB21777" w14:textId="77777777" w:rsidR="000C7AC8" w:rsidRPr="00272C50" w:rsidRDefault="000C7AC8" w:rsidP="000C7AC8">
      <w:pPr>
        <w:spacing w:after="0" w:line="240" w:lineRule="auto"/>
        <w:jc w:val="both"/>
        <w:textAlignment w:val="baseline"/>
        <w:rPr>
          <w:rFonts w:ascii="Times New Roman" w:hAnsi="Times New Roman"/>
          <w:sz w:val="24"/>
          <w:szCs w:val="24"/>
          <w:lang w:eastAsia="sk-SK"/>
        </w:rPr>
      </w:pPr>
    </w:p>
    <w:p w14:paraId="0A3B1DEE" w14:textId="77777777" w:rsidR="000C7AC8" w:rsidRPr="00272C50" w:rsidRDefault="000C7AC8" w:rsidP="000C7AC8">
      <w:pPr>
        <w:spacing w:after="0" w:line="240" w:lineRule="auto"/>
        <w:jc w:val="both"/>
        <w:textAlignment w:val="baseline"/>
        <w:rPr>
          <w:rFonts w:ascii="Times New Roman" w:hAnsi="Times New Roman"/>
          <w:sz w:val="24"/>
          <w:szCs w:val="24"/>
          <w:lang w:eastAsia="sk-SK"/>
        </w:rPr>
      </w:pPr>
      <w:r>
        <w:rPr>
          <w:rFonts w:ascii="Times New Roman" w:hAnsi="Times New Roman"/>
          <w:sz w:val="24"/>
          <w:szCs w:val="24"/>
          <w:lang w:eastAsia="sk-SK"/>
        </w:rPr>
        <w:t>D</w:t>
      </w:r>
      <w:r w:rsidRPr="00272C50">
        <w:rPr>
          <w:rFonts w:ascii="Times New Roman" w:hAnsi="Times New Roman"/>
          <w:sz w:val="24"/>
          <w:szCs w:val="24"/>
          <w:lang w:eastAsia="sk-SK"/>
        </w:rPr>
        <w:t xml:space="preserve">) Nepriame finančné náklady – predpokladá sa, že PZS vzniknú náklady na zmenu informačného systému v súvislosti s funkcionalitami elektronizácie </w:t>
      </w:r>
      <w:proofErr w:type="spellStart"/>
      <w:r w:rsidRPr="00272C50">
        <w:rPr>
          <w:rFonts w:ascii="Times New Roman" w:hAnsi="Times New Roman"/>
          <w:sz w:val="24"/>
          <w:szCs w:val="24"/>
          <w:lang w:eastAsia="sk-SK"/>
        </w:rPr>
        <w:t>dôhod</w:t>
      </w:r>
      <w:proofErr w:type="spellEnd"/>
      <w:r w:rsidRPr="00272C50">
        <w:rPr>
          <w:rFonts w:ascii="Times New Roman" w:hAnsi="Times New Roman"/>
          <w:sz w:val="24"/>
          <w:szCs w:val="24"/>
          <w:lang w:eastAsia="sk-SK"/>
        </w:rPr>
        <w:t xml:space="preserve"> o poskytovaní zdravotnej starostlivosti (prepojenie s IS NCZI) a ostatné náklady  vo výške 100,95 eura (celkové náklady = 100,95 * 12 489=1 260 764,55 = 1 260 765   eur). </w:t>
      </w:r>
    </w:p>
    <w:p w14:paraId="18F7E3F1" w14:textId="77777777" w:rsidR="000C7AC8" w:rsidRPr="002430CB" w:rsidRDefault="000C7AC8" w:rsidP="000C7AC8">
      <w:pPr>
        <w:spacing w:after="0" w:line="240" w:lineRule="auto"/>
        <w:jc w:val="both"/>
        <w:textAlignment w:val="baseline"/>
        <w:rPr>
          <w:rFonts w:ascii="Times New Roman" w:eastAsia="Times New Roman" w:hAnsi="Times New Roman"/>
          <w:i/>
          <w:sz w:val="24"/>
          <w:szCs w:val="24"/>
          <w:highlight w:val="yellow"/>
          <w:lang w:eastAsia="sk-SK"/>
        </w:rPr>
      </w:pPr>
    </w:p>
    <w:p w14:paraId="78F05C07" w14:textId="77777777" w:rsidR="000C7AC8" w:rsidRPr="002430CB" w:rsidRDefault="000C7AC8" w:rsidP="000C7AC8">
      <w:pPr>
        <w:spacing w:after="0" w:line="240" w:lineRule="auto"/>
        <w:jc w:val="both"/>
        <w:textAlignment w:val="baseline"/>
        <w:rPr>
          <w:rFonts w:ascii="Times New Roman" w:eastAsia="Times New Roman" w:hAnsi="Times New Roman"/>
          <w:bCs/>
          <w:iCs/>
          <w:sz w:val="24"/>
          <w:szCs w:val="24"/>
          <w:lang w:eastAsia="sk-SK"/>
        </w:rPr>
      </w:pPr>
      <w:r w:rsidRPr="002430CB">
        <w:rPr>
          <w:rFonts w:ascii="Times New Roman" w:eastAsia="Times New Roman" w:hAnsi="Times New Roman"/>
          <w:b/>
          <w:bCs/>
          <w:i/>
          <w:iCs/>
          <w:sz w:val="24"/>
          <w:szCs w:val="24"/>
          <w:lang w:eastAsia="sk-SK"/>
        </w:rPr>
        <w:t>Opatrenie 5 (OUT)</w:t>
      </w:r>
      <w:r w:rsidRPr="002430CB">
        <w:rPr>
          <w:rFonts w:ascii="Times New Roman" w:eastAsia="Times New Roman" w:hAnsi="Times New Roman"/>
          <w:bCs/>
          <w:iCs/>
          <w:sz w:val="24"/>
          <w:szCs w:val="24"/>
          <w:lang w:eastAsia="sk-SK"/>
        </w:rPr>
        <w:t xml:space="preserve"> - </w:t>
      </w:r>
      <w:r w:rsidRPr="002430CB">
        <w:rPr>
          <w:rFonts w:ascii="Times New Roman" w:hAnsi="Times New Roman"/>
          <w:sz w:val="24"/>
          <w:szCs w:val="24"/>
          <w:lang w:eastAsia="sk-SK"/>
        </w:rPr>
        <w:t xml:space="preserve">celkový počet PZS s odborným zameraním všeobecné lekárstvo, pediatria, všeobecná starostlivosť o deti a dorast, gynekológia a pôrodníctvo bol k 30.07.2024 podľa NR PZS </w:t>
      </w:r>
      <w:r>
        <w:rPr>
          <w:rFonts w:ascii="Times New Roman" w:hAnsi="Times New Roman"/>
          <w:sz w:val="24"/>
          <w:szCs w:val="24"/>
          <w:lang w:eastAsia="sk-SK"/>
        </w:rPr>
        <w:t>3 506</w:t>
      </w:r>
    </w:p>
    <w:p w14:paraId="380783B0" w14:textId="77777777" w:rsidR="000C7AC8" w:rsidRPr="002430CB" w:rsidRDefault="000C7AC8" w:rsidP="000C7AC8">
      <w:pPr>
        <w:spacing w:after="0" w:line="240" w:lineRule="auto"/>
        <w:textAlignment w:val="baseline"/>
        <w:rPr>
          <w:rFonts w:ascii="Times New Roman" w:eastAsia="Times New Roman" w:hAnsi="Times New Roman"/>
          <w:bCs/>
          <w:iCs/>
          <w:sz w:val="24"/>
          <w:szCs w:val="24"/>
          <w:lang w:eastAsia="sk-SK"/>
        </w:rPr>
      </w:pPr>
    </w:p>
    <w:p w14:paraId="1353B641" w14:textId="77777777" w:rsidR="000C7AC8" w:rsidRPr="002430CB"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2430CB">
        <w:rPr>
          <w:rFonts w:ascii="Times New Roman" w:eastAsia="Times New Roman" w:hAnsi="Times New Roman"/>
          <w:sz w:val="24"/>
          <w:szCs w:val="24"/>
          <w:shd w:val="clear" w:color="auto" w:fill="FFFFFF"/>
          <w:lang w:eastAsia="sk-SK"/>
        </w:rPr>
        <w:t xml:space="preserve">Počet </w:t>
      </w:r>
      <w:r w:rsidRPr="002430CB">
        <w:rPr>
          <w:rFonts w:ascii="Times New Roman" w:hAnsi="Times New Roman"/>
          <w:sz w:val="24"/>
          <w:szCs w:val="24"/>
          <w:shd w:val="clear" w:color="auto" w:fill="FFFFFF"/>
          <w:lang w:eastAsia="sk-SK"/>
        </w:rPr>
        <w:t xml:space="preserve">dohôd o poskytovaní zdravotnej starostlivosti s PZS s odborným zameraním všeobecné lekárstvo, všeobecná starostlivosť pre deti a dorast, pediatria a gynekológia a pôrodníctvo je </w:t>
      </w:r>
      <w:r>
        <w:rPr>
          <w:rFonts w:ascii="Times New Roman" w:hAnsi="Times New Roman"/>
          <w:sz w:val="24"/>
          <w:szCs w:val="24"/>
          <w:shd w:val="clear" w:color="auto" w:fill="FFFFFF"/>
          <w:lang w:eastAsia="sk-SK"/>
        </w:rPr>
        <w:t xml:space="preserve">l 01.08.2024 </w:t>
      </w:r>
      <w:r w:rsidRPr="002430CB">
        <w:rPr>
          <w:rFonts w:ascii="Times New Roman" w:hAnsi="Times New Roman"/>
          <w:sz w:val="24"/>
          <w:szCs w:val="24"/>
          <w:shd w:val="clear" w:color="auto" w:fill="FFFFFF"/>
          <w:lang w:eastAsia="sk-SK"/>
        </w:rPr>
        <w:t xml:space="preserve">4 943 159 kusov (zdroj: štatistický výstup z databáz NCZI). </w:t>
      </w:r>
      <w:r w:rsidRPr="002430CB">
        <w:rPr>
          <w:rFonts w:ascii="Times New Roman" w:eastAsia="Times New Roman" w:hAnsi="Times New Roman"/>
          <w:sz w:val="24"/>
          <w:szCs w:val="24"/>
          <w:shd w:val="clear" w:color="auto" w:fill="FFFFFF"/>
          <w:lang w:eastAsia="sk-SK"/>
        </w:rPr>
        <w:t xml:space="preserve">Z toho vyplýva, že v priemere na každého </w:t>
      </w:r>
      <w:r>
        <w:rPr>
          <w:rFonts w:ascii="Times New Roman" w:eastAsia="Times New Roman" w:hAnsi="Times New Roman"/>
          <w:sz w:val="24"/>
          <w:szCs w:val="24"/>
          <w:shd w:val="clear" w:color="auto" w:fill="FFFFFF"/>
          <w:lang w:eastAsia="sk-SK"/>
        </w:rPr>
        <w:t xml:space="preserve">predmetného </w:t>
      </w:r>
      <w:r w:rsidRPr="002430CB">
        <w:rPr>
          <w:rFonts w:ascii="Times New Roman" w:eastAsia="Times New Roman" w:hAnsi="Times New Roman"/>
          <w:sz w:val="24"/>
          <w:szCs w:val="24"/>
          <w:shd w:val="clear" w:color="auto" w:fill="FFFFFF"/>
          <w:lang w:eastAsia="sk-SK"/>
        </w:rPr>
        <w:t xml:space="preserve">PZS pripadá cca </w:t>
      </w:r>
      <w:r>
        <w:rPr>
          <w:rFonts w:ascii="Times New Roman" w:eastAsia="Times New Roman" w:hAnsi="Times New Roman"/>
          <w:sz w:val="24"/>
          <w:szCs w:val="24"/>
          <w:shd w:val="clear" w:color="auto" w:fill="FFFFFF"/>
          <w:lang w:eastAsia="sk-SK"/>
        </w:rPr>
        <w:t>282</w:t>
      </w:r>
      <w:r w:rsidRPr="002430CB">
        <w:rPr>
          <w:rFonts w:ascii="Times New Roman" w:eastAsia="Times New Roman" w:hAnsi="Times New Roman"/>
          <w:sz w:val="24"/>
          <w:szCs w:val="24"/>
          <w:shd w:val="clear" w:color="auto" w:fill="FFFFFF"/>
          <w:lang w:eastAsia="sk-SK"/>
        </w:rPr>
        <w:t>0 uzavretých dohôd ročne. </w:t>
      </w:r>
    </w:p>
    <w:p w14:paraId="0D83A1C0" w14:textId="77777777" w:rsidR="000C7AC8" w:rsidRPr="002430CB"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2430CB">
        <w:rPr>
          <w:rFonts w:ascii="Times New Roman" w:eastAsia="Times New Roman" w:hAnsi="Times New Roman"/>
          <w:sz w:val="24"/>
          <w:szCs w:val="24"/>
          <w:shd w:val="clear" w:color="auto" w:fill="FFFFFF"/>
          <w:lang w:eastAsia="sk-SK"/>
        </w:rPr>
        <w:t>(4 943 159 / 3 506 = 1 409,91</w:t>
      </w:r>
      <w:r>
        <w:rPr>
          <w:rFonts w:ascii="Times New Roman" w:eastAsia="Times New Roman" w:hAnsi="Times New Roman"/>
          <w:sz w:val="24"/>
          <w:szCs w:val="24"/>
          <w:shd w:val="clear" w:color="auto" w:fill="FFFFFF"/>
          <w:lang w:eastAsia="sk-SK"/>
        </w:rPr>
        <w:t>*2=2 819,82</w:t>
      </w:r>
      <w:r w:rsidRPr="002430CB">
        <w:rPr>
          <w:rFonts w:ascii="Times New Roman" w:eastAsia="Times New Roman" w:hAnsi="Times New Roman"/>
          <w:sz w:val="24"/>
          <w:szCs w:val="24"/>
          <w:shd w:val="clear" w:color="auto" w:fill="FFFFFF"/>
          <w:lang w:eastAsia="sk-SK"/>
        </w:rPr>
        <w:t>)</w:t>
      </w:r>
    </w:p>
    <w:p w14:paraId="0DE0F6D4" w14:textId="77777777" w:rsidR="000C7AC8" w:rsidRPr="00B756B3" w:rsidRDefault="000C7AC8" w:rsidP="000C7AC8">
      <w:pPr>
        <w:spacing w:after="0" w:line="240" w:lineRule="auto"/>
        <w:jc w:val="both"/>
        <w:textAlignment w:val="baseline"/>
        <w:rPr>
          <w:rFonts w:ascii="Times New Roman" w:eastAsia="Times New Roman" w:hAnsi="Times New Roman"/>
          <w:i/>
          <w:sz w:val="24"/>
          <w:szCs w:val="24"/>
          <w:lang w:eastAsia="sk-SK"/>
        </w:rPr>
      </w:pPr>
    </w:p>
    <w:p w14:paraId="0A69DFB6" w14:textId="77777777" w:rsidR="000C7AC8" w:rsidRPr="00B756B3"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B756B3">
        <w:rPr>
          <w:rFonts w:ascii="Times New Roman" w:hAnsi="Times New Roman"/>
          <w:sz w:val="24"/>
          <w:szCs w:val="24"/>
          <w:lang w:eastAsia="sk-SK"/>
        </w:rPr>
        <w:t xml:space="preserve">D) Nepriame finančné náklady – </w:t>
      </w:r>
      <w:r w:rsidRPr="00B756B3">
        <w:rPr>
          <w:rFonts w:ascii="Times New Roman" w:eastAsia="Times New Roman" w:hAnsi="Times New Roman"/>
          <w:sz w:val="24"/>
          <w:szCs w:val="24"/>
          <w:shd w:val="clear" w:color="auto" w:fill="FFFFFF"/>
          <w:lang w:eastAsia="sk-SK"/>
        </w:rPr>
        <w:t>na základe vyššie uvedeného predpokladáme náklady na tlač papierovej dohody vo výške 0,02 eur na poskytovateľa. (2820*0,02 = 56,40 eur).</w:t>
      </w:r>
      <w:r w:rsidRPr="00B756B3">
        <w:rPr>
          <w:rFonts w:ascii="Times New Roman" w:eastAsia="Times New Roman" w:hAnsi="Times New Roman"/>
          <w:color w:val="FF0000"/>
          <w:sz w:val="24"/>
          <w:szCs w:val="24"/>
          <w:shd w:val="clear" w:color="auto" w:fill="FFFFFF"/>
          <w:lang w:eastAsia="sk-SK"/>
        </w:rPr>
        <w:t xml:space="preserve"> </w:t>
      </w:r>
      <w:r w:rsidRPr="00B756B3">
        <w:rPr>
          <w:rFonts w:ascii="Times New Roman" w:eastAsia="Times New Roman" w:hAnsi="Times New Roman"/>
          <w:sz w:val="24"/>
          <w:szCs w:val="24"/>
          <w:shd w:val="clear" w:color="auto" w:fill="FFFFFF"/>
          <w:lang w:eastAsia="sk-SK"/>
        </w:rPr>
        <w:t>Z uvedeného tak dôjde k celkovému ušetreniu 197 738 eur ročne (celková úspora =56,40*3506 = 197 738,40 eur)</w:t>
      </w:r>
    </w:p>
    <w:p w14:paraId="1AB8018A" w14:textId="77777777" w:rsidR="000C7AC8" w:rsidRPr="00E03275" w:rsidRDefault="000C7AC8" w:rsidP="000C7AC8">
      <w:pPr>
        <w:spacing w:after="0" w:line="240" w:lineRule="auto"/>
        <w:jc w:val="both"/>
        <w:textAlignment w:val="baseline"/>
        <w:rPr>
          <w:rFonts w:ascii="Times New Roman" w:hAnsi="Times New Roman"/>
          <w:sz w:val="24"/>
          <w:szCs w:val="24"/>
          <w:highlight w:val="yellow"/>
          <w:lang w:eastAsia="sk-SK"/>
        </w:rPr>
      </w:pPr>
    </w:p>
    <w:p w14:paraId="201FDC5B" w14:textId="77777777" w:rsidR="000C7AC8" w:rsidRPr="00E03275" w:rsidRDefault="000C7AC8" w:rsidP="000C7AC8">
      <w:pPr>
        <w:spacing w:after="0" w:line="240" w:lineRule="auto"/>
        <w:jc w:val="both"/>
        <w:textAlignment w:val="baseline"/>
        <w:rPr>
          <w:rFonts w:ascii="Times New Roman" w:hAnsi="Times New Roman"/>
          <w:sz w:val="24"/>
          <w:szCs w:val="24"/>
          <w:shd w:val="clear" w:color="auto" w:fill="FFFFFF"/>
          <w:lang w:eastAsia="sk-SK"/>
        </w:rPr>
      </w:pPr>
      <w:r w:rsidRPr="00E03275">
        <w:rPr>
          <w:rFonts w:ascii="Times New Roman" w:hAnsi="Times New Roman"/>
          <w:sz w:val="24"/>
          <w:szCs w:val="24"/>
          <w:shd w:val="clear" w:color="auto" w:fill="FFFFFF"/>
          <w:lang w:eastAsia="sk-SK"/>
        </w:rPr>
        <w:t xml:space="preserve">E) Administratívne náklady – celkový čas na vystavenie jedného hlásenia o dohode bol odhadnutý na 5 min., čo zodpovedá časovej náročnosti </w:t>
      </w:r>
      <w:r>
        <w:rPr>
          <w:rFonts w:ascii="Times New Roman" w:hAnsi="Times New Roman"/>
          <w:sz w:val="24"/>
          <w:szCs w:val="24"/>
          <w:shd w:val="clear" w:color="auto" w:fill="FFFFFF"/>
          <w:lang w:eastAsia="sk-SK"/>
        </w:rPr>
        <w:t>14 100</w:t>
      </w:r>
      <w:r w:rsidRPr="00E03275">
        <w:rPr>
          <w:rFonts w:ascii="Times New Roman" w:hAnsi="Times New Roman"/>
          <w:sz w:val="24"/>
          <w:szCs w:val="24"/>
          <w:shd w:val="clear" w:color="auto" w:fill="FFFFFF"/>
          <w:lang w:eastAsia="sk-SK"/>
        </w:rPr>
        <w:t xml:space="preserve"> min ročne </w:t>
      </w:r>
      <w:r w:rsidRPr="007E4DE3">
        <w:rPr>
          <w:rFonts w:ascii="Times New Roman" w:hAnsi="Times New Roman"/>
          <w:sz w:val="24"/>
          <w:szCs w:val="24"/>
          <w:shd w:val="clear" w:color="auto" w:fill="FFFFFF"/>
          <w:lang w:eastAsia="sk-SK"/>
        </w:rPr>
        <w:t xml:space="preserve">na </w:t>
      </w:r>
      <w:r>
        <w:rPr>
          <w:rFonts w:ascii="Times New Roman" w:hAnsi="Times New Roman"/>
          <w:sz w:val="24"/>
          <w:szCs w:val="24"/>
          <w:shd w:val="clear" w:color="auto" w:fill="FFFFFF"/>
          <w:lang w:eastAsia="sk-SK"/>
        </w:rPr>
        <w:t xml:space="preserve">uvedeného </w:t>
      </w:r>
      <w:r w:rsidRPr="007E4DE3">
        <w:rPr>
          <w:rFonts w:ascii="Times New Roman" w:hAnsi="Times New Roman"/>
          <w:sz w:val="24"/>
          <w:szCs w:val="24"/>
          <w:shd w:val="clear" w:color="auto" w:fill="FFFFFF"/>
          <w:lang w:eastAsia="sk-SK"/>
        </w:rPr>
        <w:t>PZS</w:t>
      </w:r>
      <w:r>
        <w:rPr>
          <w:rFonts w:ascii="Times New Roman" w:hAnsi="Times New Roman"/>
          <w:sz w:val="24"/>
          <w:szCs w:val="24"/>
          <w:shd w:val="clear" w:color="auto" w:fill="FFFFFF"/>
          <w:lang w:eastAsia="sk-SK"/>
        </w:rPr>
        <w:t>, čo predstavuje 235 hodín.</w:t>
      </w:r>
      <w:r w:rsidRPr="00E03275">
        <w:rPr>
          <w:rFonts w:ascii="Times New Roman" w:hAnsi="Times New Roman"/>
          <w:sz w:val="24"/>
          <w:szCs w:val="24"/>
          <w:shd w:val="clear" w:color="auto" w:fill="FFFFFF"/>
          <w:lang w:eastAsia="sk-SK"/>
        </w:rPr>
        <w:t>(</w:t>
      </w:r>
      <w:r>
        <w:rPr>
          <w:rFonts w:ascii="Times New Roman" w:hAnsi="Times New Roman"/>
          <w:sz w:val="24"/>
          <w:szCs w:val="24"/>
          <w:shd w:val="clear" w:color="auto" w:fill="FFFFFF"/>
          <w:lang w:eastAsia="sk-SK"/>
        </w:rPr>
        <w:t>2820*</w:t>
      </w:r>
      <w:r w:rsidRPr="00E03275">
        <w:rPr>
          <w:rFonts w:ascii="Times New Roman" w:hAnsi="Times New Roman"/>
          <w:sz w:val="24"/>
          <w:szCs w:val="24"/>
          <w:shd w:val="clear" w:color="auto" w:fill="FFFFFF"/>
          <w:lang w:eastAsia="sk-SK"/>
        </w:rPr>
        <w:t>5</w:t>
      </w:r>
      <w:r>
        <w:rPr>
          <w:rFonts w:ascii="Times New Roman" w:hAnsi="Times New Roman"/>
          <w:sz w:val="24"/>
          <w:szCs w:val="24"/>
          <w:shd w:val="clear" w:color="auto" w:fill="FFFFFF"/>
          <w:lang w:eastAsia="sk-SK"/>
        </w:rPr>
        <w:t>=14 100</w:t>
      </w:r>
      <w:r w:rsidRPr="00E03275">
        <w:rPr>
          <w:rFonts w:ascii="Times New Roman" w:hAnsi="Times New Roman"/>
          <w:sz w:val="24"/>
          <w:szCs w:val="24"/>
          <w:shd w:val="clear" w:color="auto" w:fill="FFFFFF"/>
          <w:lang w:eastAsia="sk-SK"/>
        </w:rPr>
        <w:t>).</w:t>
      </w:r>
    </w:p>
    <w:p w14:paraId="01556501" w14:textId="77777777" w:rsidR="000C7AC8" w:rsidRPr="00A35600" w:rsidRDefault="000C7AC8" w:rsidP="000C7AC8">
      <w:pPr>
        <w:spacing w:after="0" w:line="240" w:lineRule="auto"/>
        <w:jc w:val="both"/>
        <w:textAlignment w:val="baseline"/>
        <w:rPr>
          <w:rFonts w:ascii="Times New Roman" w:eastAsia="Times New Roman" w:hAnsi="Times New Roman"/>
          <w:i/>
          <w:sz w:val="24"/>
          <w:szCs w:val="24"/>
          <w:highlight w:val="yellow"/>
          <w:lang w:eastAsia="sk-SK"/>
        </w:rPr>
      </w:pPr>
    </w:p>
    <w:p w14:paraId="441097F4" w14:textId="77777777" w:rsidR="000C7AC8" w:rsidRPr="00E03275" w:rsidRDefault="000C7AC8" w:rsidP="000C7AC8">
      <w:pPr>
        <w:spacing w:after="0" w:line="240" w:lineRule="auto"/>
        <w:jc w:val="both"/>
        <w:textAlignment w:val="baseline"/>
        <w:rPr>
          <w:rFonts w:ascii="Times New Roman" w:eastAsia="Times New Roman" w:hAnsi="Times New Roman"/>
          <w:bCs/>
          <w:iCs/>
          <w:sz w:val="24"/>
          <w:szCs w:val="24"/>
          <w:lang w:eastAsia="sk-SK"/>
        </w:rPr>
      </w:pPr>
      <w:r w:rsidRPr="00E03275">
        <w:rPr>
          <w:rFonts w:ascii="Times New Roman" w:eastAsia="Times New Roman" w:hAnsi="Times New Roman"/>
          <w:b/>
          <w:bCs/>
          <w:i/>
          <w:iCs/>
          <w:sz w:val="24"/>
          <w:szCs w:val="24"/>
          <w:lang w:eastAsia="sk-SK"/>
        </w:rPr>
        <w:t>Opatrenie 6 (OUT)</w:t>
      </w:r>
      <w:r w:rsidRPr="00E03275">
        <w:rPr>
          <w:rFonts w:ascii="Times New Roman" w:eastAsia="Times New Roman" w:hAnsi="Times New Roman"/>
          <w:bCs/>
          <w:iCs/>
          <w:sz w:val="24"/>
          <w:szCs w:val="24"/>
          <w:lang w:eastAsia="sk-SK"/>
        </w:rPr>
        <w:t xml:space="preserve"> - </w:t>
      </w:r>
      <w:r w:rsidRPr="00E03275">
        <w:rPr>
          <w:rFonts w:ascii="Times New Roman" w:hAnsi="Times New Roman"/>
          <w:sz w:val="24"/>
          <w:szCs w:val="24"/>
          <w:lang w:eastAsia="sk-SK"/>
        </w:rPr>
        <w:t>celkový počet poskytovateľov ústavnej zdravotnej starostlivosti s odborným zameraním gynekológia a pôrodníctvo (ďalej len „PZS“) bol v</w:t>
      </w:r>
      <w:r>
        <w:rPr>
          <w:rFonts w:ascii="Times New Roman" w:hAnsi="Times New Roman"/>
          <w:sz w:val="24"/>
          <w:szCs w:val="24"/>
          <w:lang w:eastAsia="sk-SK"/>
        </w:rPr>
        <w:t> k 30.7.2024 65.</w:t>
      </w:r>
      <w:r w:rsidRPr="00E03275">
        <w:rPr>
          <w:rFonts w:ascii="Times New Roman" w:eastAsia="Times New Roman" w:hAnsi="Times New Roman"/>
          <w:bCs/>
          <w:iCs/>
          <w:sz w:val="24"/>
          <w:szCs w:val="24"/>
          <w:lang w:eastAsia="sk-SK"/>
        </w:rPr>
        <w:t xml:space="preserve"> </w:t>
      </w:r>
    </w:p>
    <w:p w14:paraId="4BA23525" w14:textId="77777777" w:rsidR="000C7AC8" w:rsidRPr="00A35600" w:rsidRDefault="000C7AC8" w:rsidP="000C7AC8">
      <w:pPr>
        <w:spacing w:after="0" w:line="240" w:lineRule="auto"/>
        <w:textAlignment w:val="baseline"/>
        <w:rPr>
          <w:rFonts w:ascii="Times New Roman" w:eastAsia="Times New Roman" w:hAnsi="Times New Roman"/>
          <w:bCs/>
          <w:iCs/>
          <w:color w:val="FF0000"/>
          <w:sz w:val="24"/>
          <w:szCs w:val="24"/>
          <w:highlight w:val="yellow"/>
          <w:lang w:eastAsia="sk-SK"/>
        </w:rPr>
      </w:pPr>
    </w:p>
    <w:p w14:paraId="28DDB904" w14:textId="77777777" w:rsidR="000C7AC8" w:rsidRPr="00E03275"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E03275">
        <w:rPr>
          <w:rFonts w:ascii="Times New Roman" w:eastAsia="Times New Roman" w:hAnsi="Times New Roman"/>
          <w:sz w:val="24"/>
          <w:szCs w:val="24"/>
          <w:shd w:val="clear" w:color="auto" w:fill="FFFFFF"/>
          <w:lang w:eastAsia="sk-SK"/>
        </w:rPr>
        <w:t xml:space="preserve">Celkový počet </w:t>
      </w:r>
      <w:r w:rsidRPr="00E03275">
        <w:rPr>
          <w:rFonts w:ascii="Times New Roman" w:hAnsi="Times New Roman"/>
          <w:sz w:val="24"/>
          <w:szCs w:val="24"/>
          <w:shd w:val="clear" w:color="auto" w:fill="FFFFFF"/>
          <w:lang w:eastAsia="sk-SK"/>
        </w:rPr>
        <w:t xml:space="preserve">detí zanechaných vo verejnom inkubátore a počet utajených pôrodov je odhadovaný za rok </w:t>
      </w:r>
      <w:r>
        <w:rPr>
          <w:rFonts w:ascii="Times New Roman" w:hAnsi="Times New Roman"/>
          <w:sz w:val="24"/>
          <w:szCs w:val="24"/>
          <w:shd w:val="clear" w:color="auto" w:fill="FFFFFF"/>
          <w:lang w:eastAsia="sk-SK"/>
        </w:rPr>
        <w:t>2023</w:t>
      </w:r>
      <w:r w:rsidRPr="00E03275">
        <w:rPr>
          <w:rFonts w:ascii="Times New Roman" w:hAnsi="Times New Roman"/>
          <w:sz w:val="24"/>
          <w:szCs w:val="24"/>
          <w:shd w:val="clear" w:color="auto" w:fill="FFFFFF"/>
          <w:lang w:eastAsia="sk-SK"/>
        </w:rPr>
        <w:t xml:space="preserve"> na </w:t>
      </w:r>
      <w:r>
        <w:rPr>
          <w:rFonts w:ascii="Times New Roman" w:hAnsi="Times New Roman"/>
          <w:sz w:val="24"/>
          <w:szCs w:val="24"/>
          <w:shd w:val="clear" w:color="auto" w:fill="FFFFFF"/>
          <w:lang w:eastAsia="sk-SK"/>
        </w:rPr>
        <w:t>50</w:t>
      </w:r>
      <w:r w:rsidRPr="00E03275">
        <w:rPr>
          <w:rFonts w:ascii="Times New Roman" w:hAnsi="Times New Roman"/>
          <w:sz w:val="24"/>
          <w:szCs w:val="24"/>
          <w:shd w:val="clear" w:color="auto" w:fill="FFFFFF"/>
          <w:lang w:eastAsia="sk-SK"/>
        </w:rPr>
        <w:t xml:space="preserve"> kusov (zdroj: </w:t>
      </w:r>
      <w:hyperlink r:id="rId16" w:history="1">
        <w:r w:rsidRPr="00E03275">
          <w:rPr>
            <w:rFonts w:ascii="Times New Roman" w:hAnsi="Times New Roman"/>
            <w:sz w:val="24"/>
            <w:szCs w:val="24"/>
            <w:u w:val="single"/>
            <w:lang w:eastAsia="sk-SK"/>
          </w:rPr>
          <w:t>anca-oz-vroka.pdf (sancaoz.sk)</w:t>
        </w:r>
      </w:hyperlink>
      <w:r w:rsidRPr="00E03275">
        <w:rPr>
          <w:rFonts w:ascii="Times New Roman" w:hAnsi="Times New Roman"/>
          <w:sz w:val="24"/>
          <w:szCs w:val="24"/>
          <w:shd w:val="clear" w:color="auto" w:fill="FFFFFF"/>
          <w:lang w:eastAsia="sk-SK"/>
        </w:rPr>
        <w:t xml:space="preserve">). </w:t>
      </w:r>
      <w:r w:rsidRPr="00E03275">
        <w:rPr>
          <w:rFonts w:ascii="Times New Roman" w:eastAsia="Times New Roman" w:hAnsi="Times New Roman"/>
          <w:sz w:val="24"/>
          <w:szCs w:val="24"/>
          <w:shd w:val="clear" w:color="auto" w:fill="FFFFFF"/>
          <w:lang w:eastAsia="sk-SK"/>
        </w:rPr>
        <w:t xml:space="preserve">Z toho vyplýva, že v priemere na každého PZS pripadá cca </w:t>
      </w:r>
      <w:r>
        <w:rPr>
          <w:rFonts w:ascii="Times New Roman" w:eastAsia="Times New Roman" w:hAnsi="Times New Roman"/>
          <w:sz w:val="24"/>
          <w:szCs w:val="24"/>
          <w:shd w:val="clear" w:color="auto" w:fill="FFFFFF"/>
          <w:lang w:eastAsia="sk-SK"/>
        </w:rPr>
        <w:t>1,3</w:t>
      </w:r>
      <w:r w:rsidRPr="00E03275">
        <w:rPr>
          <w:rFonts w:ascii="Times New Roman" w:eastAsia="Times New Roman" w:hAnsi="Times New Roman"/>
          <w:sz w:val="24"/>
          <w:szCs w:val="24"/>
          <w:shd w:val="clear" w:color="auto" w:fill="FFFFFF"/>
          <w:lang w:eastAsia="sk-SK"/>
        </w:rPr>
        <w:t xml:space="preserve"> takýchto prípadov. </w:t>
      </w:r>
    </w:p>
    <w:p w14:paraId="5D0F897F" w14:textId="77777777" w:rsidR="000C7AC8" w:rsidRPr="00E03275"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E03275">
        <w:rPr>
          <w:rFonts w:ascii="Times New Roman" w:eastAsia="Times New Roman" w:hAnsi="Times New Roman"/>
          <w:sz w:val="24"/>
          <w:szCs w:val="24"/>
          <w:shd w:val="clear" w:color="auto" w:fill="FFFFFF"/>
          <w:lang w:eastAsia="sk-SK"/>
        </w:rPr>
        <w:t>(</w:t>
      </w:r>
      <w:r>
        <w:rPr>
          <w:rFonts w:ascii="Times New Roman" w:eastAsia="Times New Roman" w:hAnsi="Times New Roman"/>
          <w:sz w:val="24"/>
          <w:szCs w:val="24"/>
          <w:shd w:val="clear" w:color="auto" w:fill="FFFFFF"/>
          <w:lang w:eastAsia="sk-SK"/>
        </w:rPr>
        <w:t>65</w:t>
      </w:r>
      <w:r w:rsidRPr="00E03275">
        <w:rPr>
          <w:rFonts w:ascii="Times New Roman" w:eastAsia="Times New Roman" w:hAnsi="Times New Roman"/>
          <w:sz w:val="24"/>
          <w:szCs w:val="24"/>
          <w:shd w:val="clear" w:color="auto" w:fill="FFFFFF"/>
          <w:lang w:eastAsia="sk-SK"/>
        </w:rPr>
        <w:t xml:space="preserve"> </w:t>
      </w:r>
      <w:r>
        <w:rPr>
          <w:rFonts w:ascii="Times New Roman" w:eastAsia="Times New Roman" w:hAnsi="Times New Roman"/>
          <w:sz w:val="24"/>
          <w:szCs w:val="24"/>
          <w:shd w:val="clear" w:color="auto" w:fill="FFFFFF"/>
          <w:lang w:eastAsia="sk-SK"/>
        </w:rPr>
        <w:t>/50</w:t>
      </w:r>
      <w:r w:rsidRPr="00E03275">
        <w:rPr>
          <w:rFonts w:ascii="Times New Roman" w:eastAsia="Times New Roman" w:hAnsi="Times New Roman"/>
          <w:sz w:val="24"/>
          <w:szCs w:val="24"/>
          <w:shd w:val="clear" w:color="auto" w:fill="FFFFFF"/>
          <w:lang w:eastAsia="sk-SK"/>
        </w:rPr>
        <w:t xml:space="preserve"> = </w:t>
      </w:r>
      <w:r>
        <w:rPr>
          <w:rFonts w:ascii="Times New Roman" w:eastAsia="Times New Roman" w:hAnsi="Times New Roman"/>
          <w:sz w:val="24"/>
          <w:szCs w:val="24"/>
          <w:shd w:val="clear" w:color="auto" w:fill="FFFFFF"/>
          <w:lang w:eastAsia="sk-SK"/>
        </w:rPr>
        <w:t>1,3</w:t>
      </w:r>
      <w:r w:rsidRPr="00E03275">
        <w:rPr>
          <w:rFonts w:ascii="Times New Roman" w:eastAsia="Times New Roman" w:hAnsi="Times New Roman"/>
          <w:sz w:val="24"/>
          <w:szCs w:val="24"/>
          <w:shd w:val="clear" w:color="auto" w:fill="FFFFFF"/>
          <w:lang w:eastAsia="sk-SK"/>
        </w:rPr>
        <w:t>)</w:t>
      </w:r>
    </w:p>
    <w:p w14:paraId="381AAC12" w14:textId="77777777" w:rsidR="000C7AC8" w:rsidRPr="00A35600" w:rsidRDefault="000C7AC8" w:rsidP="000C7AC8">
      <w:pPr>
        <w:spacing w:after="0" w:line="240" w:lineRule="auto"/>
        <w:jc w:val="both"/>
        <w:textAlignment w:val="baseline"/>
        <w:rPr>
          <w:rFonts w:ascii="Times New Roman" w:eastAsia="Times New Roman" w:hAnsi="Times New Roman"/>
          <w:i/>
          <w:sz w:val="24"/>
          <w:szCs w:val="24"/>
          <w:highlight w:val="yellow"/>
          <w:lang w:eastAsia="sk-SK"/>
        </w:rPr>
      </w:pPr>
    </w:p>
    <w:p w14:paraId="72480DB2" w14:textId="77777777" w:rsidR="000C7AC8" w:rsidRPr="00E03275"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Pr>
          <w:rFonts w:ascii="Times New Roman" w:hAnsi="Times New Roman"/>
          <w:sz w:val="24"/>
          <w:szCs w:val="24"/>
          <w:lang w:eastAsia="sk-SK"/>
        </w:rPr>
        <w:t>D</w:t>
      </w:r>
      <w:r w:rsidRPr="00E03275">
        <w:rPr>
          <w:rFonts w:ascii="Times New Roman" w:hAnsi="Times New Roman"/>
          <w:sz w:val="24"/>
          <w:szCs w:val="24"/>
          <w:lang w:eastAsia="sk-SK"/>
        </w:rPr>
        <w:t xml:space="preserve">) Nepriame finančné náklady – </w:t>
      </w:r>
      <w:r w:rsidRPr="00E03275">
        <w:rPr>
          <w:rFonts w:ascii="Times New Roman" w:eastAsia="Times New Roman" w:hAnsi="Times New Roman"/>
          <w:sz w:val="24"/>
          <w:szCs w:val="24"/>
          <w:shd w:val="clear" w:color="auto" w:fill="FFFFFF"/>
          <w:lang w:eastAsia="sk-SK"/>
        </w:rPr>
        <w:t>na základe vyššie uvedeného predpokladáme náklady na zaslanie jedného hlásenia vo výške poštovného 1,85 eura (zdroj: cenník Slovenskej pošty)</w:t>
      </w:r>
    </w:p>
    <w:p w14:paraId="514259BA" w14:textId="77777777" w:rsidR="000C7AC8" w:rsidRPr="00E03275" w:rsidRDefault="000C7AC8" w:rsidP="000C7AC8">
      <w:pPr>
        <w:spacing w:after="0" w:line="240" w:lineRule="auto"/>
        <w:jc w:val="both"/>
        <w:textAlignment w:val="baseline"/>
        <w:rPr>
          <w:rFonts w:ascii="Times New Roman" w:eastAsia="Times New Roman" w:hAnsi="Times New Roman"/>
          <w:sz w:val="24"/>
          <w:szCs w:val="24"/>
          <w:shd w:val="clear" w:color="auto" w:fill="FFFFFF"/>
          <w:lang w:eastAsia="sk-SK"/>
        </w:rPr>
      </w:pPr>
      <w:r w:rsidRPr="00E03275">
        <w:rPr>
          <w:rFonts w:ascii="Times New Roman" w:eastAsia="Times New Roman" w:hAnsi="Times New Roman"/>
          <w:sz w:val="24"/>
          <w:szCs w:val="24"/>
          <w:shd w:val="clear" w:color="auto" w:fill="FFFFFF"/>
          <w:lang w:eastAsia="sk-SK"/>
        </w:rPr>
        <w:t>(</w:t>
      </w:r>
      <w:r>
        <w:rPr>
          <w:rFonts w:ascii="Times New Roman" w:eastAsia="Times New Roman" w:hAnsi="Times New Roman"/>
          <w:sz w:val="24"/>
          <w:szCs w:val="24"/>
          <w:shd w:val="clear" w:color="auto" w:fill="FFFFFF"/>
          <w:lang w:eastAsia="sk-SK"/>
        </w:rPr>
        <w:t>1,3</w:t>
      </w:r>
      <w:r w:rsidRPr="00E03275">
        <w:rPr>
          <w:rFonts w:ascii="Times New Roman" w:eastAsia="Times New Roman" w:hAnsi="Times New Roman"/>
          <w:sz w:val="24"/>
          <w:szCs w:val="24"/>
          <w:shd w:val="clear" w:color="auto" w:fill="FFFFFF"/>
          <w:lang w:eastAsia="sk-SK"/>
        </w:rPr>
        <w:t xml:space="preserve"> * 1,85 = </w:t>
      </w:r>
      <w:r>
        <w:rPr>
          <w:rFonts w:ascii="Times New Roman" w:eastAsia="Times New Roman" w:hAnsi="Times New Roman"/>
          <w:sz w:val="24"/>
          <w:szCs w:val="24"/>
          <w:shd w:val="clear" w:color="auto" w:fill="FFFFFF"/>
          <w:lang w:eastAsia="sk-SK"/>
        </w:rPr>
        <w:t>2,40</w:t>
      </w:r>
      <w:r w:rsidRPr="00E03275">
        <w:rPr>
          <w:rFonts w:ascii="Times New Roman" w:eastAsia="Times New Roman" w:hAnsi="Times New Roman"/>
          <w:sz w:val="24"/>
          <w:szCs w:val="24"/>
          <w:shd w:val="clear" w:color="auto" w:fill="FFFFFF"/>
          <w:lang w:eastAsia="sk-SK"/>
        </w:rPr>
        <w:t xml:space="preserve"> eur).  </w:t>
      </w:r>
      <w:r w:rsidRPr="00E03275">
        <w:rPr>
          <w:rFonts w:ascii="Times New Roman" w:hAnsi="Times New Roman"/>
          <w:sz w:val="24"/>
          <w:szCs w:val="24"/>
          <w:shd w:val="clear" w:color="auto" w:fill="FFFFFF"/>
          <w:lang w:eastAsia="sk-SK"/>
        </w:rPr>
        <w:t> </w:t>
      </w:r>
    </w:p>
    <w:p w14:paraId="79791C58" w14:textId="77777777" w:rsidR="000C7AC8" w:rsidRPr="00E03275" w:rsidRDefault="000C7AC8" w:rsidP="000C7AC8">
      <w:pPr>
        <w:spacing w:after="0" w:line="240" w:lineRule="auto"/>
        <w:jc w:val="both"/>
        <w:textAlignment w:val="baseline"/>
        <w:rPr>
          <w:rFonts w:ascii="Times New Roman" w:hAnsi="Times New Roman"/>
          <w:sz w:val="24"/>
          <w:szCs w:val="24"/>
          <w:lang w:eastAsia="sk-SK"/>
        </w:rPr>
      </w:pPr>
    </w:p>
    <w:p w14:paraId="36414BC3" w14:textId="77777777" w:rsidR="000C7AC8" w:rsidRPr="00E03275" w:rsidRDefault="000C7AC8" w:rsidP="000C7AC8">
      <w:pPr>
        <w:spacing w:after="0" w:line="240" w:lineRule="auto"/>
        <w:jc w:val="both"/>
        <w:textAlignment w:val="baseline"/>
        <w:rPr>
          <w:rFonts w:ascii="Times New Roman" w:hAnsi="Times New Roman"/>
          <w:sz w:val="24"/>
          <w:szCs w:val="24"/>
          <w:shd w:val="clear" w:color="auto" w:fill="FFFFFF"/>
          <w:lang w:eastAsia="sk-SK"/>
        </w:rPr>
      </w:pPr>
      <w:r w:rsidRPr="00E03275">
        <w:rPr>
          <w:rFonts w:ascii="Times New Roman" w:hAnsi="Times New Roman"/>
          <w:sz w:val="24"/>
          <w:szCs w:val="24"/>
          <w:shd w:val="clear" w:color="auto" w:fill="FFFFFF"/>
          <w:lang w:eastAsia="sk-SK"/>
        </w:rPr>
        <w:t>E) Administratívne náklady – celkový čas na vystavenie jedného hlásenia o narodení bol odhadnutý na 9 min., čo zodpovedá časovej náročnosti 5 min ročne (1,3 * 7=9,1).</w:t>
      </w:r>
    </w:p>
    <w:p w14:paraId="020451FC" w14:textId="77777777" w:rsidR="000C7AC8" w:rsidRPr="00E03275" w:rsidRDefault="000C7AC8" w:rsidP="000C7AC8">
      <w:pPr>
        <w:spacing w:after="0" w:line="240" w:lineRule="auto"/>
        <w:jc w:val="both"/>
        <w:textAlignment w:val="baseline"/>
        <w:rPr>
          <w:rFonts w:ascii="Times New Roman" w:eastAsia="Times New Roman" w:hAnsi="Times New Roman"/>
          <w:i/>
          <w:sz w:val="24"/>
          <w:szCs w:val="24"/>
          <w:lang w:eastAsia="sk-SK"/>
        </w:rPr>
      </w:pPr>
    </w:p>
    <w:p w14:paraId="7AC9D15D" w14:textId="77777777" w:rsidR="000C7AC8" w:rsidRPr="00E03275" w:rsidRDefault="000C7AC8" w:rsidP="000C7AC8">
      <w:pPr>
        <w:spacing w:after="160" w:line="240" w:lineRule="auto"/>
        <w:jc w:val="both"/>
        <w:rPr>
          <w:rFonts w:ascii="Times New Roman" w:hAnsi="Times New Roman"/>
          <w:b/>
          <w:sz w:val="24"/>
          <w:szCs w:val="24"/>
        </w:rPr>
      </w:pPr>
      <w:r w:rsidRPr="00E03275">
        <w:rPr>
          <w:rFonts w:ascii="Times New Roman" w:hAnsi="Times New Roman"/>
          <w:b/>
          <w:sz w:val="24"/>
          <w:szCs w:val="24"/>
        </w:rPr>
        <w:t>3.2 Vyhodnotenie konzultácií s podnikateľskými subjektmi pred predbežným pripomienkovým konaním</w:t>
      </w:r>
    </w:p>
    <w:p w14:paraId="2B71CC0F" w14:textId="77777777" w:rsidR="000C7AC8" w:rsidRPr="00E03275" w:rsidRDefault="000C7AC8" w:rsidP="000C7AC8">
      <w:pPr>
        <w:spacing w:after="0" w:line="240" w:lineRule="auto"/>
        <w:jc w:val="both"/>
        <w:rPr>
          <w:rFonts w:ascii="Times New Roman" w:hAnsi="Times New Roman"/>
          <w:i/>
          <w:sz w:val="24"/>
          <w:szCs w:val="24"/>
        </w:rPr>
      </w:pPr>
      <w:r w:rsidRPr="00E03275">
        <w:rPr>
          <w:rFonts w:ascii="Times New Roman" w:hAnsi="Times New Roman"/>
          <w:i/>
          <w:sz w:val="24"/>
          <w:szCs w:val="24"/>
        </w:rPr>
        <w:t>Konzultácie prebiehali od jesene 2021 s poskytovateľmi zdravotnej starostlivosti, dodávateľmi informačných systémov a so zdravotnými poisťovňami.</w:t>
      </w:r>
    </w:p>
    <w:p w14:paraId="47AE1BD0" w14:textId="77777777" w:rsidR="000C7AC8" w:rsidRPr="00E03275" w:rsidRDefault="000C7AC8" w:rsidP="000C7AC8">
      <w:pPr>
        <w:spacing w:after="0" w:line="240" w:lineRule="auto"/>
        <w:jc w:val="both"/>
        <w:rPr>
          <w:rFonts w:ascii="Times New Roman" w:hAnsi="Times New Roman"/>
          <w:i/>
          <w:sz w:val="24"/>
          <w:szCs w:val="24"/>
        </w:rPr>
      </w:pPr>
      <w:r w:rsidRPr="00E03275">
        <w:rPr>
          <w:rFonts w:ascii="Times New Roman" w:eastAsia="Times New Roman" w:hAnsi="Times New Roman"/>
          <w:sz w:val="24"/>
          <w:szCs w:val="24"/>
          <w:lang w:eastAsia="sk-SK"/>
        </w:rPr>
        <w:t>Pri tvorbe návrhu sme vychádzali z odborných diskusií s dodávateľmi IS, rozhovorov s PZS, relevantných dátových prístupov od zdravotných poisťovní a z analytických údajov NCZI. Do diskusie boli prizvané všetky zdravotné poisťovne a najväčší dodávatelia informačných systémov PZS tak, aby bolo zabezpečená široká komunikačná platforma so všetkými zúčastnenými subjektami. Predkladaný materiál je v zhode so závermi a stanoviskami jednotlivých zúčastnených subjektov.</w:t>
      </w:r>
    </w:p>
    <w:p w14:paraId="7D6DD586" w14:textId="77777777" w:rsidR="000C7AC8" w:rsidRPr="00E03275" w:rsidRDefault="000C7AC8" w:rsidP="000C7AC8">
      <w:pPr>
        <w:spacing w:after="0" w:line="240" w:lineRule="auto"/>
        <w:jc w:val="both"/>
        <w:rPr>
          <w:rFonts w:ascii="Times New Roman" w:hAnsi="Times New Roman"/>
          <w:i/>
          <w:sz w:val="24"/>
          <w:szCs w:val="24"/>
        </w:rPr>
      </w:pPr>
    </w:p>
    <w:p w14:paraId="79A56326" w14:textId="77777777" w:rsidR="000C7AC8" w:rsidRPr="00E03275" w:rsidRDefault="000C7AC8" w:rsidP="000C7AC8">
      <w:pPr>
        <w:spacing w:after="160" w:line="240" w:lineRule="auto"/>
        <w:jc w:val="both"/>
        <w:rPr>
          <w:rFonts w:ascii="Times New Roman" w:hAnsi="Times New Roman"/>
          <w:b/>
          <w:sz w:val="24"/>
          <w:szCs w:val="24"/>
        </w:rPr>
      </w:pPr>
      <w:bookmarkStart w:id="1" w:name="_Hlk47698091"/>
      <w:r w:rsidRPr="00E03275">
        <w:rPr>
          <w:rFonts w:ascii="Times New Roman" w:hAnsi="Times New Roman"/>
          <w:b/>
          <w:sz w:val="24"/>
          <w:szCs w:val="24"/>
        </w:rPr>
        <w:t>3.3 Vplyvy na konkurencieschopnosť a produktivitu</w:t>
      </w:r>
    </w:p>
    <w:bookmarkEnd w:id="1"/>
    <w:p w14:paraId="58D9912E" w14:textId="77777777" w:rsidR="000C7AC8" w:rsidRPr="00E03275" w:rsidRDefault="000C7AC8" w:rsidP="000C7AC8">
      <w:pPr>
        <w:spacing w:after="0" w:line="240" w:lineRule="auto"/>
        <w:jc w:val="both"/>
        <w:rPr>
          <w:rFonts w:ascii="Times New Roman" w:hAnsi="Times New Roman"/>
          <w:sz w:val="24"/>
          <w:szCs w:val="24"/>
        </w:rPr>
      </w:pPr>
      <w:r w:rsidRPr="00E03275">
        <w:rPr>
          <w:rFonts w:ascii="Times New Roman" w:hAnsi="Times New Roman"/>
          <w:sz w:val="24"/>
          <w:szCs w:val="24"/>
        </w:rPr>
        <w:t xml:space="preserve">Navrhovanou právnou úpravou ordinačných hodín na objednávanie a integráciou Národného informačného systému na objednávanie osôb do Národného zdravotníckeho informačného systému sa zavádza systém na objednávanie pacientov, ktorý umožňuje poskytovateľom zdravotnej starostlivosti upraviť si manažment a cestu pacienta tak, aby sa zlepšila efektivita poskytovania zdravotnej starostlivosti u poskytovateľov zdravotnej starostlivosti. </w:t>
      </w:r>
    </w:p>
    <w:p w14:paraId="2DA36C9A" w14:textId="77777777" w:rsidR="000C7AC8" w:rsidRPr="00E03275" w:rsidRDefault="000C7AC8" w:rsidP="000C7AC8">
      <w:pPr>
        <w:spacing w:after="0" w:line="240" w:lineRule="auto"/>
        <w:jc w:val="both"/>
        <w:rPr>
          <w:rFonts w:ascii="Times New Roman" w:hAnsi="Times New Roman"/>
          <w:i/>
          <w:sz w:val="24"/>
          <w:szCs w:val="24"/>
        </w:rPr>
      </w:pPr>
    </w:p>
    <w:p w14:paraId="718A1015" w14:textId="77777777" w:rsidR="000C7AC8" w:rsidRPr="00E03275" w:rsidRDefault="000C7AC8" w:rsidP="000C7AC8">
      <w:pPr>
        <w:spacing w:after="0" w:line="240" w:lineRule="auto"/>
        <w:jc w:val="both"/>
        <w:rPr>
          <w:rFonts w:ascii="Times New Roman" w:hAnsi="Times New Roman"/>
          <w:b/>
          <w:i/>
          <w:sz w:val="24"/>
          <w:szCs w:val="24"/>
        </w:rPr>
      </w:pPr>
      <w:r w:rsidRPr="00E03275">
        <w:rPr>
          <w:rFonts w:ascii="Times New Roman" w:hAnsi="Times New Roman"/>
          <w:b/>
          <w:i/>
          <w:sz w:val="24"/>
          <w:szCs w:val="24"/>
        </w:rPr>
        <w:t>Konkurencieschopnosť:</w:t>
      </w:r>
    </w:p>
    <w:p w14:paraId="5897E20D" w14:textId="77777777" w:rsidR="000C7AC8" w:rsidRPr="00E03275" w:rsidRDefault="000C7AC8" w:rsidP="000C7AC8">
      <w:pPr>
        <w:spacing w:after="0" w:line="240" w:lineRule="auto"/>
        <w:jc w:val="both"/>
        <w:rPr>
          <w:rFonts w:ascii="Times New Roman" w:hAnsi="Times New Roman"/>
          <w:i/>
          <w:sz w:val="24"/>
          <w:szCs w:val="24"/>
        </w:rPr>
      </w:pPr>
      <w:r w:rsidRPr="00E03275">
        <w:rPr>
          <w:rFonts w:ascii="Times New Roman" w:hAnsi="Times New Roman"/>
          <w:i/>
          <w:sz w:val="24"/>
          <w:szCs w:val="24"/>
        </w:rPr>
        <w:t>Na základe uvedených odpovedí zaškrtnite a popíšte, či materiál konkurencieschopnosť:</w:t>
      </w:r>
    </w:p>
    <w:p w14:paraId="55C7E044" w14:textId="77777777" w:rsidR="000C7AC8" w:rsidRPr="00E03275" w:rsidRDefault="000C7AC8" w:rsidP="000C7AC8">
      <w:pPr>
        <w:spacing w:after="0" w:line="240" w:lineRule="auto"/>
        <w:jc w:val="both"/>
        <w:rPr>
          <w:rFonts w:ascii="Times New Roman" w:hAnsi="Times New Roman"/>
          <w:i/>
          <w:sz w:val="24"/>
          <w:szCs w:val="24"/>
        </w:rPr>
      </w:pPr>
      <w:r w:rsidRPr="00E03275">
        <w:rPr>
          <w:rFonts w:ascii="Segoe UI Symbol" w:hAnsi="Segoe UI Symbol" w:cs="Segoe UI Symbol"/>
          <w:i/>
          <w:sz w:val="24"/>
          <w:szCs w:val="24"/>
        </w:rPr>
        <w:t>☐</w:t>
      </w:r>
      <w:r w:rsidRPr="00E03275">
        <w:rPr>
          <w:rFonts w:ascii="Times New Roman" w:hAnsi="Times New Roman"/>
          <w:i/>
          <w:sz w:val="24"/>
          <w:szCs w:val="24"/>
        </w:rPr>
        <w:t xml:space="preserve"> zvyšuje  </w:t>
      </w:r>
      <w:r w:rsidRPr="00E03275">
        <w:rPr>
          <w:rFonts w:ascii="Times New Roman" w:hAnsi="Times New Roman"/>
          <w:i/>
          <w:sz w:val="24"/>
          <w:szCs w:val="24"/>
        </w:rPr>
        <w:tab/>
      </w:r>
      <w:r w:rsidRPr="00E03275">
        <w:rPr>
          <w:rFonts w:ascii="Segoe UI Symbol" w:hAnsi="Segoe UI Symbol" w:cs="Segoe UI Symbol"/>
          <w:i/>
          <w:sz w:val="24"/>
          <w:szCs w:val="24"/>
        </w:rPr>
        <w:t>X</w:t>
      </w:r>
      <w:r w:rsidRPr="00E03275">
        <w:rPr>
          <w:rFonts w:ascii="Times New Roman" w:hAnsi="Times New Roman"/>
          <w:i/>
          <w:sz w:val="24"/>
          <w:szCs w:val="24"/>
        </w:rPr>
        <w:t xml:space="preserve"> nemení</w:t>
      </w:r>
      <w:r w:rsidRPr="00E03275">
        <w:rPr>
          <w:rFonts w:ascii="Times New Roman" w:hAnsi="Times New Roman"/>
          <w:i/>
          <w:sz w:val="24"/>
          <w:szCs w:val="24"/>
        </w:rPr>
        <w:tab/>
      </w:r>
      <w:r w:rsidRPr="00E03275">
        <w:rPr>
          <w:rFonts w:ascii="Segoe UI Symbol" w:hAnsi="Segoe UI Symbol" w:cs="Segoe UI Symbol"/>
          <w:i/>
          <w:sz w:val="24"/>
          <w:szCs w:val="24"/>
        </w:rPr>
        <w:t>☐</w:t>
      </w:r>
      <w:r w:rsidRPr="00E03275">
        <w:rPr>
          <w:rFonts w:ascii="Times New Roman" w:hAnsi="Times New Roman"/>
          <w:i/>
          <w:sz w:val="24"/>
          <w:szCs w:val="24"/>
        </w:rPr>
        <w:t xml:space="preserve"> znižuje</w:t>
      </w:r>
    </w:p>
    <w:p w14:paraId="6FF37ED8" w14:textId="77777777" w:rsidR="000C7AC8" w:rsidRPr="00E03275" w:rsidRDefault="000C7AC8" w:rsidP="000C7AC8">
      <w:pPr>
        <w:spacing w:after="0" w:line="240" w:lineRule="auto"/>
        <w:jc w:val="both"/>
        <w:rPr>
          <w:rFonts w:ascii="Times New Roman" w:hAnsi="Times New Roman"/>
          <w:i/>
          <w:sz w:val="24"/>
          <w:szCs w:val="24"/>
        </w:rPr>
      </w:pPr>
    </w:p>
    <w:p w14:paraId="6B56251E" w14:textId="77777777" w:rsidR="000C7AC8" w:rsidRPr="00E03275" w:rsidRDefault="000C7AC8" w:rsidP="000C7AC8">
      <w:pPr>
        <w:spacing w:after="0" w:line="240" w:lineRule="auto"/>
        <w:jc w:val="both"/>
        <w:rPr>
          <w:rFonts w:ascii="Times New Roman" w:hAnsi="Times New Roman"/>
          <w:b/>
          <w:i/>
          <w:sz w:val="24"/>
          <w:szCs w:val="24"/>
        </w:rPr>
      </w:pPr>
      <w:r w:rsidRPr="00E03275">
        <w:rPr>
          <w:rFonts w:ascii="Times New Roman" w:hAnsi="Times New Roman"/>
          <w:b/>
          <w:i/>
          <w:sz w:val="24"/>
          <w:szCs w:val="24"/>
        </w:rPr>
        <w:t>Produktivita:</w:t>
      </w:r>
    </w:p>
    <w:p w14:paraId="62DAEB74" w14:textId="77777777" w:rsidR="000C7AC8" w:rsidRPr="00E03275" w:rsidRDefault="000C7AC8" w:rsidP="000C7AC8">
      <w:pPr>
        <w:spacing w:after="0" w:line="240" w:lineRule="auto"/>
        <w:jc w:val="both"/>
        <w:rPr>
          <w:rFonts w:ascii="Times New Roman" w:hAnsi="Times New Roman"/>
          <w:i/>
          <w:sz w:val="24"/>
          <w:szCs w:val="24"/>
        </w:rPr>
      </w:pPr>
      <w:r w:rsidRPr="00E03275">
        <w:rPr>
          <w:rFonts w:ascii="Times New Roman" w:hAnsi="Times New Roman"/>
          <w:i/>
          <w:sz w:val="24"/>
          <w:szCs w:val="24"/>
        </w:rPr>
        <w:t xml:space="preserve">Aký má materiál vplyv na zmenu pomeru medzi produkciou podnikov a ich nákladmi? </w:t>
      </w:r>
    </w:p>
    <w:p w14:paraId="0387AF37" w14:textId="77777777" w:rsidR="000C7AC8" w:rsidRPr="00E03275" w:rsidRDefault="000C7AC8" w:rsidP="000C7AC8">
      <w:pPr>
        <w:spacing w:after="0" w:line="240" w:lineRule="auto"/>
        <w:jc w:val="both"/>
        <w:rPr>
          <w:rFonts w:ascii="Times New Roman" w:hAnsi="Times New Roman"/>
          <w:i/>
          <w:sz w:val="24"/>
          <w:szCs w:val="24"/>
        </w:rPr>
      </w:pPr>
    </w:p>
    <w:p w14:paraId="07597DF1" w14:textId="77777777" w:rsidR="000C7AC8" w:rsidRPr="00E03275" w:rsidRDefault="000C7AC8" w:rsidP="000C7AC8">
      <w:pPr>
        <w:spacing w:after="0" w:line="240" w:lineRule="auto"/>
        <w:jc w:val="both"/>
        <w:rPr>
          <w:rFonts w:ascii="Times New Roman" w:hAnsi="Times New Roman"/>
          <w:i/>
          <w:sz w:val="24"/>
          <w:szCs w:val="24"/>
        </w:rPr>
      </w:pPr>
      <w:r w:rsidRPr="00E03275">
        <w:rPr>
          <w:rFonts w:ascii="Times New Roman" w:hAnsi="Times New Roman"/>
          <w:i/>
          <w:sz w:val="24"/>
          <w:szCs w:val="24"/>
        </w:rPr>
        <w:t>Na základe uvedenej odpovede zaškrtnite a popíšte, či materiál produktivitu:</w:t>
      </w:r>
    </w:p>
    <w:p w14:paraId="0F41396E" w14:textId="77777777" w:rsidR="000C7AC8" w:rsidRPr="00E03275" w:rsidRDefault="000C7AC8" w:rsidP="000C7AC8">
      <w:pPr>
        <w:spacing w:after="0" w:line="240" w:lineRule="auto"/>
        <w:jc w:val="both"/>
        <w:rPr>
          <w:rFonts w:ascii="Times New Roman" w:hAnsi="Times New Roman"/>
          <w:i/>
          <w:sz w:val="24"/>
          <w:szCs w:val="24"/>
        </w:rPr>
      </w:pPr>
      <w:r w:rsidRPr="00E03275">
        <w:rPr>
          <w:rFonts w:ascii="Segoe UI Symbol" w:hAnsi="Segoe UI Symbol" w:cs="Segoe UI Symbol"/>
          <w:i/>
          <w:sz w:val="24"/>
          <w:szCs w:val="24"/>
        </w:rPr>
        <w:t>X</w:t>
      </w:r>
      <w:r w:rsidRPr="00E03275">
        <w:rPr>
          <w:rFonts w:ascii="Times New Roman" w:hAnsi="Times New Roman"/>
          <w:i/>
          <w:sz w:val="24"/>
          <w:szCs w:val="24"/>
        </w:rPr>
        <w:t xml:space="preserve"> zvyšuje  </w:t>
      </w:r>
      <w:r w:rsidRPr="00E03275">
        <w:rPr>
          <w:rFonts w:ascii="Times New Roman" w:hAnsi="Times New Roman"/>
          <w:i/>
          <w:sz w:val="24"/>
          <w:szCs w:val="24"/>
        </w:rPr>
        <w:tab/>
      </w:r>
      <w:r w:rsidRPr="00E03275">
        <w:rPr>
          <w:rFonts w:ascii="Segoe UI Symbol" w:hAnsi="Segoe UI Symbol" w:cs="Segoe UI Symbol"/>
          <w:i/>
          <w:sz w:val="24"/>
          <w:szCs w:val="24"/>
        </w:rPr>
        <w:t>☐</w:t>
      </w:r>
      <w:r w:rsidRPr="00E03275">
        <w:rPr>
          <w:rFonts w:ascii="Times New Roman" w:hAnsi="Times New Roman"/>
          <w:i/>
          <w:sz w:val="24"/>
          <w:szCs w:val="24"/>
        </w:rPr>
        <w:t xml:space="preserve"> nemení</w:t>
      </w:r>
      <w:r w:rsidRPr="00E03275">
        <w:rPr>
          <w:rFonts w:ascii="Times New Roman" w:hAnsi="Times New Roman"/>
          <w:i/>
          <w:sz w:val="24"/>
          <w:szCs w:val="24"/>
        </w:rPr>
        <w:tab/>
      </w:r>
      <w:r w:rsidRPr="00E03275">
        <w:rPr>
          <w:rFonts w:ascii="Segoe UI Symbol" w:hAnsi="Segoe UI Symbol" w:cs="Segoe UI Symbol"/>
          <w:i/>
          <w:sz w:val="24"/>
          <w:szCs w:val="24"/>
        </w:rPr>
        <w:t>☐</w:t>
      </w:r>
      <w:r w:rsidRPr="00E03275">
        <w:rPr>
          <w:rFonts w:ascii="Times New Roman" w:hAnsi="Times New Roman"/>
          <w:i/>
          <w:sz w:val="24"/>
          <w:szCs w:val="24"/>
        </w:rPr>
        <w:t xml:space="preserve"> znižuje</w:t>
      </w:r>
    </w:p>
    <w:p w14:paraId="5444F140" w14:textId="77777777" w:rsidR="000C7AC8" w:rsidRPr="00E03275" w:rsidRDefault="000C7AC8" w:rsidP="000C7AC8">
      <w:pPr>
        <w:spacing w:after="0" w:line="240" w:lineRule="auto"/>
        <w:jc w:val="both"/>
        <w:rPr>
          <w:rFonts w:ascii="Times New Roman" w:hAnsi="Times New Roman"/>
          <w:i/>
          <w:sz w:val="24"/>
          <w:szCs w:val="24"/>
        </w:rPr>
      </w:pPr>
    </w:p>
    <w:p w14:paraId="73E7F83E" w14:textId="77777777" w:rsidR="000C7AC8" w:rsidRPr="00E03275" w:rsidRDefault="000C7AC8" w:rsidP="000C7AC8">
      <w:pPr>
        <w:spacing w:after="160" w:line="240" w:lineRule="auto"/>
        <w:jc w:val="both"/>
        <w:rPr>
          <w:rFonts w:ascii="Times New Roman" w:hAnsi="Times New Roman"/>
          <w:b/>
          <w:sz w:val="24"/>
          <w:szCs w:val="24"/>
        </w:rPr>
      </w:pPr>
      <w:r w:rsidRPr="00E03275">
        <w:rPr>
          <w:rFonts w:ascii="Times New Roman" w:hAnsi="Times New Roman"/>
          <w:b/>
          <w:sz w:val="24"/>
          <w:szCs w:val="24"/>
        </w:rPr>
        <w:t xml:space="preserve">3.4  Iné vplyvy na podnikateľské prostredie </w:t>
      </w:r>
    </w:p>
    <w:p w14:paraId="252B541E" w14:textId="77777777" w:rsidR="000C7AC8" w:rsidRPr="00E03275" w:rsidRDefault="000C7AC8" w:rsidP="000C7AC8">
      <w:pPr>
        <w:spacing w:after="0" w:line="240" w:lineRule="auto"/>
        <w:jc w:val="both"/>
        <w:rPr>
          <w:rFonts w:ascii="Times New Roman" w:hAnsi="Times New Roman"/>
          <w:i/>
          <w:sz w:val="24"/>
          <w:szCs w:val="24"/>
        </w:rPr>
      </w:pPr>
      <w:r w:rsidRPr="00E03275">
        <w:rPr>
          <w:rFonts w:ascii="Times New Roman" w:hAnsi="Times New Roman"/>
          <w:i/>
          <w:sz w:val="24"/>
          <w:szCs w:val="24"/>
        </w:rPr>
        <w:t xml:space="preserve">Ak má materiál vplyvy na PP, ktoré nemožno zaradiť do predchádzajúcich častí, či už pozitívne alebo negatívne, tu ich uveďte.  Patria sem: </w:t>
      </w:r>
    </w:p>
    <w:p w14:paraId="0A46C477" w14:textId="77777777" w:rsidR="000C7AC8" w:rsidRPr="00E03275" w:rsidRDefault="000C7AC8" w:rsidP="000C7AC8">
      <w:pPr>
        <w:numPr>
          <w:ilvl w:val="0"/>
          <w:numId w:val="6"/>
        </w:numPr>
        <w:spacing w:after="0" w:line="240" w:lineRule="auto"/>
        <w:contextualSpacing/>
        <w:jc w:val="both"/>
        <w:rPr>
          <w:rFonts w:ascii="Times New Roman" w:hAnsi="Times New Roman"/>
          <w:i/>
          <w:sz w:val="24"/>
          <w:szCs w:val="24"/>
        </w:rPr>
      </w:pPr>
      <w:r w:rsidRPr="00E03275">
        <w:rPr>
          <w:rFonts w:ascii="Times New Roman" w:hAnsi="Times New Roman"/>
          <w:i/>
          <w:sz w:val="24"/>
          <w:szCs w:val="24"/>
        </w:rPr>
        <w:t>sankcie alebo pokuty, ako dôsledok porušenia právne záväzných ustanovení;</w:t>
      </w:r>
    </w:p>
    <w:p w14:paraId="57EBBA3C" w14:textId="77777777" w:rsidR="000C7AC8" w:rsidRPr="00E03275" w:rsidRDefault="000C7AC8" w:rsidP="000C7AC8">
      <w:pPr>
        <w:numPr>
          <w:ilvl w:val="0"/>
          <w:numId w:val="6"/>
        </w:numPr>
        <w:spacing w:after="0" w:line="240" w:lineRule="auto"/>
        <w:contextualSpacing/>
        <w:jc w:val="both"/>
        <w:rPr>
          <w:rFonts w:ascii="Times New Roman" w:hAnsi="Times New Roman"/>
          <w:i/>
          <w:sz w:val="24"/>
          <w:szCs w:val="24"/>
        </w:rPr>
      </w:pPr>
      <w:r w:rsidRPr="00E03275">
        <w:rPr>
          <w:rFonts w:ascii="Times New Roman"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095461B2" w14:textId="77777777" w:rsidR="000C7AC8" w:rsidRPr="00E03275" w:rsidRDefault="000C7AC8" w:rsidP="000C7AC8">
      <w:pPr>
        <w:numPr>
          <w:ilvl w:val="0"/>
          <w:numId w:val="6"/>
        </w:numPr>
        <w:spacing w:after="0" w:line="240" w:lineRule="auto"/>
        <w:contextualSpacing/>
        <w:jc w:val="both"/>
        <w:rPr>
          <w:rFonts w:ascii="Times New Roman" w:hAnsi="Times New Roman"/>
          <w:i/>
          <w:sz w:val="24"/>
          <w:szCs w:val="24"/>
        </w:rPr>
      </w:pPr>
      <w:r w:rsidRPr="00E03275">
        <w:rPr>
          <w:rFonts w:ascii="Times New Roman" w:hAnsi="Times New Roman"/>
          <w:i/>
          <w:sz w:val="24"/>
          <w:szCs w:val="24"/>
        </w:rPr>
        <w:t>regulované ceny podľa zákona č. 18/1996 Z. z. o cenách;</w:t>
      </w:r>
    </w:p>
    <w:p w14:paraId="0534B199" w14:textId="77777777" w:rsidR="000C7AC8" w:rsidRPr="00E03275" w:rsidRDefault="000C7AC8" w:rsidP="000C7AC8">
      <w:pPr>
        <w:numPr>
          <w:ilvl w:val="0"/>
          <w:numId w:val="6"/>
        </w:numPr>
        <w:spacing w:after="0" w:line="240" w:lineRule="auto"/>
        <w:contextualSpacing/>
        <w:jc w:val="both"/>
        <w:rPr>
          <w:rFonts w:ascii="Times New Roman" w:hAnsi="Times New Roman"/>
          <w:i/>
          <w:sz w:val="24"/>
          <w:szCs w:val="24"/>
        </w:rPr>
      </w:pPr>
      <w:r w:rsidRPr="00E03275">
        <w:rPr>
          <w:rFonts w:ascii="Times New Roman" w:hAnsi="Times New Roman"/>
          <w:i/>
          <w:sz w:val="24"/>
          <w:szCs w:val="24"/>
        </w:rPr>
        <w:t xml:space="preserve">iné vplyvy, ktoré predpokladá materiál, ale nemožno ich zaradiť do častí 3.1 a 3.3. </w:t>
      </w:r>
    </w:p>
    <w:p w14:paraId="67D3C34D" w14:textId="77777777" w:rsidR="00CE2C85" w:rsidRPr="000C7AC8" w:rsidRDefault="00CE2C85" w:rsidP="000C7AC8"/>
    <w:sectPr w:rsidR="00CE2C85" w:rsidRPr="000C7AC8" w:rsidSect="00A41E3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E4A6F" w14:textId="77777777" w:rsidR="002B5E80" w:rsidRDefault="002B5E80" w:rsidP="00054C41">
      <w:pPr>
        <w:spacing w:after="0" w:line="240" w:lineRule="auto"/>
      </w:pPr>
      <w:r>
        <w:separator/>
      </w:r>
    </w:p>
  </w:endnote>
  <w:endnote w:type="continuationSeparator" w:id="0">
    <w:p w14:paraId="7490BE1A" w14:textId="77777777" w:rsidR="002B5E80" w:rsidRDefault="002B5E80"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38CA" w14:textId="77777777" w:rsidR="000C7AC8" w:rsidRDefault="000C7AC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9584" w14:textId="77777777" w:rsidR="000C7AC8" w:rsidRDefault="000C7AC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9857" w14:textId="77777777" w:rsidR="000C7AC8" w:rsidRDefault="000C7AC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BB4B5BD" w14:textId="03BBF0DF" w:rsidR="00A216EB" w:rsidRPr="006045CB" w:rsidRDefault="00A216EB" w:rsidP="00CE2C85">
        <w:pPr>
          <w:pStyle w:val="Pta"/>
          <w:jc w:val="center"/>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83107">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14:paraId="3EAD04A7" w14:textId="77777777" w:rsidR="00A216EB" w:rsidRPr="00FF7125" w:rsidRDefault="00A216EB" w:rsidP="00054C41">
    <w:pPr>
      <w:pStyle w:val="Pta"/>
      <w:rPr>
        <w:sz w:val="24"/>
        <w:szCs w:val="24"/>
      </w:rPr>
    </w:pPr>
  </w:p>
  <w:p w14:paraId="0E985137" w14:textId="77777777" w:rsidR="00A216EB" w:rsidRDefault="00A216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00AC2" w14:textId="77777777" w:rsidR="002B5E80" w:rsidRDefault="002B5E80" w:rsidP="00054C41">
      <w:pPr>
        <w:spacing w:after="0" w:line="240" w:lineRule="auto"/>
      </w:pPr>
      <w:r>
        <w:separator/>
      </w:r>
    </w:p>
  </w:footnote>
  <w:footnote w:type="continuationSeparator" w:id="0">
    <w:p w14:paraId="7BCA9EB2" w14:textId="77777777" w:rsidR="002B5E80" w:rsidRDefault="002B5E80"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FC71" w14:textId="77777777" w:rsidR="000C7AC8" w:rsidRDefault="000C7A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F4A9" w14:textId="77777777" w:rsidR="000C7AC8" w:rsidRDefault="000C7AC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67D4" w14:textId="77777777" w:rsidR="000C7AC8" w:rsidRDefault="000C7AC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8B"/>
    <w:multiLevelType w:val="hybridMultilevel"/>
    <w:tmpl w:val="EC2A97BC"/>
    <w:lvl w:ilvl="0" w:tplc="A4524C0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FB7945"/>
    <w:multiLevelType w:val="hybridMultilevel"/>
    <w:tmpl w:val="374609E2"/>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DB24963"/>
    <w:multiLevelType w:val="hybridMultilevel"/>
    <w:tmpl w:val="374609E2"/>
    <w:lvl w:ilvl="0" w:tplc="940C37AE">
      <w:start w:val="1"/>
      <w:numFmt w:val="decimal"/>
      <w:lvlText w:val="%1."/>
      <w:lvlJc w:val="left"/>
      <w:pPr>
        <w:ind w:left="1069" w:hanging="360"/>
      </w:pPr>
      <w:rPr>
        <w:rFonts w:hint="default"/>
        <w:b/>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549C28B1"/>
    <w:multiLevelType w:val="hybridMultilevel"/>
    <w:tmpl w:val="374609E2"/>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55B96D29"/>
    <w:multiLevelType w:val="hybridMultilevel"/>
    <w:tmpl w:val="A27865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0558E5"/>
    <w:multiLevelType w:val="hybridMultilevel"/>
    <w:tmpl w:val="374609E2"/>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69C87057"/>
    <w:multiLevelType w:val="hybridMultilevel"/>
    <w:tmpl w:val="374609E2"/>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6AA22485"/>
    <w:multiLevelType w:val="hybridMultilevel"/>
    <w:tmpl w:val="BF86328A"/>
    <w:lvl w:ilvl="0" w:tplc="199819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733806DE"/>
    <w:multiLevelType w:val="hybridMultilevel"/>
    <w:tmpl w:val="932692EA"/>
    <w:lvl w:ilvl="0" w:tplc="D8CEF806">
      <w:start w:val="5"/>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1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10"/>
  </w:num>
  <w:num w:numId="12">
    <w:abstractNumId w:val="3"/>
  </w:num>
  <w:num w:numId="13">
    <w:abstractNumId w:val="5"/>
  </w:num>
  <w:num w:numId="14">
    <w:abstractNumId w:val="8"/>
  </w:num>
  <w:num w:numId="15">
    <w:abstractNumId w:val="1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110D8"/>
    <w:rsid w:val="00031206"/>
    <w:rsid w:val="000406DF"/>
    <w:rsid w:val="00054C41"/>
    <w:rsid w:val="00060DA1"/>
    <w:rsid w:val="0006424B"/>
    <w:rsid w:val="000C5E9A"/>
    <w:rsid w:val="000C7AC8"/>
    <w:rsid w:val="000E2205"/>
    <w:rsid w:val="000F4746"/>
    <w:rsid w:val="00142154"/>
    <w:rsid w:val="00172FF3"/>
    <w:rsid w:val="001808C8"/>
    <w:rsid w:val="001B104A"/>
    <w:rsid w:val="001B4C03"/>
    <w:rsid w:val="001C5011"/>
    <w:rsid w:val="001D1083"/>
    <w:rsid w:val="001D3FA0"/>
    <w:rsid w:val="001E53CB"/>
    <w:rsid w:val="00225A83"/>
    <w:rsid w:val="002358F9"/>
    <w:rsid w:val="002359F2"/>
    <w:rsid w:val="00270EA5"/>
    <w:rsid w:val="0027142A"/>
    <w:rsid w:val="0027748C"/>
    <w:rsid w:val="00292A13"/>
    <w:rsid w:val="002B2708"/>
    <w:rsid w:val="002B55D1"/>
    <w:rsid w:val="002B5E80"/>
    <w:rsid w:val="002D5786"/>
    <w:rsid w:val="002F0FC2"/>
    <w:rsid w:val="00317103"/>
    <w:rsid w:val="00340CFD"/>
    <w:rsid w:val="003424D2"/>
    <w:rsid w:val="003600B6"/>
    <w:rsid w:val="00360193"/>
    <w:rsid w:val="00372E7E"/>
    <w:rsid w:val="003802B2"/>
    <w:rsid w:val="0038255E"/>
    <w:rsid w:val="00391648"/>
    <w:rsid w:val="00392000"/>
    <w:rsid w:val="0039304E"/>
    <w:rsid w:val="003C252C"/>
    <w:rsid w:val="003E58B8"/>
    <w:rsid w:val="003E67CA"/>
    <w:rsid w:val="003F06D7"/>
    <w:rsid w:val="004127D1"/>
    <w:rsid w:val="00441225"/>
    <w:rsid w:val="00445638"/>
    <w:rsid w:val="00446432"/>
    <w:rsid w:val="00447E7F"/>
    <w:rsid w:val="00455BEF"/>
    <w:rsid w:val="00463685"/>
    <w:rsid w:val="00473770"/>
    <w:rsid w:val="004D20CB"/>
    <w:rsid w:val="00516E85"/>
    <w:rsid w:val="00517CEC"/>
    <w:rsid w:val="00523D6D"/>
    <w:rsid w:val="00585DC2"/>
    <w:rsid w:val="005A258F"/>
    <w:rsid w:val="005C0035"/>
    <w:rsid w:val="005D39DA"/>
    <w:rsid w:val="005E7083"/>
    <w:rsid w:val="005F44E3"/>
    <w:rsid w:val="00610FF7"/>
    <w:rsid w:val="0062261C"/>
    <w:rsid w:val="0065571A"/>
    <w:rsid w:val="00666EBA"/>
    <w:rsid w:val="006B6CCF"/>
    <w:rsid w:val="006E2BCD"/>
    <w:rsid w:val="006E349B"/>
    <w:rsid w:val="006F674A"/>
    <w:rsid w:val="006F754C"/>
    <w:rsid w:val="007259CB"/>
    <w:rsid w:val="007547F2"/>
    <w:rsid w:val="007626F0"/>
    <w:rsid w:val="007657AE"/>
    <w:rsid w:val="007657D5"/>
    <w:rsid w:val="0077106D"/>
    <w:rsid w:val="007917AB"/>
    <w:rsid w:val="007A0638"/>
    <w:rsid w:val="007A7FE3"/>
    <w:rsid w:val="007B40FB"/>
    <w:rsid w:val="007B5197"/>
    <w:rsid w:val="007C488C"/>
    <w:rsid w:val="007E24B2"/>
    <w:rsid w:val="007E2B0E"/>
    <w:rsid w:val="007F4705"/>
    <w:rsid w:val="00806F0C"/>
    <w:rsid w:val="008634E9"/>
    <w:rsid w:val="00867B88"/>
    <w:rsid w:val="00870971"/>
    <w:rsid w:val="00871BCE"/>
    <w:rsid w:val="008801B5"/>
    <w:rsid w:val="008B4AA1"/>
    <w:rsid w:val="008C1C71"/>
    <w:rsid w:val="008E5DD0"/>
    <w:rsid w:val="00901911"/>
    <w:rsid w:val="00913C82"/>
    <w:rsid w:val="00923C0C"/>
    <w:rsid w:val="00925F60"/>
    <w:rsid w:val="00937146"/>
    <w:rsid w:val="00954203"/>
    <w:rsid w:val="009A4D56"/>
    <w:rsid w:val="009B1C86"/>
    <w:rsid w:val="009E09F7"/>
    <w:rsid w:val="009F4B6F"/>
    <w:rsid w:val="00A000DA"/>
    <w:rsid w:val="00A0605F"/>
    <w:rsid w:val="00A1736E"/>
    <w:rsid w:val="00A216EB"/>
    <w:rsid w:val="00A41E30"/>
    <w:rsid w:val="00A63419"/>
    <w:rsid w:val="00A7435A"/>
    <w:rsid w:val="00A870E7"/>
    <w:rsid w:val="00AB3386"/>
    <w:rsid w:val="00AB68EF"/>
    <w:rsid w:val="00AE59F1"/>
    <w:rsid w:val="00B33E04"/>
    <w:rsid w:val="00B35648"/>
    <w:rsid w:val="00B4681E"/>
    <w:rsid w:val="00B552DF"/>
    <w:rsid w:val="00B66E33"/>
    <w:rsid w:val="00B94AEF"/>
    <w:rsid w:val="00B95BEA"/>
    <w:rsid w:val="00BD0EF7"/>
    <w:rsid w:val="00BE0DEC"/>
    <w:rsid w:val="00BE524F"/>
    <w:rsid w:val="00BE68D2"/>
    <w:rsid w:val="00C009D3"/>
    <w:rsid w:val="00C21399"/>
    <w:rsid w:val="00C560C4"/>
    <w:rsid w:val="00C6748F"/>
    <w:rsid w:val="00C73D86"/>
    <w:rsid w:val="00CA5BA3"/>
    <w:rsid w:val="00CB0F94"/>
    <w:rsid w:val="00CD4D4D"/>
    <w:rsid w:val="00CE2C85"/>
    <w:rsid w:val="00D005F2"/>
    <w:rsid w:val="00D232B9"/>
    <w:rsid w:val="00D631FA"/>
    <w:rsid w:val="00D63A59"/>
    <w:rsid w:val="00D82356"/>
    <w:rsid w:val="00D84EEE"/>
    <w:rsid w:val="00D90A61"/>
    <w:rsid w:val="00DA4FC4"/>
    <w:rsid w:val="00DB152E"/>
    <w:rsid w:val="00DB7327"/>
    <w:rsid w:val="00DD5B3D"/>
    <w:rsid w:val="00DF02CE"/>
    <w:rsid w:val="00E030DA"/>
    <w:rsid w:val="00E55F8D"/>
    <w:rsid w:val="00E77337"/>
    <w:rsid w:val="00EB2BEC"/>
    <w:rsid w:val="00EB652E"/>
    <w:rsid w:val="00EC0704"/>
    <w:rsid w:val="00EC69A3"/>
    <w:rsid w:val="00ED6B5D"/>
    <w:rsid w:val="00EE4C99"/>
    <w:rsid w:val="00EE59A4"/>
    <w:rsid w:val="00EF1003"/>
    <w:rsid w:val="00F21D94"/>
    <w:rsid w:val="00F51EEB"/>
    <w:rsid w:val="00F51F90"/>
    <w:rsid w:val="00F633C6"/>
    <w:rsid w:val="00F74FC9"/>
    <w:rsid w:val="00F83107"/>
    <w:rsid w:val="00F841D1"/>
    <w:rsid w:val="00F849D6"/>
    <w:rsid w:val="00FA1272"/>
    <w:rsid w:val="00FC6AB7"/>
    <w:rsid w:val="00FE5695"/>
    <w:rsid w:val="00FE6EB6"/>
    <w:rsid w:val="00FF414B"/>
    <w:rsid w:val="00FF4B7A"/>
    <w:rsid w:val="00FF58DF"/>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9699"/>
  <w15:docId w15:val="{CEE1FAC5-F7C9-43B2-81E6-92ECE162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24D2"/>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rPr>
      <w:rFonts w:asciiTheme="minorHAnsi" w:eastAsiaTheme="minorHAnsi" w:hAnsiTheme="minorHAnsi" w:cstheme="minorBidi"/>
    </w:rPr>
  </w:style>
  <w:style w:type="character" w:customStyle="1" w:styleId="HlavikaChar">
    <w:name w:val="Hlavička Char"/>
    <w:basedOn w:val="Predvolenpsmoodseku"/>
    <w:link w:val="Hlavika"/>
    <w:uiPriority w:val="99"/>
    <w:rsid w:val="00054C41"/>
  </w:style>
  <w:style w:type="paragraph" w:styleId="Normlnywebov">
    <w:name w:val="Normal (Web)"/>
    <w:aliases w:val="webb"/>
    <w:basedOn w:val="Normlny"/>
    <w:uiPriority w:val="99"/>
    <w:unhideWhenUsed/>
    <w:rsid w:val="00054C41"/>
    <w:pPr>
      <w:spacing w:after="0" w:line="240" w:lineRule="auto"/>
    </w:pPr>
    <w:rPr>
      <w:rFonts w:ascii="Times New Roman" w:eastAsia="Times New Roman" w:hAnsi="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rPr>
      <w:rFonts w:asciiTheme="minorHAnsi" w:eastAsiaTheme="minorHAnsi" w:hAnsiTheme="minorHAnsi" w:cstheme="minorBidi"/>
    </w:r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spacing w:after="160" w:line="259" w:lineRule="auto"/>
      <w:ind w:left="720"/>
      <w:contextualSpacing/>
    </w:pPr>
    <w:rPr>
      <w:rFonts w:asciiTheme="minorHAnsi" w:eastAsiaTheme="minorHAnsi" w:hAnsiTheme="minorHAnsi" w:cstheme="minorBidi"/>
    </w:rPr>
  </w:style>
  <w:style w:type="character" w:customStyle="1" w:styleId="awspan">
    <w:name w:val="awspan"/>
    <w:basedOn w:val="Predvolenpsmoodseku"/>
    <w:rsid w:val="007657AE"/>
  </w:style>
  <w:style w:type="character" w:styleId="Zstupntext">
    <w:name w:val="Placeholder Text"/>
    <w:basedOn w:val="Predvolenpsmoodseku"/>
    <w:uiPriority w:val="99"/>
    <w:semiHidden/>
    <w:rsid w:val="007657AE"/>
    <w:rPr>
      <w:rFonts w:ascii="Times New Roman" w:hAnsi="Times New Roman" w:cs="Times New Roman"/>
      <w:color w:val="808080"/>
    </w:rPr>
  </w:style>
  <w:style w:type="character" w:customStyle="1" w:styleId="Textzstupnhosymbolu1">
    <w:name w:val="Text zástupného symbolu1"/>
    <w:uiPriority w:val="99"/>
    <w:semiHidden/>
    <w:rsid w:val="00DA4FC4"/>
    <w:rPr>
      <w:rFonts w:ascii="Times New Roman" w:hAnsi="Times New Roman" w:cs="Times New Roman" w:hint="default"/>
      <w:color w:val="808080"/>
    </w:rPr>
  </w:style>
  <w:style w:type="paragraph" w:styleId="Zkladntext2">
    <w:name w:val="Body Text 2"/>
    <w:basedOn w:val="Normlny"/>
    <w:link w:val="Zkladntext2Char"/>
    <w:uiPriority w:val="99"/>
    <w:semiHidden/>
    <w:unhideWhenUsed/>
    <w:rsid w:val="00610FF7"/>
    <w:pPr>
      <w:autoSpaceDE w:val="0"/>
      <w:autoSpaceDN w:val="0"/>
      <w:spacing w:after="0" w:line="240" w:lineRule="auto"/>
      <w:jc w:val="center"/>
    </w:pPr>
    <w:rPr>
      <w:rFonts w:ascii="Times New Roman" w:eastAsia="Times New Roman" w:hAnsi="Times New Roman"/>
      <w:sz w:val="20"/>
      <w:szCs w:val="20"/>
      <w:lang w:eastAsia="sk-SK"/>
    </w:rPr>
  </w:style>
  <w:style w:type="character" w:customStyle="1" w:styleId="Zkladntext2Char">
    <w:name w:val="Základný text 2 Char"/>
    <w:basedOn w:val="Predvolenpsmoodseku"/>
    <w:link w:val="Zkladntext2"/>
    <w:uiPriority w:val="99"/>
    <w:semiHidden/>
    <w:rsid w:val="00610FF7"/>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441225"/>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441225"/>
    <w:rPr>
      <w:sz w:val="20"/>
      <w:szCs w:val="20"/>
    </w:rPr>
  </w:style>
  <w:style w:type="character" w:styleId="Odkaznapoznmkupodiarou">
    <w:name w:val="footnote reference"/>
    <w:basedOn w:val="Predvolenpsmoodseku"/>
    <w:uiPriority w:val="99"/>
    <w:semiHidden/>
    <w:unhideWhenUsed/>
    <w:rsid w:val="00441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900">
      <w:bodyDiv w:val="1"/>
      <w:marLeft w:val="0"/>
      <w:marRight w:val="0"/>
      <w:marTop w:val="0"/>
      <w:marBottom w:val="0"/>
      <w:divBdr>
        <w:top w:val="none" w:sz="0" w:space="0" w:color="auto"/>
        <w:left w:val="none" w:sz="0" w:space="0" w:color="auto"/>
        <w:bottom w:val="none" w:sz="0" w:space="0" w:color="auto"/>
        <w:right w:val="none" w:sz="0" w:space="0" w:color="auto"/>
      </w:divBdr>
    </w:div>
    <w:div w:id="422453860">
      <w:bodyDiv w:val="1"/>
      <w:marLeft w:val="0"/>
      <w:marRight w:val="0"/>
      <w:marTop w:val="0"/>
      <w:marBottom w:val="0"/>
      <w:divBdr>
        <w:top w:val="none" w:sz="0" w:space="0" w:color="auto"/>
        <w:left w:val="none" w:sz="0" w:space="0" w:color="auto"/>
        <w:bottom w:val="none" w:sz="0" w:space="0" w:color="auto"/>
        <w:right w:val="none" w:sz="0" w:space="0" w:color="auto"/>
      </w:divBdr>
    </w:div>
    <w:div w:id="686490245">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11960773">
      <w:bodyDiv w:val="1"/>
      <w:marLeft w:val="0"/>
      <w:marRight w:val="0"/>
      <w:marTop w:val="0"/>
      <w:marBottom w:val="0"/>
      <w:divBdr>
        <w:top w:val="none" w:sz="0" w:space="0" w:color="auto"/>
        <w:left w:val="none" w:sz="0" w:space="0" w:color="auto"/>
        <w:bottom w:val="none" w:sz="0" w:space="0" w:color="auto"/>
        <w:right w:val="none" w:sz="0" w:space="0" w:color="auto"/>
      </w:divBdr>
    </w:div>
    <w:div w:id="13243101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89063301">
      <w:bodyDiv w:val="1"/>
      <w:marLeft w:val="0"/>
      <w:marRight w:val="0"/>
      <w:marTop w:val="0"/>
      <w:marBottom w:val="0"/>
      <w:divBdr>
        <w:top w:val="none" w:sz="0" w:space="0" w:color="auto"/>
        <w:left w:val="none" w:sz="0" w:space="0" w:color="auto"/>
        <w:bottom w:val="none" w:sz="0" w:space="0" w:color="auto"/>
        <w:right w:val="none" w:sz="0" w:space="0" w:color="auto"/>
      </w:divBdr>
    </w:div>
    <w:div w:id="1494295944">
      <w:bodyDiv w:val="1"/>
      <w:marLeft w:val="0"/>
      <w:marRight w:val="0"/>
      <w:marTop w:val="0"/>
      <w:marBottom w:val="0"/>
      <w:divBdr>
        <w:top w:val="none" w:sz="0" w:space="0" w:color="auto"/>
        <w:left w:val="none" w:sz="0" w:space="0" w:color="auto"/>
        <w:bottom w:val="none" w:sz="0" w:space="0" w:color="auto"/>
        <w:right w:val="none" w:sz="0" w:space="0" w:color="auto"/>
      </w:divBdr>
    </w:div>
    <w:div w:id="1507669542">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895238003">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ancaoz.sk/upload/source/dokumenty/anca-oz-vroka.pdf"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hsr.sk/podnikatelske-prostredie/jednotna-metodika/dokumenty"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09_Analýza-vplyvov-na-podnikateľské-prostredie"/>
    <f:field ref="objsubject" par="" edit="true" text=""/>
    <f:field ref="objcreatedby" par="" text="Szakácsová, Zuzana, Mgr."/>
    <f:field ref="objcreatedat" par="" text="7.8.2024 13:07:51"/>
    <f:field ref="objchangedby" par="" text="Administrator, System"/>
    <f:field ref="objmodifiedat" par="" text="7.8.2024 13:07: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https://ovdmasv601/sites/DMS/_layouts/15/DocIdRedir.aspx?ID=WKX3UHSAJ2R6-2-1327928</Url>
      <Description>WKX3UHSAJ2R6-2-1327928</Description>
    </_dlc_DocIdUrl>
    <_dlc_DocId xmlns="e60a29af-d413-48d4-bd90-fe9d2a897e4b">WKX3UHSAJ2R6-2-1327928</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64FF1A-F131-45B1-AC2C-B55B505213DA}">
  <ds:schemaRefs>
    <ds:schemaRef ds:uri="http://schemas.openxmlformats.org/officeDocument/2006/bibliography"/>
  </ds:schemaRefs>
</ds:datastoreItem>
</file>

<file path=customXml/itemProps3.xml><?xml version="1.0" encoding="utf-8"?>
<ds:datastoreItem xmlns:ds="http://schemas.openxmlformats.org/officeDocument/2006/customXml" ds:itemID="{0D272FF4-A9E0-4F4A-9143-0CB5EDB5F38C}"/>
</file>

<file path=customXml/itemProps4.xml><?xml version="1.0" encoding="utf-8"?>
<ds:datastoreItem xmlns:ds="http://schemas.openxmlformats.org/officeDocument/2006/customXml" ds:itemID="{33F451F0-EC67-4E0C-8E49-61DF020AC98E}"/>
</file>

<file path=customXml/itemProps5.xml><?xml version="1.0" encoding="utf-8"?>
<ds:datastoreItem xmlns:ds="http://schemas.openxmlformats.org/officeDocument/2006/customXml" ds:itemID="{04238617-C78B-4258-8F6B-A89BD2CACC53}"/>
</file>

<file path=customXml/itemProps6.xml><?xml version="1.0" encoding="utf-8"?>
<ds:datastoreItem xmlns:ds="http://schemas.openxmlformats.org/officeDocument/2006/customXml" ds:itemID="{90B9AB3C-884A-4097-A44D-48DBB68B89B6}"/>
</file>

<file path=docProps/app.xml><?xml version="1.0" encoding="utf-8"?>
<Properties xmlns="http://schemas.openxmlformats.org/officeDocument/2006/extended-properties" xmlns:vt="http://schemas.openxmlformats.org/officeDocument/2006/docPropsVTypes">
  <Template>Normal</Template>
  <TotalTime>9</TotalTime>
  <Pages>8</Pages>
  <Words>1873</Words>
  <Characters>10679</Characters>
  <Application>Microsoft Office Word</Application>
  <DocSecurity>0</DocSecurity>
  <Lines>88</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hospodárstva Slovenskej republiky</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Stacho Marek, Mgr.</cp:lastModifiedBy>
  <cp:revision>7</cp:revision>
  <cp:lastPrinted>2023-07-17T12:07:00Z</cp:lastPrinted>
  <dcterms:created xsi:type="dcterms:W3CDTF">2024-07-03T11:42:00Z</dcterms:created>
  <dcterms:modified xsi:type="dcterms:W3CDTF">2024-08-06T10:39:00Z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príprave návrhu zákona, ktorým sa mení a dopĺňa zákon č. 153/2013 Z. z. o národnom zdravotníckom informačnom systéme a o zmene a doplnení niektorých zákonov v znení neskorších predpisov a ktorým sa menia a dopĺňajú niektoré zákony informovaná prostredníctvom zverejnenej predbežnej informácie v informačnom systéme verejnej správy Slov-Lex (PI/2024/171).&lt;/p&gt;&lt;p&gt;Predbežná informácia bola zverejnená 15. júla 2024 pričom v zmysle pravidiel Jednotnej metodiky je považovaná za formu konzultácií s podnikateľskými subjektami.&lt;/p&gt;&lt;p&gt;Verejnosť mala možnosť zasielať návrhy a podnety k príprave návrhu zákona, ako aj podávať pripomienky.&lt;/p&gt;&lt;p&gt;K predbežnej informácii v rámci procesu pripomienkovania predbežnej informácie neboli vznesené konkrétne podnety.&lt;/p&gt;&lt;p&gt;Žiaden zo zástupcov podnikateľského sektora neprejavil záujem o účasť na konzultáciách.&lt;/p&gt;</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JUDr. Zuzana Dolinková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 október 2024</vt:lpwstr>
  </property>
  <property fmtid="{D5CDD505-2E9C-101B-9397-08002B2CF9AE}" pid="23" name="FSC#SKEDITIONSLOVLEX@103.510:plnynazovpredpis">
    <vt:lpwstr> Zákon,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S22999-2024-OL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LP/2024/419</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Ministerka zdravotníctva SR</vt:lpwstr>
  </property>
  <property fmtid="{D5CDD505-2E9C-101B-9397-08002B2CF9AE}" pid="142" name="FSC#SKEDITIONSLOVLEX@103.510:funkciaZodpPredAkuzativ">
    <vt:lpwstr>Ministerky zdravotníctva SR</vt:lpwstr>
  </property>
  <property fmtid="{D5CDD505-2E9C-101B-9397-08002B2CF9AE}" pid="143" name="FSC#SKEDITIONSLOVLEX@103.510:funkciaZodpPredDativ">
    <vt:lpwstr>Ministerke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Zuzana Dolinková_x000d_
Ministerka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style="margin-left:14.2pt;"&gt;Ministerstvo zdravotníctva Slovenskej republiky predkladá návrh zákona, ktorým sa mení a dopĺňa zákon č. 153/2013 Z. z. o národnom zdravotníckom informačnom systéme a o zmene a doplnení niektorých zákonov v znení neskorších predpisov a ktorým sa menia a dopĺňajú niektoré zákony.&lt;/p&gt;&lt;p style="margin-left:14.2pt;"&gt;Účelom návrhu zákona, ktorým sa mení a dopĺňa zákon Národnej rady Slovenskej republiky č. 153/2013 Z. z. o národnom zdravotníckom informačnom systéme a o zmene a doplnení niektorých zákonov v znení neskorších predpisov (ďalej len „návrh zákona“) je úprava nových služieb elektronizácie v zdravotníctve v súvislosti so záväzkami vlády SR v oblasti strednodobých priorít vyplývajúcich z Programového vyhlásenia vlády SR na roky 2023–2027 v súvislosti s prípravou dátovej reformy, ktorej cieľom je predovšetkým odbremenenie zdravotníkov od zbytočného vykazovania a zlepšenie dátovej dostupnosti a kvality.&lt;/p&gt;&lt;p style="margin-left:14.2pt;"&gt;Navrhuje sa ustanoviť elektronizácia laboratórnych vyšetrení, vzniká služba elektronického objednávania pacienta na vyšetrenie k poskytovateľovi zdravotnej starostlivosti prostredníctvom jednotného centrálneho systému, ktorého úlohou je prepojiť objednávacie systémy, či ďalšia služba, ktorou je elektronické uzatváranie dohôd o poskytovaní všeobecnej a špecializovanej gynekologickej zdravotnej starostlivosti. Rozširuje sa údajová základňa národného zdravotníckeho informačného systému o údaje súvisiace s úmrtiami, ktoré sa budú taktiež, oproti doterajšej právnej úprave poskytovať elektronicky.&lt;/p&gt;&lt;p style="margin-left:14.2pt;"&gt;V rámci návrhu zákona sa je upravená oblasť nových prístupov zdravotníckych pracovníkov regionálnych úradov verejného zdravotníctva a Úradu verejného zdravotníctva k určeným elektronickým zdravotným záznamom z elektronickej zdravotnej knižky, či poskytovania údajov Národným centrom zdravotníckych informácií, a to aj z pohľadu zosúladenia právnej úpravy poskytovania osobných údajov podľa Nariadenia Európskeho parlamentu a Rady (EÚ) 2016/679 o ochrane fyzických osôb pri spracúvaní osobných údajov. Zároveň sa precizujú viaceré procesy a ustanovenia, ktorých potreba úpravy vzišla z aplikačnej praxe, napr. ustanovenia o vydávaní elektronických preukazov pracovníkov v zdravotníctve, ktoré sa rozširujú o prehliadajúcich lekárov a lekárov vykonávajúcich pitvu osoby. V tejto súvislosti sa pre Úrad pre dohľad nad zdravotnou starostlivosťou ustanovuje vedenie zoznamov daných pracovníkov a povinnosti zasielania údajov do registra pracovníkov v zdravotníctve s prístupom do národného zdravotníckeho informačného systému vedeného Národným centrom zdravotníckych informácií. Vytvára sa aj Národný register očkovania a&amp;nbsp;Národný register duševných ochorení a prevádzkovanie Národného registra prenosných ochorení prechádza na Úrad verejného zdravotníctva Slovenskej republiky. Z&amp;nbsp;dôvodu neefektívnosti sa ruší Národný register úrazov vyžadujúcich poskytovanie ústavnej zdravotnej starostlivosti&lt;/p&gt;&lt;p style="margin-left:14.2pt;"&gt;Návrhom sa tiež zosúlaďujú zákony v zozname poistencov čakajúcich na poskytnutie plánovanej zdravotnej starostlivosti.&lt;/p&gt;&lt;p&gt;&amp;nbsp;&lt;/p&gt;</vt:lpwstr>
  </property>
  <property fmtid="{D5CDD505-2E9C-101B-9397-08002B2CF9AE}" pid="150" name="FSC#SKEDITIONSLOVLEX@103.510:vytvorenedna">
    <vt:lpwstr>7. 8. 2024</vt:lpwstr>
  </property>
  <property fmtid="{D5CDD505-2E9C-101B-9397-08002B2CF9AE}" pid="151" name="FSC#COOSYSTEM@1.1:Container">
    <vt:lpwstr>COO.2145.1000.3.6300297</vt:lpwstr>
  </property>
  <property fmtid="{D5CDD505-2E9C-101B-9397-08002B2CF9AE}" pid="152" name="FSC#FSCFOLIO@1.1001:docpropproject">
    <vt:lpwstr/>
  </property>
  <property fmtid="{D5CDD505-2E9C-101B-9397-08002B2CF9AE}" pid="153" name="GrammarlyDocumentId">
    <vt:lpwstr>0bf5f8f1959b38fad6543e28bae6d566a7343cacd6c4f18311b97bdcf300430e</vt:lpwstr>
  </property>
  <property fmtid="{D5CDD505-2E9C-101B-9397-08002B2CF9AE}" pid="154" name="ContentTypeId">
    <vt:lpwstr>0x0101006C0C8C3C1E3DCC44BECE3792677AD011</vt:lpwstr>
  </property>
  <property fmtid="{D5CDD505-2E9C-101B-9397-08002B2CF9AE}" pid="155" name="_dlc_DocIdItemGuid">
    <vt:lpwstr>f90644e8-13ad-40a5-a0dd-d9c454b0994b</vt:lpwstr>
  </property>
</Properties>
</file>