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EA" w:rsidRDefault="00DC2B95" w:rsidP="005B12EA">
      <w:pPr>
        <w:pStyle w:val="Nzov"/>
      </w:pPr>
      <w:r>
        <w:t>DOLOŽKA ZLUČITEĽNOSTI</w:t>
      </w:r>
    </w:p>
    <w:p w:rsidR="005B12EA" w:rsidRDefault="000F087C" w:rsidP="005B12EA">
      <w:pPr>
        <w:jc w:val="center"/>
      </w:pPr>
      <w:r>
        <w:rPr>
          <w:b/>
          <w:bCs/>
        </w:rPr>
        <w:t>návrhu zákona</w:t>
      </w:r>
      <w:bookmarkStart w:id="0" w:name="_GoBack"/>
      <w:bookmarkEnd w:id="0"/>
      <w:r w:rsidR="00DC2B95">
        <w:rPr>
          <w:b/>
          <w:bCs/>
        </w:rPr>
        <w:t xml:space="preserve"> s právom Európskej únie</w:t>
      </w:r>
    </w:p>
    <w:p w:rsidR="005B12EA" w:rsidRDefault="005B12EA" w:rsidP="005B12EA">
      <w:pPr>
        <w:jc w:val="center"/>
        <w:rPr>
          <w:b/>
        </w:rPr>
      </w:pPr>
    </w:p>
    <w:p w:rsidR="005B12EA" w:rsidRDefault="005B12EA" w:rsidP="005B12EA">
      <w:pPr>
        <w:jc w:val="center"/>
        <w:rPr>
          <w:b/>
        </w:rPr>
      </w:pPr>
    </w:p>
    <w:p w:rsidR="005B12EA" w:rsidRDefault="000F087C" w:rsidP="005B12EA">
      <w:pPr>
        <w:numPr>
          <w:ilvl w:val="0"/>
          <w:numId w:val="2"/>
        </w:numPr>
        <w:tabs>
          <w:tab w:val="clear" w:pos="360"/>
        </w:tabs>
        <w:jc w:val="both"/>
      </w:pPr>
      <w:r>
        <w:rPr>
          <w:b/>
        </w:rPr>
        <w:t>Navrhovateľ zákona</w:t>
      </w:r>
      <w:r w:rsidR="00DC2B95">
        <w:rPr>
          <w:b/>
        </w:rPr>
        <w:t>:</w:t>
      </w:r>
      <w:r w:rsidR="00DC2B95">
        <w:t xml:space="preserve"> </w:t>
      </w:r>
      <w:r w:rsidR="00DC2B95" w:rsidRPr="00E41FEF">
        <w:t>Ministerstvo zdravotníctva Slovenskej republiky</w:t>
      </w:r>
    </w:p>
    <w:p w:rsidR="005B12EA" w:rsidRDefault="005B12EA" w:rsidP="005B12EA">
      <w:pPr>
        <w:jc w:val="both"/>
      </w:pPr>
    </w:p>
    <w:p w:rsidR="00663B06" w:rsidRDefault="00663B06" w:rsidP="005B12EA">
      <w:pPr>
        <w:jc w:val="both"/>
      </w:pPr>
    </w:p>
    <w:p w:rsidR="00DC2B95" w:rsidRPr="00DC2B95" w:rsidRDefault="00DC2B95" w:rsidP="00DC2B95">
      <w:pPr>
        <w:numPr>
          <w:ilvl w:val="0"/>
          <w:numId w:val="2"/>
        </w:numPr>
        <w:jc w:val="both"/>
      </w:pPr>
      <w:r>
        <w:rPr>
          <w:b/>
        </w:rPr>
        <w:t xml:space="preserve">Názov návrhu </w:t>
      </w:r>
      <w:r w:rsidR="000F087C">
        <w:rPr>
          <w:b/>
        </w:rPr>
        <w:t>zákona</w:t>
      </w:r>
      <w:r>
        <w:rPr>
          <w:b/>
        </w:rPr>
        <w:t xml:space="preserve">: </w:t>
      </w:r>
      <w:r w:rsidRPr="00DC2B95">
        <w:t xml:space="preserve">Návrh zákona, ktorým sa mení a dopĺňa zákon </w:t>
      </w:r>
      <w:r w:rsidRPr="00DC2B95">
        <w:rPr>
          <w:bCs/>
        </w:rPr>
        <w:t xml:space="preserve">č. 153/2013 Z. z. </w:t>
      </w:r>
      <w:r w:rsidRPr="00DC2B95">
        <w:t xml:space="preserve">o národnom zdravotníckom informačnom systéme a o zmene a doplnení niektorých zákonov v znení </w:t>
      </w:r>
      <w:r w:rsidRPr="00DC2B95">
        <w:rPr>
          <w:bCs/>
        </w:rPr>
        <w:t>neskorších predpisov a </w:t>
      </w:r>
      <w:r w:rsidRPr="00DC2B95">
        <w:t>ktorým sa menia a dopĺňajú niektoré zákony.</w:t>
      </w:r>
    </w:p>
    <w:p w:rsidR="00683B0D" w:rsidRDefault="00683B0D" w:rsidP="00683B0D">
      <w:pPr>
        <w:pStyle w:val="Zkladntext"/>
        <w:jc w:val="both"/>
        <w:rPr>
          <w:color w:val="000000"/>
        </w:rPr>
      </w:pPr>
    </w:p>
    <w:p w:rsidR="00683B0D" w:rsidRDefault="00DC2B95" w:rsidP="00683B0D">
      <w:pPr>
        <w:pStyle w:val="Normlnywebov"/>
        <w:spacing w:before="0" w:beforeAutospacing="0" w:after="0" w:afterAutospacing="0"/>
        <w:jc w:val="both"/>
        <w:rPr>
          <w:b/>
          <w:bCs/>
          <w:color w:val="auto"/>
        </w:rPr>
      </w:pPr>
      <w:r>
        <w:rPr>
          <w:b/>
          <w:bCs/>
        </w:rPr>
        <w:t xml:space="preserve">3. </w:t>
      </w:r>
      <w:r w:rsidR="000F087C">
        <w:rPr>
          <w:b/>
          <w:bCs/>
        </w:rPr>
        <w:t>Predmet návrhu zákona je upravený v práve Európskej únie</w:t>
      </w:r>
      <w:r>
        <w:rPr>
          <w:b/>
          <w:bCs/>
        </w:rPr>
        <w:t xml:space="preserve">: </w:t>
      </w:r>
    </w:p>
    <w:p w:rsidR="00DC2B95" w:rsidRPr="001C2628" w:rsidRDefault="00DC2B95" w:rsidP="00DC2B95">
      <w:pPr>
        <w:numPr>
          <w:ilvl w:val="0"/>
          <w:numId w:val="8"/>
        </w:numPr>
        <w:suppressAutoHyphens/>
        <w:autoSpaceDN w:val="0"/>
        <w:spacing w:before="120" w:line="276" w:lineRule="auto"/>
        <w:jc w:val="both"/>
        <w:textAlignment w:val="baseline"/>
      </w:pPr>
      <w:r w:rsidRPr="001C2628">
        <w:t>je upravený v primárnom práve:</w:t>
      </w:r>
    </w:p>
    <w:p w:rsidR="00DC2B95" w:rsidRPr="00DC2B95" w:rsidRDefault="00DC2B95" w:rsidP="00DC2B95">
      <w:pPr>
        <w:pStyle w:val="Normlnywebov"/>
        <w:ind w:left="1068"/>
        <w:jc w:val="both"/>
      </w:pPr>
      <w:r w:rsidRPr="00DC2B95">
        <w:t>čl. 16 ods. 1  Zmluvy o fungovaní Európskej únie a čl. 8 Charty základných práv Európskej únie.</w:t>
      </w:r>
    </w:p>
    <w:p w:rsidR="00DC2B95" w:rsidRDefault="00DC2B95" w:rsidP="00DC2B95">
      <w:pPr>
        <w:numPr>
          <w:ilvl w:val="0"/>
          <w:numId w:val="8"/>
        </w:numPr>
        <w:suppressAutoHyphens/>
        <w:autoSpaceDN w:val="0"/>
        <w:spacing w:before="120" w:line="276" w:lineRule="auto"/>
        <w:jc w:val="both"/>
        <w:textAlignment w:val="baseline"/>
      </w:pPr>
      <w:r w:rsidRPr="001C2628">
        <w:t xml:space="preserve">je upravený v sekundárnom práve: </w:t>
      </w:r>
    </w:p>
    <w:p w:rsidR="00DC2B95" w:rsidRPr="001C2628" w:rsidRDefault="00DC2B95" w:rsidP="00DC2B95">
      <w:pPr>
        <w:suppressAutoHyphens/>
        <w:autoSpaceDN w:val="0"/>
        <w:spacing w:before="120"/>
        <w:ind w:left="1068"/>
        <w:jc w:val="both"/>
        <w:textAlignment w:val="baseline"/>
      </w:pPr>
      <w:r w:rsidRPr="001C2628">
        <w:t xml:space="preserve">- Nariadenie Európskeho parlamentu a Rady (EÚ) č. 910/2014 z 23. júla 2014 o elektronickej identifikácii a dôveryhodných službách pre elektronické transakcie na vnútornom trhu a o zrušení smernice 1999/93/ES (Ú. v. EÚ L 257, 28. 8. 2014) v platnom znení (Národný bezpečnostný úrad), </w:t>
      </w:r>
    </w:p>
    <w:p w:rsidR="00DC2B95" w:rsidRDefault="00DC2B95" w:rsidP="00DC2B95">
      <w:pPr>
        <w:suppressAutoHyphens/>
        <w:autoSpaceDN w:val="0"/>
        <w:spacing w:before="120"/>
        <w:ind w:left="1068"/>
        <w:jc w:val="both"/>
        <w:textAlignment w:val="baseline"/>
      </w:pPr>
      <w:r w:rsidRPr="001C2628">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(Ú</w:t>
      </w:r>
      <w:r>
        <w:t>rad na ochranu osobných údajov),</w:t>
      </w:r>
    </w:p>
    <w:p w:rsidR="00DC2B95" w:rsidRDefault="00DC2B95" w:rsidP="00DC2B95">
      <w:pPr>
        <w:suppressAutoHyphens/>
        <w:autoSpaceDN w:val="0"/>
        <w:spacing w:before="120"/>
        <w:ind w:left="1068"/>
        <w:jc w:val="both"/>
        <w:textAlignment w:val="baseline"/>
      </w:pPr>
      <w:r>
        <w:t xml:space="preserve">- </w:t>
      </w:r>
      <w:r w:rsidR="00241904" w:rsidRPr="00241904">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w:t>
      </w:r>
      <w:r w:rsidR="00241904">
        <w:t>; Ú. v. ES L 212, 07. 08. 2001)</w:t>
      </w:r>
      <w:r w:rsidR="0074581B" w:rsidRPr="0074581B">
        <w:t xml:space="preserve"> </w:t>
      </w:r>
      <w:r w:rsidR="0074581B">
        <w:t xml:space="preserve">; </w:t>
      </w:r>
      <w:r w:rsidR="0074581B" w:rsidRPr="00222B5E">
        <w:rPr>
          <w:b/>
        </w:rPr>
        <w:t>gestor Ministerstvo vnútra Slovenskej republiky</w:t>
      </w:r>
    </w:p>
    <w:p w:rsidR="00222B5E" w:rsidRDefault="00DC2B95" w:rsidP="00222B5E">
      <w:pPr>
        <w:suppressAutoHyphens/>
        <w:autoSpaceDN w:val="0"/>
        <w:spacing w:before="120"/>
        <w:ind w:left="1068"/>
        <w:jc w:val="both"/>
        <w:textAlignment w:val="baseline"/>
      </w:pPr>
      <w:r>
        <w:t xml:space="preserve">- </w:t>
      </w:r>
      <w:r w:rsidR="00222B5E" w:rsidRPr="00222B5E">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r w:rsidR="00222B5E">
        <w:t xml:space="preserve">; </w:t>
      </w:r>
      <w:r w:rsidR="00222B5E" w:rsidRPr="00222B5E">
        <w:rPr>
          <w:b/>
        </w:rPr>
        <w:t>gestor Ministerstvo vnútra Slovenskej republiky</w:t>
      </w:r>
    </w:p>
    <w:p w:rsidR="00B03BA9" w:rsidRDefault="00DC2B95" w:rsidP="00222B5E">
      <w:pPr>
        <w:suppressAutoHyphens/>
        <w:autoSpaceDN w:val="0"/>
        <w:spacing w:before="120"/>
        <w:ind w:firstLine="708"/>
        <w:jc w:val="both"/>
        <w:textAlignment w:val="baseline"/>
      </w:pPr>
      <w:r w:rsidRPr="001C2628">
        <w:t>c)  nie je upravený v judikatúre Súdneho dvora Európskej únie.</w:t>
      </w:r>
    </w:p>
    <w:p w:rsidR="00683B0D" w:rsidRDefault="00683B0D" w:rsidP="00683B0D">
      <w:pPr>
        <w:pStyle w:val="Zkladntext"/>
        <w:jc w:val="both"/>
        <w:rPr>
          <w:color w:val="000000"/>
        </w:rPr>
      </w:pPr>
    </w:p>
    <w:p w:rsidR="005B12EA" w:rsidRDefault="00DC2B95" w:rsidP="005B12EA">
      <w:pPr>
        <w:numPr>
          <w:ilvl w:val="0"/>
          <w:numId w:val="3"/>
        </w:numPr>
        <w:tabs>
          <w:tab w:val="clear" w:pos="360"/>
        </w:tabs>
        <w:spacing w:after="100" w:afterAutospacing="1"/>
        <w:jc w:val="both"/>
        <w:rPr>
          <w:b/>
          <w:color w:val="000000"/>
        </w:rPr>
      </w:pPr>
      <w:r>
        <w:rPr>
          <w:b/>
          <w:color w:val="000000"/>
        </w:rPr>
        <w:t>Záväzky Slovenskej republiky vo vzťahu k Európskej únii:</w:t>
      </w:r>
    </w:p>
    <w:p w:rsidR="005B12EA" w:rsidRDefault="00DC2B95" w:rsidP="005B12EA">
      <w:pPr>
        <w:pStyle w:val="Zkladntext"/>
        <w:ind w:left="340"/>
        <w:jc w:val="both"/>
        <w:rPr>
          <w:color w:val="000000"/>
          <w:szCs w:val="19"/>
        </w:rPr>
      </w:pPr>
      <w:r>
        <w:rPr>
          <w:bCs/>
          <w:color w:val="000000"/>
        </w:rPr>
        <w:t xml:space="preserve">a) </w:t>
      </w:r>
      <w:r w:rsidRPr="00DC2B95">
        <w:rPr>
          <w:bCs/>
          <w:color w:val="000000"/>
        </w:rPr>
        <w:t xml:space="preserve">opatrenie, aby osoby požívajúce dočasnú ochranu dostali potrebnú pomoc pokiaľ ide o sociálnu starostlivosť a existenčné prostriedky, ak nemajú dostatok prostriedkov, a taktiež </w:t>
      </w:r>
      <w:r w:rsidRPr="00DC2B95">
        <w:rPr>
          <w:bCs/>
          <w:color w:val="000000"/>
        </w:rPr>
        <w:lastRenderedPageBreak/>
        <w:t>pokiaľ ide o lekársku starostlivosť. Bez toho, aby bol dotknutý odsek 4, bude lekárska starostlivosti zahrnovať prinajmenšom akútne ošetre</w:t>
      </w:r>
      <w:r>
        <w:rPr>
          <w:bCs/>
          <w:color w:val="000000"/>
        </w:rPr>
        <w:t>nie a základnú liečbu ochorenia,</w:t>
      </w:r>
    </w:p>
    <w:p w:rsidR="005B12EA" w:rsidRDefault="00DC2B95" w:rsidP="00DC2B95">
      <w:pPr>
        <w:pStyle w:val="Zkladntext"/>
        <w:tabs>
          <w:tab w:val="left" w:pos="2977"/>
        </w:tabs>
        <w:ind w:left="340"/>
        <w:jc w:val="both"/>
        <w:rPr>
          <w:bCs/>
          <w:color w:val="000000"/>
        </w:rPr>
      </w:pPr>
      <w:r>
        <w:rPr>
          <w:color w:val="000000"/>
          <w:szCs w:val="19"/>
        </w:rPr>
        <w:t>b) poskytnutie</w:t>
      </w:r>
      <w:r w:rsidRPr="00DC2B95">
        <w:rPr>
          <w:color w:val="000000"/>
          <w:szCs w:val="19"/>
        </w:rPr>
        <w:t xml:space="preserve"> nevyhnutn</w:t>
      </w:r>
      <w:r>
        <w:rPr>
          <w:color w:val="000000"/>
          <w:szCs w:val="19"/>
        </w:rPr>
        <w:t>ej lekárskej alebo inej</w:t>
      </w:r>
      <w:r w:rsidRPr="00DC2B95">
        <w:rPr>
          <w:color w:val="000000"/>
          <w:szCs w:val="19"/>
        </w:rPr>
        <w:t xml:space="preserve"> pomoc</w:t>
      </w:r>
      <w:r>
        <w:rPr>
          <w:color w:val="000000"/>
          <w:szCs w:val="19"/>
        </w:rPr>
        <w:t>i</w:t>
      </w:r>
      <w:r w:rsidRPr="00DC2B95">
        <w:rPr>
          <w:color w:val="000000"/>
          <w:szCs w:val="19"/>
        </w:rPr>
        <w:t xml:space="preserve"> osobám požívajúcim dočasnú ochranu, ktoré majú špecifické potreby, ako sú neplnoletí bez sprievodu alebo osoby, ktoré sa stali obeťami mučenia, znásilnenia, alebo inej vážnej formy psychického, fyzického alebo sexuálneho násilia.</w:t>
      </w:r>
    </w:p>
    <w:p w:rsidR="005B12EA" w:rsidRPr="00C9781B" w:rsidRDefault="00DC2B95" w:rsidP="005B12EA">
      <w:pPr>
        <w:pStyle w:val="Zkladntext"/>
        <w:ind w:left="340"/>
        <w:jc w:val="both"/>
        <w:rPr>
          <w:bCs/>
          <w:color w:val="000000"/>
        </w:rPr>
      </w:pPr>
      <w:r>
        <w:t>c) zaistenie</w:t>
      </w:r>
      <w:r w:rsidRPr="00DC2B95">
        <w:t>, aby osoby s postavením medzinárodnej ochrany mali prístup k zdravotnej starostlivosti za rovnakých podmienok oprávnenosti ako štátni príslušníci členského štátu, ktorý udelil takúto ochranu.</w:t>
      </w:r>
    </w:p>
    <w:p w:rsidR="005B12EA" w:rsidRDefault="00DC2B95" w:rsidP="005B12EA">
      <w:pPr>
        <w:pStyle w:val="Zkladntext"/>
        <w:ind w:left="340"/>
        <w:jc w:val="both"/>
        <w:rPr>
          <w:bCs/>
          <w:color w:val="000000"/>
        </w:rPr>
      </w:pPr>
      <w:r>
        <w:rPr>
          <w:bCs/>
          <w:color w:val="000000"/>
        </w:rPr>
        <w:t xml:space="preserve">d) </w:t>
      </w:r>
      <w:r w:rsidRPr="00DC2B95">
        <w:rPr>
          <w:bCs/>
          <w:color w:val="000000"/>
        </w:rPr>
        <w:t>p</w:t>
      </w:r>
      <w:r>
        <w:rPr>
          <w:bCs/>
          <w:color w:val="000000"/>
        </w:rPr>
        <w:t>oskytnutie</w:t>
      </w:r>
      <w:r w:rsidRPr="00DC2B95">
        <w:rPr>
          <w:bCs/>
          <w:color w:val="000000"/>
        </w:rPr>
        <w:t xml:space="preserve"> za rovnakých podmienok oprávnenosti ako štátnym príslušníkom členského štátu, ktorý udelil ochranu, primeranú zdravotnú starostlivosť a v prípade potreby aj liečenie duševných porúch osobám s postavením medzinárodnej ochrany, ktoré majú osobitné potreby, ako sú tehotné ženy, osoby, ktoré zažili mučenie, znásilnenie alebo iné vážne formy psychického, fyzického alebo sexuálneho násilia, alebo maloletým, ktorí boli obeťami akejkoľvek formy zneužitia, zanedbania, využívania, mučenia, krutého, neľudského a ponižujúceho zaobchádzania, alebo ktorí trpeli v dôsledku ozbrojeného konfliktu.</w:t>
      </w:r>
    </w:p>
    <w:p w:rsidR="005B12EA" w:rsidRDefault="005B12EA" w:rsidP="005B12EA">
      <w:pPr>
        <w:pStyle w:val="Zkladntext"/>
        <w:ind w:left="850"/>
        <w:jc w:val="both"/>
        <w:rPr>
          <w:color w:val="000000"/>
        </w:rPr>
      </w:pPr>
    </w:p>
    <w:p w:rsidR="005B12EA" w:rsidRDefault="000F087C" w:rsidP="005B12EA">
      <w:pPr>
        <w:numPr>
          <w:ilvl w:val="5"/>
          <w:numId w:val="3"/>
        </w:numPr>
        <w:tabs>
          <w:tab w:val="clear" w:pos="360"/>
        </w:tabs>
        <w:jc w:val="both"/>
        <w:rPr>
          <w:bCs/>
          <w:color w:val="000000"/>
        </w:rPr>
      </w:pPr>
      <w:r>
        <w:rPr>
          <w:b/>
          <w:color w:val="000000"/>
        </w:rPr>
        <w:t>Návrh zákona je zlučiteľný v právom Európskej únie</w:t>
      </w:r>
      <w:r w:rsidR="00DC2B95">
        <w:rPr>
          <w:b/>
          <w:color w:val="000000"/>
        </w:rPr>
        <w:t xml:space="preserve">: </w:t>
      </w:r>
    </w:p>
    <w:p w:rsidR="005B12EA" w:rsidRDefault="00DC2B95" w:rsidP="005B12EA">
      <w:pPr>
        <w:ind w:firstLine="425"/>
        <w:jc w:val="both"/>
        <w:rPr>
          <w:bCs/>
          <w:color w:val="000000"/>
        </w:rPr>
      </w:pPr>
      <w:r>
        <w:rPr>
          <w:b/>
          <w:color w:val="000000"/>
        </w:rPr>
        <w:t xml:space="preserve">-  </w:t>
      </w:r>
      <w:r>
        <w:rPr>
          <w:bCs/>
          <w:color w:val="000000"/>
        </w:rPr>
        <w:t>úplný</w:t>
      </w:r>
    </w:p>
    <w:p w:rsidR="005B12EA" w:rsidRDefault="005B12EA" w:rsidP="005B12EA">
      <w:pPr>
        <w:jc w:val="both"/>
        <w:rPr>
          <w:bCs/>
          <w:color w:val="000000"/>
        </w:rPr>
      </w:pPr>
    </w:p>
    <w:p w:rsidR="00D72BC7" w:rsidRDefault="00D72BC7" w:rsidP="000F087C">
      <w:pPr>
        <w:ind w:left="340"/>
        <w:jc w:val="both"/>
      </w:pPr>
    </w:p>
    <w:sectPr w:rsidR="00D72BC7" w:rsidSect="00635F7D">
      <w:footerReference w:type="even" r:id="rId7"/>
      <w:footerReference w:type="default" r:id="rId8"/>
      <w:pgSz w:w="11906" w:h="16838" w:code="9"/>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13" w:rsidRDefault="00D35613">
      <w:r>
        <w:separator/>
      </w:r>
    </w:p>
  </w:endnote>
  <w:endnote w:type="continuationSeparator" w:id="0">
    <w:p w:rsidR="00D35613" w:rsidRDefault="00D3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7D" w:rsidRDefault="00DC2B95" w:rsidP="007E42AB">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rsidR="00635F7D" w:rsidRDefault="00635F7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7D" w:rsidRPr="00635F7D" w:rsidRDefault="00DC2B95" w:rsidP="007E42AB">
    <w:pPr>
      <w:pStyle w:val="Pta"/>
      <w:framePr w:wrap="around" w:vAnchor="text" w:hAnchor="margin" w:xAlign="center"/>
      <w:rPr>
        <w:rStyle w:val="slostrany"/>
        <w:sz w:val="22"/>
        <w:szCs w:val="22"/>
      </w:rPr>
    </w:pPr>
    <w:r w:rsidRPr="00635F7D">
      <w:rPr>
        <w:rStyle w:val="slostrany"/>
        <w:sz w:val="22"/>
        <w:szCs w:val="22"/>
      </w:rPr>
      <w:fldChar w:fldCharType="begin"/>
    </w:r>
    <w:r w:rsidRPr="00635F7D">
      <w:rPr>
        <w:rStyle w:val="slostrany"/>
        <w:sz w:val="22"/>
        <w:szCs w:val="22"/>
      </w:rPr>
      <w:instrText xml:space="preserve">PAGE  </w:instrText>
    </w:r>
    <w:r w:rsidRPr="00635F7D">
      <w:rPr>
        <w:rStyle w:val="slostrany"/>
        <w:sz w:val="22"/>
        <w:szCs w:val="22"/>
      </w:rPr>
      <w:fldChar w:fldCharType="separate"/>
    </w:r>
    <w:r w:rsidR="000F087C">
      <w:rPr>
        <w:rStyle w:val="slostrany"/>
        <w:noProof/>
        <w:sz w:val="22"/>
        <w:szCs w:val="22"/>
      </w:rPr>
      <w:t>2</w:t>
    </w:r>
    <w:r w:rsidRPr="00635F7D">
      <w:rPr>
        <w:rStyle w:val="slostrany"/>
        <w:sz w:val="22"/>
        <w:szCs w:val="22"/>
      </w:rPr>
      <w:fldChar w:fldCharType="end"/>
    </w:r>
  </w:p>
  <w:p w:rsidR="00635F7D" w:rsidRDefault="00635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13" w:rsidRDefault="00D35613">
      <w:r>
        <w:separator/>
      </w:r>
    </w:p>
  </w:footnote>
  <w:footnote w:type="continuationSeparator" w:id="0">
    <w:p w:rsidR="00D35613" w:rsidRDefault="00D35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3AA0"/>
    <w:multiLevelType w:val="hybridMultilevel"/>
    <w:tmpl w:val="B06E1A3E"/>
    <w:lvl w:ilvl="0" w:tplc="1158E4A0">
      <w:start w:val="1"/>
      <w:numFmt w:val="decimal"/>
      <w:lvlText w:val="%1."/>
      <w:lvlJc w:val="left"/>
      <w:pPr>
        <w:ind w:left="1239" w:hanging="360"/>
      </w:pPr>
      <w:rPr>
        <w:rFonts w:ascii="Times New Roman" w:hAnsi="Times New Roman" w:cs="Times New Roman"/>
        <w:i w:val="0"/>
        <w:rtl w:val="0"/>
        <w:cs w:val="0"/>
      </w:rPr>
    </w:lvl>
    <w:lvl w:ilvl="1" w:tplc="6FBC045C">
      <w:start w:val="1"/>
      <w:numFmt w:val="lowerLetter"/>
      <w:lvlText w:val="%2."/>
      <w:lvlJc w:val="left"/>
      <w:pPr>
        <w:tabs>
          <w:tab w:val="num" w:pos="1440"/>
        </w:tabs>
        <w:ind w:left="1440" w:hanging="360"/>
      </w:pPr>
      <w:rPr>
        <w:rFonts w:cs="Times New Roman"/>
        <w:rtl w:val="0"/>
        <w:cs w:val="0"/>
      </w:rPr>
    </w:lvl>
    <w:lvl w:ilvl="2" w:tplc="9CFE4290">
      <w:start w:val="1"/>
      <w:numFmt w:val="lowerRoman"/>
      <w:lvlText w:val="%3."/>
      <w:lvlJc w:val="right"/>
      <w:pPr>
        <w:tabs>
          <w:tab w:val="num" w:pos="2160"/>
        </w:tabs>
        <w:ind w:left="2160" w:hanging="180"/>
      </w:pPr>
      <w:rPr>
        <w:rFonts w:cs="Times New Roman"/>
        <w:rtl w:val="0"/>
        <w:cs w:val="0"/>
      </w:rPr>
    </w:lvl>
    <w:lvl w:ilvl="3" w:tplc="05B0834C">
      <w:start w:val="1"/>
      <w:numFmt w:val="decimal"/>
      <w:lvlText w:val="%4."/>
      <w:lvlJc w:val="left"/>
      <w:pPr>
        <w:tabs>
          <w:tab w:val="num" w:pos="2880"/>
        </w:tabs>
        <w:ind w:left="2880" w:hanging="360"/>
      </w:pPr>
      <w:rPr>
        <w:rFonts w:cs="Times New Roman"/>
        <w:rtl w:val="0"/>
        <w:cs w:val="0"/>
      </w:rPr>
    </w:lvl>
    <w:lvl w:ilvl="4" w:tplc="9362A08E">
      <w:start w:val="1"/>
      <w:numFmt w:val="lowerLetter"/>
      <w:lvlText w:val="%5."/>
      <w:lvlJc w:val="left"/>
      <w:pPr>
        <w:tabs>
          <w:tab w:val="num" w:pos="3600"/>
        </w:tabs>
        <w:ind w:left="3600" w:hanging="360"/>
      </w:pPr>
      <w:rPr>
        <w:rFonts w:cs="Times New Roman"/>
        <w:rtl w:val="0"/>
        <w:cs w:val="0"/>
      </w:rPr>
    </w:lvl>
    <w:lvl w:ilvl="5" w:tplc="FD3C84E6">
      <w:start w:val="1"/>
      <w:numFmt w:val="lowerRoman"/>
      <w:lvlText w:val="%6."/>
      <w:lvlJc w:val="right"/>
      <w:pPr>
        <w:tabs>
          <w:tab w:val="num" w:pos="4320"/>
        </w:tabs>
        <w:ind w:left="4320" w:hanging="180"/>
      </w:pPr>
      <w:rPr>
        <w:rFonts w:cs="Times New Roman"/>
        <w:rtl w:val="0"/>
        <w:cs w:val="0"/>
      </w:rPr>
    </w:lvl>
    <w:lvl w:ilvl="6" w:tplc="EC7E323C">
      <w:start w:val="1"/>
      <w:numFmt w:val="decimal"/>
      <w:lvlText w:val="%7."/>
      <w:lvlJc w:val="left"/>
      <w:pPr>
        <w:tabs>
          <w:tab w:val="num" w:pos="5040"/>
        </w:tabs>
        <w:ind w:left="5040" w:hanging="360"/>
      </w:pPr>
      <w:rPr>
        <w:rFonts w:cs="Times New Roman"/>
        <w:rtl w:val="0"/>
        <w:cs w:val="0"/>
      </w:rPr>
    </w:lvl>
    <w:lvl w:ilvl="7" w:tplc="7EF6336C">
      <w:start w:val="1"/>
      <w:numFmt w:val="lowerLetter"/>
      <w:lvlText w:val="%8."/>
      <w:lvlJc w:val="left"/>
      <w:pPr>
        <w:tabs>
          <w:tab w:val="num" w:pos="5760"/>
        </w:tabs>
        <w:ind w:left="5760" w:hanging="360"/>
      </w:pPr>
      <w:rPr>
        <w:rFonts w:cs="Times New Roman"/>
        <w:rtl w:val="0"/>
        <w:cs w:val="0"/>
      </w:rPr>
    </w:lvl>
    <w:lvl w:ilvl="8" w:tplc="46A23F1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0E3C435E"/>
    <w:multiLevelType w:val="hybridMultilevel"/>
    <w:tmpl w:val="DDE2BD4C"/>
    <w:lvl w:ilvl="0" w:tplc="329CEBA2">
      <w:start w:val="1"/>
      <w:numFmt w:val="decimal"/>
      <w:lvlText w:val="%1."/>
      <w:lvlJc w:val="left"/>
      <w:pPr>
        <w:ind w:left="1239" w:hanging="360"/>
      </w:pPr>
      <w:rPr>
        <w:rFonts w:ascii="Times New Roman" w:hAnsi="Times New Roman" w:cs="Times New Roman"/>
        <w:i w:val="0"/>
        <w:rtl w:val="0"/>
        <w:cs w:val="0"/>
      </w:rPr>
    </w:lvl>
    <w:lvl w:ilvl="1" w:tplc="5C686126">
      <w:start w:val="1"/>
      <w:numFmt w:val="lowerLetter"/>
      <w:lvlText w:val="%2."/>
      <w:lvlJc w:val="left"/>
      <w:pPr>
        <w:ind w:left="1959" w:hanging="360"/>
      </w:pPr>
      <w:rPr>
        <w:rFonts w:ascii="Times New Roman" w:hAnsi="Times New Roman" w:cs="Times New Roman"/>
        <w:rtl w:val="0"/>
        <w:cs w:val="0"/>
      </w:rPr>
    </w:lvl>
    <w:lvl w:ilvl="2" w:tplc="54746F8C">
      <w:start w:val="1"/>
      <w:numFmt w:val="lowerRoman"/>
      <w:lvlText w:val="%3."/>
      <w:lvlJc w:val="right"/>
      <w:pPr>
        <w:ind w:left="2679" w:hanging="180"/>
      </w:pPr>
      <w:rPr>
        <w:rFonts w:ascii="Times New Roman" w:hAnsi="Times New Roman" w:cs="Times New Roman"/>
        <w:rtl w:val="0"/>
        <w:cs w:val="0"/>
      </w:rPr>
    </w:lvl>
    <w:lvl w:ilvl="3" w:tplc="E08023F6">
      <w:start w:val="1"/>
      <w:numFmt w:val="decimal"/>
      <w:lvlText w:val="%4."/>
      <w:lvlJc w:val="left"/>
      <w:pPr>
        <w:ind w:left="3399" w:hanging="360"/>
      </w:pPr>
      <w:rPr>
        <w:rFonts w:ascii="Times New Roman" w:hAnsi="Times New Roman" w:cs="Times New Roman"/>
        <w:rtl w:val="0"/>
        <w:cs w:val="0"/>
      </w:rPr>
    </w:lvl>
    <w:lvl w:ilvl="4" w:tplc="FE7C931C">
      <w:start w:val="1"/>
      <w:numFmt w:val="lowerLetter"/>
      <w:lvlText w:val="%5."/>
      <w:lvlJc w:val="left"/>
      <w:pPr>
        <w:ind w:left="4119" w:hanging="360"/>
      </w:pPr>
      <w:rPr>
        <w:rFonts w:ascii="Times New Roman" w:hAnsi="Times New Roman" w:cs="Times New Roman"/>
        <w:rtl w:val="0"/>
        <w:cs w:val="0"/>
      </w:rPr>
    </w:lvl>
    <w:lvl w:ilvl="5" w:tplc="30208EA6">
      <w:start w:val="1"/>
      <w:numFmt w:val="lowerRoman"/>
      <w:lvlText w:val="%6."/>
      <w:lvlJc w:val="right"/>
      <w:pPr>
        <w:ind w:left="4839" w:hanging="180"/>
      </w:pPr>
      <w:rPr>
        <w:rFonts w:ascii="Times New Roman" w:hAnsi="Times New Roman" w:cs="Times New Roman"/>
        <w:rtl w:val="0"/>
        <w:cs w:val="0"/>
      </w:rPr>
    </w:lvl>
    <w:lvl w:ilvl="6" w:tplc="E9A4CCB4">
      <w:start w:val="1"/>
      <w:numFmt w:val="decimal"/>
      <w:lvlText w:val="%7."/>
      <w:lvlJc w:val="left"/>
      <w:pPr>
        <w:ind w:left="5559" w:hanging="360"/>
      </w:pPr>
      <w:rPr>
        <w:rFonts w:ascii="Times New Roman" w:hAnsi="Times New Roman" w:cs="Times New Roman"/>
        <w:rtl w:val="0"/>
        <w:cs w:val="0"/>
      </w:rPr>
    </w:lvl>
    <w:lvl w:ilvl="7" w:tplc="9042BD7C">
      <w:start w:val="1"/>
      <w:numFmt w:val="lowerLetter"/>
      <w:lvlText w:val="%8."/>
      <w:lvlJc w:val="left"/>
      <w:pPr>
        <w:ind w:left="6279" w:hanging="360"/>
      </w:pPr>
      <w:rPr>
        <w:rFonts w:ascii="Times New Roman" w:hAnsi="Times New Roman" w:cs="Times New Roman"/>
        <w:rtl w:val="0"/>
        <w:cs w:val="0"/>
      </w:rPr>
    </w:lvl>
    <w:lvl w:ilvl="8" w:tplc="C2D6211A">
      <w:start w:val="1"/>
      <w:numFmt w:val="lowerRoman"/>
      <w:lvlText w:val="%9."/>
      <w:lvlJc w:val="right"/>
      <w:pPr>
        <w:ind w:left="6999" w:hanging="180"/>
      </w:pPr>
      <w:rPr>
        <w:rFonts w:ascii="Times New Roman" w:hAnsi="Times New Roman" w:cs="Times New Roman"/>
        <w:rtl w:val="0"/>
        <w:cs w:val="0"/>
      </w:rPr>
    </w:lvl>
  </w:abstractNum>
  <w:abstractNum w:abstractNumId="2"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3" w15:restartNumberingAfterBreak="0">
    <w:nsid w:val="28F62B90"/>
    <w:multiLevelType w:val="hybridMultilevel"/>
    <w:tmpl w:val="E7066332"/>
    <w:lvl w:ilvl="0" w:tplc="2A72D862">
      <w:start w:val="1"/>
      <w:numFmt w:val="decimal"/>
      <w:lvlText w:val="%1."/>
      <w:lvlJc w:val="left"/>
      <w:pPr>
        <w:tabs>
          <w:tab w:val="num" w:pos="360"/>
        </w:tabs>
        <w:ind w:left="340" w:hanging="340"/>
      </w:pPr>
      <w:rPr>
        <w:rFonts w:cs="Times New Roman" w:hint="default"/>
        <w:b/>
        <w:i w:val="0"/>
        <w:sz w:val="24"/>
        <w:rtl w:val="0"/>
        <w:cs w:val="0"/>
      </w:rPr>
    </w:lvl>
    <w:lvl w:ilvl="1" w:tplc="B6C63B2E">
      <w:start w:val="1"/>
      <w:numFmt w:val="lowerLetter"/>
      <w:lvlText w:val="%2."/>
      <w:lvlJc w:val="left"/>
      <w:pPr>
        <w:tabs>
          <w:tab w:val="num" w:pos="1440"/>
        </w:tabs>
        <w:ind w:left="1440" w:hanging="360"/>
      </w:pPr>
      <w:rPr>
        <w:rFonts w:cs="Times New Roman"/>
        <w:rtl w:val="0"/>
        <w:cs w:val="0"/>
      </w:rPr>
    </w:lvl>
    <w:lvl w:ilvl="2" w:tplc="C046B6D2">
      <w:start w:val="1"/>
      <w:numFmt w:val="lowerRoman"/>
      <w:lvlText w:val="%3."/>
      <w:lvlJc w:val="right"/>
      <w:pPr>
        <w:tabs>
          <w:tab w:val="num" w:pos="2160"/>
        </w:tabs>
        <w:ind w:left="2160" w:hanging="180"/>
      </w:pPr>
      <w:rPr>
        <w:rFonts w:cs="Times New Roman"/>
        <w:rtl w:val="0"/>
        <w:cs w:val="0"/>
      </w:rPr>
    </w:lvl>
    <w:lvl w:ilvl="3" w:tplc="0A969CB4">
      <w:start w:val="1"/>
      <w:numFmt w:val="decimal"/>
      <w:lvlText w:val="%4."/>
      <w:lvlJc w:val="left"/>
      <w:pPr>
        <w:tabs>
          <w:tab w:val="num" w:pos="2880"/>
        </w:tabs>
        <w:ind w:left="2880" w:hanging="360"/>
      </w:pPr>
      <w:rPr>
        <w:rFonts w:cs="Times New Roman"/>
        <w:rtl w:val="0"/>
        <w:cs w:val="0"/>
      </w:rPr>
    </w:lvl>
    <w:lvl w:ilvl="4" w:tplc="0F0C81DA">
      <w:start w:val="1"/>
      <w:numFmt w:val="lowerLetter"/>
      <w:lvlText w:val="%5."/>
      <w:lvlJc w:val="left"/>
      <w:pPr>
        <w:tabs>
          <w:tab w:val="num" w:pos="3600"/>
        </w:tabs>
        <w:ind w:left="3600" w:hanging="360"/>
      </w:pPr>
      <w:rPr>
        <w:rFonts w:cs="Times New Roman"/>
        <w:rtl w:val="0"/>
        <w:cs w:val="0"/>
      </w:rPr>
    </w:lvl>
    <w:lvl w:ilvl="5" w:tplc="ED8CB328">
      <w:start w:val="1"/>
      <w:numFmt w:val="lowerRoman"/>
      <w:lvlText w:val="%6."/>
      <w:lvlJc w:val="right"/>
      <w:pPr>
        <w:tabs>
          <w:tab w:val="num" w:pos="4320"/>
        </w:tabs>
        <w:ind w:left="4320" w:hanging="180"/>
      </w:pPr>
      <w:rPr>
        <w:rFonts w:cs="Times New Roman"/>
        <w:rtl w:val="0"/>
        <w:cs w:val="0"/>
      </w:rPr>
    </w:lvl>
    <w:lvl w:ilvl="6" w:tplc="9F7E1B4C">
      <w:start w:val="1"/>
      <w:numFmt w:val="decimal"/>
      <w:lvlText w:val="%7."/>
      <w:lvlJc w:val="left"/>
      <w:pPr>
        <w:tabs>
          <w:tab w:val="num" w:pos="5040"/>
        </w:tabs>
        <w:ind w:left="5040" w:hanging="360"/>
      </w:pPr>
      <w:rPr>
        <w:rFonts w:cs="Times New Roman"/>
        <w:rtl w:val="0"/>
        <w:cs w:val="0"/>
      </w:rPr>
    </w:lvl>
    <w:lvl w:ilvl="7" w:tplc="B4C46A0A">
      <w:start w:val="1"/>
      <w:numFmt w:val="lowerLetter"/>
      <w:lvlText w:val="%8."/>
      <w:lvlJc w:val="left"/>
      <w:pPr>
        <w:tabs>
          <w:tab w:val="num" w:pos="5760"/>
        </w:tabs>
        <w:ind w:left="5760" w:hanging="360"/>
      </w:pPr>
      <w:rPr>
        <w:rFonts w:cs="Times New Roman"/>
        <w:rtl w:val="0"/>
        <w:cs w:val="0"/>
      </w:rPr>
    </w:lvl>
    <w:lvl w:ilvl="8" w:tplc="723855BE">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3BEB67ED"/>
    <w:multiLevelType w:val="hybridMultilevel"/>
    <w:tmpl w:val="5F860064"/>
    <w:lvl w:ilvl="0" w:tplc="E5C43D28">
      <w:start w:val="1"/>
      <w:numFmt w:val="decimal"/>
      <w:lvlText w:val="%1."/>
      <w:lvlJc w:val="left"/>
      <w:pPr>
        <w:tabs>
          <w:tab w:val="num" w:pos="360"/>
        </w:tabs>
        <w:ind w:left="340" w:hanging="340"/>
      </w:pPr>
      <w:rPr>
        <w:rFonts w:cs="Times New Roman" w:hint="default"/>
        <w:b/>
        <w:i w:val="0"/>
        <w:sz w:val="24"/>
        <w:rtl w:val="0"/>
        <w:cs w:val="0"/>
      </w:rPr>
    </w:lvl>
    <w:lvl w:ilvl="1" w:tplc="8C70309E">
      <w:start w:val="1"/>
      <w:numFmt w:val="lowerLetter"/>
      <w:lvlText w:val="%2)"/>
      <w:lvlJc w:val="left"/>
      <w:pPr>
        <w:tabs>
          <w:tab w:val="num" w:pos="700"/>
        </w:tabs>
        <w:ind w:left="680" w:hanging="340"/>
      </w:pPr>
      <w:rPr>
        <w:rFonts w:cs="Times New Roman" w:hint="default"/>
        <w:b w:val="0"/>
        <w:i w:val="0"/>
        <w:sz w:val="24"/>
        <w:rtl w:val="0"/>
        <w:cs w:val="0"/>
      </w:rPr>
    </w:lvl>
    <w:lvl w:ilvl="2" w:tplc="663A4458">
      <w:start w:val="1"/>
      <w:numFmt w:val="bullet"/>
      <w:lvlText w:val="-"/>
      <w:lvlJc w:val="left"/>
      <w:pPr>
        <w:tabs>
          <w:tab w:val="num" w:pos="700"/>
        </w:tabs>
        <w:ind w:left="680" w:hanging="340"/>
      </w:pPr>
      <w:rPr>
        <w:rFonts w:ascii="Times New Roman" w:eastAsia="Times New Roman" w:hAnsi="Times New Roman" w:hint="default"/>
      </w:rPr>
    </w:lvl>
    <w:lvl w:ilvl="3" w:tplc="36888ABC">
      <w:start w:val="2"/>
      <w:numFmt w:val="lowerLetter"/>
      <w:lvlText w:val="%4)"/>
      <w:lvlJc w:val="left"/>
      <w:pPr>
        <w:tabs>
          <w:tab w:val="num" w:pos="700"/>
        </w:tabs>
        <w:ind w:left="680" w:hanging="340"/>
      </w:pPr>
      <w:rPr>
        <w:rFonts w:cs="Times New Roman" w:hint="default"/>
        <w:b w:val="0"/>
        <w:i w:val="0"/>
        <w:sz w:val="24"/>
        <w:rtl w:val="0"/>
        <w:cs w:val="0"/>
      </w:rPr>
    </w:lvl>
    <w:lvl w:ilvl="4" w:tplc="EF6227CE">
      <w:start w:val="4"/>
      <w:numFmt w:val="decimal"/>
      <w:lvlText w:val="%5."/>
      <w:lvlJc w:val="left"/>
      <w:pPr>
        <w:tabs>
          <w:tab w:val="num" w:pos="360"/>
        </w:tabs>
        <w:ind w:left="340" w:hanging="340"/>
      </w:pPr>
      <w:rPr>
        <w:rFonts w:cs="Times New Roman" w:hint="default"/>
        <w:b/>
        <w:i w:val="0"/>
        <w:sz w:val="24"/>
        <w:rtl w:val="0"/>
        <w:cs w:val="0"/>
      </w:rPr>
    </w:lvl>
    <w:lvl w:ilvl="5" w:tplc="6CB60CB2">
      <w:start w:val="1"/>
      <w:numFmt w:val="lowerLetter"/>
      <w:lvlText w:val="%6)"/>
      <w:lvlJc w:val="left"/>
      <w:pPr>
        <w:tabs>
          <w:tab w:val="num" w:pos="700"/>
        </w:tabs>
        <w:ind w:left="680" w:hanging="340"/>
      </w:pPr>
      <w:rPr>
        <w:rFonts w:cs="Times New Roman" w:hint="default"/>
        <w:b w:val="0"/>
        <w:i w:val="0"/>
        <w:sz w:val="24"/>
        <w:rtl w:val="0"/>
        <w:cs w:val="0"/>
      </w:rPr>
    </w:lvl>
    <w:lvl w:ilvl="6" w:tplc="8E08603A">
      <w:start w:val="1"/>
      <w:numFmt w:val="decimal"/>
      <w:lvlText w:val="%7."/>
      <w:lvlJc w:val="left"/>
      <w:pPr>
        <w:tabs>
          <w:tab w:val="num" w:pos="5040"/>
        </w:tabs>
        <w:ind w:left="5040" w:hanging="360"/>
      </w:pPr>
      <w:rPr>
        <w:rFonts w:cs="Times New Roman"/>
        <w:rtl w:val="0"/>
        <w:cs w:val="0"/>
      </w:rPr>
    </w:lvl>
    <w:lvl w:ilvl="7" w:tplc="25546A6A">
      <w:start w:val="1"/>
      <w:numFmt w:val="lowerLetter"/>
      <w:lvlText w:val="%8."/>
      <w:lvlJc w:val="left"/>
      <w:pPr>
        <w:tabs>
          <w:tab w:val="num" w:pos="5760"/>
        </w:tabs>
        <w:ind w:left="5760" w:hanging="360"/>
      </w:pPr>
      <w:rPr>
        <w:rFonts w:cs="Times New Roman"/>
        <w:rtl w:val="0"/>
        <w:cs w:val="0"/>
      </w:rPr>
    </w:lvl>
    <w:lvl w:ilvl="8" w:tplc="06BEFF80">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53E41778"/>
    <w:multiLevelType w:val="hybridMultilevel"/>
    <w:tmpl w:val="0CEC1810"/>
    <w:lvl w:ilvl="0" w:tplc="42B0ABA8">
      <w:start w:val="6"/>
      <w:numFmt w:val="decimal"/>
      <w:lvlText w:val="%1."/>
      <w:lvlJc w:val="left"/>
      <w:pPr>
        <w:tabs>
          <w:tab w:val="num" w:pos="360"/>
        </w:tabs>
        <w:ind w:left="340" w:hanging="340"/>
      </w:pPr>
      <w:rPr>
        <w:rFonts w:cs="Times New Roman" w:hint="default"/>
        <w:b/>
        <w:i w:val="0"/>
        <w:sz w:val="24"/>
        <w:rtl w:val="0"/>
        <w:cs w:val="0"/>
      </w:rPr>
    </w:lvl>
    <w:lvl w:ilvl="1" w:tplc="C9984470">
      <w:start w:val="1"/>
      <w:numFmt w:val="lowerLetter"/>
      <w:lvlText w:val="%2."/>
      <w:lvlJc w:val="left"/>
      <w:pPr>
        <w:tabs>
          <w:tab w:val="num" w:pos="1440"/>
        </w:tabs>
        <w:ind w:left="1440" w:hanging="360"/>
      </w:pPr>
      <w:rPr>
        <w:rFonts w:cs="Times New Roman"/>
        <w:rtl w:val="0"/>
        <w:cs w:val="0"/>
      </w:rPr>
    </w:lvl>
    <w:lvl w:ilvl="2" w:tplc="CB700770">
      <w:start w:val="1"/>
      <w:numFmt w:val="lowerRoman"/>
      <w:lvlText w:val="%3."/>
      <w:lvlJc w:val="right"/>
      <w:pPr>
        <w:tabs>
          <w:tab w:val="num" w:pos="2160"/>
        </w:tabs>
        <w:ind w:left="2160" w:hanging="180"/>
      </w:pPr>
      <w:rPr>
        <w:rFonts w:cs="Times New Roman"/>
        <w:rtl w:val="0"/>
        <w:cs w:val="0"/>
      </w:rPr>
    </w:lvl>
    <w:lvl w:ilvl="3" w:tplc="8ED640EA">
      <w:start w:val="1"/>
      <w:numFmt w:val="decimal"/>
      <w:lvlText w:val="%4."/>
      <w:lvlJc w:val="left"/>
      <w:pPr>
        <w:tabs>
          <w:tab w:val="num" w:pos="2880"/>
        </w:tabs>
        <w:ind w:left="2880" w:hanging="360"/>
      </w:pPr>
      <w:rPr>
        <w:rFonts w:cs="Times New Roman"/>
        <w:rtl w:val="0"/>
        <w:cs w:val="0"/>
      </w:rPr>
    </w:lvl>
    <w:lvl w:ilvl="4" w:tplc="C1E29FFA">
      <w:start w:val="1"/>
      <w:numFmt w:val="lowerLetter"/>
      <w:lvlText w:val="%5."/>
      <w:lvlJc w:val="left"/>
      <w:pPr>
        <w:tabs>
          <w:tab w:val="num" w:pos="3600"/>
        </w:tabs>
        <w:ind w:left="3600" w:hanging="360"/>
      </w:pPr>
      <w:rPr>
        <w:rFonts w:cs="Times New Roman"/>
        <w:rtl w:val="0"/>
        <w:cs w:val="0"/>
      </w:rPr>
    </w:lvl>
    <w:lvl w:ilvl="5" w:tplc="E95E50A0">
      <w:start w:val="1"/>
      <w:numFmt w:val="lowerRoman"/>
      <w:lvlText w:val="%6."/>
      <w:lvlJc w:val="right"/>
      <w:pPr>
        <w:tabs>
          <w:tab w:val="num" w:pos="4320"/>
        </w:tabs>
        <w:ind w:left="4320" w:hanging="180"/>
      </w:pPr>
      <w:rPr>
        <w:rFonts w:cs="Times New Roman"/>
        <w:rtl w:val="0"/>
        <w:cs w:val="0"/>
      </w:rPr>
    </w:lvl>
    <w:lvl w:ilvl="6" w:tplc="7962444E">
      <w:start w:val="1"/>
      <w:numFmt w:val="decimal"/>
      <w:lvlText w:val="%7."/>
      <w:lvlJc w:val="left"/>
      <w:pPr>
        <w:tabs>
          <w:tab w:val="num" w:pos="5040"/>
        </w:tabs>
        <w:ind w:left="5040" w:hanging="360"/>
      </w:pPr>
      <w:rPr>
        <w:rFonts w:cs="Times New Roman"/>
        <w:rtl w:val="0"/>
        <w:cs w:val="0"/>
      </w:rPr>
    </w:lvl>
    <w:lvl w:ilvl="7" w:tplc="B5B67E16">
      <w:start w:val="1"/>
      <w:numFmt w:val="lowerLetter"/>
      <w:lvlText w:val="%8."/>
      <w:lvlJc w:val="left"/>
      <w:pPr>
        <w:tabs>
          <w:tab w:val="num" w:pos="5760"/>
        </w:tabs>
        <w:ind w:left="5760" w:hanging="360"/>
      </w:pPr>
      <w:rPr>
        <w:rFonts w:cs="Times New Roman"/>
        <w:rtl w:val="0"/>
        <w:cs w:val="0"/>
      </w:rPr>
    </w:lvl>
    <w:lvl w:ilvl="8" w:tplc="9146A5C4">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5C9B77D4"/>
    <w:multiLevelType w:val="multilevel"/>
    <w:tmpl w:val="C3D68062"/>
    <w:lvl w:ilvl="0">
      <w:start w:val="1"/>
      <w:numFmt w:val="decimal"/>
      <w:lvlText w:val="%1."/>
      <w:legacy w:legacy="1" w:legacySpace="0" w:legacyIndent="425"/>
      <w:lvlJc w:val="left"/>
      <w:pPr>
        <w:ind w:left="425" w:hanging="425"/>
      </w:pPr>
      <w:rPr>
        <w:rFonts w:cs="Times New Roman"/>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7" w15:restartNumberingAfterBreak="0">
    <w:nsid w:val="6FE20419"/>
    <w:multiLevelType w:val="hybridMultilevel"/>
    <w:tmpl w:val="DB9EDAA8"/>
    <w:lvl w:ilvl="0" w:tplc="34D4F504">
      <w:start w:val="4"/>
      <w:numFmt w:val="decimal"/>
      <w:lvlText w:val="%1."/>
      <w:lvlJc w:val="left"/>
      <w:pPr>
        <w:tabs>
          <w:tab w:val="num" w:pos="360"/>
        </w:tabs>
        <w:ind w:left="340" w:hanging="340"/>
      </w:pPr>
      <w:rPr>
        <w:rFonts w:cs="Times New Roman" w:hint="default"/>
        <w:b/>
        <w:i w:val="0"/>
        <w:sz w:val="24"/>
        <w:rtl w:val="0"/>
        <w:cs w:val="0"/>
      </w:rPr>
    </w:lvl>
    <w:lvl w:ilvl="1" w:tplc="1F14B266">
      <w:start w:val="1"/>
      <w:numFmt w:val="lowerLetter"/>
      <w:lvlText w:val="%2)"/>
      <w:lvlJc w:val="left"/>
      <w:pPr>
        <w:tabs>
          <w:tab w:val="num" w:pos="700"/>
        </w:tabs>
        <w:ind w:left="680" w:hanging="340"/>
      </w:pPr>
      <w:rPr>
        <w:rFonts w:cs="Times New Roman" w:hint="default"/>
        <w:rtl w:val="0"/>
        <w:cs w:val="0"/>
      </w:rPr>
    </w:lvl>
    <w:lvl w:ilvl="2" w:tplc="8F16CB84">
      <w:start w:val="4"/>
      <w:numFmt w:val="bullet"/>
      <w:lvlText w:val="-"/>
      <w:lvlJc w:val="left"/>
      <w:pPr>
        <w:tabs>
          <w:tab w:val="num" w:pos="1040"/>
        </w:tabs>
        <w:ind w:left="907" w:hanging="227"/>
      </w:pPr>
      <w:rPr>
        <w:rFonts w:ascii="Times New Roman" w:eastAsia="Times New Roman" w:hAnsi="Times New Roman" w:hint="default"/>
      </w:rPr>
    </w:lvl>
    <w:lvl w:ilvl="3" w:tplc="41FCDCA2">
      <w:start w:val="2"/>
      <w:numFmt w:val="lowerLetter"/>
      <w:lvlText w:val="%4)"/>
      <w:lvlJc w:val="left"/>
      <w:pPr>
        <w:tabs>
          <w:tab w:val="num" w:pos="700"/>
        </w:tabs>
        <w:ind w:left="680" w:hanging="340"/>
      </w:pPr>
      <w:rPr>
        <w:rFonts w:cs="Times New Roman" w:hint="default"/>
        <w:rtl w:val="0"/>
        <w:cs w:val="0"/>
      </w:rPr>
    </w:lvl>
    <w:lvl w:ilvl="4" w:tplc="BD946C3A">
      <w:start w:val="4"/>
      <w:numFmt w:val="bullet"/>
      <w:lvlText w:val="-"/>
      <w:lvlJc w:val="left"/>
      <w:pPr>
        <w:tabs>
          <w:tab w:val="num" w:pos="1040"/>
        </w:tabs>
        <w:ind w:left="907" w:hanging="227"/>
      </w:pPr>
      <w:rPr>
        <w:rFonts w:ascii="Times New Roman" w:eastAsia="Times New Roman" w:hAnsi="Times New Roman" w:hint="default"/>
      </w:rPr>
    </w:lvl>
    <w:lvl w:ilvl="5" w:tplc="787A4BBE">
      <w:start w:val="5"/>
      <w:numFmt w:val="decimal"/>
      <w:lvlText w:val="%6."/>
      <w:lvlJc w:val="left"/>
      <w:pPr>
        <w:tabs>
          <w:tab w:val="num" w:pos="360"/>
        </w:tabs>
        <w:ind w:left="340" w:hanging="340"/>
      </w:pPr>
      <w:rPr>
        <w:rFonts w:cs="Times New Roman" w:hint="default"/>
        <w:b/>
        <w:i w:val="0"/>
        <w:sz w:val="24"/>
        <w:rtl w:val="0"/>
        <w:cs w:val="0"/>
      </w:rPr>
    </w:lvl>
    <w:lvl w:ilvl="6" w:tplc="0C78A1CE">
      <w:start w:val="1"/>
      <w:numFmt w:val="decimal"/>
      <w:lvlText w:val="%7."/>
      <w:lvlJc w:val="left"/>
      <w:pPr>
        <w:tabs>
          <w:tab w:val="num" w:pos="5040"/>
        </w:tabs>
        <w:ind w:left="5040" w:hanging="360"/>
      </w:pPr>
      <w:rPr>
        <w:rFonts w:cs="Times New Roman"/>
        <w:rtl w:val="0"/>
        <w:cs w:val="0"/>
      </w:rPr>
    </w:lvl>
    <w:lvl w:ilvl="7" w:tplc="F35496CC">
      <w:start w:val="1"/>
      <w:numFmt w:val="lowerLetter"/>
      <w:lvlText w:val="%8."/>
      <w:lvlJc w:val="left"/>
      <w:pPr>
        <w:tabs>
          <w:tab w:val="num" w:pos="5760"/>
        </w:tabs>
        <w:ind w:left="5760" w:hanging="360"/>
      </w:pPr>
      <w:rPr>
        <w:rFonts w:cs="Times New Roman"/>
        <w:rtl w:val="0"/>
        <w:cs w:val="0"/>
      </w:rPr>
    </w:lvl>
    <w:lvl w:ilvl="8" w:tplc="952A0DBC">
      <w:start w:val="1"/>
      <w:numFmt w:val="lowerRoman"/>
      <w:lvlText w:val="%9."/>
      <w:lvlJc w:val="right"/>
      <w:pPr>
        <w:tabs>
          <w:tab w:val="num" w:pos="6480"/>
        </w:tabs>
        <w:ind w:left="6480" w:hanging="180"/>
      </w:pPr>
      <w:rPr>
        <w:rFonts w:cs="Times New Roman"/>
        <w:rtl w:val="0"/>
        <w:cs w:val="0"/>
      </w:rPr>
    </w:lvl>
  </w:abstractNum>
  <w:num w:numId="1">
    <w:abstractNumId w:val="6"/>
  </w:num>
  <w:num w:numId="2">
    <w:abstractNumId w:val="3"/>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EA"/>
    <w:rsid w:val="000E6BBA"/>
    <w:rsid w:val="000F087C"/>
    <w:rsid w:val="00113283"/>
    <w:rsid w:val="001144BF"/>
    <w:rsid w:val="00134D54"/>
    <w:rsid w:val="0015731F"/>
    <w:rsid w:val="00185010"/>
    <w:rsid w:val="001A5355"/>
    <w:rsid w:val="002075D5"/>
    <w:rsid w:val="00222B5E"/>
    <w:rsid w:val="00241904"/>
    <w:rsid w:val="002910D0"/>
    <w:rsid w:val="00332ABE"/>
    <w:rsid w:val="00341786"/>
    <w:rsid w:val="00395D6F"/>
    <w:rsid w:val="00420DBA"/>
    <w:rsid w:val="00555E16"/>
    <w:rsid w:val="005B12EA"/>
    <w:rsid w:val="005B2599"/>
    <w:rsid w:val="005C4C3E"/>
    <w:rsid w:val="00635F7D"/>
    <w:rsid w:val="00636BBA"/>
    <w:rsid w:val="00663B06"/>
    <w:rsid w:val="00683B0D"/>
    <w:rsid w:val="006858B5"/>
    <w:rsid w:val="0074581B"/>
    <w:rsid w:val="007620B1"/>
    <w:rsid w:val="007B0E4E"/>
    <w:rsid w:val="007E42AB"/>
    <w:rsid w:val="00902214"/>
    <w:rsid w:val="009543A6"/>
    <w:rsid w:val="00970634"/>
    <w:rsid w:val="0098484F"/>
    <w:rsid w:val="00995F92"/>
    <w:rsid w:val="009A6115"/>
    <w:rsid w:val="00A96614"/>
    <w:rsid w:val="00AD2E49"/>
    <w:rsid w:val="00B03BA9"/>
    <w:rsid w:val="00B33C9F"/>
    <w:rsid w:val="00C9781B"/>
    <w:rsid w:val="00D35613"/>
    <w:rsid w:val="00D72BC7"/>
    <w:rsid w:val="00D80CE1"/>
    <w:rsid w:val="00D94E10"/>
    <w:rsid w:val="00DA3257"/>
    <w:rsid w:val="00DC2B95"/>
    <w:rsid w:val="00E26935"/>
    <w:rsid w:val="00E72AB9"/>
    <w:rsid w:val="00ED0A51"/>
    <w:rsid w:val="00EE4FC9"/>
    <w:rsid w:val="00F14CF6"/>
    <w:rsid w:val="00F733FA"/>
    <w:rsid w:val="00FC609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7C747"/>
  <w15:docId w15:val="{E31CA2B0-FC96-4AB3-8D8A-C0890328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2EA"/>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5B12EA"/>
    <w:pPr>
      <w:jc w:val="center"/>
    </w:pPr>
    <w:rPr>
      <w:b/>
      <w:bCs/>
    </w:rPr>
  </w:style>
  <w:style w:type="paragraph" w:styleId="Zkladntext">
    <w:name w:val="Body Text"/>
    <w:basedOn w:val="Normlny"/>
    <w:rsid w:val="005B12EA"/>
    <w:pPr>
      <w:spacing w:after="120"/>
    </w:pPr>
    <w:rPr>
      <w:lang w:eastAsia="cs-CZ"/>
    </w:rPr>
  </w:style>
  <w:style w:type="paragraph" w:styleId="Normlnywebov">
    <w:name w:val="Normal (Web)"/>
    <w:basedOn w:val="Normlny"/>
    <w:uiPriority w:val="99"/>
    <w:rsid w:val="00683B0D"/>
    <w:pPr>
      <w:spacing w:before="100" w:beforeAutospacing="1" w:after="100" w:afterAutospacing="1"/>
    </w:pPr>
    <w:rPr>
      <w:color w:val="000000"/>
      <w:lang w:eastAsia="cs-CZ"/>
    </w:rPr>
  </w:style>
  <w:style w:type="paragraph" w:styleId="Textbubliny">
    <w:name w:val="Balloon Text"/>
    <w:basedOn w:val="Normlny"/>
    <w:semiHidden/>
    <w:rsid w:val="001144BF"/>
    <w:rPr>
      <w:rFonts w:ascii="Tahoma" w:hAnsi="Tahoma" w:cs="Tahoma"/>
      <w:sz w:val="16"/>
      <w:szCs w:val="16"/>
    </w:rPr>
  </w:style>
  <w:style w:type="paragraph" w:styleId="Pta">
    <w:name w:val="footer"/>
    <w:basedOn w:val="Normlny"/>
    <w:rsid w:val="00635F7D"/>
    <w:pPr>
      <w:tabs>
        <w:tab w:val="center" w:pos="4536"/>
        <w:tab w:val="right" w:pos="9072"/>
      </w:tabs>
    </w:pPr>
  </w:style>
  <w:style w:type="character" w:styleId="slostrany">
    <w:name w:val="page number"/>
    <w:basedOn w:val="Predvolenpsmoodseku"/>
    <w:rsid w:val="00635F7D"/>
    <w:rPr>
      <w:rFonts w:cs="Times New Roman"/>
      <w:rtl w:val="0"/>
      <w:cs w:val="0"/>
    </w:rPr>
  </w:style>
  <w:style w:type="paragraph" w:styleId="Hlavika">
    <w:name w:val="header"/>
    <w:basedOn w:val="Normlny"/>
    <w:rsid w:val="00635F7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DOLOŽKA ZLUČITEĽNOSTI</vt:lpstr>
    </vt:vector>
  </TitlesOfParts>
  <Company>mhsr</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Hajdu</dc:creator>
  <cp:lastModifiedBy>Stacho Marek, Mgr.</cp:lastModifiedBy>
  <cp:revision>3</cp:revision>
  <cp:lastPrinted>2011-06-10T10:19:00Z</cp:lastPrinted>
  <dcterms:created xsi:type="dcterms:W3CDTF">2024-09-27T08:02:00Z</dcterms:created>
  <dcterms:modified xsi:type="dcterms:W3CDTF">2024-09-27T08:13:00Z</dcterms:modified>
</cp:coreProperties>
</file>