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9186" w14:textId="77777777" w:rsidR="00B60235" w:rsidRPr="003D398D" w:rsidRDefault="00B60235" w:rsidP="00B60235">
      <w:pPr>
        <w:pStyle w:val="Nadpis5"/>
        <w:rPr>
          <w:sz w:val="20"/>
        </w:rPr>
      </w:pPr>
      <w:r w:rsidRPr="003D398D">
        <w:rPr>
          <w:sz w:val="20"/>
        </w:rPr>
        <w:t>TABUĽKA ZHODY</w:t>
      </w:r>
    </w:p>
    <w:p w14:paraId="1D05AC4E" w14:textId="77777777" w:rsidR="00B60235" w:rsidRPr="003D398D" w:rsidRDefault="00B60235" w:rsidP="00B60235">
      <w:pPr>
        <w:spacing w:after="0"/>
        <w:jc w:val="center"/>
        <w:rPr>
          <w:b/>
          <w:i/>
          <w:sz w:val="20"/>
          <w:szCs w:val="20"/>
        </w:rPr>
      </w:pPr>
      <w:r w:rsidRPr="003D398D">
        <w:rPr>
          <w:b/>
          <w:sz w:val="20"/>
          <w:szCs w:val="20"/>
        </w:rPr>
        <w:t>návrhu právneho predpisu s právom Európskej únie</w:t>
      </w:r>
    </w:p>
    <w:p w14:paraId="7DAFF204" w14:textId="77777777" w:rsidR="00B60235" w:rsidRDefault="00B60235" w:rsidP="00B60235"/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141"/>
        <w:gridCol w:w="567"/>
        <w:gridCol w:w="204"/>
        <w:gridCol w:w="1214"/>
        <w:gridCol w:w="708"/>
        <w:gridCol w:w="4111"/>
        <w:gridCol w:w="709"/>
        <w:gridCol w:w="709"/>
        <w:gridCol w:w="850"/>
        <w:gridCol w:w="1276"/>
      </w:tblGrid>
      <w:tr w:rsidR="00B60235" w:rsidRPr="003D398D" w14:paraId="1AE99012" w14:textId="77777777" w:rsidTr="008012BA">
        <w:trPr>
          <w:cantSplit/>
        </w:trPr>
        <w:tc>
          <w:tcPr>
            <w:tcW w:w="4882" w:type="dxa"/>
            <w:gridSpan w:val="4"/>
          </w:tcPr>
          <w:p w14:paraId="162E5AB2" w14:textId="331AD9E8" w:rsidR="00B60235" w:rsidRPr="000342EF" w:rsidRDefault="000342EF" w:rsidP="00B602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C0758">
              <w:rPr>
                <w:b/>
              </w:rPr>
              <w:t>Smernica Európskeho parlamentu a Rady 2006/54/ES z 5. júla 2006 o vykonávaní zásady rovnosti príležitostí a rovnakého zaobchádzania s mužmi a ženami vo veciach zamestnanosti a povolania (prepracované znenie)</w:t>
            </w:r>
            <w:r>
              <w:rPr>
                <w:b/>
              </w:rPr>
              <w:t xml:space="preserve"> </w:t>
            </w:r>
            <w:r w:rsidRPr="00F54050">
              <w:rPr>
                <w:b/>
              </w:rPr>
              <w:t>(Ú. v. EÚ L 204, 26. 7. 2006)</w:t>
            </w:r>
          </w:p>
        </w:tc>
        <w:tc>
          <w:tcPr>
            <w:tcW w:w="9577" w:type="dxa"/>
            <w:gridSpan w:val="7"/>
          </w:tcPr>
          <w:p w14:paraId="0A0DCF7A" w14:textId="73F55958" w:rsidR="000342EF" w:rsidRDefault="000342EF" w:rsidP="00031E03">
            <w:pPr>
              <w:spacing w:after="0"/>
              <w:ind w:left="13" w:hanging="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Zákon č. 281/2015 Z. z. o štátnej službe profesionálnych vojakov a o zmene a doplnení niektorých zákonov v znení neskorších predpisov (ďalej len „281/2015 Z. z.“)</w:t>
            </w:r>
          </w:p>
          <w:p w14:paraId="267171EB" w14:textId="77777777" w:rsidR="00906FCD" w:rsidRDefault="00906FCD" w:rsidP="00031E03">
            <w:pPr>
              <w:spacing w:after="0"/>
              <w:ind w:left="13" w:hanging="13"/>
              <w:jc w:val="both"/>
              <w:rPr>
                <w:b/>
                <w:sz w:val="20"/>
                <w:szCs w:val="20"/>
              </w:rPr>
            </w:pPr>
          </w:p>
          <w:p w14:paraId="0B5A1BCF" w14:textId="50E57EC3" w:rsidR="00B60235" w:rsidRPr="003D398D" w:rsidRDefault="00B60235" w:rsidP="00031E03">
            <w:pPr>
              <w:spacing w:after="0"/>
              <w:ind w:left="13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 z</w:t>
            </w:r>
            <w:r w:rsidRPr="003D398D">
              <w:rPr>
                <w:b/>
                <w:sz w:val="20"/>
                <w:szCs w:val="20"/>
              </w:rPr>
              <w:t>ákon</w:t>
            </w:r>
            <w:r>
              <w:rPr>
                <w:b/>
                <w:sz w:val="20"/>
                <w:szCs w:val="20"/>
              </w:rPr>
              <w:t xml:space="preserve">a, ktorým sa mení a dopĺňa zákon </w:t>
            </w:r>
            <w:r w:rsidRPr="003D398D">
              <w:rPr>
                <w:b/>
                <w:sz w:val="20"/>
                <w:szCs w:val="20"/>
              </w:rPr>
              <w:t>č. 281/2015 Z. z. o štátnej službe profesionálnych vojakov a o zmene a doplnení niektorých zákonov v znení neskorších predpisov</w:t>
            </w:r>
            <w:r w:rsidR="000342EF">
              <w:rPr>
                <w:b/>
                <w:sz w:val="20"/>
                <w:szCs w:val="20"/>
              </w:rPr>
              <w:t xml:space="preserve"> </w:t>
            </w:r>
            <w:r w:rsidR="00906FCD">
              <w:rPr>
                <w:b/>
                <w:sz w:val="20"/>
                <w:szCs w:val="20"/>
              </w:rPr>
              <w:t xml:space="preserve"> </w:t>
            </w:r>
            <w:r w:rsidR="000342EF" w:rsidRPr="003B2E7A">
              <w:rPr>
                <w:b/>
                <w:sz w:val="20"/>
                <w:szCs w:val="20"/>
              </w:rPr>
              <w:t>(ďalej len „návrh“)</w:t>
            </w:r>
          </w:p>
        </w:tc>
      </w:tr>
      <w:tr w:rsidR="00B60235" w:rsidRPr="003D398D" w14:paraId="194AABFD" w14:textId="77777777" w:rsidTr="000342EF">
        <w:trPr>
          <w:trHeight w:val="304"/>
        </w:trPr>
        <w:tc>
          <w:tcPr>
            <w:tcW w:w="970" w:type="dxa"/>
          </w:tcPr>
          <w:p w14:paraId="0D48BB0A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41" w:type="dxa"/>
          </w:tcPr>
          <w:p w14:paraId="3A3C2076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FB620B1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</w:tcPr>
          <w:p w14:paraId="7910E743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1884E1B0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3CD2E997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25818BB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08B96D5E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CA561CD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7FA5DE36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B60235" w:rsidRPr="003D398D" w14:paraId="4E75CBF1" w14:textId="77777777" w:rsidTr="000342EF">
        <w:trPr>
          <w:trHeight w:val="304"/>
        </w:trPr>
        <w:tc>
          <w:tcPr>
            <w:tcW w:w="970" w:type="dxa"/>
          </w:tcPr>
          <w:p w14:paraId="60B4D1D0" w14:textId="77777777" w:rsidR="00B60235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Článok</w:t>
            </w:r>
          </w:p>
          <w:p w14:paraId="13E20EA7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(Č, O, V, P)</w:t>
            </w:r>
          </w:p>
        </w:tc>
        <w:tc>
          <w:tcPr>
            <w:tcW w:w="3141" w:type="dxa"/>
          </w:tcPr>
          <w:p w14:paraId="6258DA55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567" w:type="dxa"/>
          </w:tcPr>
          <w:p w14:paraId="05BCDB87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Spôsob</w:t>
            </w:r>
          </w:p>
          <w:p w14:paraId="393E8C0E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transpozície</w:t>
            </w:r>
          </w:p>
        </w:tc>
        <w:tc>
          <w:tcPr>
            <w:tcW w:w="1418" w:type="dxa"/>
            <w:gridSpan w:val="2"/>
          </w:tcPr>
          <w:p w14:paraId="2F8FCFE6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708" w:type="dxa"/>
          </w:tcPr>
          <w:p w14:paraId="3B278A17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Článok</w:t>
            </w:r>
            <w:r>
              <w:rPr>
                <w:b/>
                <w:sz w:val="20"/>
                <w:szCs w:val="20"/>
              </w:rPr>
              <w:t>(Č, §, O, V, P)</w:t>
            </w:r>
          </w:p>
        </w:tc>
        <w:tc>
          <w:tcPr>
            <w:tcW w:w="4111" w:type="dxa"/>
          </w:tcPr>
          <w:p w14:paraId="76E95E88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709" w:type="dxa"/>
          </w:tcPr>
          <w:p w14:paraId="71DC80DD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Zhoda</w:t>
            </w:r>
          </w:p>
        </w:tc>
        <w:tc>
          <w:tcPr>
            <w:tcW w:w="709" w:type="dxa"/>
          </w:tcPr>
          <w:p w14:paraId="3348890F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D398D">
              <w:rPr>
                <w:b/>
                <w:sz w:val="20"/>
                <w:szCs w:val="20"/>
              </w:rPr>
              <w:t>Poznámky</w:t>
            </w:r>
          </w:p>
        </w:tc>
        <w:tc>
          <w:tcPr>
            <w:tcW w:w="850" w:type="dxa"/>
          </w:tcPr>
          <w:p w14:paraId="00BED826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Identifikácia goldplatingu</w:t>
            </w:r>
          </w:p>
        </w:tc>
        <w:tc>
          <w:tcPr>
            <w:tcW w:w="1276" w:type="dxa"/>
          </w:tcPr>
          <w:p w14:paraId="3476D929" w14:textId="77777777" w:rsidR="00B60235" w:rsidRPr="003D398D" w:rsidRDefault="00B60235" w:rsidP="008012B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Identifikácia oblasti goldplatingu a vyjadrenie opodstatnenosti goldplatingu</w:t>
            </w:r>
          </w:p>
        </w:tc>
      </w:tr>
      <w:tr w:rsidR="00B60235" w:rsidRPr="003D398D" w14:paraId="14AF4502" w14:textId="77777777" w:rsidTr="000342EF">
        <w:trPr>
          <w:trHeight w:val="304"/>
        </w:trPr>
        <w:tc>
          <w:tcPr>
            <w:tcW w:w="970" w:type="dxa"/>
          </w:tcPr>
          <w:p w14:paraId="2F6A4E98" w14:textId="77777777" w:rsidR="00B60235" w:rsidRDefault="00B60235" w:rsidP="00031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2</w:t>
            </w:r>
          </w:p>
          <w:p w14:paraId="1C55DF75" w14:textId="77777777" w:rsidR="00B60235" w:rsidRDefault="00B60235" w:rsidP="00031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14:paraId="256A54DC" w14:textId="77777777" w:rsidR="00B60235" w:rsidRDefault="00B60235" w:rsidP="00031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</w:t>
            </w:r>
          </w:p>
          <w:p w14:paraId="7B464F17" w14:textId="77777777" w:rsidR="00B60235" w:rsidRDefault="00B60235" w:rsidP="00031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</w:t>
            </w:r>
          </w:p>
          <w:p w14:paraId="53551705" w14:textId="77777777" w:rsidR="00B60235" w:rsidRDefault="00B60235" w:rsidP="00031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c</w:t>
            </w:r>
          </w:p>
          <w:p w14:paraId="026109CA" w14:textId="77777777" w:rsidR="00B60235" w:rsidRDefault="00B60235" w:rsidP="00031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</w:t>
            </w:r>
          </w:p>
          <w:p w14:paraId="5FC13E3B" w14:textId="77777777" w:rsidR="00B60235" w:rsidRPr="00894196" w:rsidRDefault="00B60235" w:rsidP="00031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e</w:t>
            </w:r>
          </w:p>
          <w:p w14:paraId="0E9FF7FE" w14:textId="77777777" w:rsidR="00B60235" w:rsidRPr="00894196" w:rsidRDefault="00B60235" w:rsidP="00B60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14:paraId="137D51F4" w14:textId="77777777" w:rsidR="00B60235" w:rsidRPr="007A2834" w:rsidRDefault="00B60235" w:rsidP="00B60235">
            <w:pPr>
              <w:pStyle w:val="Normlny0"/>
              <w:rPr>
                <w:b/>
              </w:rPr>
            </w:pPr>
            <w:r w:rsidRPr="007A2834">
              <w:rPr>
                <w:b/>
              </w:rPr>
              <w:t>Vymedzenie pojmov</w:t>
            </w:r>
          </w:p>
          <w:p w14:paraId="49BDB310" w14:textId="77777777" w:rsidR="00B60235" w:rsidRDefault="00B60235" w:rsidP="00CD1009">
            <w:pPr>
              <w:pStyle w:val="Normlny0"/>
              <w:jc w:val="both"/>
            </w:pPr>
            <w:r>
              <w:t>1. Na účely tejto smernice sa uplatňuje toto vymedzenie pojmov:</w:t>
            </w:r>
          </w:p>
          <w:p w14:paraId="0D8B5A36" w14:textId="77777777" w:rsidR="00B60235" w:rsidRDefault="00B60235" w:rsidP="00CD1009">
            <w:pPr>
              <w:pStyle w:val="Normlny0"/>
              <w:jc w:val="both"/>
            </w:pPr>
            <w:r>
              <w:t xml:space="preserve">a) „priama diskriminácia“:  keď sa s jednou osobou zaobchádza menej priaznivo z dôvodu  pohlavia, než sa zaobchádza alebo by sa zaobchádzalo s  inou osobou v porovnateľnej situácii; </w:t>
            </w:r>
          </w:p>
          <w:p w14:paraId="36108496" w14:textId="77777777" w:rsidR="00B60235" w:rsidRDefault="00B60235" w:rsidP="00CD1009">
            <w:pPr>
              <w:pStyle w:val="Normlny0"/>
              <w:jc w:val="both"/>
            </w:pPr>
            <w:r>
              <w:t xml:space="preserve">b) „nepriama diskriminácia“: keď by zjavne neutrálne ustanovenie, kritérium alebo prax priviedli osoby jedného pohlavia do osobitnej nevýhody v porovnaní s osobami druhého pohlavia, pokiaľ toto ustanovenie, kritérium alebo prax nie sú objektívne odôvodnené  </w:t>
            </w:r>
            <w:r>
              <w:lastRenderedPageBreak/>
              <w:t>legitímnym cieľom a prostriedky na dosiahnutie tohto cieľa sú primerané a potrebné;</w:t>
            </w:r>
          </w:p>
          <w:p w14:paraId="32BB4676" w14:textId="77777777" w:rsidR="00B60235" w:rsidRDefault="00B60235" w:rsidP="00CD1009">
            <w:pPr>
              <w:pStyle w:val="Normlny0"/>
              <w:jc w:val="both"/>
            </w:pPr>
            <w:r>
              <w:t>c) „obťažovanie“: keď  k nežiaducemu správaniu súvisiacemu s pohlavím osoby dochádza s úmyslom alebo účinkom porušenia dôstojnosti osoby a vytvorenia zastrašujúceho, nepriateľského, ponižujúceho, zneucťujúceho alebo urážlivého prostredia;</w:t>
            </w:r>
          </w:p>
          <w:p w14:paraId="558AD9C8" w14:textId="77777777" w:rsidR="00B60235" w:rsidRDefault="00B60235" w:rsidP="00CD1009">
            <w:pPr>
              <w:pStyle w:val="Normlny0"/>
              <w:jc w:val="both"/>
            </w:pPr>
            <w:r>
              <w:t>d) „sexuálne obťažovanie“: keď k akejkoľvek forme nežiaduceho verbálneho, neverbálneho alebo telesného správania sexuálnej povahy dochádza s úmyslom alebo účinkom porušenia dôstojnosti osoby, najmä pri vytvorení zastrašujúceho, nepriateľského, ponižujúceho, zneucťujúceho alebo urážlivého prostredia;</w:t>
            </w:r>
          </w:p>
          <w:p w14:paraId="29F97CA7" w14:textId="4AD1C158" w:rsidR="00B60235" w:rsidRPr="005F4592" w:rsidRDefault="00B60235" w:rsidP="00CD1009">
            <w:pPr>
              <w:pStyle w:val="Normlny0"/>
              <w:jc w:val="both"/>
              <w:rPr>
                <w:b/>
              </w:rPr>
            </w:pPr>
            <w:r>
              <w:rPr>
                <w:rFonts w:ascii="EUAlbertina" w:hAnsi="EUAlbertina" w:cs="EUAlbertina"/>
                <w:sz w:val="19"/>
                <w:szCs w:val="19"/>
              </w:rPr>
              <w:t xml:space="preserve">e) </w:t>
            </w:r>
            <w:r>
              <w:rPr>
                <w:rFonts w:ascii="EUAlbertina+20" w:hAnsi="EUAlbertina+20" w:cs="EUAlbertina+20"/>
                <w:sz w:val="19"/>
                <w:szCs w:val="19"/>
              </w:rPr>
              <w:t>„</w:t>
            </w:r>
            <w:r>
              <w:rPr>
                <w:rFonts w:ascii="EUAlbertina" w:hAnsi="EUAlbertina" w:cs="EUAlbertina"/>
                <w:sz w:val="19"/>
                <w:szCs w:val="19"/>
              </w:rPr>
              <w:t>odmena</w:t>
            </w:r>
            <w:r>
              <w:rPr>
                <w:rFonts w:ascii="EUAlbertina+20" w:hAnsi="EUAlbertina+20" w:cs="EUAlbertina+20"/>
                <w:sz w:val="19"/>
                <w:szCs w:val="19"/>
              </w:rPr>
              <w:t>“</w:t>
            </w:r>
            <w:r>
              <w:rPr>
                <w:rFonts w:ascii="EUAlbertina" w:hAnsi="EUAlbertina" w:cs="EUAlbertina"/>
                <w:sz w:val="19"/>
                <w:szCs w:val="19"/>
              </w:rPr>
              <w:t>: riadna základná alebo  minimálna  mzda alebo plat a v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š</w:t>
            </w:r>
            <w:r>
              <w:rPr>
                <w:rFonts w:ascii="EUAlbertina" w:hAnsi="EUAlbertina" w:cs="EUAlbertina"/>
                <w:sz w:val="19"/>
                <w:szCs w:val="19"/>
              </w:rPr>
              <w:t xml:space="preserve">etky 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ď</w:t>
            </w:r>
            <w:r>
              <w:rPr>
                <w:rFonts w:ascii="EUAlbertina" w:hAnsi="EUAlbertina" w:cs="EUAlbertina"/>
                <w:sz w:val="19"/>
                <w:szCs w:val="19"/>
              </w:rPr>
              <w:t>al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š</w:t>
            </w:r>
            <w:r>
              <w:rPr>
                <w:rFonts w:ascii="EUAlbertina" w:hAnsi="EUAlbertina" w:cs="EUAlbertina"/>
                <w:sz w:val="19"/>
                <w:szCs w:val="19"/>
              </w:rPr>
              <w:t>ie pe</w:t>
            </w:r>
            <w:r w:rsidRPr="000E7381">
              <w:rPr>
                <w:rFonts w:ascii="EUAlbertina" w:hAnsi="EUAlbertina" w:cs="EUAlbertina"/>
                <w:sz w:val="19"/>
                <w:szCs w:val="19"/>
              </w:rPr>
              <w:t>ň</w:t>
            </w:r>
            <w:r>
              <w:rPr>
                <w:rFonts w:ascii="EUAlbertina" w:hAnsi="EUAlbertina" w:cs="EUAlbertina"/>
                <w:sz w:val="19"/>
                <w:szCs w:val="19"/>
              </w:rPr>
              <w:t>a</w:t>
            </w:r>
            <w:r w:rsidRPr="000E7381">
              <w:rPr>
                <w:rFonts w:ascii="EUAlbertina" w:hAnsi="EUAlbertina" w:cs="EUAlbertina"/>
                <w:sz w:val="19"/>
                <w:szCs w:val="19"/>
              </w:rPr>
              <w:t>ž</w:t>
            </w:r>
            <w:r>
              <w:rPr>
                <w:rFonts w:ascii="EUAlbertina" w:hAnsi="EUAlbertina" w:cs="EUAlbertina"/>
                <w:sz w:val="19"/>
                <w:szCs w:val="19"/>
              </w:rPr>
              <w:t xml:space="preserve">né alebo vecné plnenia, ktoré pracovník priamo 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č</w:t>
            </w:r>
            <w:r>
              <w:rPr>
                <w:rFonts w:ascii="EUAlbertina" w:hAnsi="EUAlbertina" w:cs="EUAlbertina"/>
                <w:sz w:val="19"/>
                <w:szCs w:val="19"/>
              </w:rPr>
              <w:t>i nepriamo dostáva od svojho zamestnávate</w:t>
            </w:r>
            <w:r>
              <w:rPr>
                <w:rFonts w:ascii="EUAlbertina+01" w:hAnsi="EUAlbertina+01" w:cs="EUAlbertina+01"/>
                <w:sz w:val="19"/>
                <w:szCs w:val="19"/>
              </w:rPr>
              <w:t>ľ</w:t>
            </w:r>
            <w:r>
              <w:rPr>
                <w:rFonts w:ascii="EUAlbertina" w:hAnsi="EUAlbertina" w:cs="EUAlbertina"/>
                <w:sz w:val="19"/>
                <w:szCs w:val="19"/>
              </w:rPr>
              <w:t>a v súvislosti so svojím  zamestnaním;</w:t>
            </w:r>
          </w:p>
        </w:tc>
        <w:tc>
          <w:tcPr>
            <w:tcW w:w="567" w:type="dxa"/>
          </w:tcPr>
          <w:p w14:paraId="632FE10B" w14:textId="093A4C19" w:rsidR="00B60235" w:rsidRPr="000342EF" w:rsidRDefault="000342EF" w:rsidP="00B6023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342EF">
              <w:rPr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1418" w:type="dxa"/>
            <w:gridSpan w:val="2"/>
          </w:tcPr>
          <w:p w14:paraId="32CF0D5C" w14:textId="77777777" w:rsidR="00B60235" w:rsidRDefault="000342EF" w:rsidP="00B64B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281/2015 Z. z.</w:t>
            </w:r>
          </w:p>
          <w:p w14:paraId="59F860D7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18039FA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48A64FF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6EBAAB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F9ACE1C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845F51E" w14:textId="04A058CD" w:rsidR="00B64B0D" w:rsidRDefault="00906FC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281/2015 Z. z.</w:t>
            </w:r>
          </w:p>
          <w:p w14:paraId="659EEA90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6C0AAB5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AD08C17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E04012A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CCF517B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44F038B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CC02B04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3A27076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C432A29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1756778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01CE28E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CFC6CC6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9700973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0878B31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5C027BB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F0A162C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6C2EBF9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D4475D4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F6FC766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F5B3946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D048D34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98C8206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99515F8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8BB6940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326BEDF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8B244D5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C5A8428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6FAF497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914FBAC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675E2A9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DD37A66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FD0320F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9E7C859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7F65972" w14:textId="1E7968DD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2B897AA" w14:textId="77777777" w:rsidR="00906FCD" w:rsidRDefault="00906FC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F406FE3" w14:textId="19688D0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BE5574A" w14:textId="0605C97C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70F3E2A" w14:textId="77777777" w:rsidR="0026293F" w:rsidRDefault="0026293F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945B66C" w14:textId="07CFA577" w:rsidR="00B64B0D" w:rsidRDefault="008505BF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281/2015 Z.z.</w:t>
            </w:r>
          </w:p>
          <w:p w14:paraId="440B7B81" w14:textId="3CD28901" w:rsidR="008505BF" w:rsidRDefault="008505BF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+ </w:t>
            </w:r>
          </w:p>
          <w:p w14:paraId="73DEAF52" w14:textId="6AB705DE" w:rsidR="008505BF" w:rsidRDefault="008505BF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  <w:p w14:paraId="5817A093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C619D8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1A20CD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28354DE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2DEE8D2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AE57BAA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9A5FF00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9B169BF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4A9C6A7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7E9BA59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F695E5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63819BD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BCF7E22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3AB7381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16FB232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D768256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ED93CB0" w14:textId="0A690BF7" w:rsidR="00B64B0D" w:rsidRPr="003D398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B5CD2FB" w14:textId="1C86239D" w:rsidR="00B60235" w:rsidRPr="00031E03" w:rsidRDefault="00B60235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1E03">
              <w:rPr>
                <w:b/>
                <w:sz w:val="20"/>
                <w:szCs w:val="20"/>
              </w:rPr>
              <w:lastRenderedPageBreak/>
              <w:t>§ 2</w:t>
            </w:r>
          </w:p>
          <w:p w14:paraId="7549EE71" w14:textId="59C9C4CE" w:rsidR="00CD1009" w:rsidRDefault="000342EF" w:rsidP="00CD100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1E03">
              <w:rPr>
                <w:b/>
                <w:sz w:val="20"/>
                <w:szCs w:val="20"/>
              </w:rPr>
              <w:t>O: 2</w:t>
            </w:r>
          </w:p>
          <w:p w14:paraId="2B433A52" w14:textId="77777777" w:rsidR="00CD1009" w:rsidRDefault="00CD1009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9B50579" w14:textId="77777777" w:rsidR="00CD1009" w:rsidRDefault="00CD1009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67630DF" w14:textId="77777777" w:rsidR="00CD1009" w:rsidRDefault="00CD1009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98737F2" w14:textId="77777777" w:rsidR="00CD1009" w:rsidRDefault="00CD1009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5347847" w14:textId="7F3D9B99" w:rsidR="00B60235" w:rsidRPr="00031E03" w:rsidRDefault="00B60235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1E03">
              <w:rPr>
                <w:b/>
                <w:sz w:val="20"/>
                <w:szCs w:val="20"/>
              </w:rPr>
              <w:t>§ 4</w:t>
            </w:r>
          </w:p>
          <w:p w14:paraId="7FBCC647" w14:textId="63294AB7" w:rsidR="000342EF" w:rsidRPr="00031E03" w:rsidRDefault="000342EF" w:rsidP="00B64B0D">
            <w:pPr>
              <w:jc w:val="center"/>
              <w:rPr>
                <w:b/>
                <w:sz w:val="20"/>
                <w:szCs w:val="20"/>
              </w:rPr>
            </w:pPr>
            <w:r w:rsidRPr="00031E03">
              <w:rPr>
                <w:b/>
                <w:sz w:val="20"/>
                <w:szCs w:val="20"/>
              </w:rPr>
              <w:t>O:1,2,3,4</w:t>
            </w:r>
          </w:p>
          <w:p w14:paraId="42243283" w14:textId="01B291E0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3A930063" w14:textId="3482B0C8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14C4B8D5" w14:textId="59F3847E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6E2EA9B1" w14:textId="0F30D5ED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F8BAADB" w14:textId="0C267186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39DDCC9D" w14:textId="0CFF7FF3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40DC49BF" w14:textId="5E05EE44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2492844A" w14:textId="23E9DFB4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E37C78B" w14:textId="1CEF0075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17F13DA1" w14:textId="1CD61B03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CD70D8B" w14:textId="412F63F7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21AC5BC" w14:textId="68209051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444D5728" w14:textId="66156A4D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E9C04D5" w14:textId="227238B2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12F5CBED" w14:textId="7A9CEC9B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712DE846" w14:textId="0934A9EA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44671973" w14:textId="42482765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651C26A1" w14:textId="0402DFA2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7D4A07F7" w14:textId="1C207ED3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25AE344E" w14:textId="27194B09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106062AD" w14:textId="5CB6487C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8079B61" w14:textId="36E0CC61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690D6D8B" w14:textId="43305233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2FCE4D2A" w14:textId="1873078C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0FF53DAF" w14:textId="4E4C226A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9D10D0E" w14:textId="43EEB60A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37CA8350" w14:textId="6F1C5A31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2DBD0A9B" w14:textId="484C9913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3D9953A8" w14:textId="3E2B2122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17A2EBAC" w14:textId="6037E28D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AFB167C" w14:textId="6D9A7606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9AEC25C" w14:textId="206318C4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14B9ECC6" w14:textId="3BBD2C0A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634F59BE" w14:textId="7632AD41" w:rsidR="000169B9" w:rsidRDefault="000169B9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6A13A90A" w14:textId="77777777" w:rsidR="00906FCD" w:rsidRDefault="00906FCD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265B58C0" w14:textId="77777777" w:rsidR="00B64B0D" w:rsidRDefault="00B64B0D" w:rsidP="00B6023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3E3EBBA9" w14:textId="77777777" w:rsidR="00B60235" w:rsidRDefault="00B60235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60235">
              <w:rPr>
                <w:b/>
                <w:sz w:val="20"/>
                <w:szCs w:val="20"/>
              </w:rPr>
              <w:t>§ 217</w:t>
            </w:r>
          </w:p>
          <w:p w14:paraId="49C2A89D" w14:textId="2109EEA9" w:rsidR="00031E03" w:rsidRDefault="00031E03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</w:t>
            </w:r>
            <w:r w:rsidR="008505BF">
              <w:rPr>
                <w:b/>
                <w:sz w:val="20"/>
                <w:szCs w:val="20"/>
              </w:rPr>
              <w:t>,2</w:t>
            </w:r>
          </w:p>
          <w:p w14:paraId="535E23BF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5C5713F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DA4A141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64DC357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2AA0B31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78B1371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F2B1A5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D22D543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E96DC43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2C7931E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0E5EAB7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8D5E0F3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F6506B6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E2AA7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157922B" w14:textId="77777777" w:rsidR="00B64B0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EF9EFAD" w14:textId="7AFCAEEF" w:rsidR="00B64B0D" w:rsidRPr="003D398D" w:rsidRDefault="00B64B0D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22224F88" w14:textId="1C83DA8F" w:rsidR="000342EF" w:rsidRDefault="000342EF" w:rsidP="00CD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(2) </w:t>
            </w:r>
            <w:r w:rsidRPr="000342EF">
              <w:rPr>
                <w:rFonts w:ascii="Times New Roman" w:eastAsia="Times New Roman" w:hAnsi="Times New Roman" w:cs="Times New Roman"/>
                <w:sz w:val="20"/>
                <w:szCs w:val="20"/>
              </w:rPr>
              <w:t>Profesionálny vojak je fyzická osoba, ktorá vykonáva štátnu službu v služobnom pomere k Slovenskej republike. Ak sa v tomto zákone používa pojem profesionálny vojak, rozumie sa tým aj profesionálna vojačka.</w:t>
            </w:r>
          </w:p>
          <w:p w14:paraId="09645467" w14:textId="77777777" w:rsidR="00CD1009" w:rsidRPr="000342EF" w:rsidRDefault="00CD1009" w:rsidP="00CD10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CEBE8" w14:textId="77777777" w:rsidR="000342EF" w:rsidRPr="000342EF" w:rsidRDefault="000342EF" w:rsidP="000342EF">
            <w:pPr>
              <w:pStyle w:val="Odsekzoznamu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  <w:r w:rsidRPr="000342EF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t>(1) Služobný úrad je povinný zaobchádzať s občanom a profesionálnym vojakom v súlade so zásadou rovnakého zaobchádzania ustanovenou osobitným predpisom,</w:t>
            </w:r>
            <w:r w:rsidRPr="000342EF">
              <w:rPr>
                <w:rFonts w:ascii="Times New Roman" w:eastAsia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4</w:t>
            </w:r>
            <w:r w:rsidRPr="000342EF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t>) najmä ak ide o podmienky prijatia do štátnej služby, podmienky výkonu štátnej služby, odmeňovanie a iné plnenie peňažnej hodnoty a nepeňažnej hodnoty poskytované v súvislosti s výkonom štátnej služby, vzdelávanie a skončenie štátnej služby.</w:t>
            </w:r>
          </w:p>
          <w:p w14:paraId="7462E30B" w14:textId="77777777" w:rsidR="000342EF" w:rsidRPr="000342EF" w:rsidRDefault="000342EF" w:rsidP="000342EF">
            <w:pPr>
              <w:pStyle w:val="Odsekzoznamu"/>
              <w:spacing w:line="240" w:lineRule="auto"/>
              <w:ind w:left="0" w:firstLine="567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</w:p>
          <w:p w14:paraId="10AD0CF1" w14:textId="62879256" w:rsidR="000342EF" w:rsidRPr="000342EF" w:rsidRDefault="000342EF" w:rsidP="000342EF">
            <w:pPr>
              <w:pStyle w:val="Odsekzoznamu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  <w:r w:rsidRPr="000342EF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lastRenderedPageBreak/>
              <w:t>(2) V súlade so zásadou rovnakého zaobchádzania sa zakazuje diskriminácia občana a profesionálneho vojaka z dôvodu pohlavia, náboženského vyznania alebo viery, rasového pôvodu, príslušnosti k národnosti alebo etnickej skupine, sexuálnej orientácie, manželského stavu a rodinného stavu, povinností k rodine, farby pleti, jazyka, politického alebo iného zmýšľania,</w:t>
            </w:r>
            <w:r w:rsidR="00906FCD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t xml:space="preserve"> </w:t>
            </w:r>
            <w:r w:rsidRPr="000342EF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t>národného alebo sociálneho pôvodu, majetku, rodu alebo iného postavenia alebo z dôvodu oznámenia kriminality alebo inej protispoločenskej činnosti.</w:t>
            </w:r>
            <w:r w:rsidRPr="000342EF">
              <w:rPr>
                <w:rFonts w:ascii="Times New Roman" w:eastAsia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5</w:t>
            </w:r>
            <w:r w:rsidRPr="000342EF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t>)</w:t>
            </w:r>
          </w:p>
          <w:p w14:paraId="59D63B69" w14:textId="77777777" w:rsidR="000342EF" w:rsidRPr="000342EF" w:rsidRDefault="000342EF" w:rsidP="000342EF">
            <w:pPr>
              <w:pStyle w:val="Odsekzoznamu"/>
              <w:spacing w:line="240" w:lineRule="auto"/>
              <w:ind w:left="0" w:firstLine="567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</w:p>
          <w:p w14:paraId="0AB21E63" w14:textId="77777777" w:rsidR="000342EF" w:rsidRPr="000342EF" w:rsidRDefault="000342EF" w:rsidP="000342EF">
            <w:pPr>
              <w:pStyle w:val="Odsekzoznamu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  <w:r w:rsidRPr="000342EF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t>(3) Výkon práv a povinností vyplývajúcich zo štátnej služby musí byť v súlade s dobrými mravmi. Nikto nesmie tieto práva a povinnosti zneužívať na ujmu druhého.</w:t>
            </w:r>
          </w:p>
          <w:p w14:paraId="6E447D60" w14:textId="77777777" w:rsidR="000342EF" w:rsidRPr="000342EF" w:rsidRDefault="000342EF" w:rsidP="000342EF">
            <w:pPr>
              <w:pStyle w:val="Odsekzoznamu"/>
              <w:spacing w:line="240" w:lineRule="auto"/>
              <w:ind w:left="0" w:firstLine="567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</w:p>
          <w:p w14:paraId="548ABBAB" w14:textId="69D611F6" w:rsidR="000342EF" w:rsidRDefault="000342EF" w:rsidP="000342EF">
            <w:pPr>
              <w:pStyle w:val="Odsekzoznamu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  <w:r w:rsidRPr="000342EF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t>(4) Občan pri prijímaní do štátnej služby alebo profesionálny vojak, ktorý sa domnieva, že jeho práva alebo právom chránené záujmy boli dotknuté nedodržaním zásady rovnakého zaobchádzania, sa môže domáhať ochrany v služobnom úrade alebo na súde.</w:t>
            </w:r>
            <w:r w:rsidRPr="000342EF">
              <w:rPr>
                <w:rFonts w:ascii="Times New Roman" w:eastAsia="Times New Roman" w:hAnsi="Times New Roman" w:cs="Times New Roman"/>
                <w:color w:val="auto"/>
                <w:szCs w:val="20"/>
                <w:vertAlign w:val="superscript"/>
                <w:lang w:eastAsia="en-US"/>
              </w:rPr>
              <w:t>4</w:t>
            </w:r>
            <w:r w:rsidRPr="000342EF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t xml:space="preserve">) </w:t>
            </w:r>
          </w:p>
          <w:p w14:paraId="56EE571B" w14:textId="383CC4CC" w:rsidR="000342EF" w:rsidRPr="000342EF" w:rsidRDefault="000169B9" w:rsidP="00016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B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="000342EF" w:rsidRPr="000169B9">
              <w:rPr>
                <w:rFonts w:ascii="Times New Roman" w:eastAsia="Times New Roman" w:hAnsi="Times New Roman" w:cs="Times New Roman"/>
                <w:sz w:val="20"/>
                <w:szCs w:val="20"/>
              </w:rPr>
              <w:t>Zákon</w:t>
            </w:r>
            <w:r w:rsidR="000342EF" w:rsidRPr="000342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č. 365/2004 Z. z. o rovnakom zaobchádzaní v niektorých oblastiach a o ochrane pred diskrimináciou a o zmene a doplnení niektorých zákonov (antidiskriminačný zákon) v znení neskorších predpisov.</w:t>
            </w:r>
          </w:p>
          <w:p w14:paraId="3FAE26CF" w14:textId="6874EF38" w:rsidR="00B64B0D" w:rsidRDefault="000169B9" w:rsidP="00B64B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B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="000342EF" w:rsidRPr="000342EF">
              <w:rPr>
                <w:rFonts w:ascii="Times New Roman" w:eastAsia="Times New Roman" w:hAnsi="Times New Roman" w:cs="Times New Roman"/>
                <w:sz w:val="20"/>
                <w:szCs w:val="20"/>
              </w:rPr>
              <w:t>§ 3 písm. b) a c) zákona č. 583/2008 Z. z. o prevencii kriminality a inej protispoločenskej činnosti a o zmene a doplnení niektorých zákonov.</w:t>
            </w:r>
          </w:p>
          <w:p w14:paraId="690A13E1" w14:textId="7507C2D0" w:rsidR="00B64B0D" w:rsidRDefault="00B64B0D" w:rsidP="00B6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794484" w14:textId="3E2E818B" w:rsidR="00B64B0D" w:rsidRPr="00B64B0D" w:rsidRDefault="00B64B0D" w:rsidP="00B64B0D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Pr="00B64B0D">
              <w:rPr>
                <w:rFonts w:ascii="Times New Roman" w:hAnsi="Times New Roman" w:cs="Times New Roman"/>
                <w:sz w:val="20"/>
                <w:szCs w:val="20"/>
              </w:rPr>
              <w:t xml:space="preserve">Na právne vzťahy profesionálnych vojakov pri vykonávaní štátnej služby sa primerane použijú aj ustanovenia § 1 ods. 4, § 15, 16, § 17 ods. 1 a 3, § </w:t>
            </w:r>
            <w:r w:rsidRPr="00B64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18, § 19 ods. 1, § 20, § 32 až 35, § 37, 38a,  § 39 ods. 1, § 40 ods. 1, 2, 6, 7 a 11, § 48 ods. 7 a 8, § 49 ods. 4, § 75 ods. 3, § 85 ods. 2 a 3, § 86 ods. 2, § 90 ods. 1, 2, 7, 8 a 11, </w:t>
            </w:r>
            <w:r w:rsidRPr="003B2E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91 ods. 1, 3, 4 a 6,</w:t>
            </w:r>
            <w:r w:rsidRPr="003B2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B0D">
              <w:rPr>
                <w:rFonts w:ascii="Times New Roman" w:hAnsi="Times New Roman" w:cs="Times New Roman"/>
                <w:sz w:val="20"/>
                <w:szCs w:val="20"/>
              </w:rPr>
              <w:t>§ 92 ods. 3, § 93, § 94 ods. 1, 97 ods. 4,  § 99, 117, 118, § 122 ods. 4, § 129 až 132, § 136 ods. 1, § 137 ods. 1, ods. 4 písm. b) a c), ods. 5 písm. a), b),  i) a j), § 138, § 141 ods. 1, ods. 2 písm. a) až e), g) a h), ods. 3 písm. c) a d), ods. 4 až 6, § 144 ods. 1 a 2, § 144a ods. 1 písm. a), c) až f), ods. 2 písm. b), c) a f), § 146, § 150, § 152 ods. 4 a 5, § 152a, § 152b, § 160, 161, § 170, § 178 až 180, § 181 ods. 1 a 2, § 182 až 184, § 185 ods. 1 a 2, § 186 až 189, § 191 ods. 2, § 192 až 198, § 217 až 219, § 220 ods. 1 a 2, § 221 a 222 Zákonníka práce.</w:t>
            </w:r>
          </w:p>
          <w:p w14:paraId="456C7B1E" w14:textId="19A62839" w:rsidR="00B60235" w:rsidRPr="00B64B0D" w:rsidRDefault="00B64B0D" w:rsidP="00B64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  <w:r w:rsidRPr="00B64B0D">
              <w:rPr>
                <w:rFonts w:ascii="Times New Roman" w:hAnsi="Times New Roman" w:cs="Times New Roman"/>
                <w:sz w:val="20"/>
                <w:szCs w:val="20"/>
              </w:rPr>
              <w:t>Na právne vzťahy profesionálnych vojakov vyčlenených na plnenie úloh Vojenského spravodajstva sa pri zavedení pružného služobného času primerane použijú aj ustanovenia § 88 ods. 2 až 5, § 89, § 97 ods. 3 a § 143 Zákonníka práce.</w:t>
            </w:r>
          </w:p>
        </w:tc>
        <w:tc>
          <w:tcPr>
            <w:tcW w:w="709" w:type="dxa"/>
          </w:tcPr>
          <w:p w14:paraId="6DBBFB5F" w14:textId="44F15CB0" w:rsidR="00B60235" w:rsidRPr="003D398D" w:rsidRDefault="000342EF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5FA764AB" w14:textId="77777777" w:rsidR="00B60235" w:rsidRPr="003D398D" w:rsidRDefault="00B60235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CDE963" w14:textId="06381BA9" w:rsidR="00B60235" w:rsidRDefault="000342EF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7D7F38B4" w14:textId="77777777" w:rsidR="00B60235" w:rsidRDefault="00B60235" w:rsidP="00B6023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152BBA" w:rsidRPr="003D398D" w14:paraId="3AF7EDA8" w14:textId="77777777" w:rsidTr="000342EF">
        <w:trPr>
          <w:trHeight w:val="304"/>
        </w:trPr>
        <w:tc>
          <w:tcPr>
            <w:tcW w:w="970" w:type="dxa"/>
          </w:tcPr>
          <w:p w14:paraId="7949077E" w14:textId="77777777" w:rsidR="00152BBA" w:rsidRDefault="00152BBA" w:rsidP="00850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16</w:t>
            </w:r>
          </w:p>
          <w:p w14:paraId="4B14AC76" w14:textId="01B1736C" w:rsidR="00152BBA" w:rsidRDefault="00152BBA" w:rsidP="00850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V: 1</w:t>
            </w:r>
          </w:p>
        </w:tc>
        <w:tc>
          <w:tcPr>
            <w:tcW w:w="3141" w:type="dxa"/>
          </w:tcPr>
          <w:p w14:paraId="63C821A2" w14:textId="771680F4" w:rsidR="00152BBA" w:rsidRPr="00F1195E" w:rsidRDefault="00152BBA" w:rsidP="00152BBA">
            <w:pPr>
              <w:pStyle w:val="Normlny0"/>
              <w:rPr>
                <w:b/>
              </w:rPr>
            </w:pPr>
            <w:r w:rsidRPr="00F1195E">
              <w:rPr>
                <w:b/>
              </w:rPr>
              <w:t>Otcovská dovolenka a rodičovská dovolenka z</w:t>
            </w:r>
            <w:r w:rsidR="00CD1009">
              <w:rPr>
                <w:b/>
              </w:rPr>
              <w:t> </w:t>
            </w:r>
            <w:r w:rsidRPr="00F1195E">
              <w:rPr>
                <w:b/>
              </w:rPr>
              <w:t>dôvodu</w:t>
            </w:r>
            <w:r w:rsidR="00CD1009">
              <w:rPr>
                <w:b/>
              </w:rPr>
              <w:t xml:space="preserve"> </w:t>
            </w:r>
            <w:r w:rsidRPr="00F1195E">
              <w:rPr>
                <w:b/>
              </w:rPr>
              <w:t>osvojenia</w:t>
            </w:r>
          </w:p>
          <w:p w14:paraId="73290C92" w14:textId="355E0D8C" w:rsidR="00152BBA" w:rsidRPr="00CD1009" w:rsidRDefault="00152BBA" w:rsidP="00CD1009">
            <w:pPr>
              <w:pStyle w:val="Normlny0"/>
              <w:jc w:val="both"/>
            </w:pPr>
            <w:r>
              <w:t>Táto smernica sa nedotýka práva členských štátov uznávať rôzne práva na otcovskú dovolenku a/alebo rodičovskú dovolenku z dôvodu osvojenie.  Tie členské štáty, ktoré uznajú takéto práva,</w:t>
            </w:r>
            <w:r w:rsidR="00CD1009">
              <w:t xml:space="preserve"> </w:t>
            </w:r>
            <w:r>
              <w:t xml:space="preserve">prijmú potrebné opatrenia na ochranu pracujúcich mužov a žien pred prepustením kvôli uplatňovaniu si týchto práv a zabezpečia, aby na konci takejto dovolenky mali právo vrátiť sa na svoje pracovné miesta alebo na rovnocenné pracovné miesta za dojednaní a podmienok, ktoré pre nich nie sú menej priaznivé, a aby </w:t>
            </w:r>
            <w:r>
              <w:lastRenderedPageBreak/>
              <w:t>mali úžitok z každého zlepšenia pracovných podmienok, na ktoré by mali nárok počas svojej neprítomnosti v práci.</w:t>
            </w:r>
          </w:p>
        </w:tc>
        <w:tc>
          <w:tcPr>
            <w:tcW w:w="567" w:type="dxa"/>
          </w:tcPr>
          <w:p w14:paraId="08D437DA" w14:textId="6A76CB19" w:rsidR="00152BBA" w:rsidRDefault="00152BBA" w:rsidP="00152B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1418" w:type="dxa"/>
            <w:gridSpan w:val="2"/>
          </w:tcPr>
          <w:p w14:paraId="212C0244" w14:textId="77777777" w:rsidR="00152BBA" w:rsidRDefault="008505BF" w:rsidP="008505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281/2015 Z.z.</w:t>
            </w:r>
          </w:p>
          <w:p w14:paraId="48DA2047" w14:textId="77777777" w:rsidR="008505BF" w:rsidRDefault="008505BF" w:rsidP="008505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+ </w:t>
            </w:r>
          </w:p>
          <w:p w14:paraId="506F4E95" w14:textId="43B31930" w:rsidR="008505BF" w:rsidRPr="003D398D" w:rsidRDefault="008505BF" w:rsidP="008505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</w:t>
            </w:r>
          </w:p>
        </w:tc>
        <w:tc>
          <w:tcPr>
            <w:tcW w:w="708" w:type="dxa"/>
          </w:tcPr>
          <w:p w14:paraId="233E1354" w14:textId="77777777" w:rsidR="00152BBA" w:rsidRDefault="00152BBA" w:rsidP="00152B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2BBA">
              <w:rPr>
                <w:b/>
                <w:sz w:val="20"/>
                <w:szCs w:val="20"/>
              </w:rPr>
              <w:t>§ 217</w:t>
            </w:r>
          </w:p>
          <w:p w14:paraId="5926804C" w14:textId="2A6109EB" w:rsidR="008505BF" w:rsidRPr="00DE550F" w:rsidRDefault="008505BF" w:rsidP="00152BBA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O:1,2</w:t>
            </w:r>
          </w:p>
        </w:tc>
        <w:tc>
          <w:tcPr>
            <w:tcW w:w="4111" w:type="dxa"/>
          </w:tcPr>
          <w:p w14:paraId="30B2865A" w14:textId="77777777" w:rsidR="008505BF" w:rsidRPr="00B64B0D" w:rsidRDefault="008505BF" w:rsidP="008505BF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Pr="00B64B0D">
              <w:rPr>
                <w:rFonts w:ascii="Times New Roman" w:hAnsi="Times New Roman" w:cs="Times New Roman"/>
                <w:sz w:val="20"/>
                <w:szCs w:val="20"/>
              </w:rPr>
              <w:t xml:space="preserve">Na právne vzťahy profesionálnych vojakov pri vykonávaní štátnej služby sa primerane použijú aj ustanovenia § 1 ods. 4, § 15, 16, § 17 ods. 1 a 3, § 18, § 19 ods. 1, § 20, § 32 až 35, § 37, 38a,  § 39 ods. 1, § 40 ods. 1, 2, 6, 7 a 11, § 48 ods. 7 a 8, § 49 ods. 4, § 75 ods. 3, § 85 ods. 2 a 3, § 86 ods. 2, § 90 ods. 1, 2, 7, 8 a 11, </w:t>
            </w:r>
            <w:r w:rsidRPr="003B2E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91 ods. 1, 3, 4 a 6,</w:t>
            </w:r>
            <w:r w:rsidRPr="003B2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B0D">
              <w:rPr>
                <w:rFonts w:ascii="Times New Roman" w:hAnsi="Times New Roman" w:cs="Times New Roman"/>
                <w:sz w:val="20"/>
                <w:szCs w:val="20"/>
              </w:rPr>
              <w:t xml:space="preserve">§ 92 ods. 3, § 93, § 94 ods. 1, 97 ods. 4,  § 99, 117, 118, § 122 ods. 4, § 129 až 132, § 136 ods. 1, § 137 ods. 1, ods. 4 písm. b) a c), ods. 5 písm. a), b),  i) a j), § 138, § 141 ods. 1, ods. 2 písm. a) až e), g) a h), ods. 3 písm. c) a d), ods. 4 až 6, § 144 ods. 1 a 2, § 144a ods. 1 písm. a), c) až f), ods. 2 písm. b), c) a f), § 146, § 150, § 152 ods. 4 a 5, § 152a, § 152b, § 160, 161, § 170, § 178 až 180, § 181 ods. 1 a 2, § 182 až 184, § 185 ods. 1 a 2, § 186 až </w:t>
            </w:r>
            <w:r w:rsidRPr="00B64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189, § 191 ods. 2, § 192 až 198, § 217 až 219, § 220 ods. 1 a 2, § 221 a 222 Zákonníka práce.</w:t>
            </w:r>
          </w:p>
          <w:p w14:paraId="3514B91B" w14:textId="4BD8EBF5" w:rsidR="00152BBA" w:rsidRPr="003D398D" w:rsidRDefault="008505BF" w:rsidP="005126A3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  <w:r w:rsidRPr="00B64B0D">
              <w:rPr>
                <w:rFonts w:ascii="Times New Roman" w:hAnsi="Times New Roman" w:cs="Times New Roman"/>
                <w:sz w:val="20"/>
                <w:szCs w:val="20"/>
              </w:rPr>
              <w:t>Na právne vzťahy profesionálnych vojakov vyčlenených na plnenie úloh Vojenského spravodajstva sa pri zavedení pružného služobného času primerane použijú aj ustanovenia § 88 ods. 2 až 5, § 89, § 97 ods. 3 a § 143 Zákonníka práce.</w:t>
            </w:r>
          </w:p>
        </w:tc>
        <w:tc>
          <w:tcPr>
            <w:tcW w:w="709" w:type="dxa"/>
          </w:tcPr>
          <w:p w14:paraId="770DFDF2" w14:textId="6B9EB6EA" w:rsidR="00152BBA" w:rsidRPr="003D398D" w:rsidRDefault="005126A3" w:rsidP="00152BB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</w:tcPr>
          <w:p w14:paraId="6ED43581" w14:textId="77777777" w:rsidR="00152BBA" w:rsidRPr="003D398D" w:rsidRDefault="00152BBA" w:rsidP="00152BB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E159B29" w14:textId="47895989" w:rsidR="00152BBA" w:rsidRDefault="005126A3" w:rsidP="00152BB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GP-N</w:t>
            </w:r>
          </w:p>
        </w:tc>
        <w:tc>
          <w:tcPr>
            <w:tcW w:w="1276" w:type="dxa"/>
          </w:tcPr>
          <w:p w14:paraId="7DEE5320" w14:textId="77777777" w:rsidR="00152BBA" w:rsidRDefault="00152BBA" w:rsidP="00152BB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A074A0C" w14:textId="72A02B19" w:rsidR="00C53DEC" w:rsidRDefault="00152BBA">
      <w:r>
        <w:t xml:space="preserve">   </w:t>
      </w:r>
    </w:p>
    <w:sectPr w:rsidR="00C53DEC" w:rsidSect="007B0E9F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31B4" w14:textId="77777777" w:rsidR="00DF781D" w:rsidRDefault="00DF781D" w:rsidP="007B0E9F">
      <w:pPr>
        <w:spacing w:after="0" w:line="240" w:lineRule="auto"/>
      </w:pPr>
      <w:r>
        <w:separator/>
      </w:r>
    </w:p>
  </w:endnote>
  <w:endnote w:type="continuationSeparator" w:id="0">
    <w:p w14:paraId="74D82145" w14:textId="77777777" w:rsidR="00DF781D" w:rsidRDefault="00DF781D" w:rsidP="007B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EUAlbertina+2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923727"/>
      <w:docPartObj>
        <w:docPartGallery w:val="Page Numbers (Bottom of Page)"/>
        <w:docPartUnique/>
      </w:docPartObj>
    </w:sdtPr>
    <w:sdtEndPr/>
    <w:sdtContent>
      <w:p w14:paraId="002F0816" w14:textId="2558BB5F" w:rsidR="007B0E9F" w:rsidRDefault="007B0E9F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097D0" w14:textId="77777777" w:rsidR="007B0E9F" w:rsidRDefault="007B0E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75DE" w14:textId="77777777" w:rsidR="00DF781D" w:rsidRDefault="00DF781D" w:rsidP="007B0E9F">
      <w:pPr>
        <w:spacing w:after="0" w:line="240" w:lineRule="auto"/>
      </w:pPr>
      <w:r>
        <w:separator/>
      </w:r>
    </w:p>
  </w:footnote>
  <w:footnote w:type="continuationSeparator" w:id="0">
    <w:p w14:paraId="2559310C" w14:textId="77777777" w:rsidR="00DF781D" w:rsidRDefault="00DF781D" w:rsidP="007B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2DD1"/>
    <w:multiLevelType w:val="hybridMultilevel"/>
    <w:tmpl w:val="1A0EC9F2"/>
    <w:lvl w:ilvl="0" w:tplc="B46AF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D0350B"/>
    <w:multiLevelType w:val="hybridMultilevel"/>
    <w:tmpl w:val="494AE818"/>
    <w:lvl w:ilvl="0" w:tplc="66680F1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3508">
      <w:start w:val="2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3AA258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2059A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4F256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BA78F8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9AD7F2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4D670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0A1146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FC4C02"/>
    <w:multiLevelType w:val="hybridMultilevel"/>
    <w:tmpl w:val="3F506CDC"/>
    <w:lvl w:ilvl="0" w:tplc="D2465592">
      <w:start w:val="3"/>
      <w:numFmt w:val="decimal"/>
      <w:lvlText w:val="%1)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E5B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898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068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F0C3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A24C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6E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36A7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9CCB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91C21"/>
    <w:multiLevelType w:val="hybridMultilevel"/>
    <w:tmpl w:val="0C5208EC"/>
    <w:lvl w:ilvl="0" w:tplc="041B000F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34C23592"/>
    <w:multiLevelType w:val="hybridMultilevel"/>
    <w:tmpl w:val="E694381A"/>
    <w:lvl w:ilvl="0" w:tplc="BE2C46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A6191C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A1884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30B03A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859F8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E5E1C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24457A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565FF6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382FCC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A927A9"/>
    <w:multiLevelType w:val="hybridMultilevel"/>
    <w:tmpl w:val="573C275E"/>
    <w:lvl w:ilvl="0" w:tplc="C7383388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747410">
      <w:start w:val="1"/>
      <w:numFmt w:val="lowerLetter"/>
      <w:lvlText w:val="%2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E46FC2">
      <w:start w:val="1"/>
      <w:numFmt w:val="lowerRoman"/>
      <w:lvlText w:val="%3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8C346A">
      <w:start w:val="1"/>
      <w:numFmt w:val="decimal"/>
      <w:lvlText w:val="%4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ECCB4E">
      <w:start w:val="1"/>
      <w:numFmt w:val="lowerLetter"/>
      <w:lvlText w:val="%5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C1752">
      <w:start w:val="1"/>
      <w:numFmt w:val="lowerRoman"/>
      <w:lvlText w:val="%6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EE885C">
      <w:start w:val="1"/>
      <w:numFmt w:val="decimal"/>
      <w:lvlText w:val="%7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D49298">
      <w:start w:val="1"/>
      <w:numFmt w:val="lowerLetter"/>
      <w:lvlText w:val="%8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761AD6">
      <w:start w:val="1"/>
      <w:numFmt w:val="lowerRoman"/>
      <w:lvlText w:val="%9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3F3F38"/>
    <w:multiLevelType w:val="hybridMultilevel"/>
    <w:tmpl w:val="0396E17A"/>
    <w:lvl w:ilvl="0" w:tplc="ACF84C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720CA4">
      <w:start w:val="1"/>
      <w:numFmt w:val="decimal"/>
      <w:lvlText w:val="(%2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4F03E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C03E2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E4846E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BC2322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E8B4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8A6EC4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68564C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2D083D"/>
    <w:multiLevelType w:val="hybridMultilevel"/>
    <w:tmpl w:val="9D460F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C7902"/>
    <w:multiLevelType w:val="hybridMultilevel"/>
    <w:tmpl w:val="EE865042"/>
    <w:lvl w:ilvl="0" w:tplc="758CD9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19B"/>
    <w:multiLevelType w:val="hybridMultilevel"/>
    <w:tmpl w:val="2D8A8668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8454AF3"/>
    <w:multiLevelType w:val="hybridMultilevel"/>
    <w:tmpl w:val="33A23D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80358"/>
    <w:multiLevelType w:val="hybridMultilevel"/>
    <w:tmpl w:val="DAF6AE6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23"/>
    <w:rsid w:val="000169B9"/>
    <w:rsid w:val="00031E03"/>
    <w:rsid w:val="000342EF"/>
    <w:rsid w:val="000469BA"/>
    <w:rsid w:val="000606E4"/>
    <w:rsid w:val="00107D3F"/>
    <w:rsid w:val="00152BBA"/>
    <w:rsid w:val="00167AF4"/>
    <w:rsid w:val="00182238"/>
    <w:rsid w:val="001D0DD9"/>
    <w:rsid w:val="00235876"/>
    <w:rsid w:val="0026293F"/>
    <w:rsid w:val="002F6E0E"/>
    <w:rsid w:val="003B2E7A"/>
    <w:rsid w:val="003D040C"/>
    <w:rsid w:val="0046512C"/>
    <w:rsid w:val="004B3E1C"/>
    <w:rsid w:val="004D33AA"/>
    <w:rsid w:val="004D48D1"/>
    <w:rsid w:val="005004F7"/>
    <w:rsid w:val="005126A3"/>
    <w:rsid w:val="00557D30"/>
    <w:rsid w:val="00603432"/>
    <w:rsid w:val="00616065"/>
    <w:rsid w:val="0062217B"/>
    <w:rsid w:val="00794CEF"/>
    <w:rsid w:val="007B0E9F"/>
    <w:rsid w:val="007C2673"/>
    <w:rsid w:val="007C52F6"/>
    <w:rsid w:val="008505BF"/>
    <w:rsid w:val="008E0743"/>
    <w:rsid w:val="00906FCD"/>
    <w:rsid w:val="009F60F0"/>
    <w:rsid w:val="00A53D67"/>
    <w:rsid w:val="00A85894"/>
    <w:rsid w:val="00AC1B48"/>
    <w:rsid w:val="00B05323"/>
    <w:rsid w:val="00B177BA"/>
    <w:rsid w:val="00B60235"/>
    <w:rsid w:val="00B64B0D"/>
    <w:rsid w:val="00C53DEC"/>
    <w:rsid w:val="00CC280E"/>
    <w:rsid w:val="00CD1009"/>
    <w:rsid w:val="00DE550F"/>
    <w:rsid w:val="00DE6C65"/>
    <w:rsid w:val="00DF781D"/>
    <w:rsid w:val="00E06EAB"/>
    <w:rsid w:val="00E11F2B"/>
    <w:rsid w:val="00E75D32"/>
    <w:rsid w:val="00EA0074"/>
    <w:rsid w:val="00F60851"/>
    <w:rsid w:val="00F9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3044"/>
  <w15:chartTrackingRefBased/>
  <w15:docId w15:val="{84954717-F0FE-49EF-B95B-6F989534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0235"/>
  </w:style>
  <w:style w:type="paragraph" w:styleId="Nadpis5">
    <w:name w:val="heading 5"/>
    <w:basedOn w:val="Normlny"/>
    <w:next w:val="Normlny"/>
    <w:link w:val="Nadpis5Char"/>
    <w:uiPriority w:val="9"/>
    <w:qFormat/>
    <w:rsid w:val="00B6023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58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B60235"/>
    <w:rPr>
      <w:rFonts w:ascii="Times New Roman" w:eastAsia="Times New Roman" w:hAnsi="Times New Roman" w:cs="Times New Roman"/>
      <w:b/>
      <w:sz w:val="16"/>
      <w:szCs w:val="20"/>
    </w:rPr>
  </w:style>
  <w:style w:type="paragraph" w:styleId="Zkladntext">
    <w:name w:val="Body Text"/>
    <w:basedOn w:val="Normlny"/>
    <w:link w:val="ZkladntextChar"/>
    <w:uiPriority w:val="99"/>
    <w:rsid w:val="00B60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60235"/>
    <w:rPr>
      <w:rFonts w:ascii="Times New Roman" w:eastAsia="Times New Roman" w:hAnsi="Times New Roman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B60235"/>
    <w:rPr>
      <w:rFonts w:cs="Times New Roman"/>
      <w:b/>
    </w:rPr>
  </w:style>
  <w:style w:type="paragraph" w:customStyle="1" w:styleId="Normlny0">
    <w:name w:val="_Normálny"/>
    <w:basedOn w:val="Normlny"/>
    <w:uiPriority w:val="99"/>
    <w:rsid w:val="00B602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B602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B602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M4">
    <w:name w:val="CM4"/>
    <w:basedOn w:val="Normlny"/>
    <w:next w:val="Normlny"/>
    <w:rsid w:val="00DE550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DE5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DE550F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B0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0E9F"/>
  </w:style>
  <w:style w:type="paragraph" w:styleId="Pta">
    <w:name w:val="footer"/>
    <w:basedOn w:val="Normlny"/>
    <w:link w:val="PtaChar"/>
    <w:uiPriority w:val="99"/>
    <w:unhideWhenUsed/>
    <w:rsid w:val="007B0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0E9F"/>
  </w:style>
  <w:style w:type="paragraph" w:styleId="Odsekzoznamu">
    <w:name w:val="List Paragraph"/>
    <w:aliases w:val="Odsek zoznamu2,Bullet 1,Bullet Points,Colorful List - Accent 11,Dot pt,F5 List Paragraph,Indicator Text,List Paragraph Char Char Char,List Paragraph à moi,List Paragraph11,List Paragraph2,No Spacing1,Numbered Para 1,OBC Bul,Odsek zoznamu4"/>
    <w:basedOn w:val="Normlny"/>
    <w:link w:val="OdsekzoznamuChar"/>
    <w:uiPriority w:val="34"/>
    <w:qFormat/>
    <w:rsid w:val="000342EF"/>
    <w:pPr>
      <w:spacing w:after="200" w:line="262" w:lineRule="auto"/>
      <w:ind w:left="720" w:hanging="10"/>
      <w:contextualSpacing/>
      <w:jc w:val="both"/>
    </w:pPr>
    <w:rPr>
      <w:rFonts w:ascii="Calibri" w:eastAsia="Calibri" w:hAnsi="Calibri" w:cs="Calibri"/>
      <w:color w:val="000000"/>
      <w:sz w:val="20"/>
      <w:lang w:eastAsia="sk-SK"/>
    </w:rPr>
  </w:style>
  <w:style w:type="character" w:customStyle="1" w:styleId="OdsekzoznamuChar">
    <w:name w:val="Odsek zoznamu Char"/>
    <w:aliases w:val="Odsek zoznamu2 Char,Bullet 1 Char,Bullet Points Char,Colorful List - Accent 11 Char,Dot pt Char,F5 List Paragraph Char,Indicator Text Char,List Paragraph Char Char Char Char,List Paragraph à moi Char,List Paragraph11 Char,OBC Bul Char"/>
    <w:link w:val="Odsekzoznamu"/>
    <w:uiPriority w:val="34"/>
    <w:qFormat/>
    <w:locked/>
    <w:rsid w:val="000342EF"/>
    <w:rPr>
      <w:rFonts w:ascii="Calibri" w:eastAsia="Calibri" w:hAnsi="Calibri" w:cs="Calibri"/>
      <w:color w:val="000000"/>
      <w:sz w:val="20"/>
      <w:lang w:eastAsia="sk-SK"/>
    </w:rPr>
  </w:style>
  <w:style w:type="character" w:styleId="Odkaznapoznmkupodiarou">
    <w:name w:val="footnote reference"/>
    <w:semiHidden/>
    <w:rsid w:val="0046512C"/>
    <w:rPr>
      <w:vertAlign w:val="superscript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58DE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3FF1E-547E-4DED-9DB9-2F0A44D3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ONDREJCIKOVA Jarmila</dc:creator>
  <cp:keywords/>
  <dc:description/>
  <cp:lastModifiedBy>DONATOVA Dasa</cp:lastModifiedBy>
  <cp:revision>2</cp:revision>
  <cp:lastPrinted>2024-05-30T05:50:00Z</cp:lastPrinted>
  <dcterms:created xsi:type="dcterms:W3CDTF">2024-09-23T06:16:00Z</dcterms:created>
  <dcterms:modified xsi:type="dcterms:W3CDTF">2024-09-23T06:16:00Z</dcterms:modified>
</cp:coreProperties>
</file>