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FED0C" w14:textId="77777777" w:rsidR="00CE78B3" w:rsidRPr="00C36108" w:rsidRDefault="00CE78B3" w:rsidP="00CE78B3">
      <w:pPr>
        <w:spacing w:before="120" w:after="0"/>
        <w:jc w:val="center"/>
        <w:rPr>
          <w:rFonts w:ascii="Times New Roman" w:eastAsia="Times New Roman" w:hAnsi="Times New Roman"/>
          <w:b/>
          <w:color w:val="auto"/>
          <w:spacing w:val="30"/>
          <w:sz w:val="24"/>
          <w:szCs w:val="24"/>
        </w:rPr>
      </w:pPr>
      <w:r w:rsidRPr="00C36108">
        <w:rPr>
          <w:rFonts w:ascii="Times New Roman" w:eastAsia="Times New Roman" w:hAnsi="Times New Roman"/>
          <w:b/>
          <w:color w:val="auto"/>
          <w:spacing w:val="30"/>
          <w:sz w:val="24"/>
          <w:szCs w:val="24"/>
        </w:rPr>
        <w:t>NÁRODNÁ RADA SLOVENSKEJ REPUBLIKY</w:t>
      </w:r>
    </w:p>
    <w:p w14:paraId="584260E7" w14:textId="0125979E" w:rsidR="00CE78B3" w:rsidRPr="00C36108" w:rsidRDefault="00CE78B3" w:rsidP="00A913E1">
      <w:pPr>
        <w:pBdr>
          <w:bottom w:val="single" w:sz="4" w:space="1" w:color="auto"/>
        </w:pBdr>
        <w:spacing w:before="120" w:after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C36108">
        <w:rPr>
          <w:rFonts w:ascii="Times New Roman" w:eastAsia="Times New Roman" w:hAnsi="Times New Roman"/>
          <w:color w:val="auto"/>
          <w:sz w:val="24"/>
          <w:szCs w:val="24"/>
        </w:rPr>
        <w:t>IX. volebné obdobie</w:t>
      </w:r>
    </w:p>
    <w:p w14:paraId="058C567D" w14:textId="77777777" w:rsidR="00CE78B3" w:rsidRPr="00CE78B3" w:rsidRDefault="00CE78B3" w:rsidP="00CE78B3">
      <w:pPr>
        <w:spacing w:before="120" w:after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73DEA158" w14:textId="77777777" w:rsidR="00CE78B3" w:rsidRPr="00CE78B3" w:rsidRDefault="00CE78B3" w:rsidP="00CE78B3">
      <w:pPr>
        <w:spacing w:before="120" w:after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3EE0A60E" w14:textId="76266F42" w:rsidR="00CE78B3" w:rsidRPr="006660D1" w:rsidRDefault="006660D1" w:rsidP="00CE78B3">
      <w:pPr>
        <w:spacing w:before="120" w:after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6660D1">
        <w:rPr>
          <w:rFonts w:ascii="Times New Roman" w:eastAsia="Times New Roman" w:hAnsi="Times New Roman"/>
          <w:b/>
          <w:color w:val="auto"/>
          <w:sz w:val="24"/>
          <w:szCs w:val="24"/>
        </w:rPr>
        <w:t>511</w:t>
      </w:r>
    </w:p>
    <w:p w14:paraId="4B4F2EF1" w14:textId="77777777" w:rsidR="00CE78B3" w:rsidRPr="00CE78B3" w:rsidRDefault="00CE78B3" w:rsidP="00CE78B3">
      <w:pPr>
        <w:spacing w:before="120" w:after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37C8B4CF" w14:textId="77777777" w:rsidR="00CE78B3" w:rsidRPr="00CE78B3" w:rsidRDefault="00CE78B3" w:rsidP="00CE78B3">
      <w:pPr>
        <w:spacing w:before="120" w:after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9CD3A33" w14:textId="77777777" w:rsidR="00CE78B3" w:rsidRPr="00CE78B3" w:rsidRDefault="00CE78B3" w:rsidP="00CE78B3">
      <w:pPr>
        <w:spacing w:before="120" w:after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CE78B3">
        <w:rPr>
          <w:rFonts w:ascii="Times New Roman" w:eastAsia="Times New Roman" w:hAnsi="Times New Roman"/>
          <w:b/>
          <w:color w:val="auto"/>
          <w:sz w:val="24"/>
          <w:szCs w:val="24"/>
        </w:rPr>
        <w:t>VLÁDNY NÁV</w:t>
      </w:r>
      <w:bookmarkStart w:id="0" w:name="_GoBack"/>
      <w:bookmarkEnd w:id="0"/>
      <w:r w:rsidRPr="00CE78B3">
        <w:rPr>
          <w:rFonts w:ascii="Times New Roman" w:eastAsia="Times New Roman" w:hAnsi="Times New Roman"/>
          <w:b/>
          <w:color w:val="auto"/>
          <w:sz w:val="24"/>
          <w:szCs w:val="24"/>
        </w:rPr>
        <w:t>RH</w:t>
      </w:r>
    </w:p>
    <w:p w14:paraId="413E7791" w14:textId="77777777" w:rsidR="00CE78B3" w:rsidRPr="00CE78B3" w:rsidRDefault="00CE78B3" w:rsidP="00CE78B3">
      <w:pPr>
        <w:spacing w:before="120" w:after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47DC2A1" w14:textId="616551EF" w:rsidR="00CE78B3" w:rsidRPr="00CE78B3" w:rsidRDefault="00CE78B3" w:rsidP="00CE78B3">
      <w:pPr>
        <w:spacing w:before="120" w:after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CE78B3">
        <w:rPr>
          <w:rFonts w:ascii="Times New Roman" w:eastAsia="Times New Roman" w:hAnsi="Times New Roman"/>
          <w:b/>
          <w:color w:val="auto"/>
          <w:sz w:val="24"/>
          <w:szCs w:val="24"/>
        </w:rPr>
        <w:t>Zákon</w:t>
      </w:r>
    </w:p>
    <w:p w14:paraId="07052D3F" w14:textId="77777777" w:rsidR="00CE78B3" w:rsidRPr="00CE78B3" w:rsidRDefault="00CE78B3" w:rsidP="00CE78B3">
      <w:pPr>
        <w:spacing w:before="120" w:after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73AD5D13" w14:textId="1E14BFEE" w:rsidR="00FE071D" w:rsidRPr="00C36108" w:rsidRDefault="00F17A53" w:rsidP="00FE071D">
      <w:pPr>
        <w:spacing w:before="120" w:after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C36108">
        <w:rPr>
          <w:rFonts w:ascii="Times New Roman" w:eastAsia="Times New Roman" w:hAnsi="Times New Roman"/>
          <w:b/>
          <w:color w:val="auto"/>
          <w:sz w:val="24"/>
          <w:szCs w:val="24"/>
        </w:rPr>
        <w:t>z ... 202</w:t>
      </w:r>
      <w:r w:rsidR="008D2E60" w:rsidRPr="00C36108">
        <w:rPr>
          <w:rFonts w:ascii="Times New Roman" w:eastAsia="Times New Roman" w:hAnsi="Times New Roman"/>
          <w:b/>
          <w:color w:val="auto"/>
          <w:sz w:val="24"/>
          <w:szCs w:val="24"/>
        </w:rPr>
        <w:t>4</w:t>
      </w:r>
      <w:r w:rsidR="00FE071D" w:rsidRPr="00C36108">
        <w:rPr>
          <w:rFonts w:ascii="Times New Roman" w:eastAsia="Times New Roman" w:hAnsi="Times New Roman"/>
          <w:b/>
          <w:color w:val="auto"/>
          <w:sz w:val="24"/>
          <w:szCs w:val="24"/>
        </w:rPr>
        <w:t>,</w:t>
      </w:r>
    </w:p>
    <w:p w14:paraId="5CD88ABA" w14:textId="77777777" w:rsidR="002A1AE2" w:rsidRPr="007A0FA3" w:rsidRDefault="002A1AE2" w:rsidP="00FE071D">
      <w:pPr>
        <w:spacing w:before="120" w:after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7A4EDFE7" w14:textId="32CA9D5A" w:rsidR="002A1AE2" w:rsidRPr="007A0FA3" w:rsidRDefault="00C53A66" w:rsidP="00C36108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ktorým sa mení a dopĺňa zákon č. 370/2019 Z. z. </w:t>
      </w:r>
      <w:r w:rsidR="002A1AE2" w:rsidRPr="007A0FA3">
        <w:rPr>
          <w:rFonts w:ascii="Times New Roman" w:hAnsi="Times New Roman"/>
          <w:b/>
          <w:color w:val="auto"/>
          <w:sz w:val="24"/>
          <w:szCs w:val="24"/>
        </w:rPr>
        <w:t>o finančnej podpore činnosti cirkví a náboženských spoločností</w:t>
      </w:r>
    </w:p>
    <w:p w14:paraId="2E9328E8" w14:textId="070F512D" w:rsidR="00FE071D" w:rsidRDefault="00FE071D" w:rsidP="00FE071D">
      <w:pPr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71A9DAED" w14:textId="77777777" w:rsidR="00CE78B3" w:rsidRPr="007A0FA3" w:rsidRDefault="00CE78B3" w:rsidP="00FE071D">
      <w:pPr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5E95188F" w14:textId="77777777" w:rsidR="00FE071D" w:rsidRPr="007A0FA3" w:rsidRDefault="00FE071D" w:rsidP="00F14280">
      <w:pPr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Národná rada Slovenskej republiky sa uzniesla na tomto zákone:</w:t>
      </w:r>
    </w:p>
    <w:p w14:paraId="18DBFC58" w14:textId="77777777" w:rsidR="00FE071D" w:rsidRPr="007A0FA3" w:rsidRDefault="00FE071D" w:rsidP="00FE071D">
      <w:pPr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4A6C8001" w14:textId="77777777" w:rsidR="00FE071D" w:rsidRPr="007A0FA3" w:rsidRDefault="00FE071D" w:rsidP="00FE071D">
      <w:pPr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b/>
          <w:color w:val="auto"/>
          <w:sz w:val="24"/>
          <w:szCs w:val="24"/>
        </w:rPr>
        <w:t>Čl. I</w:t>
      </w:r>
    </w:p>
    <w:p w14:paraId="6616A137" w14:textId="750E48FE" w:rsidR="002A1AE2" w:rsidRDefault="00A706BF" w:rsidP="001C3A72">
      <w:pPr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Zákon č. 370/2019 Z. z. </w:t>
      </w:r>
      <w:r w:rsidRPr="007A0FA3">
        <w:rPr>
          <w:rFonts w:ascii="Times New Roman" w:hAnsi="Times New Roman"/>
          <w:color w:val="auto"/>
          <w:sz w:val="24"/>
          <w:szCs w:val="24"/>
        </w:rPr>
        <w:t>o finančnej podpore činnosti cirkví a náboženských spoločností</w:t>
      </w:r>
      <w:r w:rsidR="001C3A7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>sa mení a dopĺňa takto:</w:t>
      </w:r>
    </w:p>
    <w:p w14:paraId="381FBD8D" w14:textId="77777777" w:rsidR="0017645C" w:rsidRPr="0017645C" w:rsidRDefault="0017645C" w:rsidP="0017645C">
      <w:pPr>
        <w:pStyle w:val="Odsekzoznamu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3273D8ED" w14:textId="77777777" w:rsidR="008B2996" w:rsidRDefault="00CF2E12" w:rsidP="00773B76">
      <w:pPr>
        <w:pStyle w:val="Odsekzoznamu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§</w:t>
      </w:r>
      <w:r w:rsidR="0017645C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4 </w:t>
      </w:r>
      <w:r w:rsidR="000E6759">
        <w:rPr>
          <w:rFonts w:ascii="Times New Roman" w:eastAsia="Times New Roman" w:hAnsi="Times New Roman"/>
          <w:color w:val="auto"/>
          <w:sz w:val="24"/>
          <w:szCs w:val="24"/>
        </w:rPr>
        <w:t xml:space="preserve">znie: </w:t>
      </w:r>
    </w:p>
    <w:p w14:paraId="659280AD" w14:textId="3B610C65" w:rsidR="008B2996" w:rsidRDefault="000E6759" w:rsidP="008B2996">
      <w:pPr>
        <w:pStyle w:val="Odsekzoznamu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8B2996">
        <w:rPr>
          <w:rFonts w:ascii="Times New Roman" w:eastAsia="Times New Roman" w:hAnsi="Times New Roman"/>
          <w:color w:val="auto"/>
          <w:sz w:val="24"/>
          <w:szCs w:val="24"/>
        </w:rPr>
        <w:t>„</w:t>
      </w:r>
      <w:r w:rsidR="008B2996">
        <w:rPr>
          <w:rFonts w:ascii="Times New Roman" w:eastAsia="Times New Roman" w:hAnsi="Times New Roman"/>
          <w:color w:val="auto"/>
          <w:sz w:val="24"/>
          <w:szCs w:val="24"/>
        </w:rPr>
        <w:t>§ 4</w:t>
      </w:r>
    </w:p>
    <w:p w14:paraId="342D9F20" w14:textId="1B187734" w:rsidR="004D6FB4" w:rsidRPr="00773B76" w:rsidRDefault="000E6759" w:rsidP="00773B76">
      <w:pPr>
        <w:pStyle w:val="Odsekzoznamu"/>
        <w:numPr>
          <w:ilvl w:val="0"/>
          <w:numId w:val="12"/>
        </w:numPr>
        <w:jc w:val="both"/>
        <w:rPr>
          <w:rFonts w:ascii="Times New Roman" w:hAnsi="Times New Roman"/>
          <w:iCs/>
          <w:color w:val="auto"/>
          <w:sz w:val="24"/>
          <w:szCs w:val="24"/>
        </w:rPr>
      </w:pPr>
      <w:r w:rsidRPr="00773B76">
        <w:rPr>
          <w:rFonts w:ascii="Times New Roman" w:eastAsia="Times New Roman" w:hAnsi="Times New Roman"/>
          <w:color w:val="auto"/>
          <w:sz w:val="24"/>
          <w:szCs w:val="24"/>
        </w:rPr>
        <w:t>Príspevok štátu na každý rok sa určuje zo sumy príspevku štátu na predchádzajúci rok zvýšenej o</w:t>
      </w:r>
      <w:r w:rsidR="00D80EA8" w:rsidRPr="00773B76">
        <w:rPr>
          <w:rFonts w:ascii="Times New Roman" w:eastAsia="Times New Roman" w:hAnsi="Times New Roman"/>
          <w:color w:val="auto"/>
          <w:sz w:val="24"/>
          <w:szCs w:val="24"/>
        </w:rPr>
        <w:t> 1,1-násobok sumy</w:t>
      </w:r>
      <w:r w:rsidR="00C351EB" w:rsidRPr="00773B76">
        <w:rPr>
          <w:rFonts w:ascii="Times New Roman" w:eastAsia="Times New Roman" w:hAnsi="Times New Roman"/>
          <w:color w:val="auto"/>
          <w:sz w:val="24"/>
          <w:szCs w:val="24"/>
        </w:rPr>
        <w:t xml:space="preserve"> medziročného navýšenia príspevku štátu na rozpočtovaný rok </w:t>
      </w:r>
      <w:r w:rsidR="004D6FB4" w:rsidRPr="00773B76">
        <w:rPr>
          <w:rFonts w:ascii="Times New Roman" w:eastAsia="Times New Roman" w:hAnsi="Times New Roman"/>
          <w:color w:val="auto"/>
          <w:sz w:val="24"/>
          <w:szCs w:val="24"/>
        </w:rPr>
        <w:t>podľa miery</w:t>
      </w:r>
      <w:r w:rsidR="00C351EB" w:rsidRPr="00773B76">
        <w:rPr>
          <w:rFonts w:ascii="Times New Roman" w:eastAsia="Times New Roman" w:hAnsi="Times New Roman"/>
          <w:color w:val="auto"/>
          <w:sz w:val="24"/>
          <w:szCs w:val="24"/>
        </w:rPr>
        <w:t xml:space="preserve"> medziročného rastu sumy</w:t>
      </w:r>
      <w:r w:rsidR="00773B7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F31E97" w:rsidRPr="00773B76">
        <w:rPr>
          <w:rFonts w:ascii="Times New Roman" w:eastAsia="Times New Roman" w:hAnsi="Times New Roman"/>
          <w:color w:val="auto"/>
          <w:sz w:val="24"/>
          <w:szCs w:val="24"/>
        </w:rPr>
        <w:t>minimálnej mzdy</w:t>
      </w:r>
      <w:r w:rsidR="00E814C9" w:rsidRPr="00773B76">
        <w:rPr>
          <w:rFonts w:ascii="Times New Roman" w:eastAsia="Times New Roman" w:hAnsi="Times New Roman"/>
          <w:color w:val="auto"/>
          <w:sz w:val="24"/>
          <w:szCs w:val="24"/>
        </w:rPr>
        <w:t xml:space="preserve"> pre zamestnanca odmeňovaného mesačnou mzdou</w:t>
      </w:r>
      <w:r w:rsidR="00F31E97" w:rsidRPr="00773B7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DC40F2" w:rsidRPr="00773B76">
        <w:rPr>
          <w:rFonts w:ascii="Times" w:hAnsi="Times"/>
          <w:sz w:val="24"/>
          <w:szCs w:val="24"/>
        </w:rPr>
        <w:t>(ďalej len „suma mesačnej minimálnej mzdy“)</w:t>
      </w:r>
      <w:r w:rsidR="00773B76">
        <w:rPr>
          <w:rFonts w:ascii="Times" w:hAnsi="Times"/>
          <w:sz w:val="24"/>
          <w:szCs w:val="24"/>
        </w:rPr>
        <w:t xml:space="preserve"> </w:t>
      </w:r>
      <w:r w:rsidR="00F31E97" w:rsidRPr="00773B76">
        <w:rPr>
          <w:rFonts w:ascii="Times New Roman" w:eastAsia="Times New Roman" w:hAnsi="Times New Roman"/>
          <w:color w:val="auto"/>
          <w:sz w:val="24"/>
          <w:szCs w:val="24"/>
        </w:rPr>
        <w:t xml:space="preserve">určenej na </w:t>
      </w:r>
      <w:r w:rsidR="00DC40F2" w:rsidRPr="00773B76">
        <w:rPr>
          <w:rFonts w:ascii="Times New Roman" w:eastAsia="Times New Roman" w:hAnsi="Times New Roman"/>
          <w:color w:val="auto"/>
          <w:sz w:val="24"/>
          <w:szCs w:val="24"/>
        </w:rPr>
        <w:t xml:space="preserve">príslušný kalendárny </w:t>
      </w:r>
      <w:r w:rsidR="00F31E97" w:rsidRPr="00773B76">
        <w:rPr>
          <w:rFonts w:ascii="Times New Roman" w:eastAsia="Times New Roman" w:hAnsi="Times New Roman"/>
          <w:color w:val="auto"/>
          <w:sz w:val="24"/>
          <w:szCs w:val="24"/>
        </w:rPr>
        <w:t>rok</w:t>
      </w:r>
      <w:r w:rsidR="00051667" w:rsidRPr="00773B7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051667" w:rsidRPr="00773B76">
        <w:rPr>
          <w:rFonts w:ascii="Times" w:hAnsi="Times"/>
          <w:sz w:val="24"/>
          <w:szCs w:val="24"/>
        </w:rPr>
        <w:t>podľa osobitného predpisu</w:t>
      </w:r>
      <w:r w:rsidR="007E13BE">
        <w:rPr>
          <w:rFonts w:ascii="Times" w:hAnsi="Times"/>
          <w:sz w:val="24"/>
          <w:szCs w:val="24"/>
        </w:rPr>
        <w:t>,</w:t>
      </w:r>
      <w:r w:rsidR="00051667" w:rsidRPr="00773B76">
        <w:rPr>
          <w:rFonts w:ascii="Times" w:hAnsi="Times"/>
          <w:sz w:val="24"/>
          <w:szCs w:val="24"/>
          <w:vertAlign w:val="superscript"/>
        </w:rPr>
        <w:t>6</w:t>
      </w:r>
      <w:r w:rsidR="00051667" w:rsidRPr="00773B76">
        <w:rPr>
          <w:rFonts w:ascii="Times" w:hAnsi="Times"/>
          <w:sz w:val="24"/>
          <w:szCs w:val="24"/>
        </w:rPr>
        <w:t>)</w:t>
      </w:r>
      <w:r w:rsidR="001C3A72" w:rsidRPr="00773B76">
        <w:rPr>
          <w:rFonts w:ascii="Times New Roman" w:hAnsi="Times New Roman"/>
          <w:iCs/>
          <w:color w:val="auto"/>
          <w:sz w:val="24"/>
          <w:szCs w:val="24"/>
        </w:rPr>
        <w:t xml:space="preserve"> ktor</w:t>
      </w:r>
      <w:r w:rsidR="008C0CEA" w:rsidRPr="00773B76">
        <w:rPr>
          <w:rFonts w:ascii="Times New Roman" w:hAnsi="Times New Roman"/>
          <w:iCs/>
          <w:color w:val="auto"/>
          <w:sz w:val="24"/>
          <w:szCs w:val="24"/>
        </w:rPr>
        <w:t>á</w:t>
      </w:r>
      <w:r w:rsidR="001C3A72" w:rsidRPr="00773B76">
        <w:rPr>
          <w:rFonts w:ascii="Times New Roman" w:hAnsi="Times New Roman"/>
          <w:iCs/>
          <w:color w:val="auto"/>
          <w:sz w:val="24"/>
          <w:szCs w:val="24"/>
        </w:rPr>
        <w:t xml:space="preserve"> predchádza roku, na ktorý sa príspevok štátu určuje, v porovnaní s rokom</w:t>
      </w:r>
      <w:r w:rsidR="00CF2E12" w:rsidRPr="00773B76">
        <w:rPr>
          <w:rFonts w:ascii="Times New Roman" w:hAnsi="Times New Roman"/>
          <w:iCs/>
          <w:color w:val="auto"/>
          <w:sz w:val="24"/>
          <w:szCs w:val="24"/>
        </w:rPr>
        <w:t>, ktorý dva roky predchádza roku, na ktorý sa príspevok štátu určuje</w:t>
      </w:r>
      <w:r w:rsidRPr="00773B76">
        <w:rPr>
          <w:rFonts w:ascii="Times New Roman" w:hAnsi="Times New Roman"/>
          <w:iCs/>
          <w:color w:val="auto"/>
          <w:sz w:val="24"/>
          <w:szCs w:val="24"/>
        </w:rPr>
        <w:t>.</w:t>
      </w:r>
      <w:r w:rsidR="00047E15" w:rsidRPr="00773B76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="00047E15" w:rsidRPr="00773B76">
        <w:rPr>
          <w:rFonts w:ascii="Times" w:hAnsi="Times"/>
          <w:sz w:val="24"/>
          <w:szCs w:val="24"/>
        </w:rPr>
        <w:t>Vzorec na výpočet príspevku štátu je uvedený v prílohe č. 1.</w:t>
      </w:r>
    </w:p>
    <w:p w14:paraId="0D33B5A4" w14:textId="1E42176F" w:rsidR="00CE65E0" w:rsidRPr="001D5D39" w:rsidRDefault="001D5D39" w:rsidP="001D5D39">
      <w:pPr>
        <w:pStyle w:val="Odsekzoznamu"/>
        <w:numPr>
          <w:ilvl w:val="0"/>
          <w:numId w:val="12"/>
        </w:numPr>
        <w:jc w:val="both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A</w:t>
      </w:r>
      <w:r w:rsidRPr="00ED2DDE">
        <w:rPr>
          <w:rFonts w:ascii="Times New Roman" w:eastAsia="Times New Roman" w:hAnsi="Times New Roman"/>
          <w:color w:val="auto"/>
          <w:sz w:val="24"/>
          <w:szCs w:val="24"/>
        </w:rPr>
        <w:t>k počet veriacich cirkv</w:t>
      </w:r>
      <w:r>
        <w:rPr>
          <w:rFonts w:ascii="Times New Roman" w:eastAsia="Times New Roman" w:hAnsi="Times New Roman"/>
          <w:color w:val="auto"/>
          <w:sz w:val="24"/>
          <w:szCs w:val="24"/>
        </w:rPr>
        <w:t>i</w:t>
      </w:r>
      <w:r w:rsidRPr="00ED2DDE">
        <w:rPr>
          <w:rFonts w:ascii="Times New Roman" w:eastAsia="Times New Roman" w:hAnsi="Times New Roman"/>
          <w:color w:val="auto"/>
          <w:sz w:val="24"/>
          <w:szCs w:val="24"/>
        </w:rPr>
        <w:t>, ktor</w:t>
      </w:r>
      <w:r>
        <w:rPr>
          <w:rFonts w:ascii="Times New Roman" w:eastAsia="Times New Roman" w:hAnsi="Times New Roman"/>
          <w:color w:val="auto"/>
          <w:sz w:val="24"/>
          <w:szCs w:val="24"/>
        </w:rPr>
        <w:t>ej</w:t>
      </w:r>
      <w:r w:rsidRPr="00ED2DDE">
        <w:rPr>
          <w:rFonts w:ascii="Times New Roman" w:eastAsia="Times New Roman" w:hAnsi="Times New Roman"/>
          <w:color w:val="auto"/>
          <w:sz w:val="24"/>
          <w:szCs w:val="24"/>
        </w:rPr>
        <w:t xml:space="preserve"> sa poskytuje príspevok štátu</w:t>
      </w:r>
      <w:r>
        <w:rPr>
          <w:rFonts w:ascii="Times New Roman" w:eastAsia="Times New Roman" w:hAnsi="Times New Roman"/>
          <w:color w:val="auto"/>
          <w:sz w:val="24"/>
          <w:szCs w:val="24"/>
        </w:rPr>
        <w:t>,</w:t>
      </w:r>
      <w:r w:rsidRPr="00ED2DDE">
        <w:rPr>
          <w:rFonts w:ascii="Times New Roman" w:eastAsia="Times New Roman" w:hAnsi="Times New Roman"/>
          <w:color w:val="auto"/>
          <w:sz w:val="24"/>
          <w:szCs w:val="24"/>
        </w:rPr>
        <w:t xml:space="preserve"> klesne alebo vzrastie o</w:t>
      </w:r>
      <w:r>
        <w:rPr>
          <w:rFonts w:ascii="Times New Roman" w:eastAsia="Times New Roman" w:hAnsi="Times New Roman"/>
          <w:color w:val="auto"/>
          <w:sz w:val="24"/>
          <w:szCs w:val="24"/>
        </w:rPr>
        <w:t> </w:t>
      </w:r>
      <w:r w:rsidRPr="00ED2DDE">
        <w:rPr>
          <w:rFonts w:ascii="Times New Roman" w:eastAsia="Times New Roman" w:hAnsi="Times New Roman"/>
          <w:color w:val="auto"/>
          <w:sz w:val="24"/>
          <w:szCs w:val="24"/>
        </w:rPr>
        <w:t>viac ako 10 % v p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orovnaní s predchádzajúcim zisťovaním, suma príspevku štátu pripadajúca tejto cirkvi podľa § 5 ods. 2 na nasledujúci rok po roku, v ktorom </w:t>
      </w:r>
      <w:r w:rsidR="001F1650">
        <w:rPr>
          <w:rFonts w:ascii="Times New Roman" w:eastAsia="Times New Roman" w:hAnsi="Times New Roman"/>
          <w:color w:val="auto"/>
          <w:sz w:val="24"/>
          <w:szCs w:val="24"/>
        </w:rPr>
        <w:t>sa zverejnili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 výsledky </w:t>
      </w:r>
      <w:r w:rsidR="0033115F">
        <w:rPr>
          <w:rFonts w:ascii="Times New Roman" w:eastAsia="Times New Roman" w:hAnsi="Times New Roman"/>
          <w:color w:val="auto"/>
          <w:sz w:val="24"/>
          <w:szCs w:val="24"/>
        </w:rPr>
        <w:lastRenderedPageBreak/>
        <w:t xml:space="preserve">posledného </w:t>
      </w:r>
      <w:r>
        <w:rPr>
          <w:rFonts w:ascii="Times New Roman" w:eastAsia="Times New Roman" w:hAnsi="Times New Roman"/>
          <w:color w:val="auto"/>
          <w:sz w:val="24"/>
          <w:szCs w:val="24"/>
        </w:rPr>
        <w:t>zisťovania počtu veriacich sa</w:t>
      </w:r>
      <w:r w:rsidRPr="00ED2DDE">
        <w:rPr>
          <w:rFonts w:ascii="Times New Roman" w:eastAsia="Times New Roman" w:hAnsi="Times New Roman"/>
          <w:color w:val="auto"/>
          <w:sz w:val="24"/>
          <w:szCs w:val="24"/>
        </w:rPr>
        <w:t xml:space="preserve"> zníži alebo zvýši o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 sumu vypočítanú zo sumy príspevku štátu poskytnutej tejto cirkvi v predchádzajúcom roku, ktorá zodpovedá jednej </w:t>
      </w:r>
      <w:r w:rsidRPr="00ED2DDE">
        <w:rPr>
          <w:rFonts w:ascii="Times New Roman" w:eastAsia="Times New Roman" w:hAnsi="Times New Roman"/>
          <w:color w:val="auto"/>
          <w:sz w:val="24"/>
          <w:szCs w:val="24"/>
        </w:rPr>
        <w:t>tretin</w:t>
      </w:r>
      <w:r>
        <w:rPr>
          <w:rFonts w:ascii="Times New Roman" w:eastAsia="Times New Roman" w:hAnsi="Times New Roman"/>
          <w:color w:val="auto"/>
          <w:sz w:val="24"/>
          <w:szCs w:val="24"/>
        </w:rPr>
        <w:t>e</w:t>
      </w:r>
      <w:r w:rsidRPr="00ED2DDE">
        <w:rPr>
          <w:rFonts w:ascii="Times New Roman" w:eastAsia="Times New Roman" w:hAnsi="Times New Roman"/>
          <w:color w:val="auto"/>
          <w:sz w:val="24"/>
          <w:szCs w:val="24"/>
        </w:rPr>
        <w:t xml:space="preserve"> percentuálneho poklesu počtu 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jej </w:t>
      </w:r>
      <w:r w:rsidRPr="00ED2DDE">
        <w:rPr>
          <w:rFonts w:ascii="Times New Roman" w:eastAsia="Times New Roman" w:hAnsi="Times New Roman"/>
          <w:color w:val="auto"/>
          <w:sz w:val="24"/>
          <w:szCs w:val="24"/>
        </w:rPr>
        <w:t xml:space="preserve">veriacich alebo nárastu počtu 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jej </w:t>
      </w:r>
      <w:r w:rsidRPr="00ED2DDE">
        <w:rPr>
          <w:rFonts w:ascii="Times New Roman" w:eastAsia="Times New Roman" w:hAnsi="Times New Roman"/>
          <w:color w:val="auto"/>
          <w:sz w:val="24"/>
          <w:szCs w:val="24"/>
        </w:rPr>
        <w:t>veriacich</w:t>
      </w:r>
      <w:r>
        <w:rPr>
          <w:rFonts w:ascii="Times New Roman" w:eastAsia="Times New Roman" w:hAnsi="Times New Roman"/>
          <w:color w:val="auto"/>
          <w:sz w:val="24"/>
          <w:szCs w:val="24"/>
        </w:rPr>
        <w:t>; o túto sumu sa za rovnakých podmienok zníži alebo zvýši aj príspevok štátu podľa odseku 1.“.</w:t>
      </w:r>
    </w:p>
    <w:p w14:paraId="736CC364" w14:textId="77777777" w:rsidR="008B2996" w:rsidRPr="001D5D39" w:rsidRDefault="008B2996" w:rsidP="001D5D39">
      <w:pPr>
        <w:ind w:firstLine="360"/>
        <w:jc w:val="both"/>
        <w:rPr>
          <w:rFonts w:ascii="Times New Roman" w:hAnsi="Times New Roman"/>
          <w:iCs/>
          <w:color w:val="auto"/>
          <w:sz w:val="24"/>
          <w:szCs w:val="24"/>
        </w:rPr>
      </w:pPr>
      <w:r w:rsidRPr="001D5D39">
        <w:rPr>
          <w:rFonts w:ascii="Times New Roman" w:hAnsi="Times New Roman"/>
          <w:iCs/>
          <w:color w:val="auto"/>
          <w:sz w:val="24"/>
          <w:szCs w:val="24"/>
        </w:rPr>
        <w:t xml:space="preserve">Poznámka pod čiarou k odkazu 6 znie: </w:t>
      </w:r>
    </w:p>
    <w:p w14:paraId="2E90CBAA" w14:textId="7914D430" w:rsidR="008B2996" w:rsidRDefault="008B2996" w:rsidP="008B2996">
      <w:pPr>
        <w:pStyle w:val="Odsekzoznamu"/>
        <w:ind w:left="426"/>
        <w:jc w:val="both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„</w:t>
      </w:r>
      <w:r w:rsidRPr="00F540FA">
        <w:rPr>
          <w:rFonts w:ascii="Times New Roman" w:hAnsi="Times New Roman"/>
          <w:iCs/>
          <w:color w:val="auto"/>
          <w:sz w:val="24"/>
          <w:szCs w:val="24"/>
          <w:vertAlign w:val="superscript"/>
        </w:rPr>
        <w:t>6</w:t>
      </w:r>
      <w:r>
        <w:rPr>
          <w:rFonts w:ascii="Times New Roman" w:hAnsi="Times New Roman"/>
          <w:iCs/>
          <w:color w:val="auto"/>
          <w:sz w:val="24"/>
          <w:szCs w:val="24"/>
        </w:rPr>
        <w:t xml:space="preserve">) </w:t>
      </w:r>
      <w:r w:rsidRPr="00F540FA">
        <w:rPr>
          <w:rFonts w:ascii="Times New Roman" w:hAnsi="Times New Roman"/>
          <w:iCs/>
          <w:color w:val="auto"/>
          <w:sz w:val="24"/>
          <w:szCs w:val="24"/>
        </w:rPr>
        <w:t>Zákon</w:t>
      </w:r>
      <w:r>
        <w:rPr>
          <w:rFonts w:ascii="Times New Roman" w:hAnsi="Times New Roman"/>
          <w:iCs/>
          <w:color w:val="auto"/>
          <w:sz w:val="24"/>
          <w:szCs w:val="24"/>
        </w:rPr>
        <w:t xml:space="preserve"> č. 663/2007 Z. z. o minimálnej mzde v znení neskorších predpisov.“</w:t>
      </w:r>
      <w:r w:rsidRPr="007A0FA3">
        <w:rPr>
          <w:rFonts w:ascii="Times New Roman" w:hAnsi="Times New Roman"/>
          <w:iCs/>
          <w:color w:val="auto"/>
          <w:sz w:val="24"/>
          <w:szCs w:val="24"/>
        </w:rPr>
        <w:t>.</w:t>
      </w:r>
    </w:p>
    <w:p w14:paraId="2F1D392A" w14:textId="0EF04F6D" w:rsidR="00F27C79" w:rsidRDefault="00F27C79" w:rsidP="008B2996">
      <w:pPr>
        <w:pStyle w:val="Odsekzoznamu"/>
        <w:ind w:left="426"/>
        <w:jc w:val="both"/>
        <w:rPr>
          <w:rFonts w:ascii="Times New Roman" w:hAnsi="Times New Roman"/>
          <w:iCs/>
          <w:color w:val="auto"/>
          <w:sz w:val="24"/>
          <w:szCs w:val="24"/>
        </w:rPr>
      </w:pPr>
    </w:p>
    <w:p w14:paraId="3423D4CD" w14:textId="12E5C408" w:rsidR="00F27C79" w:rsidRPr="00FD4567" w:rsidRDefault="00F27C79" w:rsidP="006E511A">
      <w:pPr>
        <w:pStyle w:val="Odsekzoznamu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 xml:space="preserve">V § 5 ods. 1 sa na konci </w:t>
      </w:r>
      <w:r w:rsidR="001F1650" w:rsidRPr="001F1650">
        <w:rPr>
          <w:rFonts w:ascii="Times New Roman" w:eastAsia="Times New Roman" w:hAnsi="Times New Roman"/>
          <w:color w:val="auto"/>
          <w:sz w:val="24"/>
          <w:szCs w:val="24"/>
        </w:rPr>
        <w:t xml:space="preserve">bodka nahrádza čiarkou a </w:t>
      </w:r>
      <w:r>
        <w:rPr>
          <w:rFonts w:ascii="Times New Roman" w:eastAsia="Times New Roman" w:hAnsi="Times New Roman"/>
          <w:color w:val="auto"/>
          <w:sz w:val="24"/>
          <w:szCs w:val="24"/>
        </w:rPr>
        <w:t>pripájajú</w:t>
      </w:r>
      <w:r w:rsidR="001F1650">
        <w:rPr>
          <w:rFonts w:ascii="Times New Roman" w:eastAsia="Times New Roman" w:hAnsi="Times New Roman"/>
          <w:color w:val="auto"/>
          <w:sz w:val="24"/>
          <w:szCs w:val="24"/>
        </w:rPr>
        <w:t xml:space="preserve"> sa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431E5F">
        <w:rPr>
          <w:rFonts w:ascii="Times New Roman" w:eastAsia="Times New Roman" w:hAnsi="Times New Roman"/>
          <w:color w:val="auto"/>
          <w:sz w:val="24"/>
          <w:szCs w:val="24"/>
        </w:rPr>
        <w:t>tieto slová: „ak odsek 4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 neustanovuje inak</w:t>
      </w:r>
      <w:r w:rsidR="001F1650">
        <w:rPr>
          <w:rFonts w:ascii="Times New Roman" w:eastAsia="Times New Roman" w:hAnsi="Times New Roman"/>
          <w:color w:val="auto"/>
          <w:sz w:val="24"/>
          <w:szCs w:val="24"/>
        </w:rPr>
        <w:t>.</w:t>
      </w:r>
      <w:r>
        <w:rPr>
          <w:rFonts w:ascii="Times New Roman" w:eastAsia="Times New Roman" w:hAnsi="Times New Roman"/>
          <w:color w:val="auto"/>
          <w:sz w:val="24"/>
          <w:szCs w:val="24"/>
        </w:rPr>
        <w:t>“.</w:t>
      </w:r>
    </w:p>
    <w:p w14:paraId="1A18B457" w14:textId="77777777" w:rsidR="00FD4567" w:rsidRPr="00773B76" w:rsidRDefault="00FD4567" w:rsidP="00773B76">
      <w:pPr>
        <w:pStyle w:val="Odsekzoznamu"/>
        <w:ind w:left="426"/>
        <w:jc w:val="both"/>
        <w:rPr>
          <w:rFonts w:ascii="Times New Roman" w:hAnsi="Times New Roman"/>
          <w:iCs/>
          <w:color w:val="auto"/>
          <w:sz w:val="24"/>
          <w:szCs w:val="24"/>
        </w:rPr>
      </w:pPr>
    </w:p>
    <w:p w14:paraId="175A9BDF" w14:textId="2D0E3807" w:rsidR="001D1834" w:rsidRPr="007A0FA3" w:rsidRDefault="002471ED" w:rsidP="00773B76">
      <w:pPr>
        <w:pStyle w:val="Odsekzoznamu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 xml:space="preserve">V </w:t>
      </w:r>
      <w:r w:rsidR="001D1834" w:rsidRPr="007A0FA3">
        <w:rPr>
          <w:rFonts w:ascii="Times New Roman" w:eastAsia="Times New Roman" w:hAnsi="Times New Roman"/>
          <w:color w:val="auto"/>
          <w:sz w:val="24"/>
          <w:szCs w:val="24"/>
        </w:rPr>
        <w:t>§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1D1834" w:rsidRPr="007A0FA3">
        <w:rPr>
          <w:rFonts w:ascii="Times New Roman" w:eastAsia="Times New Roman" w:hAnsi="Times New Roman"/>
          <w:color w:val="auto"/>
          <w:sz w:val="24"/>
          <w:szCs w:val="24"/>
        </w:rPr>
        <w:t>5 ods</w:t>
      </w:r>
      <w:r w:rsidR="008B2996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1D1834"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 2 písmen</w:t>
      </w:r>
      <w:r w:rsidR="00125C0B">
        <w:rPr>
          <w:rFonts w:ascii="Times New Roman" w:eastAsia="Times New Roman" w:hAnsi="Times New Roman"/>
          <w:color w:val="auto"/>
          <w:sz w:val="24"/>
          <w:szCs w:val="24"/>
        </w:rPr>
        <w:t>o</w:t>
      </w:r>
      <w:r w:rsidR="001D1834"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 a) zn</w:t>
      </w:r>
      <w:r w:rsidR="00125C0B">
        <w:rPr>
          <w:rFonts w:ascii="Times New Roman" w:eastAsia="Times New Roman" w:hAnsi="Times New Roman"/>
          <w:color w:val="auto"/>
          <w:sz w:val="24"/>
          <w:szCs w:val="24"/>
        </w:rPr>
        <w:t>ie</w:t>
      </w:r>
      <w:r w:rsidR="001D1834" w:rsidRPr="007A0FA3">
        <w:rPr>
          <w:rFonts w:ascii="Times New Roman" w:eastAsia="Times New Roman" w:hAnsi="Times New Roman"/>
          <w:color w:val="auto"/>
          <w:sz w:val="24"/>
          <w:szCs w:val="24"/>
        </w:rPr>
        <w:t>:</w:t>
      </w:r>
    </w:p>
    <w:p w14:paraId="0A1A6C84" w14:textId="77777777" w:rsidR="001D1834" w:rsidRPr="007A0FA3" w:rsidRDefault="001D1834" w:rsidP="001D1834">
      <w:pPr>
        <w:pStyle w:val="Odsekzoznamu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65491B06" w14:textId="6889C434" w:rsidR="00047E15" w:rsidRDefault="00ED2DDE" w:rsidP="001D1834">
      <w:pPr>
        <w:pStyle w:val="Odsekzoznamu"/>
        <w:jc w:val="both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>„</w:t>
      </w:r>
      <w:r w:rsidR="001D1834"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a) </w:t>
      </w:r>
      <w:r w:rsidR="0086329C" w:rsidRPr="007A0FA3">
        <w:rPr>
          <w:rFonts w:ascii="Times New Roman" w:hAnsi="Times New Roman"/>
          <w:iCs/>
          <w:color w:val="auto"/>
          <w:sz w:val="24"/>
          <w:szCs w:val="24"/>
        </w:rPr>
        <w:t>suma</w:t>
      </w:r>
      <w:r w:rsidR="001D1834" w:rsidRPr="007A0FA3">
        <w:rPr>
          <w:rFonts w:ascii="Times New Roman" w:hAnsi="Times New Roman"/>
          <w:iCs/>
          <w:color w:val="auto"/>
          <w:sz w:val="24"/>
          <w:szCs w:val="24"/>
        </w:rPr>
        <w:t xml:space="preserve"> vo výške príspevk</w:t>
      </w:r>
      <w:r w:rsidR="00631898">
        <w:rPr>
          <w:rFonts w:ascii="Times New Roman" w:hAnsi="Times New Roman"/>
          <w:iCs/>
          <w:color w:val="auto"/>
          <w:sz w:val="24"/>
          <w:szCs w:val="24"/>
        </w:rPr>
        <w:t>u</w:t>
      </w:r>
      <w:r w:rsidR="001D1834" w:rsidRPr="007A0FA3">
        <w:rPr>
          <w:rFonts w:ascii="Times New Roman" w:hAnsi="Times New Roman"/>
          <w:iCs/>
          <w:color w:val="auto"/>
          <w:sz w:val="24"/>
          <w:szCs w:val="24"/>
        </w:rPr>
        <w:t xml:space="preserve"> štátu poskytnut</w:t>
      </w:r>
      <w:r w:rsidR="00631898">
        <w:rPr>
          <w:rFonts w:ascii="Times New Roman" w:hAnsi="Times New Roman"/>
          <w:iCs/>
          <w:color w:val="auto"/>
          <w:sz w:val="24"/>
          <w:szCs w:val="24"/>
        </w:rPr>
        <w:t>ého</w:t>
      </w:r>
      <w:r w:rsidR="001D1834" w:rsidRPr="007A0FA3">
        <w:rPr>
          <w:rFonts w:ascii="Times New Roman" w:hAnsi="Times New Roman"/>
          <w:iCs/>
          <w:color w:val="auto"/>
          <w:sz w:val="24"/>
          <w:szCs w:val="24"/>
        </w:rPr>
        <w:t xml:space="preserve"> cirkvám </w:t>
      </w:r>
      <w:r w:rsidR="00CE73D6">
        <w:rPr>
          <w:rFonts w:ascii="Times New Roman" w:hAnsi="Times New Roman"/>
          <w:iCs/>
          <w:color w:val="auto"/>
          <w:sz w:val="24"/>
          <w:szCs w:val="24"/>
        </w:rPr>
        <w:t xml:space="preserve">v </w:t>
      </w:r>
      <w:r w:rsidR="001D1834" w:rsidRPr="007A0FA3">
        <w:rPr>
          <w:rFonts w:ascii="Times New Roman" w:hAnsi="Times New Roman"/>
          <w:iCs/>
          <w:color w:val="auto"/>
          <w:sz w:val="24"/>
          <w:szCs w:val="24"/>
        </w:rPr>
        <w:t>predchádzajúc</w:t>
      </w:r>
      <w:r w:rsidR="00CE73D6">
        <w:rPr>
          <w:rFonts w:ascii="Times New Roman" w:hAnsi="Times New Roman"/>
          <w:iCs/>
          <w:color w:val="auto"/>
          <w:sz w:val="24"/>
          <w:szCs w:val="24"/>
        </w:rPr>
        <w:t>om</w:t>
      </w:r>
      <w:r w:rsidR="001D1834" w:rsidRPr="007A0FA3">
        <w:rPr>
          <w:rFonts w:ascii="Times New Roman" w:hAnsi="Times New Roman"/>
          <w:iCs/>
          <w:color w:val="auto"/>
          <w:sz w:val="24"/>
          <w:szCs w:val="24"/>
        </w:rPr>
        <w:t xml:space="preserve"> rok</w:t>
      </w:r>
      <w:r w:rsidR="00CE73D6">
        <w:rPr>
          <w:rFonts w:ascii="Times New Roman" w:hAnsi="Times New Roman"/>
          <w:iCs/>
          <w:color w:val="auto"/>
          <w:sz w:val="24"/>
          <w:szCs w:val="24"/>
        </w:rPr>
        <w:t>u</w:t>
      </w:r>
      <w:r w:rsidR="001D1834" w:rsidRPr="007A0FA3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="00EC639D">
        <w:rPr>
          <w:rFonts w:ascii="Times New Roman" w:hAnsi="Times New Roman"/>
          <w:iCs/>
          <w:color w:val="auto"/>
          <w:sz w:val="24"/>
          <w:szCs w:val="24"/>
        </w:rPr>
        <w:t xml:space="preserve">zvýšená </w:t>
      </w:r>
      <w:r w:rsidR="00721C0C" w:rsidRPr="00773B76">
        <w:rPr>
          <w:rFonts w:ascii="Times New Roman" w:hAnsi="Times New Roman"/>
          <w:iCs/>
          <w:color w:val="auto"/>
          <w:sz w:val="24"/>
          <w:szCs w:val="24"/>
        </w:rPr>
        <w:t>podľa</w:t>
      </w:r>
      <w:r w:rsidR="00EC639D" w:rsidRPr="00773B76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="0040336F" w:rsidRPr="00773B76">
        <w:rPr>
          <w:rFonts w:ascii="Times New Roman" w:hAnsi="Times New Roman"/>
          <w:iCs/>
          <w:color w:val="auto"/>
          <w:sz w:val="24"/>
          <w:szCs w:val="24"/>
        </w:rPr>
        <w:t xml:space="preserve">miery </w:t>
      </w:r>
      <w:r w:rsidR="00EC639D" w:rsidRPr="00773B76">
        <w:rPr>
          <w:rFonts w:ascii="Times New Roman" w:hAnsi="Times New Roman"/>
          <w:iCs/>
          <w:color w:val="auto"/>
          <w:sz w:val="24"/>
          <w:szCs w:val="24"/>
        </w:rPr>
        <w:t xml:space="preserve">medziročného rastu </w:t>
      </w:r>
      <w:r w:rsidR="004457D3" w:rsidRPr="00773B76">
        <w:rPr>
          <w:rFonts w:ascii="Times New Roman" w:hAnsi="Times New Roman"/>
          <w:iCs/>
          <w:color w:val="auto"/>
          <w:sz w:val="24"/>
          <w:szCs w:val="24"/>
        </w:rPr>
        <w:t xml:space="preserve">sumy mesačnej </w:t>
      </w:r>
      <w:r w:rsidR="00E47FA7" w:rsidRPr="00773B76">
        <w:rPr>
          <w:rFonts w:ascii="Times New Roman" w:hAnsi="Times New Roman"/>
          <w:iCs/>
          <w:color w:val="auto"/>
          <w:sz w:val="24"/>
          <w:szCs w:val="24"/>
        </w:rPr>
        <w:t>minimálnej mzdy</w:t>
      </w:r>
      <w:r w:rsidR="00E47FA7" w:rsidRPr="00DC40F2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r w:rsidR="001D1834" w:rsidRPr="00DC40F2">
        <w:rPr>
          <w:rFonts w:ascii="Times New Roman" w:hAnsi="Times New Roman"/>
          <w:iCs/>
          <w:color w:val="auto"/>
          <w:sz w:val="24"/>
          <w:szCs w:val="24"/>
        </w:rPr>
        <w:t>sa rozdelí</w:t>
      </w:r>
      <w:r w:rsidR="001D1834" w:rsidRPr="007A0FA3">
        <w:rPr>
          <w:rFonts w:ascii="Times New Roman" w:hAnsi="Times New Roman"/>
          <w:iCs/>
          <w:color w:val="auto"/>
          <w:sz w:val="24"/>
          <w:szCs w:val="24"/>
        </w:rPr>
        <w:t xml:space="preserve"> medzi jednotlivé cirkvi, ktorým </w:t>
      </w:r>
      <w:r w:rsidR="001F1650">
        <w:rPr>
          <w:rFonts w:ascii="Times New Roman" w:hAnsi="Times New Roman"/>
          <w:iCs/>
          <w:color w:val="auto"/>
          <w:sz w:val="24"/>
          <w:szCs w:val="24"/>
        </w:rPr>
        <w:t>sa poskytol</w:t>
      </w:r>
      <w:r w:rsidR="001D1834" w:rsidRPr="007A0FA3">
        <w:rPr>
          <w:rFonts w:ascii="Times New Roman" w:hAnsi="Times New Roman"/>
          <w:iCs/>
          <w:color w:val="auto"/>
          <w:sz w:val="24"/>
          <w:szCs w:val="24"/>
        </w:rPr>
        <w:t xml:space="preserve"> príspevok štátu v</w:t>
      </w:r>
      <w:r w:rsidR="002E6C0D" w:rsidRPr="007A0FA3">
        <w:rPr>
          <w:rFonts w:ascii="Times New Roman" w:hAnsi="Times New Roman"/>
          <w:iCs/>
          <w:color w:val="auto"/>
          <w:sz w:val="24"/>
          <w:szCs w:val="24"/>
        </w:rPr>
        <w:t> </w:t>
      </w:r>
      <w:r w:rsidR="001D1834" w:rsidRPr="007A0FA3">
        <w:rPr>
          <w:rFonts w:ascii="Times New Roman" w:hAnsi="Times New Roman"/>
          <w:iCs/>
          <w:color w:val="auto"/>
          <w:sz w:val="24"/>
          <w:szCs w:val="24"/>
        </w:rPr>
        <w:t xml:space="preserve">predchádzajúcom roku, </w:t>
      </w:r>
      <w:r w:rsidR="00631898">
        <w:rPr>
          <w:rFonts w:ascii="Times New Roman" w:hAnsi="Times New Roman"/>
          <w:iCs/>
          <w:color w:val="auto"/>
          <w:sz w:val="24"/>
          <w:szCs w:val="24"/>
        </w:rPr>
        <w:t xml:space="preserve">v rovnakom pomere ako </w:t>
      </w:r>
      <w:r w:rsidR="001D1834" w:rsidRPr="007A0FA3">
        <w:rPr>
          <w:rFonts w:ascii="Times New Roman" w:hAnsi="Times New Roman"/>
          <w:iCs/>
          <w:color w:val="auto"/>
          <w:sz w:val="24"/>
          <w:szCs w:val="24"/>
        </w:rPr>
        <w:t>v</w:t>
      </w:r>
      <w:r w:rsidR="002E6C0D" w:rsidRPr="007A0FA3">
        <w:rPr>
          <w:rFonts w:ascii="Times New Roman" w:hAnsi="Times New Roman"/>
          <w:iCs/>
          <w:color w:val="auto"/>
          <w:sz w:val="24"/>
          <w:szCs w:val="24"/>
        </w:rPr>
        <w:t> </w:t>
      </w:r>
      <w:r w:rsidR="001D1834" w:rsidRPr="007A0FA3">
        <w:rPr>
          <w:rFonts w:ascii="Times New Roman" w:hAnsi="Times New Roman"/>
          <w:iCs/>
          <w:color w:val="auto"/>
          <w:sz w:val="24"/>
          <w:szCs w:val="24"/>
        </w:rPr>
        <w:t>predchádzajúcom roku,</w:t>
      </w:r>
      <w:r w:rsidR="00125C0B">
        <w:rPr>
          <w:rFonts w:ascii="Times New Roman" w:hAnsi="Times New Roman"/>
          <w:iCs/>
          <w:color w:val="auto"/>
          <w:sz w:val="24"/>
          <w:szCs w:val="24"/>
        </w:rPr>
        <w:t>“</w:t>
      </w:r>
      <w:r w:rsidR="008B2996">
        <w:rPr>
          <w:rFonts w:ascii="Times New Roman" w:hAnsi="Times New Roman"/>
          <w:iCs/>
          <w:color w:val="auto"/>
          <w:sz w:val="24"/>
          <w:szCs w:val="24"/>
        </w:rPr>
        <w:t>.</w:t>
      </w:r>
    </w:p>
    <w:p w14:paraId="7C536C0A" w14:textId="77777777" w:rsidR="00125C0B" w:rsidRDefault="00125C0B" w:rsidP="001D1834">
      <w:pPr>
        <w:pStyle w:val="Odsekzoznamu"/>
        <w:jc w:val="both"/>
        <w:rPr>
          <w:rFonts w:ascii="Times New Roman" w:hAnsi="Times New Roman"/>
          <w:iCs/>
          <w:color w:val="auto"/>
          <w:sz w:val="24"/>
          <w:szCs w:val="24"/>
        </w:rPr>
      </w:pPr>
    </w:p>
    <w:p w14:paraId="0EA55362" w14:textId="1E29FC1F" w:rsidR="008872A4" w:rsidRDefault="008872A4" w:rsidP="006E511A">
      <w:pPr>
        <w:pStyle w:val="Odsekzoznamu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 xml:space="preserve">V § 5 </w:t>
      </w:r>
      <w:r w:rsidR="001D5D39">
        <w:rPr>
          <w:rFonts w:ascii="Times New Roman" w:eastAsia="Times New Roman" w:hAnsi="Times New Roman"/>
          <w:color w:val="auto"/>
          <w:sz w:val="24"/>
          <w:szCs w:val="24"/>
        </w:rPr>
        <w:t>ods.</w:t>
      </w:r>
      <w:r w:rsidR="00D94BFB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1D5D39">
        <w:rPr>
          <w:rFonts w:ascii="Times New Roman" w:eastAsia="Times New Roman" w:hAnsi="Times New Roman"/>
          <w:color w:val="auto"/>
          <w:sz w:val="24"/>
          <w:szCs w:val="24"/>
        </w:rPr>
        <w:t>4</w:t>
      </w:r>
      <w:r w:rsidR="00D94BFB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auto"/>
          <w:sz w:val="24"/>
          <w:szCs w:val="24"/>
        </w:rPr>
        <w:t xml:space="preserve">sa </w:t>
      </w:r>
      <w:r w:rsidR="00D94BFB">
        <w:rPr>
          <w:rFonts w:ascii="Times New Roman" w:eastAsia="Times New Roman" w:hAnsi="Times New Roman"/>
          <w:color w:val="auto"/>
          <w:sz w:val="24"/>
          <w:szCs w:val="24"/>
        </w:rPr>
        <w:t>slová „</w:t>
      </w:r>
      <w:r w:rsidR="00D94BFB" w:rsidRPr="00D94BFB">
        <w:rPr>
          <w:rFonts w:ascii="Times New Roman" w:eastAsia="Times New Roman" w:hAnsi="Times New Roman"/>
          <w:color w:val="auto"/>
          <w:sz w:val="24"/>
          <w:szCs w:val="24"/>
        </w:rPr>
        <w:t>roku 2019</w:t>
      </w:r>
      <w:r w:rsidR="00D94BFB">
        <w:rPr>
          <w:rFonts w:ascii="Times New Roman" w:eastAsia="Times New Roman" w:hAnsi="Times New Roman"/>
          <w:color w:val="auto"/>
          <w:sz w:val="24"/>
          <w:szCs w:val="24"/>
        </w:rPr>
        <w:t>“ nahrádzajú slovami „</w:t>
      </w:r>
      <w:r w:rsidR="0033115F" w:rsidRPr="0033115F">
        <w:rPr>
          <w:rFonts w:ascii="Times New Roman" w:eastAsia="Times New Roman" w:hAnsi="Times New Roman"/>
          <w:color w:val="auto"/>
          <w:sz w:val="24"/>
          <w:szCs w:val="24"/>
        </w:rPr>
        <w:t>roku, ktorý predchádza kalendárnemu roku, na ktorý má byť príspevok poskytnutý</w:t>
      </w:r>
      <w:r w:rsidR="00D94BFB">
        <w:rPr>
          <w:rFonts w:ascii="Times New Roman" w:eastAsia="Times New Roman" w:hAnsi="Times New Roman"/>
          <w:color w:val="auto"/>
          <w:sz w:val="24"/>
          <w:szCs w:val="24"/>
        </w:rPr>
        <w:t xml:space="preserve">“. </w:t>
      </w:r>
    </w:p>
    <w:p w14:paraId="27203FD1" w14:textId="77777777" w:rsidR="00D94BFB" w:rsidRDefault="00D94BFB" w:rsidP="00D94BFB">
      <w:pPr>
        <w:pStyle w:val="Odsekzoznamu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644D8197" w14:textId="77777777" w:rsidR="008B2996" w:rsidRPr="008B2996" w:rsidRDefault="008B2996" w:rsidP="00773B76">
      <w:pPr>
        <w:pStyle w:val="Odsekzoznamu"/>
        <w:numPr>
          <w:ilvl w:val="0"/>
          <w:numId w:val="10"/>
        </w:numPr>
        <w:ind w:left="284" w:hanging="284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</w:rPr>
        <w:t>P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>ríloh</w:t>
      </w:r>
      <w:r>
        <w:rPr>
          <w:rFonts w:ascii="Times New Roman" w:eastAsia="Times New Roman" w:hAnsi="Times New Roman"/>
          <w:color w:val="auto"/>
          <w:sz w:val="24"/>
          <w:szCs w:val="24"/>
        </w:rPr>
        <w:t>a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 č. 1 </w:t>
      </w:r>
      <w:r w:rsidRPr="00773B76">
        <w:rPr>
          <w:rFonts w:ascii="Times New Roman" w:eastAsia="Times New Roman" w:hAnsi="Times New Roman"/>
          <w:color w:val="auto"/>
          <w:sz w:val="24"/>
          <w:szCs w:val="24"/>
        </w:rPr>
        <w:t>vrátane nadpisu znie:</w:t>
      </w:r>
    </w:p>
    <w:p w14:paraId="32B3D4DB" w14:textId="10429A01" w:rsidR="005B3763" w:rsidRPr="005B3763" w:rsidRDefault="005B3763" w:rsidP="00D3605D">
      <w:pPr>
        <w:pStyle w:val="Odsekzoznamu"/>
        <w:ind w:left="786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560150F7" w14:textId="77777777" w:rsidR="00FA1CE6" w:rsidRDefault="005B3763" w:rsidP="00FA1CE6">
      <w:pPr>
        <w:pStyle w:val="Odsekzoznamu"/>
        <w:jc w:val="right"/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„</w:t>
      </w:r>
      <w:r w:rsidR="00FA1CE6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Príloha č. 1 </w:t>
      </w:r>
      <w:r w:rsidR="00FA1CE6" w:rsidRPr="007A0FA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k zákonu č. 370/2019 Z. z.</w:t>
      </w:r>
    </w:p>
    <w:p w14:paraId="111797DF" w14:textId="77777777" w:rsidR="00FA1CE6" w:rsidRDefault="00FA1CE6" w:rsidP="00FA1CE6">
      <w:pPr>
        <w:pStyle w:val="Odsekzoznamu"/>
        <w:jc w:val="center"/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</w:p>
    <w:p w14:paraId="3ACE1D4E" w14:textId="3C93DE84" w:rsidR="005B3763" w:rsidRDefault="005B3763" w:rsidP="00FA1CE6">
      <w:pPr>
        <w:pStyle w:val="Odsekzoznamu"/>
        <w:jc w:val="center"/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</w:pPr>
      <w:r w:rsidRPr="00FA1CE6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 xml:space="preserve">Vzorec na výpočet </w:t>
      </w:r>
      <w:r w:rsidR="0081447F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 xml:space="preserve">sumy </w:t>
      </w:r>
      <w:r w:rsidRPr="00FA1CE6"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  <w:t>príspevku štátu</w:t>
      </w:r>
    </w:p>
    <w:p w14:paraId="5129FCC9" w14:textId="77777777" w:rsidR="00FA1CE6" w:rsidRPr="00FA1CE6" w:rsidRDefault="00FA1CE6" w:rsidP="00FA1CE6">
      <w:pPr>
        <w:pStyle w:val="Odsekzoznamu"/>
        <w:jc w:val="center"/>
        <w:rPr>
          <w:rFonts w:ascii="Times New Roman" w:hAnsi="Times New Roman"/>
          <w:b/>
          <w:bCs/>
          <w:color w:val="auto"/>
          <w:sz w:val="24"/>
          <w:szCs w:val="24"/>
          <w:shd w:val="clear" w:color="auto" w:fill="FFFFFF"/>
        </w:rPr>
      </w:pPr>
    </w:p>
    <w:p w14:paraId="5A99DFEA" w14:textId="265F6F5A" w:rsidR="005B3763" w:rsidRPr="005B3763" w:rsidRDefault="005B3763" w:rsidP="005B3763">
      <w:pPr>
        <w:pStyle w:val="Odsekzoznamu"/>
        <w:jc w:val="both"/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proofErr w:type="spellStart"/>
      <w:r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P</w:t>
      </w:r>
      <w:r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</w:t>
      </w:r>
      <w:proofErr w:type="spellEnd"/>
      <w:r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= </w:t>
      </w:r>
      <w:r w:rsidR="000752AC"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P</w:t>
      </w:r>
      <w:r w:rsidR="000752AC"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t-1</w:t>
      </w:r>
      <w:r w:rsidR="000752AC"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</w:t>
      </w:r>
      <w:r w:rsidR="000752A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+ 1,1 </w:t>
      </w:r>
      <w:r w:rsidR="006E511A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×</w:t>
      </w:r>
      <w:r w:rsidR="007E13BE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</w:t>
      </w:r>
      <w:r w:rsidR="000752A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(</w:t>
      </w:r>
      <w:r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P</w:t>
      </w:r>
      <w:r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t-1</w:t>
      </w:r>
      <w:r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</w:t>
      </w:r>
      <w:r w:rsidR="006E511A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×</w:t>
      </w:r>
      <w:r w:rsidR="007E13BE"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(M</w:t>
      </w:r>
      <w:r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t-1</w:t>
      </w: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/M</w:t>
      </w:r>
      <w:r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t-2</w:t>
      </w: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)</w:t>
      </w:r>
      <w:r w:rsidR="00EC639D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–</w:t>
      </w:r>
      <w:r w:rsidR="000752A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</w:t>
      </w:r>
      <w:r w:rsidR="000752AC"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P</w:t>
      </w:r>
      <w:r w:rsidR="000752AC"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t-1</w:t>
      </w:r>
      <w:r w:rsidR="000752AC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),</w:t>
      </w:r>
      <w:r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pričom</w:t>
      </w:r>
    </w:p>
    <w:p w14:paraId="5C2FE8AD" w14:textId="77777777" w:rsidR="005B3763" w:rsidRPr="005B3763" w:rsidRDefault="005B3763" w:rsidP="005B3763">
      <w:pPr>
        <w:pStyle w:val="Odsekzoznamu"/>
        <w:jc w:val="both"/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</w:p>
    <w:p w14:paraId="34FE186E" w14:textId="2CC7C7AB" w:rsidR="005B3763" w:rsidRPr="005B3763" w:rsidRDefault="006A605F" w:rsidP="005B3763">
      <w:pPr>
        <w:pStyle w:val="Odsekzoznamu"/>
        <w:jc w:val="both"/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(M</w:t>
      </w:r>
      <w:r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t-1</w:t>
      </w: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/M</w:t>
      </w:r>
      <w:r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t-2</w:t>
      </w: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)</w:t>
      </w:r>
      <w:r w:rsidR="005B3763"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≥ </w:t>
      </w: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1</w:t>
      </w:r>
    </w:p>
    <w:p w14:paraId="12FBF6CD" w14:textId="60FD78CE" w:rsidR="005B3763" w:rsidRPr="005B3763" w:rsidRDefault="005B3763" w:rsidP="005B3763">
      <w:pPr>
        <w:pStyle w:val="Odsekzoznamu"/>
        <w:jc w:val="both"/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r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Ak hodnota </w:t>
      </w:r>
      <w:r w:rsidR="006A605F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(M</w:t>
      </w:r>
      <w:r w:rsidR="006A605F"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t-1</w:t>
      </w:r>
      <w:r w:rsidR="006A605F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/M</w:t>
      </w:r>
      <w:r w:rsidR="006A605F"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t-2</w:t>
      </w:r>
      <w:r w:rsidR="006A605F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)</w:t>
      </w:r>
      <w:r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&lt; </w:t>
      </w:r>
      <w:r w:rsidR="006A605F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1</w:t>
      </w:r>
      <w:r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, dosadí sa do vzorca hodnota </w:t>
      </w:r>
      <w:r w:rsidR="006A605F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(M</w:t>
      </w:r>
      <w:r w:rsidR="006A605F"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t-1</w:t>
      </w:r>
      <w:r w:rsidR="006A605F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/M</w:t>
      </w:r>
      <w:r w:rsidR="006A605F"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t-2</w:t>
      </w:r>
      <w:r w:rsidR="006A605F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)</w:t>
      </w:r>
      <w:r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= </w:t>
      </w:r>
      <w:r w:rsidR="006A605F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1</w:t>
      </w:r>
      <w:r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, kde</w:t>
      </w:r>
    </w:p>
    <w:p w14:paraId="6737CAD8" w14:textId="77777777" w:rsidR="005B3763" w:rsidRPr="005B3763" w:rsidRDefault="005B3763" w:rsidP="005B3763">
      <w:pPr>
        <w:pStyle w:val="Odsekzoznamu"/>
        <w:jc w:val="both"/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</w:p>
    <w:p w14:paraId="626DBF65" w14:textId="77777777" w:rsidR="005B3763" w:rsidRPr="005B3763" w:rsidRDefault="005B3763" w:rsidP="005B3763">
      <w:pPr>
        <w:pStyle w:val="Odsekzoznamu"/>
        <w:jc w:val="both"/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proofErr w:type="spellStart"/>
      <w:r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P</w:t>
      </w:r>
      <w:r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</w:t>
      </w:r>
      <w:proofErr w:type="spellEnd"/>
      <w:r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je príspevok štátu na príslušný rozpočtovaný rok (t), na ktorý sa príspevok štátu určuje,</w:t>
      </w:r>
    </w:p>
    <w:p w14:paraId="27547A5B" w14:textId="77777777" w:rsidR="005B3763" w:rsidRPr="005B3763" w:rsidRDefault="005B3763" w:rsidP="005B3763">
      <w:pPr>
        <w:pStyle w:val="Odsekzoznamu"/>
        <w:jc w:val="both"/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r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P</w:t>
      </w:r>
      <w:r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t-1</w:t>
      </w:r>
      <w:r w:rsidRPr="005B3763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je príspevok štátu na rok predchádzajúci príslušnému rozpočtovanému roku,</w:t>
      </w:r>
    </w:p>
    <w:p w14:paraId="6B3EC94C" w14:textId="4D90B1AA" w:rsidR="006F4107" w:rsidRDefault="006F4107" w:rsidP="005B3763">
      <w:pPr>
        <w:pStyle w:val="Odsekzoznamu"/>
        <w:jc w:val="both"/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M</w:t>
      </w:r>
      <w:r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t-1</w:t>
      </w: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je suma mesačnej minimálnej mzdy </w:t>
      </w:r>
      <w:r w:rsidRPr="006F4107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určenej na rok</w:t>
      </w:r>
      <w:r w:rsidR="00E80D7D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(t-1)</w:t>
      </w:r>
      <w:r w:rsidRPr="006F4107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, ktorý predchádza roku, na ktorý sa príspevok štátu určuje</w:t>
      </w: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,</w:t>
      </w:r>
    </w:p>
    <w:p w14:paraId="1BEFA50E" w14:textId="0D577821" w:rsidR="00F02149" w:rsidRPr="00232794" w:rsidRDefault="006F4107" w:rsidP="00232794">
      <w:pPr>
        <w:pStyle w:val="Odsekzoznamu"/>
        <w:jc w:val="both"/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M</w:t>
      </w:r>
      <w:r w:rsidRPr="00C12076">
        <w:rPr>
          <w:rFonts w:ascii="Times New Roman" w:hAnsi="Times New Roman"/>
          <w:bCs/>
          <w:color w:val="auto"/>
          <w:sz w:val="24"/>
          <w:szCs w:val="24"/>
          <w:shd w:val="clear" w:color="auto" w:fill="FFFFFF"/>
          <w:vertAlign w:val="subscript"/>
        </w:rPr>
        <w:t>t-2</w:t>
      </w: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je suma mesačnej minimálnej mzdy </w:t>
      </w:r>
      <w:r w:rsidRPr="006F4107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určenej na rok</w:t>
      </w:r>
      <w:r w:rsidR="00E80D7D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(t-2)</w:t>
      </w:r>
      <w:r w:rsidRPr="006F4107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, ktorý </w:t>
      </w:r>
      <w:r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dva roky </w:t>
      </w:r>
      <w:r w:rsidRPr="006F4107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predchádza roku, na ktorý sa príspevok štátu určuje</w:t>
      </w:r>
      <w:r w:rsidR="00E80D7D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.</w:t>
      </w:r>
      <w:r w:rsidR="008B27D9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“</w:t>
      </w:r>
      <w:r w:rsidR="008B2996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>.</w:t>
      </w:r>
      <w:r w:rsidR="00E80D7D">
        <w:rPr>
          <w:rFonts w:ascii="Times New Roman" w:hAnsi="Times New Roman"/>
          <w:bCs/>
          <w:color w:val="auto"/>
          <w:sz w:val="24"/>
          <w:szCs w:val="24"/>
          <w:shd w:val="clear" w:color="auto" w:fill="FFFFFF"/>
        </w:rPr>
        <w:t xml:space="preserve"> </w:t>
      </w:r>
    </w:p>
    <w:p w14:paraId="5C324E26" w14:textId="77777777" w:rsidR="00BC1F02" w:rsidRPr="007A0FA3" w:rsidRDefault="00BC1F02" w:rsidP="00FE071D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77045506" w14:textId="77777777" w:rsidR="00FE071D" w:rsidRPr="00CC2D96" w:rsidRDefault="00FE071D" w:rsidP="00FE071D">
      <w:pPr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b/>
          <w:color w:val="auto"/>
          <w:sz w:val="24"/>
          <w:szCs w:val="24"/>
        </w:rPr>
        <w:t>Čl. II</w:t>
      </w:r>
    </w:p>
    <w:p w14:paraId="7C3EBC4A" w14:textId="35EFEFF3" w:rsidR="00FE071D" w:rsidRPr="007A0FA3" w:rsidRDefault="002A1AE2" w:rsidP="002A1AE2">
      <w:pPr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7A0FA3">
        <w:rPr>
          <w:rFonts w:ascii="Times New Roman" w:eastAsia="Times New Roman" w:hAnsi="Times New Roman"/>
          <w:color w:val="auto"/>
          <w:sz w:val="24"/>
          <w:szCs w:val="24"/>
        </w:rPr>
        <w:t>Tento zá</w:t>
      </w:r>
      <w:r w:rsidR="00937561" w:rsidRPr="007A0FA3">
        <w:rPr>
          <w:rFonts w:ascii="Times New Roman" w:eastAsia="Times New Roman" w:hAnsi="Times New Roman"/>
          <w:color w:val="auto"/>
          <w:sz w:val="24"/>
          <w:szCs w:val="24"/>
        </w:rPr>
        <w:t xml:space="preserve">kon nadobúda účinnosť </w:t>
      </w:r>
      <w:r w:rsidR="00F14280">
        <w:rPr>
          <w:rFonts w:ascii="Times New Roman" w:eastAsia="Times New Roman" w:hAnsi="Times New Roman"/>
          <w:color w:val="auto"/>
          <w:sz w:val="24"/>
          <w:szCs w:val="24"/>
        </w:rPr>
        <w:t xml:space="preserve">1. </w:t>
      </w:r>
      <w:r w:rsidR="006E17A7">
        <w:rPr>
          <w:rFonts w:ascii="Times New Roman" w:eastAsia="Times New Roman" w:hAnsi="Times New Roman"/>
          <w:color w:val="auto"/>
          <w:sz w:val="24"/>
          <w:szCs w:val="24"/>
        </w:rPr>
        <w:t>januára</w:t>
      </w:r>
      <w:r w:rsidR="009A005C">
        <w:rPr>
          <w:rFonts w:ascii="Times New Roman" w:eastAsia="Times New Roman" w:hAnsi="Times New Roman"/>
          <w:color w:val="auto"/>
          <w:sz w:val="24"/>
          <w:szCs w:val="24"/>
        </w:rPr>
        <w:t xml:space="preserve"> 202</w:t>
      </w:r>
      <w:r w:rsidR="006E17A7">
        <w:rPr>
          <w:rFonts w:ascii="Times New Roman" w:eastAsia="Times New Roman" w:hAnsi="Times New Roman"/>
          <w:color w:val="auto"/>
          <w:sz w:val="24"/>
          <w:szCs w:val="24"/>
        </w:rPr>
        <w:t>5</w:t>
      </w:r>
      <w:r w:rsidRPr="007A0FA3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0DCA5F7E" w14:textId="77777777" w:rsidR="0026648C" w:rsidRPr="007A0FA3" w:rsidRDefault="0026648C">
      <w:pPr>
        <w:rPr>
          <w:rFonts w:ascii="Times New Roman" w:hAnsi="Times New Roman"/>
          <w:color w:val="auto"/>
          <w:sz w:val="24"/>
          <w:szCs w:val="24"/>
        </w:rPr>
      </w:pPr>
    </w:p>
    <w:sectPr w:rsidR="0026648C" w:rsidRPr="007A0FA3" w:rsidSect="00CC37A7">
      <w:footerReference w:type="default" r:id="rId7"/>
      <w:pgSz w:w="11906" w:h="16838"/>
      <w:pgMar w:top="1417" w:right="1421" w:bottom="1417" w:left="1290" w:header="0" w:footer="421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02366" w14:textId="77777777" w:rsidR="00407B98" w:rsidRDefault="00407B98">
      <w:pPr>
        <w:spacing w:after="0" w:line="240" w:lineRule="auto"/>
      </w:pPr>
      <w:r>
        <w:separator/>
      </w:r>
    </w:p>
  </w:endnote>
  <w:endnote w:type="continuationSeparator" w:id="0">
    <w:p w14:paraId="354A215D" w14:textId="77777777" w:rsidR="00407B98" w:rsidRDefault="0040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512448369"/>
      <w:docPartObj>
        <w:docPartGallery w:val="Page Numbers (Bottom of Page)"/>
        <w:docPartUnique/>
      </w:docPartObj>
    </w:sdtPr>
    <w:sdtEndPr/>
    <w:sdtContent>
      <w:p w14:paraId="79FEED0A" w14:textId="1CB51BBB" w:rsidR="0026648C" w:rsidRPr="00CE78B3" w:rsidRDefault="003D5E65" w:rsidP="00CE78B3">
        <w:pPr>
          <w:pStyle w:val="Pta"/>
          <w:jc w:val="center"/>
          <w:rPr>
            <w:rFonts w:ascii="Times New Roman" w:hAnsi="Times New Roman"/>
            <w:sz w:val="20"/>
            <w:szCs w:val="20"/>
          </w:rPr>
        </w:pPr>
        <w:r w:rsidRPr="00CE78B3">
          <w:rPr>
            <w:rFonts w:ascii="Times New Roman" w:hAnsi="Times New Roman"/>
            <w:sz w:val="20"/>
            <w:szCs w:val="20"/>
          </w:rPr>
          <w:fldChar w:fldCharType="begin"/>
        </w:r>
        <w:r w:rsidR="00FE071D" w:rsidRPr="00CE78B3">
          <w:rPr>
            <w:rFonts w:ascii="Times New Roman" w:hAnsi="Times New Roman"/>
            <w:sz w:val="20"/>
            <w:szCs w:val="20"/>
          </w:rPr>
          <w:instrText>PAGE</w:instrText>
        </w:r>
        <w:r w:rsidRPr="00CE78B3">
          <w:rPr>
            <w:rFonts w:ascii="Times New Roman" w:hAnsi="Times New Roman"/>
            <w:sz w:val="20"/>
            <w:szCs w:val="20"/>
          </w:rPr>
          <w:fldChar w:fldCharType="separate"/>
        </w:r>
        <w:r w:rsidR="006660D1">
          <w:rPr>
            <w:rFonts w:ascii="Times New Roman" w:hAnsi="Times New Roman"/>
            <w:noProof/>
            <w:sz w:val="20"/>
            <w:szCs w:val="20"/>
          </w:rPr>
          <w:t>1</w:t>
        </w:r>
        <w:r w:rsidRPr="00CE78B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F2CB0" w14:textId="77777777" w:rsidR="00407B98" w:rsidRDefault="00407B98">
      <w:pPr>
        <w:spacing w:after="0" w:line="240" w:lineRule="auto"/>
      </w:pPr>
      <w:r>
        <w:separator/>
      </w:r>
    </w:p>
  </w:footnote>
  <w:footnote w:type="continuationSeparator" w:id="0">
    <w:p w14:paraId="40DA7A4A" w14:textId="77777777" w:rsidR="00407B98" w:rsidRDefault="00407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5877"/>
    <w:multiLevelType w:val="multilevel"/>
    <w:tmpl w:val="272E79F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2D092A"/>
    <w:multiLevelType w:val="hybridMultilevel"/>
    <w:tmpl w:val="3D7C2AB8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0392"/>
    <w:multiLevelType w:val="multilevel"/>
    <w:tmpl w:val="47E0B53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D1E65DC"/>
    <w:multiLevelType w:val="multilevel"/>
    <w:tmpl w:val="EFE6D1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B2919"/>
    <w:multiLevelType w:val="multilevel"/>
    <w:tmpl w:val="DC38E032"/>
    <w:lvl w:ilvl="0">
      <w:start w:val="1"/>
      <w:numFmt w:val="decimal"/>
      <w:lvlText w:val="(%1)"/>
      <w:lvlJc w:val="left"/>
      <w:pPr>
        <w:ind w:left="1128" w:hanging="360"/>
      </w:p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3."/>
      <w:lvlJc w:val="right"/>
      <w:pPr>
        <w:ind w:left="2568" w:hanging="180"/>
      </w:pPr>
    </w:lvl>
    <w:lvl w:ilvl="3">
      <w:start w:val="1"/>
      <w:numFmt w:val="decimal"/>
      <w:lvlText w:val="%4."/>
      <w:lvlJc w:val="left"/>
      <w:pPr>
        <w:ind w:left="3288" w:hanging="360"/>
      </w:pPr>
    </w:lvl>
    <w:lvl w:ilvl="4">
      <w:start w:val="1"/>
      <w:numFmt w:val="lowerLetter"/>
      <w:lvlText w:val="%5."/>
      <w:lvlJc w:val="left"/>
      <w:pPr>
        <w:ind w:left="4008" w:hanging="360"/>
      </w:pPr>
    </w:lvl>
    <w:lvl w:ilvl="5">
      <w:start w:val="1"/>
      <w:numFmt w:val="lowerRoman"/>
      <w:lvlText w:val="%6."/>
      <w:lvlJc w:val="right"/>
      <w:pPr>
        <w:ind w:left="4728" w:hanging="180"/>
      </w:pPr>
    </w:lvl>
    <w:lvl w:ilvl="6">
      <w:start w:val="1"/>
      <w:numFmt w:val="decimal"/>
      <w:lvlText w:val="%7."/>
      <w:lvlJc w:val="left"/>
      <w:pPr>
        <w:ind w:left="5448" w:hanging="360"/>
      </w:pPr>
    </w:lvl>
    <w:lvl w:ilvl="7">
      <w:start w:val="1"/>
      <w:numFmt w:val="lowerLetter"/>
      <w:lvlText w:val="%8."/>
      <w:lvlJc w:val="left"/>
      <w:pPr>
        <w:ind w:left="6168" w:hanging="360"/>
      </w:pPr>
    </w:lvl>
    <w:lvl w:ilvl="8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48F53403"/>
    <w:multiLevelType w:val="multilevel"/>
    <w:tmpl w:val="2632A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2395E"/>
    <w:multiLevelType w:val="hybridMultilevel"/>
    <w:tmpl w:val="F09E9466"/>
    <w:lvl w:ilvl="0" w:tplc="43C8A27C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24D59"/>
    <w:multiLevelType w:val="multilevel"/>
    <w:tmpl w:val="23A49E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41658"/>
    <w:multiLevelType w:val="multilevel"/>
    <w:tmpl w:val="B1E87FB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382074"/>
    <w:multiLevelType w:val="multilevel"/>
    <w:tmpl w:val="9410A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247F2"/>
    <w:multiLevelType w:val="hybridMultilevel"/>
    <w:tmpl w:val="4502AC52"/>
    <w:lvl w:ilvl="0" w:tplc="981E437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8528E8"/>
    <w:multiLevelType w:val="multilevel"/>
    <w:tmpl w:val="F1805FAC"/>
    <w:lvl w:ilvl="0">
      <w:start w:val="1"/>
      <w:numFmt w:val="decimal"/>
      <w:lvlText w:val="(%1)"/>
      <w:lvlJc w:val="left"/>
      <w:pPr>
        <w:ind w:left="136" w:hanging="371"/>
      </w:pPr>
      <w:rPr>
        <w:rFonts w:ascii="Times New Roman" w:hAnsi="Times New Roman"/>
        <w:b w:val="0"/>
        <w:i w:val="0"/>
        <w:color w:val="010101"/>
        <w:sz w:val="24"/>
        <w:szCs w:val="24"/>
      </w:rPr>
    </w:lvl>
    <w:lvl w:ilvl="1">
      <w:start w:val="1"/>
      <w:numFmt w:val="lowerLetter"/>
      <w:lvlText w:val="%2)"/>
      <w:lvlJc w:val="left"/>
      <w:pPr>
        <w:ind w:left="1070" w:hanging="242"/>
      </w:pPr>
      <w:rPr>
        <w:rFonts w:ascii="Times New Roman" w:hAnsi="Times New Roman"/>
        <w:b w:val="0"/>
        <w:i w:val="0"/>
        <w:color w:val="010101"/>
        <w:sz w:val="24"/>
        <w:szCs w:val="24"/>
      </w:rPr>
    </w:lvl>
    <w:lvl w:ilvl="2">
      <w:start w:val="1"/>
      <w:numFmt w:val="bullet"/>
      <w:lvlText w:val="l"/>
      <w:lvlJc w:val="left"/>
      <w:pPr>
        <w:ind w:left="1080" w:hanging="242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ind w:left="2145" w:hanging="242"/>
      </w:pPr>
      <w:rPr>
        <w:rFonts w:ascii="Wingdings" w:hAnsi="Wingdings" w:cs="Wingdings" w:hint="default"/>
      </w:rPr>
    </w:lvl>
    <w:lvl w:ilvl="4">
      <w:start w:val="1"/>
      <w:numFmt w:val="bullet"/>
      <w:lvlText w:val="l"/>
      <w:lvlJc w:val="left"/>
      <w:pPr>
        <w:ind w:left="3210" w:hanging="242"/>
      </w:pPr>
      <w:rPr>
        <w:rFonts w:ascii="Wingdings" w:hAnsi="Wingdings" w:cs="Wingdings" w:hint="default"/>
      </w:rPr>
    </w:lvl>
    <w:lvl w:ilvl="5">
      <w:start w:val="1"/>
      <w:numFmt w:val="bullet"/>
      <w:lvlText w:val="l"/>
      <w:lvlJc w:val="left"/>
      <w:pPr>
        <w:ind w:left="4275" w:hanging="242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ind w:left="5340" w:hanging="242"/>
      </w:pPr>
      <w:rPr>
        <w:rFonts w:ascii="Wingdings" w:hAnsi="Wingdings" w:cs="Wingdings" w:hint="default"/>
      </w:rPr>
    </w:lvl>
    <w:lvl w:ilvl="7">
      <w:start w:val="1"/>
      <w:numFmt w:val="bullet"/>
      <w:lvlText w:val="l"/>
      <w:lvlJc w:val="left"/>
      <w:pPr>
        <w:ind w:left="6405" w:hanging="242"/>
      </w:pPr>
      <w:rPr>
        <w:rFonts w:ascii="Wingdings" w:hAnsi="Wingdings" w:cs="Wingdings" w:hint="default"/>
      </w:rPr>
    </w:lvl>
    <w:lvl w:ilvl="8">
      <w:start w:val="1"/>
      <w:numFmt w:val="bullet"/>
      <w:lvlText w:val="l"/>
      <w:lvlJc w:val="left"/>
      <w:pPr>
        <w:ind w:left="7470" w:hanging="242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1D"/>
    <w:rsid w:val="0000133F"/>
    <w:rsid w:val="00047E15"/>
    <w:rsid w:val="00051667"/>
    <w:rsid w:val="00072F13"/>
    <w:rsid w:val="000752AC"/>
    <w:rsid w:val="000C6373"/>
    <w:rsid w:val="000E6759"/>
    <w:rsid w:val="00101DCF"/>
    <w:rsid w:val="00107C72"/>
    <w:rsid w:val="00117C7C"/>
    <w:rsid w:val="00125C0B"/>
    <w:rsid w:val="00130B35"/>
    <w:rsid w:val="001632D0"/>
    <w:rsid w:val="0017645C"/>
    <w:rsid w:val="00180DF9"/>
    <w:rsid w:val="00184E86"/>
    <w:rsid w:val="001A24B9"/>
    <w:rsid w:val="001C09A0"/>
    <w:rsid w:val="001C32E9"/>
    <w:rsid w:val="001C3A72"/>
    <w:rsid w:val="001D1834"/>
    <w:rsid w:val="001D5464"/>
    <w:rsid w:val="001D5D39"/>
    <w:rsid w:val="001F1650"/>
    <w:rsid w:val="001F2F5F"/>
    <w:rsid w:val="00203354"/>
    <w:rsid w:val="00206048"/>
    <w:rsid w:val="002101A3"/>
    <w:rsid w:val="002112C1"/>
    <w:rsid w:val="00232794"/>
    <w:rsid w:val="002471ED"/>
    <w:rsid w:val="0026648C"/>
    <w:rsid w:val="002A1AE2"/>
    <w:rsid w:val="002B2785"/>
    <w:rsid w:val="002D5078"/>
    <w:rsid w:val="002E197A"/>
    <w:rsid w:val="002E6C0D"/>
    <w:rsid w:val="0033115F"/>
    <w:rsid w:val="00331F37"/>
    <w:rsid w:val="0035016F"/>
    <w:rsid w:val="00352290"/>
    <w:rsid w:val="00375B2A"/>
    <w:rsid w:val="00387D9A"/>
    <w:rsid w:val="0039557E"/>
    <w:rsid w:val="003B45D8"/>
    <w:rsid w:val="003D5797"/>
    <w:rsid w:val="003D5E65"/>
    <w:rsid w:val="00401A1A"/>
    <w:rsid w:val="0040336F"/>
    <w:rsid w:val="00407B98"/>
    <w:rsid w:val="00431E5F"/>
    <w:rsid w:val="004457D3"/>
    <w:rsid w:val="00446956"/>
    <w:rsid w:val="00453B8D"/>
    <w:rsid w:val="004574BD"/>
    <w:rsid w:val="0047652B"/>
    <w:rsid w:val="0047689F"/>
    <w:rsid w:val="004A0357"/>
    <w:rsid w:val="004A0DE8"/>
    <w:rsid w:val="004B758D"/>
    <w:rsid w:val="004D6FB4"/>
    <w:rsid w:val="004F7A6F"/>
    <w:rsid w:val="0052354D"/>
    <w:rsid w:val="00535A8C"/>
    <w:rsid w:val="00536449"/>
    <w:rsid w:val="00555A4F"/>
    <w:rsid w:val="00571B66"/>
    <w:rsid w:val="00573592"/>
    <w:rsid w:val="00592F93"/>
    <w:rsid w:val="005A0CF7"/>
    <w:rsid w:val="005B3763"/>
    <w:rsid w:val="005D6ECE"/>
    <w:rsid w:val="005F7D05"/>
    <w:rsid w:val="00600DAA"/>
    <w:rsid w:val="0061604C"/>
    <w:rsid w:val="00621C67"/>
    <w:rsid w:val="0062328D"/>
    <w:rsid w:val="00631898"/>
    <w:rsid w:val="006445D3"/>
    <w:rsid w:val="006660D1"/>
    <w:rsid w:val="006708AF"/>
    <w:rsid w:val="00686DEA"/>
    <w:rsid w:val="006A605F"/>
    <w:rsid w:val="006B4277"/>
    <w:rsid w:val="006B7442"/>
    <w:rsid w:val="006E17A7"/>
    <w:rsid w:val="006E3506"/>
    <w:rsid w:val="006E511A"/>
    <w:rsid w:val="006E59FB"/>
    <w:rsid w:val="006F261F"/>
    <w:rsid w:val="006F4107"/>
    <w:rsid w:val="007153B1"/>
    <w:rsid w:val="00721C0C"/>
    <w:rsid w:val="007242D9"/>
    <w:rsid w:val="00732ADD"/>
    <w:rsid w:val="00773B76"/>
    <w:rsid w:val="007A0FA3"/>
    <w:rsid w:val="007C2F51"/>
    <w:rsid w:val="007D7154"/>
    <w:rsid w:val="007E13BE"/>
    <w:rsid w:val="00806F37"/>
    <w:rsid w:val="0081447F"/>
    <w:rsid w:val="00831FC9"/>
    <w:rsid w:val="0084589F"/>
    <w:rsid w:val="0086329C"/>
    <w:rsid w:val="008872A4"/>
    <w:rsid w:val="008B27D9"/>
    <w:rsid w:val="008B2996"/>
    <w:rsid w:val="008C0CEA"/>
    <w:rsid w:val="008C12F0"/>
    <w:rsid w:val="008D2E60"/>
    <w:rsid w:val="008D71E0"/>
    <w:rsid w:val="008F0F09"/>
    <w:rsid w:val="00916618"/>
    <w:rsid w:val="00937561"/>
    <w:rsid w:val="00941173"/>
    <w:rsid w:val="00944AB9"/>
    <w:rsid w:val="00946072"/>
    <w:rsid w:val="00953510"/>
    <w:rsid w:val="00966231"/>
    <w:rsid w:val="00994FFA"/>
    <w:rsid w:val="009A005C"/>
    <w:rsid w:val="009A4054"/>
    <w:rsid w:val="009B4A5C"/>
    <w:rsid w:val="009D642E"/>
    <w:rsid w:val="00A142ED"/>
    <w:rsid w:val="00A35BE2"/>
    <w:rsid w:val="00A66269"/>
    <w:rsid w:val="00A706BF"/>
    <w:rsid w:val="00A913E1"/>
    <w:rsid w:val="00AA73EA"/>
    <w:rsid w:val="00AC7315"/>
    <w:rsid w:val="00AC7C9F"/>
    <w:rsid w:val="00AD4610"/>
    <w:rsid w:val="00AF76A9"/>
    <w:rsid w:val="00B0301B"/>
    <w:rsid w:val="00B150B7"/>
    <w:rsid w:val="00B26D29"/>
    <w:rsid w:val="00B44530"/>
    <w:rsid w:val="00BB43C2"/>
    <w:rsid w:val="00BC1F02"/>
    <w:rsid w:val="00BF7539"/>
    <w:rsid w:val="00C055B3"/>
    <w:rsid w:val="00C12076"/>
    <w:rsid w:val="00C1793F"/>
    <w:rsid w:val="00C31197"/>
    <w:rsid w:val="00C351EB"/>
    <w:rsid w:val="00C36108"/>
    <w:rsid w:val="00C36A69"/>
    <w:rsid w:val="00C46129"/>
    <w:rsid w:val="00C50E85"/>
    <w:rsid w:val="00C53A66"/>
    <w:rsid w:val="00C60E19"/>
    <w:rsid w:val="00C74958"/>
    <w:rsid w:val="00C807B4"/>
    <w:rsid w:val="00CC1667"/>
    <w:rsid w:val="00CC2D96"/>
    <w:rsid w:val="00CC37A7"/>
    <w:rsid w:val="00CC656F"/>
    <w:rsid w:val="00CC7123"/>
    <w:rsid w:val="00CE6316"/>
    <w:rsid w:val="00CE65E0"/>
    <w:rsid w:val="00CE73D6"/>
    <w:rsid w:val="00CE78B3"/>
    <w:rsid w:val="00CF1DAE"/>
    <w:rsid w:val="00CF2E12"/>
    <w:rsid w:val="00D03604"/>
    <w:rsid w:val="00D06989"/>
    <w:rsid w:val="00D239B8"/>
    <w:rsid w:val="00D3605D"/>
    <w:rsid w:val="00D50E1C"/>
    <w:rsid w:val="00D52188"/>
    <w:rsid w:val="00D53282"/>
    <w:rsid w:val="00D758E4"/>
    <w:rsid w:val="00D80EA8"/>
    <w:rsid w:val="00D93EDF"/>
    <w:rsid w:val="00D94BFB"/>
    <w:rsid w:val="00DC40F2"/>
    <w:rsid w:val="00E242C7"/>
    <w:rsid w:val="00E47FA7"/>
    <w:rsid w:val="00E65698"/>
    <w:rsid w:val="00E80D7D"/>
    <w:rsid w:val="00E814C9"/>
    <w:rsid w:val="00E942DE"/>
    <w:rsid w:val="00E96B85"/>
    <w:rsid w:val="00EB2635"/>
    <w:rsid w:val="00EB2ADF"/>
    <w:rsid w:val="00EC639D"/>
    <w:rsid w:val="00ED2DDE"/>
    <w:rsid w:val="00ED3EB9"/>
    <w:rsid w:val="00EF4215"/>
    <w:rsid w:val="00EF5D67"/>
    <w:rsid w:val="00F02149"/>
    <w:rsid w:val="00F03868"/>
    <w:rsid w:val="00F14280"/>
    <w:rsid w:val="00F17A53"/>
    <w:rsid w:val="00F207D7"/>
    <w:rsid w:val="00F27C79"/>
    <w:rsid w:val="00F318DD"/>
    <w:rsid w:val="00F31E97"/>
    <w:rsid w:val="00F40782"/>
    <w:rsid w:val="00F570F1"/>
    <w:rsid w:val="00F574CA"/>
    <w:rsid w:val="00FA1CE6"/>
    <w:rsid w:val="00FD4567"/>
    <w:rsid w:val="00F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1268"/>
  <w15:docId w15:val="{B37FB334-4429-425C-A619-C44F5F28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071D"/>
    <w:pPr>
      <w:spacing w:after="200" w:line="276" w:lineRule="auto"/>
    </w:pPr>
    <w:rPr>
      <w:rFonts w:cs="Times New Roman"/>
      <w:color w:val="00000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basedOn w:val="Predvolenpsmoodseku"/>
    <w:link w:val="Pta"/>
    <w:uiPriority w:val="99"/>
    <w:qFormat/>
    <w:rsid w:val="00FE071D"/>
    <w:rPr>
      <w:rFonts w:cs="Times New Roman"/>
    </w:rPr>
  </w:style>
  <w:style w:type="paragraph" w:styleId="Odsekzoznamu">
    <w:name w:val="List Paragraph"/>
    <w:basedOn w:val="Normlny"/>
    <w:uiPriority w:val="99"/>
    <w:qFormat/>
    <w:rsid w:val="00FE071D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FE071D"/>
    <w:pPr>
      <w:tabs>
        <w:tab w:val="center" w:pos="4536"/>
        <w:tab w:val="right" w:pos="9072"/>
      </w:tabs>
      <w:spacing w:after="0" w:line="240" w:lineRule="auto"/>
    </w:pPr>
    <w:rPr>
      <w:color w:val="auto"/>
      <w:sz w:val="24"/>
      <w:szCs w:val="24"/>
    </w:rPr>
  </w:style>
  <w:style w:type="character" w:customStyle="1" w:styleId="PtaChar1">
    <w:name w:val="Päta Char1"/>
    <w:basedOn w:val="Predvolenpsmoodseku"/>
    <w:uiPriority w:val="99"/>
    <w:semiHidden/>
    <w:rsid w:val="00FE071D"/>
    <w:rPr>
      <w:rFonts w:cs="Times New Roman"/>
      <w:color w:val="00000A"/>
      <w:sz w:val="22"/>
      <w:szCs w:val="22"/>
    </w:rPr>
  </w:style>
  <w:style w:type="character" w:styleId="Hypertextovprepojenie">
    <w:name w:val="Hyperlink"/>
    <w:basedOn w:val="Predvolenpsmoodseku"/>
    <w:uiPriority w:val="99"/>
    <w:semiHidden/>
    <w:unhideWhenUsed/>
    <w:rsid w:val="00F17A53"/>
    <w:rPr>
      <w:color w:val="0000FF"/>
      <w:u w:val="single"/>
    </w:rPr>
  </w:style>
  <w:style w:type="character" w:styleId="Odkaznapoznmkupodiarou">
    <w:name w:val="footnote reference"/>
    <w:rsid w:val="00051667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051667"/>
    <w:pPr>
      <w:suppressAutoHyphens/>
    </w:pPr>
    <w:rPr>
      <w:rFonts w:ascii="Times New Roman" w:eastAsia="Times New Roman" w:hAnsi="Times New Roman"/>
      <w:color w:val="auto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5166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2996"/>
    <w:rPr>
      <w:rFonts w:ascii="Segoe UI" w:hAnsi="Segoe UI" w:cs="Segoe UI"/>
      <w:color w:val="00000A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36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36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3604"/>
    <w:rPr>
      <w:rFonts w:cs="Times New Roman"/>
      <w:color w:val="00000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36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3604"/>
    <w:rPr>
      <w:rFonts w:cs="Times New Roman"/>
      <w:b/>
      <w:bCs/>
      <w:color w:val="00000A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E7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8B3"/>
    <w:rPr>
      <w:rFonts w:cs="Times New Roman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karol.porubcin@culture.gov.sk</dc:creator>
  <cp:lastModifiedBy>Porubčin Karol</cp:lastModifiedBy>
  <cp:revision>5</cp:revision>
  <cp:lastPrinted>2024-10-02T11:26:00Z</cp:lastPrinted>
  <dcterms:created xsi:type="dcterms:W3CDTF">2024-09-26T11:09:00Z</dcterms:created>
  <dcterms:modified xsi:type="dcterms:W3CDTF">2024-10-02T11:26:00Z</dcterms:modified>
</cp:coreProperties>
</file>