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AE7F12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návrhu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AE7F12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 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80B">
        <w:rPr>
          <w:rFonts w:ascii="Times New Roman" w:hAnsi="Times New Roman"/>
          <w:sz w:val="24"/>
          <w:szCs w:val="24"/>
          <w:lang w:eastAsia="sk-SK"/>
        </w:rPr>
        <w:t>Vláda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Slovenskej republiky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CC391D" w:rsidRDefault="00E0497C" w:rsidP="00843DC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B45B8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AE7F12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CB45B8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CB45B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21580B">
        <w:rPr>
          <w:rFonts w:ascii="Times New Roman" w:hAnsi="Times New Roman"/>
          <w:sz w:val="24"/>
          <w:szCs w:val="24"/>
          <w:lang w:eastAsia="sk-SK"/>
        </w:rPr>
        <w:t>Vládny návrh z</w:t>
      </w:r>
      <w:r w:rsidR="00AE7F12" w:rsidRPr="00AE7F12">
        <w:rPr>
          <w:rFonts w:ascii="Times New Roman" w:hAnsi="Times New Roman"/>
          <w:sz w:val="24"/>
          <w:szCs w:val="24"/>
          <w:lang w:eastAsia="sk-SK"/>
        </w:rPr>
        <w:t>ákon</w:t>
      </w:r>
      <w:r w:rsidR="0021580B">
        <w:rPr>
          <w:rFonts w:ascii="Times New Roman" w:hAnsi="Times New Roman"/>
          <w:sz w:val="24"/>
          <w:szCs w:val="24"/>
          <w:lang w:eastAsia="sk-SK"/>
        </w:rPr>
        <w:t>a</w:t>
      </w:r>
      <w:bookmarkStart w:id="0" w:name="_GoBack"/>
      <w:bookmarkEnd w:id="0"/>
      <w:r w:rsidR="00AE7F12" w:rsidRPr="00AE7F12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A4F16" w:rsidRPr="000A4F16">
        <w:rPr>
          <w:rFonts w:ascii="Times New Roman" w:hAnsi="Times New Roman"/>
          <w:sz w:val="24"/>
          <w:szCs w:val="24"/>
          <w:lang w:eastAsia="sk-SK"/>
        </w:rPr>
        <w:t>ktorým sa mení a dopĺňa zákon č. 125/2006 Z. z. o inšpekcii práce a o zmene a doplnení zákona č. 82/2005 Z. z. o nelegálnej práci a nelegálnom zamestnávaní a o zmene a doplnení niektorých zákon</w:t>
      </w:r>
      <w:r w:rsidR="00362683">
        <w:rPr>
          <w:rFonts w:ascii="Times New Roman" w:hAnsi="Times New Roman"/>
          <w:sz w:val="24"/>
          <w:szCs w:val="24"/>
          <w:lang w:eastAsia="sk-SK"/>
        </w:rPr>
        <w:t>ov v znení neskorších predpisov</w:t>
      </w:r>
      <w:r w:rsidR="00843DC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43DCC" w:rsidRPr="00843DCC">
        <w:rPr>
          <w:rFonts w:ascii="Times New Roman" w:hAnsi="Times New Roman"/>
          <w:sz w:val="24"/>
          <w:szCs w:val="24"/>
          <w:lang w:eastAsia="sk-SK"/>
        </w:rPr>
        <w:t>a ktorým sa men</w:t>
      </w:r>
      <w:r w:rsidR="00964BBE">
        <w:rPr>
          <w:rFonts w:ascii="Times New Roman" w:hAnsi="Times New Roman"/>
          <w:sz w:val="24"/>
          <w:szCs w:val="24"/>
          <w:lang w:eastAsia="sk-SK"/>
        </w:rPr>
        <w:t>ia niektoré zákony</w:t>
      </w:r>
    </w:p>
    <w:p w:rsidR="00E0497C" w:rsidRPr="007C495D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7C495D" w:rsidRDefault="00E0497C" w:rsidP="007C495D">
      <w:pPr>
        <w:numPr>
          <w:ilvl w:val="0"/>
          <w:numId w:val="5"/>
        </w:numPr>
        <w:tabs>
          <w:tab w:val="clear" w:pos="360"/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</w:t>
      </w:r>
      <w:r w:rsidR="00197441">
        <w:rPr>
          <w:rFonts w:ascii="Times New Roman" w:hAnsi="Times New Roman"/>
          <w:b/>
          <w:sz w:val="24"/>
          <w:szCs w:val="24"/>
          <w:lang w:eastAsia="sk-SK"/>
        </w:rPr>
        <w:t xml:space="preserve"> zákona</w:t>
      </w:r>
    </w:p>
    <w:p w:rsidR="007C495D" w:rsidRDefault="00197441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je upravený 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="007C495D"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</w:t>
      </w:r>
      <w:r w:rsidR="007C495D">
        <w:rPr>
          <w:rFonts w:ascii="Times New Roman" w:hAnsi="Times New Roman"/>
          <w:sz w:val="24"/>
          <w:szCs w:val="24"/>
          <w:lang w:eastAsia="sk-SK"/>
        </w:rPr>
        <w:t>:</w:t>
      </w:r>
    </w:p>
    <w:p w:rsidR="00AC385D" w:rsidRPr="007C495D" w:rsidRDefault="00197441" w:rsidP="007C495D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Pr="00197441">
        <w:rPr>
          <w:rFonts w:ascii="Times New Roman" w:hAnsi="Times New Roman"/>
          <w:sz w:val="24"/>
          <w:szCs w:val="24"/>
          <w:lang w:eastAsia="sk-SK"/>
        </w:rPr>
        <w:t>čl. 153 ods. 1 písm. a) a b) Zmluvy o fungovaní Európskej únie, ktoré ustanovujú, že na dosiahnutie cieľov uvedených v</w:t>
      </w:r>
      <w:r w:rsidR="007247D5">
        <w:rPr>
          <w:rFonts w:ascii="Times New Roman" w:hAnsi="Times New Roman"/>
          <w:sz w:val="24"/>
          <w:szCs w:val="24"/>
          <w:lang w:eastAsia="sk-SK"/>
        </w:rPr>
        <w:t> </w:t>
      </w:r>
      <w:r w:rsidRPr="00197441">
        <w:rPr>
          <w:rFonts w:ascii="Times New Roman" w:hAnsi="Times New Roman"/>
          <w:sz w:val="24"/>
          <w:szCs w:val="24"/>
          <w:lang w:eastAsia="sk-SK"/>
        </w:rPr>
        <w:t>čl</w:t>
      </w:r>
      <w:r w:rsidR="007247D5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197441">
        <w:rPr>
          <w:rFonts w:ascii="Times New Roman" w:hAnsi="Times New Roman"/>
          <w:sz w:val="24"/>
          <w:szCs w:val="24"/>
          <w:lang w:eastAsia="sk-SK"/>
        </w:rPr>
        <w:t>151 Únia podporuje a dopĺňa činnosti členských štátov v oblasti a) zlepšovania pracovného prostredia najmä s ohľadom na ochranu zdravia a bezpečnosti pracovníkov, b) pracovných podmienok</w:t>
      </w:r>
      <w:r w:rsidR="00AC385D" w:rsidRPr="007C495D">
        <w:rPr>
          <w:rFonts w:ascii="Times New Roman" w:hAnsi="Times New Roman"/>
          <w:sz w:val="24"/>
          <w:szCs w:val="24"/>
          <w:lang w:eastAsia="sk-SK"/>
        </w:rPr>
        <w:t>,</w:t>
      </w:r>
    </w:p>
    <w:p w:rsidR="00E0497C" w:rsidRPr="00197441" w:rsidRDefault="00197441" w:rsidP="00197441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nie je upravený 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 w:rsidR="007C495D">
        <w:rPr>
          <w:rFonts w:ascii="Times New Roman" w:hAnsi="Times New Roman"/>
          <w:sz w:val="24"/>
          <w:szCs w:val="24"/>
          <w:lang w:eastAsia="sk-SK"/>
        </w:rPr>
        <w:t>práve</w:t>
      </w:r>
      <w:r>
        <w:rPr>
          <w:rFonts w:ascii="Times New Roman" w:hAnsi="Times New Roman"/>
          <w:sz w:val="24"/>
          <w:szCs w:val="24"/>
          <w:lang w:eastAsia="sk-SK"/>
        </w:rPr>
        <w:t xml:space="preserve"> Európskej únie,</w:t>
      </w:r>
      <w:r w:rsidR="007C495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E0497C" w:rsidRPr="0061419A" w:rsidRDefault="00E0497C" w:rsidP="007C49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E0497C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1419A">
        <w:rPr>
          <w:rFonts w:ascii="Times New Roman" w:hAnsi="Times New Roman"/>
          <w:b/>
          <w:sz w:val="24"/>
          <w:szCs w:val="24"/>
          <w:lang w:eastAsia="sk-SK"/>
        </w:rPr>
        <w:t>Záväzky Slovenskej republi</w:t>
      </w:r>
      <w:r w:rsidR="00E05329">
        <w:rPr>
          <w:rFonts w:ascii="Times New Roman" w:hAnsi="Times New Roman"/>
          <w:b/>
          <w:sz w:val="24"/>
          <w:szCs w:val="24"/>
          <w:lang w:eastAsia="sk-SK"/>
        </w:rPr>
        <w:t>ky vo vzťahu k Európskej únii:</w:t>
      </w:r>
    </w:p>
    <w:p w:rsidR="00E0497C" w:rsidRPr="0061419A" w:rsidRDefault="00A33ADB" w:rsidP="007C495D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na prebranie príslušného právneho aktu Európskej únie, príp. aj osobitn</w:t>
      </w:r>
      <w:r>
        <w:rPr>
          <w:rFonts w:ascii="Times New Roman" w:hAnsi="Times New Roman"/>
          <w:sz w:val="24"/>
          <w:szCs w:val="24"/>
          <w:lang w:eastAsia="sk-SK"/>
        </w:rPr>
        <w:t>á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lehot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účinnosti jeho ustanovení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197441" w:rsidP="007C495D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E0497C" w:rsidRPr="0061419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začatí konania v rámci „EÚ Pilot“ alebo o začatí postupu Európskej komisie, alebo o konaní Súdneho dvora Európskej únie proti Slovenskej republike podľa čl. 258 a 260 Zmluvy o fungovaní Eur</w:t>
      </w:r>
      <w:r>
        <w:rPr>
          <w:rFonts w:ascii="Times New Roman" w:hAnsi="Times New Roman"/>
          <w:sz w:val="24"/>
          <w:szCs w:val="24"/>
          <w:lang w:eastAsia="sk-SK"/>
        </w:rPr>
        <w:t>ópskej únie v jej platnom znení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spolu s uvedením konkrétnych vytýkaných nedostatkov a požiadaviek na zabezpečenie nápravy </w:t>
      </w:r>
      <w:r w:rsidRPr="002E3898">
        <w:rPr>
          <w:rFonts w:ascii="Times New Roman" w:hAnsi="Times New Roman"/>
          <w:sz w:val="24"/>
          <w:szCs w:val="24"/>
          <w:lang w:eastAsia="sk-SK"/>
        </w:rPr>
        <w:t>so zreteľom na n</w:t>
      </w:r>
      <w:r w:rsidRPr="002E3898">
        <w:rPr>
          <w:rFonts w:ascii="Times New Roman" w:hAnsi="Times New Roman"/>
          <w:bCs/>
          <w:sz w:val="24"/>
          <w:szCs w:val="24"/>
          <w:lang w:eastAsia="sk-SK"/>
        </w:rPr>
        <w:t>ariadenie Európskeho parlamentu a Rady (ES) č. 1049/2001 z 30. mája 2001 o prístupe verejnosti k dokumentom Európskeho parlamentu, Rady a Komisie</w:t>
      </w:r>
      <w:r w:rsidR="00E0497C" w:rsidRPr="002E3898">
        <w:rPr>
          <w:rFonts w:ascii="Times New Roman" w:hAnsi="Times New Roman"/>
          <w:sz w:val="24"/>
          <w:szCs w:val="24"/>
          <w:lang w:eastAsia="sk-SK"/>
        </w:rPr>
        <w:t>:</w:t>
      </w:r>
    </w:p>
    <w:p w:rsidR="00E0497C" w:rsidRPr="0061419A" w:rsidRDefault="00E0497C" w:rsidP="00A33ADB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 xml:space="preserve">Proti </w:t>
      </w:r>
      <w:r w:rsidRPr="0061419A">
        <w:rPr>
          <w:rFonts w:ascii="Times New Roman" w:hAnsi="Times New Roman"/>
          <w:sz w:val="24"/>
          <w:szCs w:val="24"/>
          <w:lang w:eastAsia="cs-CZ"/>
        </w:rPr>
        <w:t>Slovenskej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republike nezačalo žiadne konanie o porušení podľa čl. 258 až 260 Zmluvy o fungovaní Európskej únie.</w:t>
      </w:r>
    </w:p>
    <w:p w:rsidR="00E0497C" w:rsidRPr="0061419A" w:rsidRDefault="00A33ADB" w:rsidP="00A33ADB">
      <w:pPr>
        <w:numPr>
          <w:ilvl w:val="0"/>
          <w:numId w:val="3"/>
        </w:numPr>
        <w:tabs>
          <w:tab w:val="clear" w:pos="2520"/>
          <w:tab w:val="num" w:pos="357"/>
          <w:tab w:val="num" w:pos="709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A33ADB">
        <w:rPr>
          <w:rFonts w:ascii="Times New Roman" w:hAnsi="Times New Roman"/>
          <w:sz w:val="24"/>
          <w:szCs w:val="24"/>
          <w:lang w:eastAsia="sk-SK"/>
        </w:rPr>
        <w:t>informáci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A33ADB">
        <w:rPr>
          <w:rFonts w:ascii="Times New Roman" w:hAnsi="Times New Roman"/>
          <w:sz w:val="24"/>
          <w:szCs w:val="24"/>
          <w:lang w:eastAsia="sk-SK"/>
        </w:rPr>
        <w:t xml:space="preserve"> o právnych predpisoch, v ktorých sú uvádzané právne akty Európskej únie už prebrané, spolu s uvedením rozsahu ich prebrania, príp. potreby prijatia ďalších úprav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>:</w:t>
      </w:r>
    </w:p>
    <w:p w:rsidR="00197441" w:rsidRPr="0061419A" w:rsidRDefault="00197441" w:rsidP="00197441">
      <w:pPr>
        <w:spacing w:before="120"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Návrhom zákona sa nepreberá nová smernica.</w:t>
      </w:r>
    </w:p>
    <w:p w:rsidR="00A33ADB" w:rsidRDefault="00A33ADB" w:rsidP="00A33ADB">
      <w:pPr>
        <w:tabs>
          <w:tab w:val="num" w:pos="1440"/>
        </w:tabs>
        <w:spacing w:after="0" w:line="240" w:lineRule="auto"/>
        <w:jc w:val="both"/>
        <w:rPr>
          <w:rStyle w:val="Zstupntext"/>
          <w:color w:val="000000"/>
          <w:sz w:val="24"/>
          <w:szCs w:val="24"/>
        </w:rPr>
      </w:pPr>
    </w:p>
    <w:p w:rsidR="00E0497C" w:rsidRPr="00A33ADB" w:rsidRDefault="00A33ADB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ávrhu právneho predpisu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je zlučiteľný 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s právom Európskej únie: </w:t>
      </w:r>
      <w:r>
        <w:rPr>
          <w:rFonts w:ascii="Times New Roman" w:hAnsi="Times New Roman"/>
          <w:sz w:val="24"/>
          <w:szCs w:val="24"/>
          <w:lang w:eastAsia="sk-SK"/>
        </w:rPr>
        <w:t>úplne</w:t>
      </w:r>
    </w:p>
    <w:sectPr w:rsidR="00E0497C" w:rsidRPr="00A3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6" w15:restartNumberingAfterBreak="0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0"/>
    <w:rsid w:val="00021BB7"/>
    <w:rsid w:val="000629BD"/>
    <w:rsid w:val="00066A09"/>
    <w:rsid w:val="000678AE"/>
    <w:rsid w:val="000A4F16"/>
    <w:rsid w:val="000A596B"/>
    <w:rsid w:val="000B1089"/>
    <w:rsid w:val="000B71E4"/>
    <w:rsid w:val="000D76A2"/>
    <w:rsid w:val="000E4F2A"/>
    <w:rsid w:val="00197441"/>
    <w:rsid w:val="001A0467"/>
    <w:rsid w:val="001E2B85"/>
    <w:rsid w:val="00210B94"/>
    <w:rsid w:val="00214D74"/>
    <w:rsid w:val="0021580B"/>
    <w:rsid w:val="00215CB1"/>
    <w:rsid w:val="00242FED"/>
    <w:rsid w:val="00245845"/>
    <w:rsid w:val="00294E79"/>
    <w:rsid w:val="002C18B8"/>
    <w:rsid w:val="002D5BB1"/>
    <w:rsid w:val="002E3898"/>
    <w:rsid w:val="00362683"/>
    <w:rsid w:val="003757DD"/>
    <w:rsid w:val="003A14BE"/>
    <w:rsid w:val="003D167A"/>
    <w:rsid w:val="003E35CC"/>
    <w:rsid w:val="00502F23"/>
    <w:rsid w:val="00530272"/>
    <w:rsid w:val="0061419A"/>
    <w:rsid w:val="00617208"/>
    <w:rsid w:val="00621F6C"/>
    <w:rsid w:val="007247D5"/>
    <w:rsid w:val="007564B0"/>
    <w:rsid w:val="00765FB4"/>
    <w:rsid w:val="0077797E"/>
    <w:rsid w:val="007C3250"/>
    <w:rsid w:val="007C495D"/>
    <w:rsid w:val="00843DCC"/>
    <w:rsid w:val="00857DCF"/>
    <w:rsid w:val="00902A79"/>
    <w:rsid w:val="00964BBE"/>
    <w:rsid w:val="00964FC9"/>
    <w:rsid w:val="009770F0"/>
    <w:rsid w:val="009A07E5"/>
    <w:rsid w:val="00A10A1C"/>
    <w:rsid w:val="00A33ADB"/>
    <w:rsid w:val="00A5210C"/>
    <w:rsid w:val="00AC385D"/>
    <w:rsid w:val="00AC5D51"/>
    <w:rsid w:val="00AE596F"/>
    <w:rsid w:val="00AE7F12"/>
    <w:rsid w:val="00B01437"/>
    <w:rsid w:val="00B7665B"/>
    <w:rsid w:val="00BE6734"/>
    <w:rsid w:val="00C660B3"/>
    <w:rsid w:val="00CB45B8"/>
    <w:rsid w:val="00CC391D"/>
    <w:rsid w:val="00DA5FA1"/>
    <w:rsid w:val="00DC3925"/>
    <w:rsid w:val="00E0497C"/>
    <w:rsid w:val="00E05329"/>
    <w:rsid w:val="00E86938"/>
    <w:rsid w:val="00EB4C07"/>
    <w:rsid w:val="00EC7724"/>
    <w:rsid w:val="00F17B5F"/>
    <w:rsid w:val="00F90379"/>
    <w:rsid w:val="00F97104"/>
    <w:rsid w:val="00FB7CE6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72901"/>
  <w14:defaultImageDpi w14:val="0"/>
  <w15:docId w15:val="{18B9C32D-F8D8-4F15-A147-0575BD81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Vároš Juraj</cp:lastModifiedBy>
  <cp:revision>11</cp:revision>
  <cp:lastPrinted>2015-06-29T07:28:00Z</cp:lastPrinted>
  <dcterms:created xsi:type="dcterms:W3CDTF">2020-11-02T14:33:00Z</dcterms:created>
  <dcterms:modified xsi:type="dcterms:W3CDTF">2024-10-02T11:27:00Z</dcterms:modified>
</cp:coreProperties>
</file>