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31BE9" w:rsidRPr="00B63015" w:rsidRDefault="00331BE9" w:rsidP="00331B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</w:pPr>
      <w:bookmarkStart w:id="0" w:name="_GoBack"/>
      <w:bookmarkEnd w:id="0"/>
      <w:r w:rsidRPr="00B63015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D</w:t>
      </w:r>
      <w:r w:rsidRPr="00B63015">
        <w:rPr>
          <w:rFonts w:ascii="Times New Roman" w:eastAsia="Times New Roman" w:hAnsi="Times New Roman" w:cs="Times New Roman"/>
          <w:b/>
          <w:caps/>
          <w:sz w:val="24"/>
          <w:szCs w:val="24"/>
          <w:lang w:eastAsia="cs-CZ"/>
        </w:rPr>
        <w:t>ôvodovÁ sprÁva</w:t>
      </w:r>
    </w:p>
    <w:p w:rsidR="00331BE9" w:rsidRPr="00B63015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cs-CZ"/>
        </w:rPr>
      </w:pPr>
    </w:p>
    <w:p w:rsidR="00331BE9" w:rsidRPr="007B3B11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</w:pPr>
      <w:r w:rsidRPr="007B3B11">
        <w:rPr>
          <w:rFonts w:ascii="Times New Roman" w:eastAsia="Times New Roman" w:hAnsi="Times New Roman" w:cs="Times New Roman"/>
          <w:b/>
          <w:sz w:val="24"/>
          <w:szCs w:val="24"/>
          <w:lang w:eastAsia="cs-CZ"/>
        </w:rPr>
        <w:t>A. Všeobecná časť</w:t>
      </w:r>
    </w:p>
    <w:p w:rsidR="00331BE9" w:rsidRPr="007B3B11" w:rsidRDefault="00331BE9" w:rsidP="00331BE9">
      <w:pPr>
        <w:jc w:val="both"/>
        <w:rPr>
          <w:sz w:val="24"/>
          <w:szCs w:val="24"/>
        </w:rPr>
      </w:pPr>
    </w:p>
    <w:p w:rsidR="00331BE9" w:rsidRPr="00BC0223" w:rsidRDefault="00331BE9" w:rsidP="00331BE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</w:pPr>
      <w:r w:rsidRPr="00497369">
        <w:rPr>
          <w:rFonts w:ascii="Times New Roman" w:hAnsi="Times New Roman" w:cs="Times New Roman"/>
          <w:sz w:val="24"/>
          <w:szCs w:val="24"/>
        </w:rPr>
        <w:tab/>
        <w:t xml:space="preserve">Zákon č. 391/2020 Z. z.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 teste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proporcionality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 oblasti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</w:t>
      </w:r>
      <w:r w:rsidRPr="00497369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  <w:lang w:eastAsia="sk-SK"/>
        </w:rPr>
        <w:t xml:space="preserve"> </w:t>
      </w:r>
      <w:r w:rsidRPr="00497369">
        <w:rPr>
          <w:rFonts w:ascii="Times New Roman" w:hAnsi="Times New Roman" w:cs="Times New Roman"/>
          <w:sz w:val="24"/>
          <w:szCs w:val="24"/>
        </w:rPr>
        <w:t xml:space="preserve">(ďalej len „zákon“) transponoval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smernicu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Európskeho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parlamentu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Rady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2018/958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28.</w:t>
      </w:r>
      <w:r w:rsidRPr="00497369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júna 2018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o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teste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proporcionality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pred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prijatím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novej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(Ú.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EÚ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173,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9.</w:t>
      </w:r>
      <w:r w:rsidRPr="0049736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7. 2018)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(ďalej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len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„smernica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(EÚ)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2018/958“).</w:t>
      </w:r>
      <w:r w:rsidRPr="0049736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Zákonom sa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všeobecne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upravujú</w:t>
      </w:r>
      <w:r w:rsidRPr="00497369"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jednotlivé kritériá,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podľa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ktorých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sa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majú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posudzovať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budúce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nové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regulácie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povolaní,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>ako</w:t>
      </w:r>
      <w:r w:rsidRPr="00497369"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  <w:lang w:eastAsia="sk-SK"/>
        </w:rPr>
        <w:t xml:space="preserve"> </w:t>
      </w:r>
      <w:r w:rsidRPr="00497369">
        <w:rPr>
          <w:rFonts w:ascii="Times New Roman" w:eastAsia="Times New Roman" w:hAnsi="Times New Roman" w:cs="Times New Roman"/>
          <w:color w:val="000000"/>
          <w:sz w:val="24"/>
          <w:szCs w:val="24"/>
          <w:lang w:eastAsia="sk-SK"/>
        </w:rPr>
        <w:t xml:space="preserve">aj pripravované zmeny v rozsahu a obsahu regulácie doteraz regulovaných povolaní. </w:t>
      </w:r>
    </w:p>
    <w:p w:rsidR="00331BE9" w:rsidRDefault="00331BE9" w:rsidP="00331BE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bookmarkStart w:id="1" w:name="_Hlk128551687"/>
      <w:r w:rsidRPr="007B3B11">
        <w:rPr>
          <w:rFonts w:ascii="Times New Roman" w:hAnsi="Times New Roman"/>
          <w:sz w:val="24"/>
          <w:szCs w:val="24"/>
        </w:rPr>
        <w:t xml:space="preserve">Návrh zákona reaguje na </w:t>
      </w:r>
      <w:bookmarkStart w:id="2" w:name="_Hlk128556862"/>
      <w:r>
        <w:rPr>
          <w:rFonts w:ascii="Times New Roman" w:hAnsi="Times New Roman"/>
          <w:sz w:val="24"/>
          <w:szCs w:val="24"/>
        </w:rPr>
        <w:t>odôvodnené stanovisko</w:t>
      </w:r>
      <w:r w:rsidRPr="007B3B11">
        <w:rPr>
          <w:rFonts w:ascii="Times New Roman" w:hAnsi="Times New Roman"/>
          <w:sz w:val="24"/>
          <w:szCs w:val="24"/>
        </w:rPr>
        <w:t xml:space="preserve"> Európskej komisie proti Slovenskej republike C</w:t>
      </w:r>
      <w:r>
        <w:rPr>
          <w:rFonts w:ascii="Times New Roman" w:hAnsi="Times New Roman"/>
          <w:sz w:val="24"/>
          <w:szCs w:val="24"/>
        </w:rPr>
        <w:t xml:space="preserve">(2023) 6216 </w:t>
      </w:r>
      <w:r w:rsidRPr="007B3B11">
        <w:rPr>
          <w:rFonts w:ascii="Times New Roman" w:hAnsi="Times New Roman"/>
          <w:sz w:val="24"/>
          <w:szCs w:val="24"/>
        </w:rPr>
        <w:t>z </w:t>
      </w:r>
      <w:r>
        <w:rPr>
          <w:rFonts w:ascii="Times New Roman" w:hAnsi="Times New Roman"/>
          <w:sz w:val="24"/>
          <w:szCs w:val="24"/>
        </w:rPr>
        <w:t>18</w:t>
      </w:r>
      <w:r w:rsidRPr="007B3B11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októbra</w:t>
      </w:r>
      <w:r w:rsidRPr="007B3B11">
        <w:rPr>
          <w:rFonts w:ascii="Times New Roman" w:hAnsi="Times New Roman"/>
          <w:sz w:val="24"/>
          <w:szCs w:val="24"/>
        </w:rPr>
        <w:t xml:space="preserve"> 202</w:t>
      </w:r>
      <w:r>
        <w:rPr>
          <w:rFonts w:ascii="Times New Roman" w:hAnsi="Times New Roman"/>
          <w:sz w:val="24"/>
          <w:szCs w:val="24"/>
        </w:rPr>
        <w:t xml:space="preserve">3, </w:t>
      </w:r>
      <w:r w:rsidRPr="000744D4">
        <w:rPr>
          <w:rFonts w:ascii="Times New Roman" w:hAnsi="Times New Roman" w:cs="Times New Roman"/>
          <w:spacing w:val="-1"/>
          <w:sz w:val="24"/>
          <w:szCs w:val="24"/>
        </w:rPr>
        <w:t>týkajúce sa konania o porušení zmlúv vedeného podľa čl. 258 Zmluvy o fungovaní Európskej únie pod číslom 2021/2204</w:t>
      </w:r>
      <w:r w:rsidRPr="007233A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tak, aby boli zabezpečené požiadavky vyplývajúce zo smernice (EÚ) 2018/958</w:t>
      </w:r>
      <w:r w:rsidRPr="007B3B11">
        <w:rPr>
          <w:rFonts w:ascii="Times New Roman" w:hAnsi="Times New Roman"/>
          <w:sz w:val="24"/>
          <w:szCs w:val="24"/>
        </w:rPr>
        <w:t>.</w:t>
      </w:r>
    </w:p>
    <w:p w:rsidR="00331BE9" w:rsidRDefault="00331BE9" w:rsidP="00331BE9">
      <w:pPr>
        <w:spacing w:before="100" w:beforeAutospacing="1" w:after="100" w:afterAutospacing="1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Cieľom je</w:t>
      </w:r>
      <w:bookmarkEnd w:id="2"/>
      <w:r w:rsidRPr="007B3B11">
        <w:rPr>
          <w:rFonts w:ascii="Times New Roman" w:hAnsi="Times New Roman"/>
          <w:sz w:val="24"/>
          <w:szCs w:val="24"/>
        </w:rPr>
        <w:t xml:space="preserve"> najmä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 xml:space="preserve">aby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sa vnútroštátne transpozičné opatrenia vzťahovali na všetky druhy ustanovení, ktorými sa obmedzuje prístup k regulovaným povolaniam alebo ich vykonávanie,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 w:cs="Times New Roman"/>
          <w:spacing w:val="-1"/>
          <w:sz w:val="24"/>
          <w:szCs w:val="24"/>
        </w:rPr>
        <w:t>aby v rámci vyhodnocovania pripomienok zaslaných k vyplneniu testu proporcionality v prípade návrhu regulácie povolania vnútornom predpise profesijnej komory, subjekt, ktorý navrhne reguláciu povolania, bol viazaný pripomienkami orgánu, v ktorého pôsobnosti je príslušné regulované povolanie,</w:t>
      </w:r>
    </w:p>
    <w:p w:rsidR="00331BE9" w:rsidRPr="00B36D9F" w:rsidRDefault="00331BE9" w:rsidP="00331BE9">
      <w:pPr>
        <w:pStyle w:val="Odsekzoznamu"/>
        <w:numPr>
          <w:ilvl w:val="0"/>
          <w:numId w:val="1"/>
        </w:numPr>
        <w:spacing w:before="100" w:beforeAutospacing="1" w:after="100" w:afterAutospacing="1"/>
        <w:jc w:val="both"/>
        <w:rPr>
          <w:rFonts w:ascii="Times New Roman" w:hAnsi="Times New Roman"/>
          <w:sz w:val="24"/>
          <w:szCs w:val="24"/>
        </w:rPr>
      </w:pPr>
      <w:r w:rsidRPr="00B36D9F">
        <w:rPr>
          <w:rFonts w:ascii="Times New Roman" w:hAnsi="Times New Roman"/>
          <w:sz w:val="24"/>
          <w:szCs w:val="24"/>
        </w:rPr>
        <w:t>spresn</w:t>
      </w:r>
      <w:r>
        <w:rPr>
          <w:rFonts w:ascii="Times New Roman" w:hAnsi="Times New Roman"/>
          <w:sz w:val="24"/>
          <w:szCs w:val="24"/>
        </w:rPr>
        <w:t>enie formulácií vo vzťahu</w:t>
      </w:r>
      <w:r w:rsidRPr="00B36D9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 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získan</w:t>
      </w:r>
      <w:r>
        <w:rPr>
          <w:rFonts w:ascii="Times New Roman" w:hAnsi="Times New Roman" w:cs="Times New Roman"/>
          <w:spacing w:val="-1"/>
          <w:sz w:val="24"/>
          <w:szCs w:val="24"/>
        </w:rPr>
        <w:t>iu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odbornej kvalifikácie prostredníctvom alternatívnych spôsobov, automatickej registráci</w:t>
      </w:r>
      <w:r>
        <w:rPr>
          <w:rFonts w:ascii="Times New Roman" w:hAnsi="Times New Roman" w:cs="Times New Roman"/>
          <w:spacing w:val="-1"/>
          <w:sz w:val="24"/>
          <w:szCs w:val="24"/>
        </w:rPr>
        <w:t>i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alebo 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k 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>form</w:t>
      </w:r>
      <w:r>
        <w:rPr>
          <w:rFonts w:ascii="Times New Roman" w:hAnsi="Times New Roman" w:cs="Times New Roman"/>
          <w:spacing w:val="-1"/>
          <w:sz w:val="24"/>
          <w:szCs w:val="24"/>
        </w:rPr>
        <w:t>e</w:t>
      </w:r>
      <w:r w:rsidRPr="00B36D9F">
        <w:rPr>
          <w:rFonts w:ascii="Times New Roman" w:hAnsi="Times New Roman" w:cs="Times New Roman"/>
          <w:spacing w:val="-1"/>
          <w:sz w:val="24"/>
          <w:szCs w:val="24"/>
        </w:rPr>
        <w:t xml:space="preserve"> členstva v prípadoch dočasného poskytovania služieb.</w:t>
      </w:r>
    </w:p>
    <w:bookmarkEnd w:id="1"/>
    <w:p w:rsidR="00331BE9" w:rsidRPr="007B3B11" w:rsidRDefault="00331BE9" w:rsidP="00331BE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eastAsia="Times New Roman" w:hAnsi="Times New Roman" w:cs="Times New Roman"/>
          <w:sz w:val="24"/>
          <w:szCs w:val="24"/>
          <w:lang w:eastAsia="cs-CZ"/>
        </w:rPr>
        <w:tab/>
      </w:r>
      <w:r w:rsidRPr="007B3B11">
        <w:rPr>
          <w:rFonts w:ascii="Times New Roman" w:hAnsi="Times New Roman" w:cs="Times New Roman"/>
          <w:sz w:val="24"/>
          <w:szCs w:val="24"/>
        </w:rPr>
        <w:t xml:space="preserve">Materiál </w:t>
      </w:r>
      <w:r>
        <w:rPr>
          <w:rFonts w:ascii="Times New Roman" w:hAnsi="Times New Roman" w:cs="Times New Roman"/>
          <w:sz w:val="24"/>
          <w:szCs w:val="24"/>
        </w:rPr>
        <w:t>nepredpokladá</w:t>
      </w:r>
      <w:r w:rsidRPr="007B3B11">
        <w:rPr>
          <w:rFonts w:ascii="Times New Roman" w:hAnsi="Times New Roman" w:cs="Times New Roman"/>
          <w:sz w:val="24"/>
          <w:szCs w:val="24"/>
        </w:rPr>
        <w:t xml:space="preserve"> vplyv na rozpočet verejnej správy,  vplyv na podnikateľské prostredie, sociálne vplyvy, vplyvy na manželstvo, rodičovstvo a rodinu, vplyvy na životné prostredie, na informatizáciu spoločnosti ani na služby verejnej správy pre občana.</w:t>
      </w:r>
    </w:p>
    <w:p w:rsidR="00331BE9" w:rsidRPr="007B3B11" w:rsidRDefault="00331BE9" w:rsidP="00331BE9">
      <w:pPr>
        <w:pStyle w:val="Bezriadkovania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1BE9" w:rsidRPr="00B63015" w:rsidRDefault="00331BE9" w:rsidP="00331BE9">
      <w:pPr>
        <w:pStyle w:val="Bezriadkovania"/>
        <w:spacing w:line="276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B3B11">
        <w:rPr>
          <w:rFonts w:ascii="Times New Roman" w:hAnsi="Times New Roman" w:cs="Times New Roman"/>
          <w:sz w:val="24"/>
          <w:szCs w:val="24"/>
        </w:rPr>
        <w:t>Návrh zákona je v súlade s Ústavou Slovenskej republiky, ústavnými zákonmi a nálezmi Ústavného súdu Slovenskej republiky, medzinárodnými zmluvami</w:t>
      </w:r>
      <w:r w:rsidR="00096FB0">
        <w:rPr>
          <w:rFonts w:ascii="Times New Roman" w:hAnsi="Times New Roman" w:cs="Times New Roman"/>
          <w:sz w:val="24"/>
          <w:szCs w:val="24"/>
        </w:rPr>
        <w:t xml:space="preserve"> a inými medzinárodnými dokumentmi</w:t>
      </w:r>
      <w:r w:rsidRPr="007B3B11">
        <w:rPr>
          <w:rFonts w:ascii="Times New Roman" w:hAnsi="Times New Roman" w:cs="Times New Roman"/>
          <w:sz w:val="24"/>
          <w:szCs w:val="24"/>
        </w:rPr>
        <w:t>, ktorými je Slovenská republika viazaná, zákonmi a s právom Európskej únie.</w:t>
      </w:r>
    </w:p>
    <w:p w:rsidR="00331BE9" w:rsidRDefault="00331BE9" w:rsidP="00331BE9"/>
    <w:p w:rsidR="00331BE9" w:rsidRDefault="00331BE9" w:rsidP="00331BE9"/>
    <w:p w:rsidR="00FC3C16" w:rsidRDefault="00FC3C16"/>
    <w:sectPr w:rsidR="00FC3C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0B557B"/>
    <w:multiLevelType w:val="hybridMultilevel"/>
    <w:tmpl w:val="C8A86388"/>
    <w:lvl w:ilvl="0" w:tplc="6F58EAE4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1BE9"/>
    <w:rsid w:val="00096FB0"/>
    <w:rsid w:val="001A3F48"/>
    <w:rsid w:val="002A6365"/>
    <w:rsid w:val="00331BE9"/>
    <w:rsid w:val="00E97326"/>
    <w:rsid w:val="00FC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0D739D-7581-4791-B4F0-36EA859C99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31BE9"/>
    <w:pPr>
      <w:spacing w:after="200" w:line="27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331BE9"/>
    <w:pPr>
      <w:spacing w:after="0" w:line="240" w:lineRule="auto"/>
    </w:pPr>
  </w:style>
  <w:style w:type="paragraph" w:styleId="Odsekzoznamu">
    <w:name w:val="List Paragraph"/>
    <w:basedOn w:val="Normlny"/>
    <w:uiPriority w:val="34"/>
    <w:qFormat/>
    <w:rsid w:val="00331B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Takács Daniel</dc:creator>
  <cp:keywords/>
  <dc:description/>
  <cp:lastModifiedBy>Takács Daniel</cp:lastModifiedBy>
  <cp:revision>2</cp:revision>
  <dcterms:created xsi:type="dcterms:W3CDTF">2024-10-02T06:51:00Z</dcterms:created>
  <dcterms:modified xsi:type="dcterms:W3CDTF">2024-10-02T06:51:00Z</dcterms:modified>
</cp:coreProperties>
</file>