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99E46" w14:textId="77777777" w:rsidR="00997948" w:rsidRPr="00510214" w:rsidRDefault="00997948" w:rsidP="00997948">
      <w:pPr>
        <w:spacing w:after="0"/>
        <w:jc w:val="center"/>
        <w:rPr>
          <w:rFonts w:ascii="Times New Roman" w:hAnsi="Times New Roman" w:cs="Times New Roman"/>
          <w:b/>
          <w:sz w:val="20"/>
          <w:szCs w:val="20"/>
        </w:rPr>
      </w:pPr>
      <w:r w:rsidRPr="00510214">
        <w:rPr>
          <w:rFonts w:ascii="Times New Roman" w:hAnsi="Times New Roman" w:cs="Times New Roman"/>
          <w:b/>
          <w:sz w:val="20"/>
          <w:szCs w:val="20"/>
        </w:rPr>
        <w:t>TABUĽKA ZHODY</w:t>
      </w:r>
    </w:p>
    <w:p w14:paraId="70C9A524" w14:textId="77777777" w:rsidR="00986F46" w:rsidRPr="00510214" w:rsidRDefault="00997948" w:rsidP="00997948">
      <w:pPr>
        <w:spacing w:after="0"/>
        <w:jc w:val="center"/>
        <w:rPr>
          <w:rFonts w:ascii="Times New Roman" w:hAnsi="Times New Roman" w:cs="Times New Roman"/>
          <w:b/>
          <w:sz w:val="20"/>
          <w:szCs w:val="20"/>
        </w:rPr>
      </w:pPr>
      <w:r w:rsidRPr="00510214">
        <w:rPr>
          <w:rFonts w:ascii="Times New Roman" w:hAnsi="Times New Roman" w:cs="Times New Roman"/>
          <w:b/>
          <w:sz w:val="20"/>
          <w:szCs w:val="20"/>
        </w:rPr>
        <w:t>návrhu právneho predpisu s právom Európskej únie</w:t>
      </w:r>
    </w:p>
    <w:p w14:paraId="02D13B63" w14:textId="77777777" w:rsidR="00997948" w:rsidRPr="00510214" w:rsidRDefault="00997948" w:rsidP="00997948">
      <w:pPr>
        <w:spacing w:after="0"/>
        <w:jc w:val="center"/>
        <w:rPr>
          <w:rFonts w:ascii="Times New Roman" w:hAnsi="Times New Roman" w:cs="Times New Roman"/>
          <w:b/>
          <w:sz w:val="20"/>
          <w:szCs w:val="20"/>
        </w:rPr>
      </w:pPr>
    </w:p>
    <w:tbl>
      <w:tblPr>
        <w:tblStyle w:val="Mriekatabuky"/>
        <w:tblW w:w="14140" w:type="dxa"/>
        <w:tblLayout w:type="fixed"/>
        <w:tblLook w:val="04A0" w:firstRow="1" w:lastRow="0" w:firstColumn="1" w:lastColumn="0" w:noHBand="0" w:noVBand="1"/>
      </w:tblPr>
      <w:tblGrid>
        <w:gridCol w:w="872"/>
        <w:gridCol w:w="2299"/>
        <w:gridCol w:w="806"/>
        <w:gridCol w:w="988"/>
        <w:gridCol w:w="954"/>
        <w:gridCol w:w="3307"/>
        <w:gridCol w:w="826"/>
        <w:gridCol w:w="1388"/>
        <w:gridCol w:w="1227"/>
        <w:gridCol w:w="1473"/>
      </w:tblGrid>
      <w:tr w:rsidR="00997948" w:rsidRPr="00510214" w14:paraId="3CBC608E" w14:textId="77777777" w:rsidTr="00A30FDA">
        <w:tc>
          <w:tcPr>
            <w:tcW w:w="3977" w:type="dxa"/>
            <w:gridSpan w:val="3"/>
            <w:tcBorders>
              <w:top w:val="single" w:sz="4" w:space="0" w:color="auto"/>
              <w:left w:val="single" w:sz="4" w:space="0" w:color="auto"/>
              <w:bottom w:val="single" w:sz="4" w:space="0" w:color="auto"/>
              <w:right w:val="single" w:sz="4" w:space="0" w:color="auto"/>
            </w:tcBorders>
          </w:tcPr>
          <w:p w14:paraId="2FDFE842" w14:textId="77777777" w:rsidR="00563EC6" w:rsidRPr="00510214" w:rsidRDefault="00563EC6" w:rsidP="00D37B34">
            <w:pPr>
              <w:pStyle w:val="Zkladntext"/>
              <w:jc w:val="both"/>
              <w:rPr>
                <w:b/>
                <w:bCs/>
                <w:color w:val="auto"/>
                <w:sz w:val="20"/>
                <w:szCs w:val="20"/>
              </w:rPr>
            </w:pPr>
            <w:r w:rsidRPr="00510214">
              <w:rPr>
                <w:b/>
                <w:bCs/>
                <w:color w:val="auto"/>
                <w:sz w:val="20"/>
                <w:szCs w:val="20"/>
              </w:rPr>
              <w:t>Smernica</w:t>
            </w:r>
          </w:p>
          <w:p w14:paraId="3BDDF4A9" w14:textId="77777777" w:rsidR="00563EC6" w:rsidRPr="00510214" w:rsidRDefault="00563EC6" w:rsidP="00D37B34">
            <w:pPr>
              <w:pStyle w:val="Zkladntext"/>
              <w:jc w:val="both"/>
              <w:rPr>
                <w:b/>
                <w:bCs/>
                <w:color w:val="auto"/>
                <w:sz w:val="20"/>
                <w:szCs w:val="20"/>
              </w:rPr>
            </w:pPr>
          </w:p>
          <w:p w14:paraId="4CFFC937" w14:textId="5B93D618" w:rsidR="00997948" w:rsidRPr="00510214" w:rsidRDefault="00B66973" w:rsidP="00D37B34">
            <w:pPr>
              <w:pStyle w:val="Zkladntext"/>
              <w:jc w:val="both"/>
              <w:rPr>
                <w:b/>
                <w:bCs/>
                <w:i/>
                <w:sz w:val="20"/>
                <w:szCs w:val="20"/>
              </w:rPr>
            </w:pPr>
            <w:r w:rsidRPr="00510214">
              <w:rPr>
                <w:b/>
                <w:bCs/>
                <w:color w:val="auto"/>
                <w:sz w:val="20"/>
                <w:szCs w:val="20"/>
              </w:rPr>
              <w:t>Smernica</w:t>
            </w:r>
            <w:r w:rsidRPr="00510214">
              <w:rPr>
                <w:sz w:val="20"/>
                <w:szCs w:val="20"/>
              </w:rPr>
              <w:t xml:space="preserve"> </w:t>
            </w:r>
            <w:r w:rsidRPr="00510214">
              <w:rPr>
                <w:b/>
                <w:sz w:val="20"/>
                <w:szCs w:val="20"/>
              </w:rPr>
              <w:t>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w:t>
            </w:r>
            <w:r w:rsidR="00807624" w:rsidRPr="00510214">
              <w:rPr>
                <w:b/>
                <w:sz w:val="20"/>
                <w:szCs w:val="20"/>
              </w:rPr>
              <w:t xml:space="preserve"> (</w:t>
            </w:r>
            <w:r w:rsidR="00807624" w:rsidRPr="00510214">
              <w:rPr>
                <w:rStyle w:val="Zvraznenie"/>
                <w:b/>
                <w:i w:val="0"/>
                <w:color w:val="333333"/>
                <w:sz w:val="20"/>
                <w:szCs w:val="20"/>
                <w:shd w:val="clear" w:color="auto" w:fill="FFFFFF"/>
              </w:rPr>
              <w:t>Ú. v. EÚ L 62, 2.</w:t>
            </w:r>
            <w:r w:rsidR="00807624" w:rsidRPr="00F906DB">
              <w:rPr>
                <w:rStyle w:val="Zvraznenie"/>
                <w:b/>
                <w:i w:val="0"/>
                <w:color w:val="333333"/>
                <w:sz w:val="20"/>
                <w:szCs w:val="20"/>
                <w:shd w:val="clear" w:color="auto" w:fill="FFFFFF"/>
              </w:rPr>
              <w:t>3.2020)</w:t>
            </w:r>
            <w:r w:rsidR="00812EB0">
              <w:rPr>
                <w:rStyle w:val="Zvraznenie"/>
                <w:b/>
                <w:i w:val="0"/>
                <w:color w:val="333333"/>
                <w:sz w:val="20"/>
                <w:szCs w:val="20"/>
                <w:shd w:val="clear" w:color="auto" w:fill="FFFFFF"/>
              </w:rPr>
              <w:t xml:space="preserve"> </w:t>
            </w:r>
          </w:p>
          <w:p w14:paraId="0BD72A4F" w14:textId="77777777" w:rsidR="00147AEF" w:rsidRPr="00510214" w:rsidRDefault="00147AEF" w:rsidP="00997948">
            <w:pPr>
              <w:jc w:val="both"/>
              <w:rPr>
                <w:rFonts w:ascii="Times New Roman" w:hAnsi="Times New Roman" w:cs="Times New Roman"/>
                <w:b/>
                <w:sz w:val="20"/>
                <w:szCs w:val="20"/>
              </w:rPr>
            </w:pPr>
          </w:p>
        </w:tc>
        <w:tc>
          <w:tcPr>
            <w:tcW w:w="10163" w:type="dxa"/>
            <w:gridSpan w:val="7"/>
            <w:tcBorders>
              <w:top w:val="single" w:sz="4" w:space="0" w:color="auto"/>
              <w:left w:val="single" w:sz="4" w:space="0" w:color="auto"/>
              <w:bottom w:val="single" w:sz="4" w:space="0" w:color="auto"/>
              <w:right w:val="single" w:sz="4" w:space="0" w:color="auto"/>
            </w:tcBorders>
          </w:tcPr>
          <w:p w14:paraId="587EDEAE" w14:textId="77777777" w:rsidR="00563EC6" w:rsidRPr="00510214" w:rsidRDefault="00563EC6" w:rsidP="00147AEF">
            <w:pPr>
              <w:pStyle w:val="Zkladntext"/>
              <w:jc w:val="both"/>
              <w:rPr>
                <w:b/>
                <w:bCs/>
                <w:color w:val="auto"/>
                <w:sz w:val="20"/>
                <w:szCs w:val="20"/>
              </w:rPr>
            </w:pPr>
            <w:r w:rsidRPr="00510214">
              <w:rPr>
                <w:b/>
                <w:bCs/>
                <w:color w:val="auto"/>
                <w:sz w:val="20"/>
                <w:szCs w:val="20"/>
              </w:rPr>
              <w:t>Právne predpisy Slovenskej republiky</w:t>
            </w:r>
          </w:p>
          <w:p w14:paraId="1631AC14" w14:textId="77777777" w:rsidR="00563EC6" w:rsidRPr="00510214" w:rsidRDefault="00563EC6" w:rsidP="00147AEF">
            <w:pPr>
              <w:pStyle w:val="Zkladntext"/>
              <w:jc w:val="both"/>
              <w:rPr>
                <w:b/>
                <w:bCs/>
                <w:color w:val="auto"/>
                <w:sz w:val="20"/>
                <w:szCs w:val="20"/>
              </w:rPr>
            </w:pPr>
          </w:p>
          <w:p w14:paraId="0AA34034" w14:textId="2B4EB303" w:rsidR="00147AEF" w:rsidRPr="00F706BA" w:rsidRDefault="00997948" w:rsidP="00147AEF">
            <w:pPr>
              <w:pStyle w:val="Zkladntext"/>
              <w:jc w:val="both"/>
              <w:rPr>
                <w:rFonts w:eastAsiaTheme="minorHAnsi"/>
                <w:b/>
                <w:bCs/>
                <w:color w:val="auto"/>
                <w:sz w:val="20"/>
                <w:szCs w:val="20"/>
                <w:lang w:eastAsia="en-US"/>
              </w:rPr>
            </w:pPr>
            <w:r w:rsidRPr="00510214">
              <w:rPr>
                <w:b/>
                <w:bCs/>
                <w:color w:val="auto"/>
                <w:sz w:val="20"/>
                <w:szCs w:val="20"/>
              </w:rPr>
              <w:t xml:space="preserve">1. </w:t>
            </w:r>
            <w:r w:rsidR="00F706BA" w:rsidRPr="00722C12">
              <w:rPr>
                <w:rFonts w:eastAsiaTheme="minorHAnsi"/>
                <w:b/>
                <w:bCs/>
                <w:color w:val="auto"/>
                <w:sz w:val="20"/>
                <w:szCs w:val="20"/>
                <w:lang w:eastAsia="en-US"/>
              </w:rPr>
              <w:t>Návrh zákona, ktorým sa mení a dopĺňa zákon č. 222/2004 Z. z. o dani z pridanej hodnoty v znení neskorších predpisov</w:t>
            </w:r>
            <w:r w:rsidR="00F706BA">
              <w:rPr>
                <w:rFonts w:eastAsiaTheme="minorHAnsi"/>
                <w:b/>
                <w:bCs/>
                <w:color w:val="auto"/>
                <w:sz w:val="20"/>
                <w:szCs w:val="20"/>
                <w:lang w:eastAsia="en-US"/>
              </w:rPr>
              <w:t xml:space="preserve"> </w:t>
            </w:r>
            <w:r w:rsidR="00F706BA" w:rsidRPr="00A42E6A">
              <w:rPr>
                <w:rFonts w:eastAsiaTheme="minorHAnsi"/>
                <w:b/>
                <w:bCs/>
                <w:color w:val="auto"/>
                <w:sz w:val="20"/>
                <w:szCs w:val="20"/>
                <w:lang w:eastAsia="en-US"/>
              </w:rPr>
              <w:t>a ktorým sa mení zákon č. 331/2011 Z. z.</w:t>
            </w:r>
            <w:r w:rsidR="00F706BA">
              <w:rPr>
                <w:rFonts w:eastAsiaTheme="minorHAnsi"/>
                <w:b/>
                <w:bCs/>
                <w:color w:val="auto"/>
                <w:sz w:val="20"/>
                <w:szCs w:val="20"/>
                <w:lang w:eastAsia="en-US"/>
              </w:rPr>
              <w:t xml:space="preserve">, </w:t>
            </w:r>
            <w:r w:rsidR="00F706BA" w:rsidRPr="008F562B">
              <w:rPr>
                <w:rFonts w:eastAsiaTheme="minorHAnsi"/>
                <w:b/>
                <w:bCs/>
                <w:color w:val="auto"/>
                <w:sz w:val="20"/>
                <w:szCs w:val="20"/>
                <w:lang w:eastAsia="en-US"/>
              </w:rPr>
              <w:t xml:space="preserve">ktorým sa mení a dopĺňa zákon č. 563/2009 Z. z. o správe daní (daňový poriadok) a o zmene a doplnení niektorých zákonov a ktorým sa menia a dopĺňajú niektoré zákony </w:t>
            </w:r>
            <w:r w:rsidR="00F706BA" w:rsidRPr="00A42E6A">
              <w:rPr>
                <w:rFonts w:eastAsiaTheme="minorHAnsi"/>
                <w:b/>
                <w:bCs/>
                <w:color w:val="auto"/>
                <w:sz w:val="20"/>
                <w:szCs w:val="20"/>
                <w:lang w:eastAsia="en-US"/>
              </w:rPr>
              <w:t>v znení neskorších predpisov</w:t>
            </w:r>
            <w:r w:rsidR="00F706BA" w:rsidRPr="00722C12">
              <w:rPr>
                <w:rFonts w:eastAsiaTheme="minorHAnsi"/>
                <w:b/>
                <w:bCs/>
                <w:color w:val="auto"/>
                <w:sz w:val="20"/>
                <w:szCs w:val="20"/>
                <w:lang w:eastAsia="en-US"/>
              </w:rPr>
              <w:t xml:space="preserve"> (ďalej „návrh zákona“)</w:t>
            </w:r>
          </w:p>
          <w:p w14:paraId="33E2C290" w14:textId="77777777" w:rsidR="00997948" w:rsidRPr="00510214" w:rsidRDefault="00C3088A" w:rsidP="00147AEF">
            <w:pPr>
              <w:jc w:val="both"/>
              <w:rPr>
                <w:rFonts w:ascii="Times New Roman" w:hAnsi="Times New Roman" w:cs="Times New Roman"/>
                <w:sz w:val="20"/>
                <w:szCs w:val="20"/>
              </w:rPr>
            </w:pPr>
            <w:r>
              <w:rPr>
                <w:rFonts w:ascii="Times New Roman" w:hAnsi="Times New Roman" w:cs="Times New Roman"/>
                <w:sz w:val="20"/>
                <w:szCs w:val="20"/>
              </w:rPr>
              <w:t>(gestor</w:t>
            </w:r>
            <w:r w:rsidR="00997948" w:rsidRPr="00510214">
              <w:rPr>
                <w:rFonts w:ascii="Times New Roman" w:hAnsi="Times New Roman" w:cs="Times New Roman"/>
                <w:sz w:val="20"/>
                <w:szCs w:val="20"/>
              </w:rPr>
              <w:t xml:space="preserve">: Ministerstvo </w:t>
            </w:r>
            <w:r w:rsidR="00147AEF" w:rsidRPr="00510214">
              <w:rPr>
                <w:rFonts w:ascii="Times New Roman" w:hAnsi="Times New Roman" w:cs="Times New Roman"/>
                <w:sz w:val="20"/>
                <w:szCs w:val="20"/>
              </w:rPr>
              <w:t>financií</w:t>
            </w:r>
            <w:r w:rsidR="00997948" w:rsidRPr="00510214">
              <w:rPr>
                <w:rFonts w:ascii="Times New Roman" w:hAnsi="Times New Roman" w:cs="Times New Roman"/>
                <w:sz w:val="20"/>
                <w:szCs w:val="20"/>
              </w:rPr>
              <w:t xml:space="preserve"> Slovenskej republiky)</w:t>
            </w:r>
          </w:p>
          <w:p w14:paraId="1D4EE695" w14:textId="77777777" w:rsidR="00147AEF" w:rsidRPr="00510214" w:rsidRDefault="00147AEF" w:rsidP="00147AEF">
            <w:pPr>
              <w:jc w:val="both"/>
              <w:rPr>
                <w:rFonts w:ascii="Times New Roman" w:hAnsi="Times New Roman" w:cs="Times New Roman"/>
                <w:sz w:val="20"/>
                <w:szCs w:val="20"/>
              </w:rPr>
            </w:pPr>
          </w:p>
          <w:p w14:paraId="76F0948D" w14:textId="77777777" w:rsidR="00147AEF" w:rsidRPr="00510214" w:rsidRDefault="00147AEF" w:rsidP="00147AEF">
            <w:pPr>
              <w:pStyle w:val="Zkladntext"/>
              <w:jc w:val="both"/>
              <w:rPr>
                <w:bCs/>
                <w:color w:val="auto"/>
                <w:sz w:val="20"/>
                <w:szCs w:val="20"/>
              </w:rPr>
            </w:pPr>
            <w:r w:rsidRPr="00510214">
              <w:rPr>
                <w:bCs/>
                <w:color w:val="auto"/>
                <w:sz w:val="20"/>
                <w:szCs w:val="20"/>
              </w:rPr>
              <w:t>2. Zákon č. 222/2004 Z. z. o dani z pridanej hodnoty v znení neskorších predpisov (ďalej „222/2004“)</w:t>
            </w:r>
          </w:p>
          <w:p w14:paraId="067FEECB" w14:textId="77777777" w:rsidR="003E1816" w:rsidRPr="00510214" w:rsidRDefault="003E1816" w:rsidP="00147AEF">
            <w:pPr>
              <w:pStyle w:val="Zkladntext"/>
              <w:jc w:val="both"/>
              <w:rPr>
                <w:bCs/>
                <w:color w:val="auto"/>
                <w:sz w:val="20"/>
                <w:szCs w:val="20"/>
              </w:rPr>
            </w:pPr>
          </w:p>
          <w:p w14:paraId="3304083A" w14:textId="79CF3FD9" w:rsidR="00997948" w:rsidRPr="00510214" w:rsidRDefault="00997948" w:rsidP="00C04716">
            <w:pPr>
              <w:pStyle w:val="Zkladntext"/>
              <w:jc w:val="both"/>
              <w:rPr>
                <w:b/>
                <w:sz w:val="20"/>
                <w:szCs w:val="20"/>
              </w:rPr>
            </w:pPr>
          </w:p>
        </w:tc>
      </w:tr>
      <w:tr w:rsidR="00997948" w:rsidRPr="00510214" w14:paraId="323B7F1F" w14:textId="77777777" w:rsidTr="00A30FDA">
        <w:tc>
          <w:tcPr>
            <w:tcW w:w="872" w:type="dxa"/>
            <w:tcBorders>
              <w:top w:val="single" w:sz="4" w:space="0" w:color="auto"/>
              <w:bottom w:val="single" w:sz="4" w:space="0" w:color="auto"/>
            </w:tcBorders>
          </w:tcPr>
          <w:p w14:paraId="21D0FD02"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1</w:t>
            </w:r>
          </w:p>
        </w:tc>
        <w:tc>
          <w:tcPr>
            <w:tcW w:w="2299" w:type="dxa"/>
            <w:tcBorders>
              <w:top w:val="single" w:sz="4" w:space="0" w:color="auto"/>
              <w:bottom w:val="single" w:sz="4" w:space="0" w:color="auto"/>
            </w:tcBorders>
          </w:tcPr>
          <w:p w14:paraId="6986EBE6"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2</w:t>
            </w:r>
          </w:p>
        </w:tc>
        <w:tc>
          <w:tcPr>
            <w:tcW w:w="806" w:type="dxa"/>
            <w:tcBorders>
              <w:top w:val="single" w:sz="4" w:space="0" w:color="auto"/>
              <w:bottom w:val="single" w:sz="4" w:space="0" w:color="auto"/>
            </w:tcBorders>
          </w:tcPr>
          <w:p w14:paraId="7814BCE7"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3</w:t>
            </w:r>
          </w:p>
        </w:tc>
        <w:tc>
          <w:tcPr>
            <w:tcW w:w="988" w:type="dxa"/>
            <w:tcBorders>
              <w:top w:val="single" w:sz="4" w:space="0" w:color="auto"/>
              <w:bottom w:val="single" w:sz="4" w:space="0" w:color="auto"/>
            </w:tcBorders>
          </w:tcPr>
          <w:p w14:paraId="4E9FEEC4"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4</w:t>
            </w:r>
          </w:p>
        </w:tc>
        <w:tc>
          <w:tcPr>
            <w:tcW w:w="954" w:type="dxa"/>
            <w:tcBorders>
              <w:top w:val="single" w:sz="4" w:space="0" w:color="auto"/>
              <w:bottom w:val="single" w:sz="4" w:space="0" w:color="auto"/>
            </w:tcBorders>
          </w:tcPr>
          <w:p w14:paraId="6897B0FD"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5</w:t>
            </w:r>
          </w:p>
        </w:tc>
        <w:tc>
          <w:tcPr>
            <w:tcW w:w="3307" w:type="dxa"/>
            <w:tcBorders>
              <w:top w:val="single" w:sz="4" w:space="0" w:color="auto"/>
              <w:bottom w:val="single" w:sz="4" w:space="0" w:color="auto"/>
            </w:tcBorders>
          </w:tcPr>
          <w:p w14:paraId="1E6DC74F"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6</w:t>
            </w:r>
          </w:p>
        </w:tc>
        <w:tc>
          <w:tcPr>
            <w:tcW w:w="826" w:type="dxa"/>
            <w:tcBorders>
              <w:top w:val="single" w:sz="4" w:space="0" w:color="auto"/>
              <w:bottom w:val="single" w:sz="4" w:space="0" w:color="auto"/>
            </w:tcBorders>
          </w:tcPr>
          <w:p w14:paraId="7483DCAA"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7</w:t>
            </w:r>
          </w:p>
        </w:tc>
        <w:tc>
          <w:tcPr>
            <w:tcW w:w="1388" w:type="dxa"/>
            <w:tcBorders>
              <w:top w:val="single" w:sz="4" w:space="0" w:color="auto"/>
              <w:bottom w:val="single" w:sz="4" w:space="0" w:color="auto"/>
            </w:tcBorders>
          </w:tcPr>
          <w:p w14:paraId="01B56417"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8</w:t>
            </w:r>
          </w:p>
        </w:tc>
        <w:tc>
          <w:tcPr>
            <w:tcW w:w="1227" w:type="dxa"/>
            <w:tcBorders>
              <w:top w:val="single" w:sz="4" w:space="0" w:color="auto"/>
              <w:bottom w:val="single" w:sz="4" w:space="0" w:color="auto"/>
            </w:tcBorders>
          </w:tcPr>
          <w:p w14:paraId="26CD836D"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9</w:t>
            </w:r>
          </w:p>
        </w:tc>
        <w:tc>
          <w:tcPr>
            <w:tcW w:w="1473" w:type="dxa"/>
            <w:tcBorders>
              <w:top w:val="single" w:sz="4" w:space="0" w:color="auto"/>
              <w:bottom w:val="single" w:sz="4" w:space="0" w:color="auto"/>
            </w:tcBorders>
          </w:tcPr>
          <w:p w14:paraId="3537A180"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10</w:t>
            </w:r>
          </w:p>
        </w:tc>
      </w:tr>
      <w:tr w:rsidR="00997948" w:rsidRPr="00510214" w14:paraId="790FF517" w14:textId="77777777" w:rsidTr="00A30FDA">
        <w:tc>
          <w:tcPr>
            <w:tcW w:w="872" w:type="dxa"/>
            <w:tcBorders>
              <w:top w:val="single" w:sz="4" w:space="0" w:color="auto"/>
              <w:bottom w:val="single" w:sz="4" w:space="0" w:color="auto"/>
            </w:tcBorders>
          </w:tcPr>
          <w:p w14:paraId="2F889703" w14:textId="77777777" w:rsidR="00997948" w:rsidRPr="00510214" w:rsidRDefault="00997948" w:rsidP="002646F6">
            <w:pPr>
              <w:pStyle w:val="Normlny0"/>
              <w:jc w:val="center"/>
            </w:pPr>
            <w:r w:rsidRPr="00510214">
              <w:t>Článok</w:t>
            </w:r>
          </w:p>
          <w:p w14:paraId="26162442" w14:textId="77777777" w:rsidR="00997948" w:rsidRPr="00510214" w:rsidRDefault="00997948" w:rsidP="00147AEF">
            <w:pPr>
              <w:pStyle w:val="Normlny0"/>
              <w:jc w:val="center"/>
            </w:pPr>
          </w:p>
        </w:tc>
        <w:tc>
          <w:tcPr>
            <w:tcW w:w="2299" w:type="dxa"/>
            <w:tcBorders>
              <w:top w:val="single" w:sz="4" w:space="0" w:color="auto"/>
              <w:bottom w:val="single" w:sz="4" w:space="0" w:color="auto"/>
            </w:tcBorders>
          </w:tcPr>
          <w:p w14:paraId="3A79CD78" w14:textId="77777777" w:rsidR="00997948" w:rsidRPr="00510214" w:rsidRDefault="00997948" w:rsidP="002646F6">
            <w:pPr>
              <w:pStyle w:val="Normlny0"/>
              <w:jc w:val="center"/>
            </w:pPr>
            <w:r w:rsidRPr="00510214">
              <w:t>Text</w:t>
            </w:r>
          </w:p>
        </w:tc>
        <w:tc>
          <w:tcPr>
            <w:tcW w:w="806" w:type="dxa"/>
            <w:tcBorders>
              <w:top w:val="single" w:sz="4" w:space="0" w:color="auto"/>
              <w:bottom w:val="single" w:sz="4" w:space="0" w:color="auto"/>
            </w:tcBorders>
          </w:tcPr>
          <w:p w14:paraId="6DCC5819" w14:textId="77777777" w:rsidR="00997948" w:rsidRPr="00510214" w:rsidRDefault="00997948" w:rsidP="002646F6">
            <w:pPr>
              <w:pStyle w:val="Normlny0"/>
              <w:jc w:val="center"/>
            </w:pPr>
            <w:r w:rsidRPr="00510214">
              <w:t xml:space="preserve">Spôsob </w:t>
            </w:r>
            <w:proofErr w:type="spellStart"/>
            <w:r w:rsidRPr="00510214">
              <w:t>transp</w:t>
            </w:r>
            <w:proofErr w:type="spellEnd"/>
            <w:r w:rsidRPr="00510214">
              <w:t>.</w:t>
            </w:r>
          </w:p>
          <w:p w14:paraId="535C9950" w14:textId="77777777" w:rsidR="00147AEF" w:rsidRPr="00510214" w:rsidRDefault="00147AEF" w:rsidP="002646F6">
            <w:pPr>
              <w:pStyle w:val="Normlny0"/>
              <w:jc w:val="center"/>
            </w:pPr>
          </w:p>
        </w:tc>
        <w:tc>
          <w:tcPr>
            <w:tcW w:w="988" w:type="dxa"/>
            <w:tcBorders>
              <w:top w:val="single" w:sz="4" w:space="0" w:color="auto"/>
              <w:bottom w:val="single" w:sz="4" w:space="0" w:color="auto"/>
            </w:tcBorders>
          </w:tcPr>
          <w:p w14:paraId="22727100" w14:textId="77777777" w:rsidR="00997948" w:rsidRPr="00510214" w:rsidRDefault="00997948" w:rsidP="002646F6">
            <w:pPr>
              <w:pStyle w:val="Normlny0"/>
              <w:jc w:val="center"/>
            </w:pPr>
            <w:r w:rsidRPr="00510214">
              <w:t>Číslo</w:t>
            </w:r>
          </w:p>
        </w:tc>
        <w:tc>
          <w:tcPr>
            <w:tcW w:w="954" w:type="dxa"/>
            <w:tcBorders>
              <w:top w:val="single" w:sz="4" w:space="0" w:color="auto"/>
              <w:bottom w:val="single" w:sz="4" w:space="0" w:color="auto"/>
            </w:tcBorders>
          </w:tcPr>
          <w:p w14:paraId="1B65C5CC" w14:textId="77777777" w:rsidR="00997948" w:rsidRPr="00510214" w:rsidRDefault="00997948" w:rsidP="002646F6">
            <w:pPr>
              <w:pStyle w:val="Normlny0"/>
              <w:jc w:val="center"/>
            </w:pPr>
            <w:r w:rsidRPr="00510214">
              <w:t>Článok</w:t>
            </w:r>
          </w:p>
          <w:p w14:paraId="2A61F0D0" w14:textId="77777777" w:rsidR="00147AEF" w:rsidRPr="00510214" w:rsidRDefault="00147AEF" w:rsidP="002646F6">
            <w:pPr>
              <w:pStyle w:val="Normlny0"/>
              <w:jc w:val="center"/>
            </w:pPr>
          </w:p>
        </w:tc>
        <w:tc>
          <w:tcPr>
            <w:tcW w:w="3307" w:type="dxa"/>
            <w:tcBorders>
              <w:top w:val="single" w:sz="4" w:space="0" w:color="auto"/>
              <w:bottom w:val="single" w:sz="4" w:space="0" w:color="auto"/>
            </w:tcBorders>
          </w:tcPr>
          <w:p w14:paraId="0A601CE7" w14:textId="77777777" w:rsidR="00997948" w:rsidRPr="00510214" w:rsidRDefault="00997948" w:rsidP="002646F6">
            <w:pPr>
              <w:pStyle w:val="Normlny0"/>
              <w:jc w:val="center"/>
            </w:pPr>
            <w:r w:rsidRPr="00510214">
              <w:t>Text</w:t>
            </w:r>
          </w:p>
        </w:tc>
        <w:tc>
          <w:tcPr>
            <w:tcW w:w="826" w:type="dxa"/>
            <w:tcBorders>
              <w:top w:val="single" w:sz="4" w:space="0" w:color="auto"/>
              <w:bottom w:val="single" w:sz="4" w:space="0" w:color="auto"/>
            </w:tcBorders>
          </w:tcPr>
          <w:p w14:paraId="24418C62" w14:textId="77777777" w:rsidR="00997948" w:rsidRPr="00510214" w:rsidRDefault="00997948" w:rsidP="002646F6">
            <w:pPr>
              <w:pStyle w:val="Normlny0"/>
              <w:jc w:val="center"/>
            </w:pPr>
            <w:r w:rsidRPr="00510214">
              <w:t>Zhoda</w:t>
            </w:r>
          </w:p>
        </w:tc>
        <w:tc>
          <w:tcPr>
            <w:tcW w:w="1388" w:type="dxa"/>
            <w:tcBorders>
              <w:top w:val="single" w:sz="4" w:space="0" w:color="auto"/>
              <w:bottom w:val="single" w:sz="4" w:space="0" w:color="auto"/>
            </w:tcBorders>
          </w:tcPr>
          <w:p w14:paraId="01B34381" w14:textId="77777777" w:rsidR="00997948" w:rsidRPr="00510214" w:rsidRDefault="00997948" w:rsidP="002646F6">
            <w:pPr>
              <w:pStyle w:val="Normlny0"/>
              <w:jc w:val="center"/>
            </w:pPr>
            <w:r w:rsidRPr="00510214">
              <w:t>Poznámky</w:t>
            </w:r>
          </w:p>
          <w:p w14:paraId="55314C4E" w14:textId="77777777" w:rsidR="00997948" w:rsidRPr="00510214" w:rsidRDefault="00997948" w:rsidP="002646F6">
            <w:pPr>
              <w:pStyle w:val="Normlny0"/>
              <w:jc w:val="center"/>
            </w:pPr>
          </w:p>
        </w:tc>
        <w:tc>
          <w:tcPr>
            <w:tcW w:w="1227" w:type="dxa"/>
            <w:tcBorders>
              <w:top w:val="single" w:sz="4" w:space="0" w:color="auto"/>
              <w:bottom w:val="single" w:sz="4" w:space="0" w:color="auto"/>
            </w:tcBorders>
          </w:tcPr>
          <w:p w14:paraId="5F493F20" w14:textId="77777777" w:rsidR="00997948" w:rsidRPr="00510214" w:rsidRDefault="00997948" w:rsidP="002646F6">
            <w:pPr>
              <w:jc w:val="center"/>
              <w:rPr>
                <w:rFonts w:ascii="Times New Roman" w:hAnsi="Times New Roman" w:cs="Times New Roman"/>
                <w:sz w:val="20"/>
                <w:szCs w:val="20"/>
              </w:rPr>
            </w:pPr>
            <w:r w:rsidRPr="00510214">
              <w:rPr>
                <w:rFonts w:ascii="Times New Roman" w:hAnsi="Times New Roman" w:cs="Times New Roman"/>
                <w:sz w:val="20"/>
                <w:szCs w:val="20"/>
              </w:rPr>
              <w:t xml:space="preserve">Identifikácia </w:t>
            </w:r>
            <w:proofErr w:type="spellStart"/>
            <w:r w:rsidRPr="00510214">
              <w:rPr>
                <w:rFonts w:ascii="Times New Roman" w:hAnsi="Times New Roman" w:cs="Times New Roman"/>
                <w:sz w:val="20"/>
                <w:szCs w:val="20"/>
              </w:rPr>
              <w:t>goldplatingu</w:t>
            </w:r>
            <w:proofErr w:type="spellEnd"/>
          </w:p>
        </w:tc>
        <w:tc>
          <w:tcPr>
            <w:tcW w:w="1473" w:type="dxa"/>
            <w:tcBorders>
              <w:top w:val="single" w:sz="4" w:space="0" w:color="auto"/>
              <w:bottom w:val="single" w:sz="4" w:space="0" w:color="auto"/>
            </w:tcBorders>
          </w:tcPr>
          <w:p w14:paraId="1807A9F6" w14:textId="77777777" w:rsidR="00997948" w:rsidRPr="00510214" w:rsidRDefault="00997948" w:rsidP="002646F6">
            <w:pPr>
              <w:jc w:val="center"/>
              <w:rPr>
                <w:rFonts w:ascii="Times New Roman" w:hAnsi="Times New Roman" w:cs="Times New Roman"/>
                <w:sz w:val="20"/>
                <w:szCs w:val="20"/>
              </w:rPr>
            </w:pPr>
            <w:r w:rsidRPr="00510214">
              <w:rPr>
                <w:rFonts w:ascii="Times New Roman" w:hAnsi="Times New Roman" w:cs="Times New Roman"/>
                <w:sz w:val="20"/>
                <w:szCs w:val="20"/>
              </w:rPr>
              <w:t xml:space="preserve">Identifikácia oblasti </w:t>
            </w:r>
            <w:proofErr w:type="spellStart"/>
            <w:r w:rsidRPr="00510214">
              <w:rPr>
                <w:rFonts w:ascii="Times New Roman" w:hAnsi="Times New Roman" w:cs="Times New Roman"/>
                <w:sz w:val="20"/>
                <w:szCs w:val="20"/>
              </w:rPr>
              <w:t>gold</w:t>
            </w:r>
            <w:proofErr w:type="spellEnd"/>
            <w:r w:rsidRPr="00510214">
              <w:rPr>
                <w:rFonts w:ascii="Times New Roman" w:hAnsi="Times New Roman" w:cs="Times New Roman"/>
                <w:sz w:val="20"/>
                <w:szCs w:val="20"/>
              </w:rPr>
              <w:t xml:space="preserve">- </w:t>
            </w:r>
            <w:proofErr w:type="spellStart"/>
            <w:r w:rsidRPr="00510214">
              <w:rPr>
                <w:rFonts w:ascii="Times New Roman" w:hAnsi="Times New Roman" w:cs="Times New Roman"/>
                <w:sz w:val="20"/>
                <w:szCs w:val="20"/>
              </w:rPr>
              <w:t>platingu</w:t>
            </w:r>
            <w:proofErr w:type="spellEnd"/>
            <w:r w:rsidRPr="00510214">
              <w:rPr>
                <w:rFonts w:ascii="Times New Roman" w:hAnsi="Times New Roman" w:cs="Times New Roman"/>
                <w:sz w:val="20"/>
                <w:szCs w:val="20"/>
              </w:rPr>
              <w:t xml:space="preserve"> a  vyjadrenie k opodstatnenosti </w:t>
            </w:r>
            <w:proofErr w:type="spellStart"/>
            <w:r w:rsidRPr="00510214">
              <w:rPr>
                <w:rFonts w:ascii="Times New Roman" w:hAnsi="Times New Roman" w:cs="Times New Roman"/>
                <w:sz w:val="20"/>
                <w:szCs w:val="20"/>
              </w:rPr>
              <w:t>goldplatingu</w:t>
            </w:r>
            <w:proofErr w:type="spellEnd"/>
            <w:r w:rsidRPr="00510214">
              <w:rPr>
                <w:rFonts w:ascii="Times New Roman" w:hAnsi="Times New Roman" w:cs="Times New Roman"/>
                <w:sz w:val="20"/>
                <w:szCs w:val="20"/>
              </w:rPr>
              <w:t>*</w:t>
            </w:r>
          </w:p>
        </w:tc>
      </w:tr>
      <w:tr w:rsidR="00C45B7C" w:rsidRPr="00510214" w14:paraId="7B79300E" w14:textId="77777777" w:rsidTr="00A30FDA">
        <w:tc>
          <w:tcPr>
            <w:tcW w:w="872" w:type="dxa"/>
            <w:tcBorders>
              <w:top w:val="single" w:sz="4" w:space="0" w:color="auto"/>
              <w:bottom w:val="single" w:sz="4" w:space="0" w:color="auto"/>
            </w:tcBorders>
          </w:tcPr>
          <w:p w14:paraId="5257EB8E" w14:textId="77777777" w:rsidR="00C45B7C" w:rsidRPr="007B184D" w:rsidRDefault="00C45B7C" w:rsidP="00C45B7C">
            <w:pPr>
              <w:jc w:val="both"/>
              <w:rPr>
                <w:rFonts w:ascii="Times New Roman" w:hAnsi="Times New Roman" w:cs="Times New Roman"/>
                <w:b/>
                <w:bCs/>
                <w:sz w:val="20"/>
                <w:szCs w:val="20"/>
              </w:rPr>
            </w:pPr>
            <w:r w:rsidRPr="007B184D">
              <w:rPr>
                <w:rFonts w:ascii="Times New Roman" w:hAnsi="Times New Roman" w:cs="Times New Roman"/>
                <w:b/>
                <w:bCs/>
                <w:sz w:val="20"/>
                <w:szCs w:val="20"/>
              </w:rPr>
              <w:t>Č: 1</w:t>
            </w:r>
          </w:p>
          <w:p w14:paraId="11F48719" w14:textId="2B10A8B9" w:rsidR="00C45B7C" w:rsidRPr="007B184D" w:rsidRDefault="00C45B7C" w:rsidP="00C45B7C">
            <w:pPr>
              <w:jc w:val="both"/>
              <w:rPr>
                <w:rFonts w:ascii="Times New Roman" w:hAnsi="Times New Roman" w:cs="Times New Roman"/>
                <w:b/>
                <w:bCs/>
                <w:sz w:val="20"/>
                <w:szCs w:val="20"/>
              </w:rPr>
            </w:pPr>
            <w:r>
              <w:rPr>
                <w:rFonts w:ascii="Times New Roman" w:hAnsi="Times New Roman" w:cs="Times New Roman"/>
                <w:b/>
                <w:bCs/>
                <w:sz w:val="20"/>
                <w:szCs w:val="20"/>
              </w:rPr>
              <w:t>O: 12</w:t>
            </w:r>
          </w:p>
          <w:p w14:paraId="6CEF7BC2" w14:textId="77777777" w:rsidR="00C45B7C" w:rsidRDefault="00C45B7C" w:rsidP="00C45B7C">
            <w:pPr>
              <w:jc w:val="both"/>
              <w:rPr>
                <w:rFonts w:ascii="Times New Roman" w:hAnsi="Times New Roman" w:cs="Times New Roman"/>
                <w:b/>
                <w:sz w:val="20"/>
                <w:szCs w:val="20"/>
              </w:rPr>
            </w:pPr>
            <w:r w:rsidRPr="007B184D">
              <w:rPr>
                <w:rFonts w:ascii="Times New Roman" w:hAnsi="Times New Roman" w:cs="Times New Roman"/>
                <w:b/>
                <w:sz w:val="20"/>
                <w:szCs w:val="20"/>
              </w:rPr>
              <w:t>NČ</w:t>
            </w:r>
          </w:p>
          <w:p w14:paraId="3A6BABBA" w14:textId="77777777" w:rsidR="00C45B7C" w:rsidRPr="00DD1E00" w:rsidRDefault="00C45B7C" w:rsidP="00C45B7C">
            <w:pPr>
              <w:jc w:val="both"/>
              <w:rPr>
                <w:rFonts w:ascii="Times New Roman" w:hAnsi="Times New Roman" w:cs="Times New Roman"/>
                <w:sz w:val="20"/>
                <w:szCs w:val="20"/>
              </w:rPr>
            </w:pPr>
          </w:p>
          <w:p w14:paraId="4FA7C7ED" w14:textId="71443DD7" w:rsidR="00C45B7C" w:rsidRPr="00DD1E00" w:rsidRDefault="00C45B7C" w:rsidP="00C45B7C">
            <w:pPr>
              <w:jc w:val="both"/>
              <w:rPr>
                <w:rFonts w:ascii="Times New Roman" w:hAnsi="Times New Roman" w:cs="Times New Roman"/>
                <w:sz w:val="20"/>
                <w:szCs w:val="20"/>
              </w:rPr>
            </w:pPr>
            <w:r>
              <w:rPr>
                <w:rFonts w:ascii="Times New Roman" w:hAnsi="Times New Roman" w:cs="Times New Roman"/>
                <w:sz w:val="20"/>
                <w:szCs w:val="20"/>
              </w:rPr>
              <w:t>(Č: 284</w:t>
            </w:r>
          </w:p>
          <w:p w14:paraId="72ADA244" w14:textId="7B89BF2B" w:rsidR="00C45B7C" w:rsidRDefault="00C45B7C" w:rsidP="00C45B7C">
            <w:pPr>
              <w:jc w:val="both"/>
              <w:rPr>
                <w:rFonts w:ascii="Times New Roman" w:hAnsi="Times New Roman" w:cs="Times New Roman"/>
                <w:sz w:val="20"/>
                <w:szCs w:val="20"/>
              </w:rPr>
            </w:pPr>
            <w:r>
              <w:rPr>
                <w:rFonts w:ascii="Times New Roman" w:hAnsi="Times New Roman" w:cs="Times New Roman"/>
                <w:sz w:val="20"/>
                <w:szCs w:val="20"/>
              </w:rPr>
              <w:t>O: 1</w:t>
            </w:r>
          </w:p>
          <w:p w14:paraId="0A36FC5F" w14:textId="77777777" w:rsidR="00C45B7C" w:rsidRPr="00606A0C" w:rsidRDefault="00C45B7C" w:rsidP="00C45B7C">
            <w:pPr>
              <w:jc w:val="both"/>
              <w:rPr>
                <w:rFonts w:ascii="Times New Roman" w:hAnsi="Times New Roman" w:cs="Times New Roman"/>
                <w:sz w:val="20"/>
                <w:szCs w:val="20"/>
              </w:rPr>
            </w:pPr>
            <w:r w:rsidRPr="00606A0C">
              <w:rPr>
                <w:rFonts w:ascii="Times New Roman" w:hAnsi="Times New Roman" w:cs="Times New Roman"/>
                <w:sz w:val="20"/>
                <w:szCs w:val="20"/>
              </w:rPr>
              <w:t>smer. 2006/</w:t>
            </w:r>
          </w:p>
          <w:p w14:paraId="1BD1E77D" w14:textId="7A7C911D" w:rsidR="00C45B7C" w:rsidRPr="007B184D" w:rsidRDefault="00C45B7C" w:rsidP="00C45B7C">
            <w:pPr>
              <w:jc w:val="both"/>
              <w:rPr>
                <w:rFonts w:ascii="Times New Roman" w:hAnsi="Times New Roman" w:cs="Times New Roman"/>
                <w:b/>
                <w:bCs/>
                <w:sz w:val="20"/>
                <w:szCs w:val="20"/>
              </w:rPr>
            </w:pPr>
            <w:r w:rsidRPr="00606A0C">
              <w:rPr>
                <w:rFonts w:ascii="Times New Roman" w:hAnsi="Times New Roman" w:cs="Times New Roman"/>
                <w:sz w:val="20"/>
                <w:szCs w:val="20"/>
              </w:rPr>
              <w:t>112/ES)</w:t>
            </w:r>
          </w:p>
        </w:tc>
        <w:tc>
          <w:tcPr>
            <w:tcW w:w="2299" w:type="dxa"/>
            <w:tcBorders>
              <w:top w:val="single" w:sz="4" w:space="0" w:color="auto"/>
              <w:bottom w:val="single" w:sz="4" w:space="0" w:color="auto"/>
            </w:tcBorders>
          </w:tcPr>
          <w:p w14:paraId="69CDD842" w14:textId="77777777" w:rsidR="00C45B7C" w:rsidRPr="00606A0C" w:rsidRDefault="00C45B7C" w:rsidP="00C45B7C">
            <w:pPr>
              <w:ind w:left="-111"/>
              <w:rPr>
                <w:rFonts w:ascii="Times New Roman" w:hAnsi="Times New Roman" w:cs="Times New Roman"/>
                <w:b/>
                <w:sz w:val="20"/>
                <w:szCs w:val="20"/>
              </w:rPr>
            </w:pPr>
            <w:r w:rsidRPr="00606A0C">
              <w:rPr>
                <w:rFonts w:ascii="Times New Roman" w:hAnsi="Times New Roman" w:cs="Times New Roman"/>
                <w:b/>
                <w:sz w:val="20"/>
                <w:szCs w:val="20"/>
              </w:rPr>
              <w:t>Zmeny smernice 2006/112/ES</w:t>
            </w:r>
          </w:p>
          <w:p w14:paraId="18EE56C9" w14:textId="77777777" w:rsidR="00C45B7C" w:rsidRPr="00606A0C" w:rsidRDefault="00C45B7C" w:rsidP="00C45B7C">
            <w:pPr>
              <w:ind w:left="-111"/>
              <w:rPr>
                <w:rFonts w:ascii="Times New Roman" w:hAnsi="Times New Roman" w:cs="Times New Roman"/>
                <w:sz w:val="20"/>
                <w:szCs w:val="20"/>
              </w:rPr>
            </w:pPr>
          </w:p>
          <w:p w14:paraId="0A842BB3" w14:textId="77777777" w:rsidR="00C45B7C" w:rsidRPr="00606A0C" w:rsidRDefault="00C45B7C" w:rsidP="00C45B7C">
            <w:pPr>
              <w:ind w:left="-111"/>
              <w:rPr>
                <w:rFonts w:ascii="Times New Roman" w:hAnsi="Times New Roman" w:cs="Times New Roman"/>
                <w:sz w:val="20"/>
                <w:szCs w:val="20"/>
              </w:rPr>
            </w:pPr>
            <w:r w:rsidRPr="00606A0C">
              <w:rPr>
                <w:rFonts w:ascii="Times New Roman" w:hAnsi="Times New Roman" w:cs="Times New Roman"/>
                <w:sz w:val="20"/>
                <w:szCs w:val="20"/>
              </w:rPr>
              <w:t>Smernica 2006/112/ES sa mení takto:</w:t>
            </w:r>
          </w:p>
          <w:p w14:paraId="16C42F35" w14:textId="77777777" w:rsidR="00C45B7C" w:rsidRDefault="00C45B7C" w:rsidP="00765BDF">
            <w:pPr>
              <w:ind w:left="-111"/>
              <w:rPr>
                <w:rFonts w:ascii="Times New Roman" w:hAnsi="Times New Roman" w:cs="Times New Roman"/>
                <w:b/>
                <w:sz w:val="20"/>
                <w:szCs w:val="20"/>
              </w:rPr>
            </w:pPr>
          </w:p>
          <w:p w14:paraId="7F53BA33" w14:textId="62046AC1" w:rsidR="00C45B7C" w:rsidRPr="00C45B7C" w:rsidRDefault="00C45B7C" w:rsidP="00C45B7C">
            <w:pPr>
              <w:spacing w:before="120" w:line="312" w:lineRule="atLeast"/>
              <w:jc w:val="both"/>
              <w:rPr>
                <w:rFonts w:ascii="Times New Roman" w:eastAsia="Times New Roman" w:hAnsi="Times New Roman" w:cs="Times New Roman"/>
                <w:sz w:val="20"/>
                <w:szCs w:val="20"/>
                <w:lang w:eastAsia="sk-SK"/>
              </w:rPr>
            </w:pPr>
            <w:r w:rsidRPr="00C45B7C">
              <w:rPr>
                <w:rFonts w:ascii="Times New Roman" w:eastAsia="Times New Roman" w:hAnsi="Times New Roman" w:cs="Times New Roman"/>
                <w:sz w:val="20"/>
                <w:szCs w:val="20"/>
                <w:lang w:eastAsia="sk-SK"/>
              </w:rPr>
              <w:t>12. Článok 284 sa nahrádza takto:</w:t>
            </w:r>
          </w:p>
          <w:p w14:paraId="4A1B2E56" w14:textId="77777777" w:rsidR="00C45B7C" w:rsidRPr="00C45B7C" w:rsidRDefault="00C45B7C" w:rsidP="00C45B7C">
            <w:pPr>
              <w:spacing w:before="360" w:after="120" w:line="312" w:lineRule="atLeast"/>
              <w:jc w:val="center"/>
              <w:rPr>
                <w:rFonts w:ascii="Times New Roman" w:eastAsia="Times New Roman" w:hAnsi="Times New Roman" w:cs="Times New Roman"/>
                <w:sz w:val="20"/>
                <w:szCs w:val="20"/>
                <w:lang w:eastAsia="sk-SK"/>
              </w:rPr>
            </w:pPr>
            <w:r w:rsidRPr="00C45B7C">
              <w:rPr>
                <w:rFonts w:ascii="Times New Roman" w:eastAsia="Times New Roman" w:hAnsi="Times New Roman" w:cs="Times New Roman"/>
                <w:sz w:val="20"/>
                <w:szCs w:val="20"/>
                <w:lang w:eastAsia="sk-SK"/>
              </w:rPr>
              <w:t>„Článok 284</w:t>
            </w:r>
          </w:p>
          <w:p w14:paraId="0FCD842B" w14:textId="77777777" w:rsidR="00C45B7C" w:rsidRPr="00C45B7C" w:rsidRDefault="00C45B7C" w:rsidP="00C45B7C">
            <w:pPr>
              <w:spacing w:before="120" w:line="312" w:lineRule="atLeast"/>
              <w:jc w:val="both"/>
              <w:rPr>
                <w:rFonts w:ascii="Times New Roman" w:eastAsia="Times New Roman" w:hAnsi="Times New Roman" w:cs="Times New Roman"/>
                <w:sz w:val="20"/>
                <w:szCs w:val="20"/>
                <w:lang w:eastAsia="sk-SK"/>
              </w:rPr>
            </w:pPr>
            <w:r w:rsidRPr="00C45B7C">
              <w:rPr>
                <w:rFonts w:ascii="Times New Roman" w:eastAsia="Times New Roman" w:hAnsi="Times New Roman" w:cs="Times New Roman"/>
                <w:sz w:val="20"/>
                <w:szCs w:val="20"/>
                <w:lang w:eastAsia="sk-SK"/>
              </w:rPr>
              <w:t xml:space="preserve">1.   Členské štáty môžu oslobodiť od dane dodanie tovaru a </w:t>
            </w:r>
            <w:r w:rsidRPr="00C45B7C">
              <w:rPr>
                <w:rFonts w:ascii="Times New Roman" w:eastAsia="Times New Roman" w:hAnsi="Times New Roman" w:cs="Times New Roman"/>
                <w:sz w:val="20"/>
                <w:szCs w:val="20"/>
                <w:lang w:eastAsia="sk-SK"/>
              </w:rPr>
              <w:lastRenderedPageBreak/>
              <w:t xml:space="preserve">poskytovanie služieb uskutočňované na ich území usadenými zdaniteľnými osobami, ktorých ročný obrat v členskom štáte </w:t>
            </w:r>
            <w:proofErr w:type="spellStart"/>
            <w:r w:rsidRPr="00C45B7C">
              <w:rPr>
                <w:rFonts w:ascii="Times New Roman" w:eastAsia="Times New Roman" w:hAnsi="Times New Roman" w:cs="Times New Roman"/>
                <w:sz w:val="20"/>
                <w:szCs w:val="20"/>
                <w:lang w:eastAsia="sk-SK"/>
              </w:rPr>
              <w:t>priraditeľný</w:t>
            </w:r>
            <w:proofErr w:type="spellEnd"/>
            <w:r w:rsidRPr="00C45B7C">
              <w:rPr>
                <w:rFonts w:ascii="Times New Roman" w:eastAsia="Times New Roman" w:hAnsi="Times New Roman" w:cs="Times New Roman"/>
                <w:sz w:val="20"/>
                <w:szCs w:val="20"/>
                <w:lang w:eastAsia="sk-SK"/>
              </w:rPr>
              <w:t xml:space="preserve"> k takýmto dodaniam, resp. poskytnutiam nepresahuje limit, ktorý uvedené členské štáty stanovili na uplatňovanie tohto oslobodenia od dane. Tento limit nesmie byť vyšší ako 85 000 EUR alebo ekvivalent tejto sumy v národnej mene.</w:t>
            </w:r>
          </w:p>
          <w:p w14:paraId="5A5420D0" w14:textId="77777777" w:rsidR="00C45B7C" w:rsidRPr="00C45B7C" w:rsidRDefault="00C45B7C" w:rsidP="00C45B7C">
            <w:pPr>
              <w:spacing w:before="120" w:line="312" w:lineRule="atLeast"/>
              <w:jc w:val="both"/>
              <w:rPr>
                <w:rFonts w:ascii="Times New Roman" w:eastAsia="Times New Roman" w:hAnsi="Times New Roman" w:cs="Times New Roman"/>
                <w:sz w:val="20"/>
                <w:szCs w:val="20"/>
                <w:lang w:eastAsia="sk-SK"/>
              </w:rPr>
            </w:pPr>
            <w:r w:rsidRPr="00C45B7C">
              <w:rPr>
                <w:rFonts w:ascii="Times New Roman" w:eastAsia="Times New Roman" w:hAnsi="Times New Roman" w:cs="Times New Roman"/>
                <w:sz w:val="20"/>
                <w:szCs w:val="20"/>
                <w:lang w:eastAsia="sk-SK"/>
              </w:rPr>
              <w:t>Členské štáty môžu na základe objektívnych kritérií stanoviť pre jednotlivé odvetvia podnikania rozdielne limity. Žiadny z uvedených limitov však nesmie prekročiť limit 85 000 EUR alebo ekvivalent tejto sumy v národnej mene.</w:t>
            </w:r>
          </w:p>
          <w:p w14:paraId="687BB86E" w14:textId="77777777" w:rsidR="00C45B7C" w:rsidRPr="00C45B7C" w:rsidRDefault="00C45B7C" w:rsidP="00C45B7C">
            <w:pPr>
              <w:spacing w:before="120" w:line="312" w:lineRule="atLeast"/>
              <w:jc w:val="both"/>
              <w:rPr>
                <w:rFonts w:ascii="Times New Roman" w:eastAsia="Times New Roman" w:hAnsi="Times New Roman" w:cs="Times New Roman"/>
                <w:sz w:val="20"/>
                <w:szCs w:val="20"/>
                <w:lang w:eastAsia="sk-SK"/>
              </w:rPr>
            </w:pPr>
            <w:r w:rsidRPr="00C45B7C">
              <w:rPr>
                <w:rFonts w:ascii="Times New Roman" w:eastAsia="Times New Roman" w:hAnsi="Times New Roman" w:cs="Times New Roman"/>
                <w:sz w:val="20"/>
                <w:szCs w:val="20"/>
                <w:lang w:eastAsia="sk-SK"/>
              </w:rPr>
              <w:lastRenderedPageBreak/>
              <w:t>Členské štáty musia zabezpečiť, aby zdaniteľná osoba oprávnená využívať viac ako jeden odvetvový limit, mohla využívať len jeden z týchto limitov.</w:t>
            </w:r>
          </w:p>
          <w:p w14:paraId="6D5F513D" w14:textId="77777777" w:rsidR="00C45B7C" w:rsidRPr="00C45B7C" w:rsidRDefault="00C45B7C" w:rsidP="00C45B7C">
            <w:pPr>
              <w:spacing w:before="120" w:line="312" w:lineRule="atLeast"/>
              <w:jc w:val="both"/>
              <w:rPr>
                <w:rFonts w:ascii="Times New Roman" w:eastAsia="Times New Roman" w:hAnsi="Times New Roman" w:cs="Times New Roman"/>
                <w:sz w:val="20"/>
                <w:szCs w:val="20"/>
                <w:lang w:eastAsia="sk-SK"/>
              </w:rPr>
            </w:pPr>
            <w:r w:rsidRPr="00C45B7C">
              <w:rPr>
                <w:rFonts w:ascii="Times New Roman" w:eastAsia="Times New Roman" w:hAnsi="Times New Roman" w:cs="Times New Roman"/>
                <w:sz w:val="20"/>
                <w:szCs w:val="20"/>
                <w:lang w:eastAsia="sk-SK"/>
              </w:rPr>
              <w:t>Limity stanovené členskými štátmi sa nesmú líšiť medzi zdaniteľnými osobami, ktoré sú usadené v danom členskom štáte, a tými, ktoré v danom členskom štáte usadené nie sú.</w:t>
            </w:r>
          </w:p>
          <w:p w14:paraId="5EAA55B0" w14:textId="5A269F90" w:rsidR="00C45B7C" w:rsidRPr="00606A0C" w:rsidRDefault="00C45B7C" w:rsidP="00765BDF">
            <w:pPr>
              <w:ind w:left="-111"/>
              <w:rPr>
                <w:rFonts w:ascii="Times New Roman" w:hAnsi="Times New Roman" w:cs="Times New Roman"/>
                <w:b/>
                <w:sz w:val="20"/>
                <w:szCs w:val="20"/>
              </w:rPr>
            </w:pPr>
          </w:p>
        </w:tc>
        <w:tc>
          <w:tcPr>
            <w:tcW w:w="806" w:type="dxa"/>
            <w:tcBorders>
              <w:top w:val="single" w:sz="4" w:space="0" w:color="auto"/>
              <w:bottom w:val="single" w:sz="4" w:space="0" w:color="auto"/>
            </w:tcBorders>
          </w:tcPr>
          <w:p w14:paraId="47A63261" w14:textId="7A36CBF1" w:rsidR="00C45B7C" w:rsidRDefault="00C45B7C" w:rsidP="00CA00C4">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88" w:type="dxa"/>
            <w:tcBorders>
              <w:top w:val="single" w:sz="4" w:space="0" w:color="auto"/>
              <w:bottom w:val="single" w:sz="4" w:space="0" w:color="auto"/>
            </w:tcBorders>
          </w:tcPr>
          <w:p w14:paraId="45AAA540" w14:textId="77777777" w:rsidR="00C45B7C" w:rsidRPr="00E526DD" w:rsidRDefault="00C45B7C" w:rsidP="00C45B7C">
            <w:pPr>
              <w:jc w:val="center"/>
              <w:rPr>
                <w:rFonts w:ascii="Times New Roman" w:hAnsi="Times New Roman" w:cs="Times New Roman"/>
                <w:sz w:val="20"/>
                <w:szCs w:val="20"/>
              </w:rPr>
            </w:pPr>
            <w:r w:rsidRPr="00606A0C">
              <w:rPr>
                <w:rFonts w:ascii="Times New Roman" w:hAnsi="Times New Roman" w:cs="Times New Roman"/>
                <w:sz w:val="20"/>
                <w:szCs w:val="20"/>
              </w:rPr>
              <w:t>222/2004</w:t>
            </w:r>
          </w:p>
          <w:p w14:paraId="3E925DF8" w14:textId="77777777" w:rsidR="00C45B7C" w:rsidRPr="008462B6" w:rsidRDefault="00C45B7C" w:rsidP="00C45B7C">
            <w:pPr>
              <w:jc w:val="center"/>
              <w:rPr>
                <w:rFonts w:ascii="Times New Roman" w:hAnsi="Times New Roman" w:cs="Times New Roman"/>
                <w:sz w:val="20"/>
                <w:szCs w:val="20"/>
              </w:rPr>
            </w:pPr>
            <w:r w:rsidRPr="008462B6">
              <w:rPr>
                <w:rFonts w:ascii="Times New Roman" w:hAnsi="Times New Roman" w:cs="Times New Roman"/>
                <w:sz w:val="20"/>
                <w:szCs w:val="20"/>
              </w:rPr>
              <w:t xml:space="preserve">a </w:t>
            </w:r>
          </w:p>
          <w:p w14:paraId="102BC525" w14:textId="77777777" w:rsidR="00C45B7C" w:rsidRPr="00510214" w:rsidRDefault="00C45B7C" w:rsidP="00C45B7C">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4DE78D3A" w14:textId="77777777" w:rsidR="00C45B7C" w:rsidRDefault="00C45B7C" w:rsidP="00CA00C4">
            <w:pPr>
              <w:jc w:val="center"/>
              <w:rPr>
                <w:rFonts w:ascii="Times New Roman" w:hAnsi="Times New Roman" w:cs="Times New Roman"/>
                <w:b/>
                <w:sz w:val="20"/>
                <w:szCs w:val="20"/>
              </w:rPr>
            </w:pPr>
          </w:p>
        </w:tc>
        <w:tc>
          <w:tcPr>
            <w:tcW w:w="954" w:type="dxa"/>
            <w:tcBorders>
              <w:top w:val="single" w:sz="4" w:space="0" w:color="auto"/>
              <w:bottom w:val="single" w:sz="4" w:space="0" w:color="auto"/>
            </w:tcBorders>
          </w:tcPr>
          <w:p w14:paraId="3F962850" w14:textId="77777777" w:rsidR="00C45B7C" w:rsidRPr="00510214" w:rsidRDefault="00C45B7C" w:rsidP="00C45B7C">
            <w:pPr>
              <w:pStyle w:val="Normlny0"/>
            </w:pPr>
            <w:r w:rsidRPr="00510214">
              <w:t>§: 68g</w:t>
            </w:r>
          </w:p>
          <w:p w14:paraId="7E956DE2" w14:textId="33FB4385" w:rsidR="00C45B7C" w:rsidRPr="00510214" w:rsidRDefault="00C45B7C" w:rsidP="00C45B7C">
            <w:pPr>
              <w:pStyle w:val="Normlny0"/>
            </w:pPr>
            <w:r>
              <w:t>O: 1</w:t>
            </w:r>
          </w:p>
          <w:p w14:paraId="4721C9AE" w14:textId="77777777" w:rsidR="00C45B7C" w:rsidRDefault="00C45B7C" w:rsidP="00CA00C4">
            <w:pPr>
              <w:pStyle w:val="Normlny0"/>
            </w:pPr>
          </w:p>
        </w:tc>
        <w:tc>
          <w:tcPr>
            <w:tcW w:w="3307" w:type="dxa"/>
            <w:tcBorders>
              <w:top w:val="single" w:sz="4" w:space="0" w:color="auto"/>
              <w:bottom w:val="single" w:sz="4" w:space="0" w:color="auto"/>
            </w:tcBorders>
          </w:tcPr>
          <w:p w14:paraId="1D49DBC1" w14:textId="1BD0FE2D" w:rsidR="00C45B7C" w:rsidRPr="00C45B7C" w:rsidRDefault="00C45B7C" w:rsidP="00C45B7C">
            <w:pPr>
              <w:shd w:val="clear" w:color="auto" w:fill="FFFFFF"/>
              <w:jc w:val="both"/>
              <w:rPr>
                <w:rFonts w:ascii="Open Sans" w:eastAsia="Times New Roman" w:hAnsi="Open Sans" w:cs="Times New Roman"/>
                <w:color w:val="000000"/>
                <w:sz w:val="21"/>
                <w:szCs w:val="21"/>
                <w:lang w:eastAsia="sk-SK"/>
              </w:rPr>
            </w:pPr>
            <w:r w:rsidRPr="00C45B7C">
              <w:rPr>
                <w:rFonts w:ascii="Open Sans" w:eastAsia="Times New Roman" w:hAnsi="Open Sans" w:cs="Times New Roman"/>
                <w:color w:val="000000"/>
                <w:sz w:val="21"/>
                <w:szCs w:val="21"/>
                <w:lang w:eastAsia="sk-SK"/>
              </w:rPr>
              <w:t>(1)</w:t>
            </w:r>
            <w:r>
              <w:rPr>
                <w:rFonts w:ascii="Open Sans" w:eastAsia="Times New Roman" w:hAnsi="Open Sans" w:cs="Times New Roman"/>
                <w:color w:val="494949"/>
                <w:sz w:val="21"/>
                <w:szCs w:val="21"/>
                <w:lang w:eastAsia="sk-SK"/>
              </w:rPr>
              <w:t xml:space="preserve"> </w:t>
            </w:r>
            <w:r w:rsidRPr="00C45B7C">
              <w:rPr>
                <w:rFonts w:ascii="Open Sans" w:eastAsia="Times New Roman" w:hAnsi="Open Sans" w:cs="Times New Roman"/>
                <w:color w:val="494949"/>
                <w:sz w:val="21"/>
                <w:szCs w:val="21"/>
                <w:lang w:eastAsia="sk-SK"/>
              </w:rPr>
              <w:t xml:space="preserve">Na účely uplatňovania osobitnej úpravy podľa odsekov 2 až </w:t>
            </w:r>
            <w:r w:rsidRPr="00C45B7C">
              <w:rPr>
                <w:rFonts w:ascii="Open Sans" w:eastAsia="Times New Roman" w:hAnsi="Open Sans" w:cs="Times New Roman"/>
                <w:b/>
                <w:color w:val="494949"/>
                <w:sz w:val="21"/>
                <w:szCs w:val="21"/>
                <w:lang w:eastAsia="sk-SK"/>
              </w:rPr>
              <w:t xml:space="preserve">16 </w:t>
            </w:r>
            <w:r w:rsidRPr="00C45B7C">
              <w:rPr>
                <w:rFonts w:ascii="Open Sans" w:eastAsia="Times New Roman" w:hAnsi="Open Sans" w:cs="Times New Roman"/>
                <w:color w:val="494949"/>
                <w:sz w:val="21"/>
                <w:szCs w:val="21"/>
                <w:lang w:eastAsia="sk-SK"/>
              </w:rPr>
              <w:t xml:space="preserve">je malým podnikom tuzemskej osoby zdaniteľná osoba, ktorá má v tuzemsku sídlo, miesto podnikania, bydlisko alebo sa v tuzemsku obvykle zdržiava, ak v prebiehajúcom kalendárnom roku nepresiahne hodnota bez dane dodaných tovarov a služieb touto osobou, ktoré sa zahŕňajú do ročného obratu v Únii, 100 000 eur a súčasne v predchádzajúcom kalendárnom roku nepresiahla hodnota bez dane dodaných tovarov a služieb touto </w:t>
            </w:r>
            <w:r w:rsidRPr="00C45B7C">
              <w:rPr>
                <w:rFonts w:ascii="Open Sans" w:eastAsia="Times New Roman" w:hAnsi="Open Sans" w:cs="Times New Roman"/>
                <w:color w:val="494949"/>
                <w:sz w:val="21"/>
                <w:szCs w:val="21"/>
                <w:lang w:eastAsia="sk-SK"/>
              </w:rPr>
              <w:lastRenderedPageBreak/>
              <w:t>osobou, ktoré sa zahŕňajú do ročného obratu v Únii, 100 000 eur.</w:t>
            </w:r>
          </w:p>
          <w:p w14:paraId="7642E95B" w14:textId="77777777" w:rsidR="00C45B7C" w:rsidRDefault="00C45B7C" w:rsidP="00CA00C4">
            <w:pPr>
              <w:jc w:val="both"/>
              <w:rPr>
                <w:rFonts w:ascii="Times New Roman" w:hAnsi="Times New Roman" w:cs="Times New Roman"/>
                <w:b/>
                <w:color w:val="000000"/>
                <w:sz w:val="20"/>
                <w:szCs w:val="20"/>
                <w:shd w:val="clear" w:color="auto" w:fill="FFFFFF"/>
              </w:rPr>
            </w:pPr>
          </w:p>
        </w:tc>
        <w:tc>
          <w:tcPr>
            <w:tcW w:w="826" w:type="dxa"/>
            <w:tcBorders>
              <w:top w:val="single" w:sz="4" w:space="0" w:color="auto"/>
              <w:bottom w:val="single" w:sz="4" w:space="0" w:color="auto"/>
            </w:tcBorders>
          </w:tcPr>
          <w:p w14:paraId="7FFF3D65" w14:textId="78885586" w:rsidR="00C45B7C" w:rsidRDefault="00C45B7C" w:rsidP="00CA00C4">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Ú </w:t>
            </w:r>
          </w:p>
        </w:tc>
        <w:tc>
          <w:tcPr>
            <w:tcW w:w="1388" w:type="dxa"/>
            <w:tcBorders>
              <w:top w:val="single" w:sz="4" w:space="0" w:color="auto"/>
              <w:bottom w:val="single" w:sz="4" w:space="0" w:color="auto"/>
            </w:tcBorders>
          </w:tcPr>
          <w:p w14:paraId="7DE336E9" w14:textId="77777777" w:rsidR="00C45B7C" w:rsidRDefault="00C45B7C" w:rsidP="00CA00C4">
            <w:pPr>
              <w:rPr>
                <w:lang w:eastAsia="sk-SK"/>
              </w:rPr>
            </w:pPr>
          </w:p>
        </w:tc>
        <w:tc>
          <w:tcPr>
            <w:tcW w:w="1227" w:type="dxa"/>
            <w:tcBorders>
              <w:top w:val="single" w:sz="4" w:space="0" w:color="auto"/>
              <w:bottom w:val="single" w:sz="4" w:space="0" w:color="auto"/>
            </w:tcBorders>
          </w:tcPr>
          <w:p w14:paraId="10BE8627" w14:textId="155EF230" w:rsidR="00C45B7C" w:rsidRDefault="00C45B7C" w:rsidP="00CA00C4">
            <w:pPr>
              <w:jc w:val="center"/>
              <w:rPr>
                <w:rFonts w:ascii="Times New Roman" w:hAnsi="Times New Roman" w:cs="Times New Roman"/>
                <w:sz w:val="20"/>
                <w:szCs w:val="20"/>
              </w:rPr>
            </w:pPr>
            <w:r>
              <w:rPr>
                <w:rFonts w:ascii="Times New Roman" w:hAnsi="Times New Roman" w:cs="Times New Roman"/>
                <w:sz w:val="20"/>
                <w:szCs w:val="20"/>
              </w:rPr>
              <w:t>GP - N</w:t>
            </w:r>
          </w:p>
        </w:tc>
        <w:tc>
          <w:tcPr>
            <w:tcW w:w="1473" w:type="dxa"/>
            <w:tcBorders>
              <w:top w:val="single" w:sz="4" w:space="0" w:color="auto"/>
              <w:bottom w:val="single" w:sz="4" w:space="0" w:color="auto"/>
            </w:tcBorders>
          </w:tcPr>
          <w:p w14:paraId="782D433B" w14:textId="77777777" w:rsidR="00C45B7C" w:rsidRPr="00510214" w:rsidRDefault="00C45B7C" w:rsidP="00CA00C4">
            <w:pPr>
              <w:jc w:val="center"/>
              <w:rPr>
                <w:rFonts w:ascii="Times New Roman" w:hAnsi="Times New Roman" w:cs="Times New Roman"/>
                <w:sz w:val="20"/>
                <w:szCs w:val="20"/>
              </w:rPr>
            </w:pPr>
          </w:p>
        </w:tc>
      </w:tr>
      <w:tr w:rsidR="007D3CBB" w:rsidRPr="00510214" w14:paraId="180F7EE6" w14:textId="77777777" w:rsidTr="00A30FDA">
        <w:tc>
          <w:tcPr>
            <w:tcW w:w="872" w:type="dxa"/>
            <w:tcBorders>
              <w:top w:val="single" w:sz="4" w:space="0" w:color="auto"/>
              <w:bottom w:val="single" w:sz="4" w:space="0" w:color="auto"/>
            </w:tcBorders>
          </w:tcPr>
          <w:p w14:paraId="2B3957F0" w14:textId="77777777" w:rsidR="007D3CBB" w:rsidRPr="006F4EA0" w:rsidRDefault="007D3CBB" w:rsidP="007D3CBB">
            <w:pPr>
              <w:jc w:val="both"/>
              <w:rPr>
                <w:rFonts w:ascii="Times New Roman" w:hAnsi="Times New Roman" w:cs="Times New Roman"/>
                <w:b/>
                <w:bCs/>
                <w:sz w:val="20"/>
                <w:szCs w:val="20"/>
              </w:rPr>
            </w:pPr>
            <w:r w:rsidRPr="006F4EA0">
              <w:rPr>
                <w:rFonts w:ascii="Times New Roman" w:hAnsi="Times New Roman" w:cs="Times New Roman"/>
                <w:b/>
                <w:bCs/>
                <w:sz w:val="20"/>
                <w:szCs w:val="20"/>
              </w:rPr>
              <w:lastRenderedPageBreak/>
              <w:t>Č: 1</w:t>
            </w:r>
          </w:p>
          <w:p w14:paraId="51EF4CB5" w14:textId="77777777" w:rsidR="007D3CBB" w:rsidRPr="00510214" w:rsidRDefault="007D3CBB" w:rsidP="007D3CBB">
            <w:pPr>
              <w:jc w:val="both"/>
              <w:rPr>
                <w:rFonts w:ascii="Times New Roman" w:hAnsi="Times New Roman" w:cs="Times New Roman"/>
                <w:b/>
                <w:bCs/>
                <w:sz w:val="20"/>
                <w:szCs w:val="20"/>
              </w:rPr>
            </w:pPr>
            <w:r w:rsidRPr="006F4EA0">
              <w:rPr>
                <w:rFonts w:ascii="Times New Roman" w:hAnsi="Times New Roman" w:cs="Times New Roman"/>
                <w:b/>
                <w:bCs/>
                <w:sz w:val="20"/>
                <w:szCs w:val="20"/>
              </w:rPr>
              <w:t>O: 12</w:t>
            </w:r>
          </w:p>
          <w:p w14:paraId="06F8993A" w14:textId="77777777" w:rsidR="007D3CBB" w:rsidRDefault="007D3CBB" w:rsidP="007D3CBB">
            <w:pPr>
              <w:jc w:val="both"/>
              <w:rPr>
                <w:rFonts w:ascii="Times New Roman" w:hAnsi="Times New Roman" w:cs="Times New Roman"/>
                <w:b/>
                <w:bCs/>
                <w:sz w:val="20"/>
                <w:szCs w:val="20"/>
              </w:rPr>
            </w:pPr>
          </w:p>
          <w:p w14:paraId="48E6F5E4" w14:textId="77777777" w:rsidR="007D3CBB" w:rsidRDefault="007D3CBB" w:rsidP="007D3CBB">
            <w:pPr>
              <w:jc w:val="both"/>
              <w:rPr>
                <w:rFonts w:ascii="Times New Roman" w:hAnsi="Times New Roman" w:cs="Times New Roman"/>
                <w:b/>
                <w:bCs/>
                <w:sz w:val="20"/>
                <w:szCs w:val="20"/>
              </w:rPr>
            </w:pPr>
          </w:p>
          <w:p w14:paraId="5F7411F4" w14:textId="77777777" w:rsidR="007D3CBB" w:rsidRPr="00DD1E00" w:rsidRDefault="007D3CBB" w:rsidP="007D3CBB">
            <w:pPr>
              <w:jc w:val="both"/>
              <w:rPr>
                <w:rFonts w:ascii="Times New Roman" w:hAnsi="Times New Roman" w:cs="Times New Roman"/>
                <w:sz w:val="20"/>
                <w:szCs w:val="20"/>
              </w:rPr>
            </w:pPr>
            <w:r>
              <w:rPr>
                <w:rFonts w:ascii="Times New Roman" w:hAnsi="Times New Roman" w:cs="Times New Roman"/>
                <w:sz w:val="20"/>
                <w:szCs w:val="20"/>
              </w:rPr>
              <w:t>(Č: 284</w:t>
            </w:r>
          </w:p>
          <w:p w14:paraId="02E1AD96" w14:textId="10559BB6" w:rsidR="007D3CBB" w:rsidRDefault="007D3CBB" w:rsidP="007D3CBB">
            <w:pPr>
              <w:jc w:val="both"/>
              <w:rPr>
                <w:rFonts w:ascii="Times New Roman" w:hAnsi="Times New Roman" w:cs="Times New Roman"/>
                <w:sz w:val="20"/>
                <w:szCs w:val="20"/>
              </w:rPr>
            </w:pPr>
            <w:r>
              <w:rPr>
                <w:rFonts w:ascii="Times New Roman" w:hAnsi="Times New Roman" w:cs="Times New Roman"/>
                <w:sz w:val="20"/>
                <w:szCs w:val="20"/>
              </w:rPr>
              <w:t>O: 4</w:t>
            </w:r>
          </w:p>
          <w:p w14:paraId="26CD1535" w14:textId="77777777" w:rsidR="007D3CBB" w:rsidRPr="00606A0C" w:rsidRDefault="007D3CBB" w:rsidP="007D3CBB">
            <w:pPr>
              <w:jc w:val="both"/>
              <w:rPr>
                <w:rFonts w:ascii="Times New Roman" w:hAnsi="Times New Roman" w:cs="Times New Roman"/>
                <w:sz w:val="20"/>
                <w:szCs w:val="20"/>
              </w:rPr>
            </w:pPr>
            <w:r w:rsidRPr="00606A0C">
              <w:rPr>
                <w:rFonts w:ascii="Times New Roman" w:hAnsi="Times New Roman" w:cs="Times New Roman"/>
                <w:sz w:val="20"/>
                <w:szCs w:val="20"/>
              </w:rPr>
              <w:t>smer. 2006/</w:t>
            </w:r>
          </w:p>
          <w:p w14:paraId="08332F41" w14:textId="24B35133" w:rsidR="007D3CBB" w:rsidRPr="007B184D" w:rsidRDefault="007D3CBB" w:rsidP="007D3CBB">
            <w:pPr>
              <w:jc w:val="both"/>
              <w:rPr>
                <w:rFonts w:ascii="Times New Roman" w:hAnsi="Times New Roman" w:cs="Times New Roman"/>
                <w:b/>
                <w:bCs/>
                <w:sz w:val="20"/>
                <w:szCs w:val="20"/>
              </w:rPr>
            </w:pPr>
            <w:r w:rsidRPr="00606A0C">
              <w:rPr>
                <w:rFonts w:ascii="Times New Roman" w:hAnsi="Times New Roman" w:cs="Times New Roman"/>
                <w:sz w:val="20"/>
                <w:szCs w:val="20"/>
              </w:rPr>
              <w:t>112/ES)</w:t>
            </w:r>
          </w:p>
        </w:tc>
        <w:tc>
          <w:tcPr>
            <w:tcW w:w="2299" w:type="dxa"/>
            <w:tcBorders>
              <w:top w:val="single" w:sz="4" w:space="0" w:color="auto"/>
              <w:bottom w:val="single" w:sz="4" w:space="0" w:color="auto"/>
            </w:tcBorders>
          </w:tcPr>
          <w:p w14:paraId="645E9045" w14:textId="77777777" w:rsidR="007D3CBB" w:rsidRPr="00510214" w:rsidRDefault="007D3CBB" w:rsidP="007D3CBB">
            <w:pPr>
              <w:pStyle w:val="Zkladntext0"/>
              <w:spacing w:after="0"/>
              <w:jc w:val="both"/>
              <w:rPr>
                <w:sz w:val="20"/>
                <w:szCs w:val="20"/>
              </w:rPr>
            </w:pPr>
            <w:r w:rsidRPr="00510214">
              <w:rPr>
                <w:sz w:val="20"/>
                <w:szCs w:val="20"/>
              </w:rPr>
              <w:t>4.</w:t>
            </w:r>
            <w:r>
              <w:rPr>
                <w:sz w:val="20"/>
                <w:szCs w:val="20"/>
              </w:rPr>
              <w:t xml:space="preserve"> </w:t>
            </w:r>
            <w:r w:rsidRPr="00510214">
              <w:rPr>
                <w:sz w:val="20"/>
                <w:szCs w:val="20"/>
              </w:rPr>
              <w:t xml:space="preserve">Zdaniteľná osoba vopred oznámi členskému štátu usadenia prostredníctvom aktualizácie predchádzajúceho oznámenia akékoľvek zmeny týkajúce sa informácií, ktoré predtým poskytla v súlade s odsekom 3 prvým </w:t>
            </w:r>
            <w:proofErr w:type="spellStart"/>
            <w:r w:rsidRPr="00510214">
              <w:rPr>
                <w:sz w:val="20"/>
                <w:szCs w:val="20"/>
              </w:rPr>
              <w:t>pododsekom</w:t>
            </w:r>
            <w:proofErr w:type="spellEnd"/>
            <w:r w:rsidRPr="00510214">
              <w:rPr>
                <w:sz w:val="20"/>
                <w:szCs w:val="20"/>
              </w:rPr>
              <w:t xml:space="preserve">, a to vrátane zámeru využiť oslobodenie od dane v inom členskom štáte alebo v iných členských </w:t>
            </w:r>
            <w:r w:rsidRPr="00510214">
              <w:rPr>
                <w:sz w:val="20"/>
                <w:szCs w:val="20"/>
              </w:rPr>
              <w:lastRenderedPageBreak/>
              <w:t xml:space="preserve">štátoch ako v tých, ktoré uviedla v predchádzajúcom oznámení, a rozhodnutia prestať uplatňovať úpravu týkajúcu sa oslobodenia od dane v členskom štáte alebo členských štátoch, v ktorých táto zdaniteľná osoba nie je usadená. </w:t>
            </w:r>
          </w:p>
          <w:p w14:paraId="1AD1A313" w14:textId="77777777" w:rsidR="007D3CBB" w:rsidRPr="00510214" w:rsidRDefault="007D3CBB" w:rsidP="007D3CBB">
            <w:pPr>
              <w:pStyle w:val="Zkladntext0"/>
              <w:spacing w:after="0"/>
              <w:jc w:val="both"/>
              <w:rPr>
                <w:sz w:val="20"/>
                <w:szCs w:val="20"/>
              </w:rPr>
            </w:pPr>
          </w:p>
          <w:p w14:paraId="2EA8843E" w14:textId="7769DAFA" w:rsidR="007D3CBB" w:rsidRPr="00606A0C" w:rsidRDefault="007D3CBB" w:rsidP="007D3CBB">
            <w:pPr>
              <w:ind w:left="-111"/>
              <w:rPr>
                <w:rFonts w:ascii="Times New Roman" w:hAnsi="Times New Roman" w:cs="Times New Roman"/>
                <w:sz w:val="20"/>
                <w:szCs w:val="20"/>
              </w:rPr>
            </w:pPr>
            <w:r w:rsidRPr="00510214">
              <w:rPr>
                <w:sz w:val="20"/>
                <w:szCs w:val="20"/>
              </w:rPr>
              <w:t xml:space="preserve">Toto ukončenie platí od prvého dňa nasledujúceho kalendárneho štvrťroka po doručení informácie zo strany zdaniteľnej osoby, alebo ak sa táto informácia doručí počas posledného mesiaca kalendárneho štvrťroka, od prvého dňa druhého mesiaca nasledujúceho kalendárneho štvrťroka. </w:t>
            </w:r>
          </w:p>
        </w:tc>
        <w:tc>
          <w:tcPr>
            <w:tcW w:w="806" w:type="dxa"/>
            <w:tcBorders>
              <w:top w:val="single" w:sz="4" w:space="0" w:color="auto"/>
              <w:bottom w:val="single" w:sz="4" w:space="0" w:color="auto"/>
            </w:tcBorders>
          </w:tcPr>
          <w:p w14:paraId="11E5F7C6" w14:textId="05584AC1" w:rsidR="007D3CBB" w:rsidRDefault="007D3CBB" w:rsidP="007D3CBB">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88" w:type="dxa"/>
            <w:tcBorders>
              <w:top w:val="single" w:sz="4" w:space="0" w:color="auto"/>
              <w:bottom w:val="single" w:sz="4" w:space="0" w:color="auto"/>
            </w:tcBorders>
          </w:tcPr>
          <w:p w14:paraId="27387634" w14:textId="77777777" w:rsidR="007D3CBB" w:rsidRPr="00E526DD" w:rsidRDefault="007D3CBB" w:rsidP="007D3CBB">
            <w:pPr>
              <w:jc w:val="center"/>
              <w:rPr>
                <w:rFonts w:ascii="Times New Roman" w:hAnsi="Times New Roman" w:cs="Times New Roman"/>
                <w:sz w:val="20"/>
                <w:szCs w:val="20"/>
              </w:rPr>
            </w:pPr>
            <w:r w:rsidRPr="00606A0C">
              <w:rPr>
                <w:rFonts w:ascii="Times New Roman" w:hAnsi="Times New Roman" w:cs="Times New Roman"/>
                <w:sz w:val="20"/>
                <w:szCs w:val="20"/>
              </w:rPr>
              <w:t>222/2004</w:t>
            </w:r>
          </w:p>
          <w:p w14:paraId="3C1B632F" w14:textId="77777777" w:rsidR="007D3CBB" w:rsidRPr="008462B6" w:rsidRDefault="007D3CBB" w:rsidP="007D3CBB">
            <w:pPr>
              <w:jc w:val="center"/>
              <w:rPr>
                <w:rFonts w:ascii="Times New Roman" w:hAnsi="Times New Roman" w:cs="Times New Roman"/>
                <w:sz w:val="20"/>
                <w:szCs w:val="20"/>
              </w:rPr>
            </w:pPr>
            <w:r w:rsidRPr="008462B6">
              <w:rPr>
                <w:rFonts w:ascii="Times New Roman" w:hAnsi="Times New Roman" w:cs="Times New Roman"/>
                <w:sz w:val="20"/>
                <w:szCs w:val="20"/>
              </w:rPr>
              <w:t xml:space="preserve">a </w:t>
            </w:r>
          </w:p>
          <w:p w14:paraId="01B8E80E" w14:textId="77777777" w:rsidR="007D3CBB" w:rsidRPr="00510214" w:rsidRDefault="007D3CBB" w:rsidP="007D3CBB">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3E5F11B7" w14:textId="77777777" w:rsidR="007D3CBB" w:rsidRPr="00606A0C" w:rsidRDefault="007D3CBB" w:rsidP="007D3CBB">
            <w:pPr>
              <w:jc w:val="center"/>
              <w:rPr>
                <w:rFonts w:ascii="Times New Roman" w:hAnsi="Times New Roman" w:cs="Times New Roman"/>
                <w:sz w:val="20"/>
                <w:szCs w:val="20"/>
              </w:rPr>
            </w:pPr>
          </w:p>
        </w:tc>
        <w:tc>
          <w:tcPr>
            <w:tcW w:w="954" w:type="dxa"/>
            <w:tcBorders>
              <w:top w:val="single" w:sz="4" w:space="0" w:color="auto"/>
              <w:bottom w:val="single" w:sz="4" w:space="0" w:color="auto"/>
            </w:tcBorders>
          </w:tcPr>
          <w:p w14:paraId="2DAB1CBB" w14:textId="77777777" w:rsidR="007D3CBB" w:rsidRPr="00510214" w:rsidRDefault="007D3CBB" w:rsidP="007D3CBB">
            <w:pPr>
              <w:pStyle w:val="Normlny0"/>
            </w:pPr>
            <w:r w:rsidRPr="00510214">
              <w:t>§: 68g</w:t>
            </w:r>
          </w:p>
          <w:p w14:paraId="1879FBE5" w14:textId="2938FDD2" w:rsidR="007D3CBB" w:rsidRPr="00510214" w:rsidRDefault="007D3CBB" w:rsidP="007D3CBB">
            <w:pPr>
              <w:pStyle w:val="Normlny0"/>
            </w:pPr>
            <w:r>
              <w:t>O: 12</w:t>
            </w:r>
          </w:p>
          <w:p w14:paraId="60376874" w14:textId="77777777" w:rsidR="007D3CBB" w:rsidRPr="00510214" w:rsidRDefault="007D3CBB" w:rsidP="007D3CBB">
            <w:pPr>
              <w:pStyle w:val="Normlny0"/>
            </w:pPr>
          </w:p>
        </w:tc>
        <w:tc>
          <w:tcPr>
            <w:tcW w:w="3307" w:type="dxa"/>
            <w:tcBorders>
              <w:top w:val="single" w:sz="4" w:space="0" w:color="auto"/>
              <w:bottom w:val="single" w:sz="4" w:space="0" w:color="auto"/>
            </w:tcBorders>
          </w:tcPr>
          <w:p w14:paraId="48AF1537" w14:textId="4663E33B" w:rsidR="007D3CBB" w:rsidRPr="00A30FDA" w:rsidRDefault="007D3CBB" w:rsidP="007D3CBB">
            <w:pPr>
              <w:shd w:val="clear" w:color="auto" w:fill="FFFFFF"/>
              <w:jc w:val="both"/>
              <w:rPr>
                <w:rFonts w:ascii="Times New Roman" w:hAnsi="Times New Roman" w:cs="Times New Roman"/>
                <w:color w:val="000000"/>
                <w:sz w:val="20"/>
                <w:szCs w:val="20"/>
                <w:shd w:val="clear" w:color="auto" w:fill="FFFFFF"/>
              </w:rPr>
            </w:pPr>
            <w:r w:rsidRPr="007D3CBB">
              <w:rPr>
                <w:rFonts w:ascii="Times New Roman" w:hAnsi="Times New Roman" w:cs="Times New Roman"/>
                <w:color w:val="000000"/>
                <w:sz w:val="20"/>
                <w:szCs w:val="20"/>
                <w:shd w:val="clear" w:color="auto" w:fill="FFFFFF"/>
              </w:rPr>
              <w:t>(12) Ak malý podnik tuzemskej osoby podľa odseku 5 chce uplatňovať osobitnú úpravu aj v inom členskom štáte ako v tom, v ktorom osobitnú úpravu uplatňuje, je povinný vopred oznámiť túto skutočnosť daňovému úradu na tlačive podľa odseku 2</w:t>
            </w:r>
            <w:r w:rsidRPr="007D3CBB">
              <w:rPr>
                <w:rFonts w:ascii="Times New Roman" w:hAnsi="Times New Roman" w:cs="Times New Roman"/>
                <w:b/>
                <w:color w:val="000000"/>
                <w:sz w:val="20"/>
                <w:szCs w:val="20"/>
                <w:shd w:val="clear" w:color="auto" w:fill="FFFFFF"/>
              </w:rPr>
              <w:t xml:space="preserve">; ak malý podnik tuzemskej osoby oznámi túto skutočnosť pred doručením oznámenia daňového úradu o potvrdení splnenia alebo nesplnenia podmienok pre uplatňovanie osobitnej úpravy na území posledného z členských štátov podľa odseku 2 písm. b), považuje sa táto skutočnosť za oznámenú malým </w:t>
            </w:r>
            <w:r w:rsidRPr="007D3CBB">
              <w:rPr>
                <w:rFonts w:ascii="Times New Roman" w:hAnsi="Times New Roman" w:cs="Times New Roman"/>
                <w:b/>
                <w:color w:val="000000"/>
                <w:sz w:val="20"/>
                <w:szCs w:val="20"/>
                <w:shd w:val="clear" w:color="auto" w:fill="FFFFFF"/>
              </w:rPr>
              <w:lastRenderedPageBreak/>
              <w:t>podnikom tuzemskej osoby v deň doručenia oznámenia daňového úradu.</w:t>
            </w:r>
            <w:r w:rsidRPr="007D3CBB">
              <w:rPr>
                <w:rFonts w:ascii="Open Sans" w:hAnsi="Open Sans"/>
                <w:b/>
                <w:color w:val="494949"/>
                <w:sz w:val="21"/>
                <w:szCs w:val="21"/>
                <w:shd w:val="clear" w:color="auto" w:fill="FFFFFF"/>
              </w:rPr>
              <w:t> </w:t>
            </w:r>
          </w:p>
        </w:tc>
        <w:tc>
          <w:tcPr>
            <w:tcW w:w="826" w:type="dxa"/>
            <w:tcBorders>
              <w:top w:val="single" w:sz="4" w:space="0" w:color="auto"/>
              <w:bottom w:val="single" w:sz="4" w:space="0" w:color="auto"/>
            </w:tcBorders>
          </w:tcPr>
          <w:p w14:paraId="7FCDA81B" w14:textId="0035C0D1" w:rsidR="007D3CBB" w:rsidRDefault="007D3CBB" w:rsidP="007D3CBB">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Ú </w:t>
            </w:r>
          </w:p>
        </w:tc>
        <w:tc>
          <w:tcPr>
            <w:tcW w:w="1388" w:type="dxa"/>
            <w:tcBorders>
              <w:top w:val="single" w:sz="4" w:space="0" w:color="auto"/>
              <w:bottom w:val="single" w:sz="4" w:space="0" w:color="auto"/>
            </w:tcBorders>
          </w:tcPr>
          <w:p w14:paraId="0FB71ECE" w14:textId="1240D08B" w:rsidR="007D3CBB" w:rsidRDefault="007D3CBB" w:rsidP="005B7E7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Úprava § 68g ods. 12 </w:t>
            </w:r>
            <w:r w:rsidRPr="007044D3">
              <w:rPr>
                <w:rFonts w:ascii="Times New Roman" w:eastAsia="Times New Roman" w:hAnsi="Times New Roman" w:cs="Times New Roman"/>
                <w:sz w:val="20"/>
                <w:szCs w:val="20"/>
                <w:lang w:eastAsia="sk-SK"/>
              </w:rPr>
              <w:t>má oporu v usmernení Výboru pre DPH</w:t>
            </w:r>
            <w:r>
              <w:rPr>
                <w:rFonts w:ascii="Times New Roman" w:eastAsia="Times New Roman" w:hAnsi="Times New Roman" w:cs="Times New Roman"/>
                <w:sz w:val="20"/>
                <w:szCs w:val="20"/>
                <w:lang w:eastAsia="sk-SK"/>
              </w:rPr>
              <w:t xml:space="preserve"> pri Európskej komisii</w:t>
            </w:r>
            <w:r w:rsidRPr="007044D3">
              <w:rPr>
                <w:rFonts w:ascii="Times New Roman" w:eastAsia="Times New Roman" w:hAnsi="Times New Roman" w:cs="Times New Roman"/>
                <w:sz w:val="20"/>
                <w:szCs w:val="20"/>
                <w:lang w:eastAsia="sk-SK"/>
              </w:rPr>
              <w:t>, ktoré</w:t>
            </w:r>
            <w:r>
              <w:rPr>
                <w:rFonts w:ascii="Times New Roman" w:eastAsia="Times New Roman" w:hAnsi="Times New Roman" w:cs="Times New Roman"/>
                <w:sz w:val="20"/>
                <w:szCs w:val="20"/>
                <w:lang w:eastAsia="sk-SK"/>
              </w:rPr>
              <w:t xml:space="preserve"> riešilo legislatívne nedostatky smernice 2020/285.</w:t>
            </w:r>
          </w:p>
        </w:tc>
        <w:tc>
          <w:tcPr>
            <w:tcW w:w="1227" w:type="dxa"/>
            <w:tcBorders>
              <w:top w:val="single" w:sz="4" w:space="0" w:color="auto"/>
              <w:bottom w:val="single" w:sz="4" w:space="0" w:color="auto"/>
            </w:tcBorders>
          </w:tcPr>
          <w:p w14:paraId="7F257636" w14:textId="2932B7EB" w:rsidR="007D3CBB" w:rsidRDefault="007D3CBB" w:rsidP="007D3CBB">
            <w:pPr>
              <w:jc w:val="center"/>
              <w:rPr>
                <w:rFonts w:ascii="Times New Roman" w:hAnsi="Times New Roman" w:cs="Times New Roman"/>
                <w:sz w:val="20"/>
                <w:szCs w:val="20"/>
              </w:rPr>
            </w:pPr>
            <w:r>
              <w:rPr>
                <w:rFonts w:ascii="Times New Roman" w:hAnsi="Times New Roman" w:cs="Times New Roman"/>
                <w:sz w:val="20"/>
                <w:szCs w:val="20"/>
              </w:rPr>
              <w:t>GP - N</w:t>
            </w:r>
          </w:p>
        </w:tc>
        <w:tc>
          <w:tcPr>
            <w:tcW w:w="1473" w:type="dxa"/>
            <w:tcBorders>
              <w:top w:val="single" w:sz="4" w:space="0" w:color="auto"/>
              <w:bottom w:val="single" w:sz="4" w:space="0" w:color="auto"/>
            </w:tcBorders>
          </w:tcPr>
          <w:p w14:paraId="5B34EA5B" w14:textId="77777777" w:rsidR="007D3CBB" w:rsidRPr="00510214" w:rsidRDefault="007D3CBB" w:rsidP="007D3CBB">
            <w:pPr>
              <w:jc w:val="center"/>
              <w:rPr>
                <w:rFonts w:ascii="Times New Roman" w:hAnsi="Times New Roman" w:cs="Times New Roman"/>
                <w:sz w:val="20"/>
                <w:szCs w:val="20"/>
              </w:rPr>
            </w:pPr>
          </w:p>
        </w:tc>
      </w:tr>
      <w:tr w:rsidR="00A30FDA" w:rsidRPr="00510214" w14:paraId="7F10774F" w14:textId="77777777" w:rsidTr="00A30FDA">
        <w:tc>
          <w:tcPr>
            <w:tcW w:w="872" w:type="dxa"/>
            <w:tcBorders>
              <w:top w:val="single" w:sz="4" w:space="0" w:color="auto"/>
              <w:bottom w:val="single" w:sz="4" w:space="0" w:color="auto"/>
            </w:tcBorders>
          </w:tcPr>
          <w:p w14:paraId="211B4387" w14:textId="77777777" w:rsidR="00A30FDA" w:rsidRPr="007B184D" w:rsidRDefault="00A30FDA" w:rsidP="00A30FDA">
            <w:pPr>
              <w:jc w:val="both"/>
              <w:rPr>
                <w:rFonts w:ascii="Times New Roman" w:hAnsi="Times New Roman" w:cs="Times New Roman"/>
                <w:b/>
                <w:bCs/>
                <w:sz w:val="20"/>
                <w:szCs w:val="20"/>
              </w:rPr>
            </w:pPr>
            <w:r w:rsidRPr="007B184D">
              <w:rPr>
                <w:rFonts w:ascii="Times New Roman" w:hAnsi="Times New Roman" w:cs="Times New Roman"/>
                <w:b/>
                <w:bCs/>
                <w:sz w:val="20"/>
                <w:szCs w:val="20"/>
              </w:rPr>
              <w:t>Č: 1</w:t>
            </w:r>
          </w:p>
          <w:p w14:paraId="2DFA4718" w14:textId="77777777" w:rsidR="00A30FDA" w:rsidRPr="007B184D" w:rsidRDefault="00A30FDA" w:rsidP="00A30FDA">
            <w:pPr>
              <w:jc w:val="both"/>
              <w:rPr>
                <w:rFonts w:ascii="Times New Roman" w:hAnsi="Times New Roman" w:cs="Times New Roman"/>
                <w:b/>
                <w:bCs/>
                <w:sz w:val="20"/>
                <w:szCs w:val="20"/>
              </w:rPr>
            </w:pPr>
            <w:r w:rsidRPr="007B184D">
              <w:rPr>
                <w:rFonts w:ascii="Times New Roman" w:hAnsi="Times New Roman" w:cs="Times New Roman"/>
                <w:b/>
                <w:bCs/>
                <w:sz w:val="20"/>
                <w:szCs w:val="20"/>
              </w:rPr>
              <w:t>O: 13</w:t>
            </w:r>
          </w:p>
          <w:p w14:paraId="75862E45" w14:textId="77777777" w:rsidR="00A30FDA" w:rsidRDefault="00A30FDA" w:rsidP="00A30FDA">
            <w:pPr>
              <w:jc w:val="both"/>
              <w:rPr>
                <w:rFonts w:ascii="Times New Roman" w:hAnsi="Times New Roman" w:cs="Times New Roman"/>
                <w:b/>
                <w:sz w:val="20"/>
                <w:szCs w:val="20"/>
              </w:rPr>
            </w:pPr>
            <w:r w:rsidRPr="007B184D">
              <w:rPr>
                <w:rFonts w:ascii="Times New Roman" w:hAnsi="Times New Roman" w:cs="Times New Roman"/>
                <w:b/>
                <w:sz w:val="20"/>
                <w:szCs w:val="20"/>
              </w:rPr>
              <w:t>NČ</w:t>
            </w:r>
          </w:p>
          <w:p w14:paraId="37AA0301" w14:textId="77777777" w:rsidR="00A30FDA" w:rsidRPr="00DD1E00" w:rsidRDefault="00A30FDA" w:rsidP="00A30FDA">
            <w:pPr>
              <w:jc w:val="both"/>
              <w:rPr>
                <w:rFonts w:ascii="Times New Roman" w:hAnsi="Times New Roman" w:cs="Times New Roman"/>
                <w:sz w:val="20"/>
                <w:szCs w:val="20"/>
              </w:rPr>
            </w:pPr>
          </w:p>
          <w:p w14:paraId="1042139C" w14:textId="5F4184E8" w:rsidR="00A30FDA" w:rsidRPr="00DD1E00" w:rsidRDefault="00A30FDA" w:rsidP="00A30FDA">
            <w:pPr>
              <w:jc w:val="both"/>
              <w:rPr>
                <w:rFonts w:ascii="Times New Roman" w:hAnsi="Times New Roman" w:cs="Times New Roman"/>
                <w:sz w:val="20"/>
                <w:szCs w:val="20"/>
              </w:rPr>
            </w:pPr>
            <w:r>
              <w:rPr>
                <w:rFonts w:ascii="Times New Roman" w:hAnsi="Times New Roman" w:cs="Times New Roman"/>
                <w:sz w:val="20"/>
                <w:szCs w:val="20"/>
              </w:rPr>
              <w:t>(Č: 284a</w:t>
            </w:r>
          </w:p>
          <w:p w14:paraId="51F6FDC5" w14:textId="36D825D5" w:rsidR="00A30FDA" w:rsidRDefault="00A30FDA" w:rsidP="00A30FDA">
            <w:pPr>
              <w:jc w:val="both"/>
              <w:rPr>
                <w:rFonts w:ascii="Times New Roman" w:hAnsi="Times New Roman" w:cs="Times New Roman"/>
                <w:sz w:val="20"/>
                <w:szCs w:val="20"/>
              </w:rPr>
            </w:pPr>
            <w:r w:rsidRPr="00DD1E00">
              <w:rPr>
                <w:rFonts w:ascii="Times New Roman" w:hAnsi="Times New Roman" w:cs="Times New Roman"/>
                <w:sz w:val="20"/>
                <w:szCs w:val="20"/>
              </w:rPr>
              <w:t>O: 1</w:t>
            </w:r>
          </w:p>
          <w:p w14:paraId="0B724DF4" w14:textId="77777777" w:rsidR="00A30FDA" w:rsidRPr="00606A0C" w:rsidRDefault="00A30FDA" w:rsidP="00A30FDA">
            <w:pPr>
              <w:jc w:val="both"/>
              <w:rPr>
                <w:rFonts w:ascii="Times New Roman" w:hAnsi="Times New Roman" w:cs="Times New Roman"/>
                <w:sz w:val="20"/>
                <w:szCs w:val="20"/>
              </w:rPr>
            </w:pPr>
            <w:r w:rsidRPr="00606A0C">
              <w:rPr>
                <w:rFonts w:ascii="Times New Roman" w:hAnsi="Times New Roman" w:cs="Times New Roman"/>
                <w:sz w:val="20"/>
                <w:szCs w:val="20"/>
              </w:rPr>
              <w:t>smer. 2006/</w:t>
            </w:r>
          </w:p>
          <w:p w14:paraId="329C0411" w14:textId="3B2545E2" w:rsidR="00A30FDA" w:rsidRPr="007B184D" w:rsidRDefault="00A30FDA" w:rsidP="00A30FDA">
            <w:pPr>
              <w:jc w:val="both"/>
              <w:rPr>
                <w:rFonts w:ascii="Times New Roman" w:hAnsi="Times New Roman" w:cs="Times New Roman"/>
                <w:b/>
                <w:bCs/>
                <w:sz w:val="20"/>
                <w:szCs w:val="20"/>
              </w:rPr>
            </w:pPr>
            <w:r w:rsidRPr="00606A0C">
              <w:rPr>
                <w:rFonts w:ascii="Times New Roman" w:hAnsi="Times New Roman" w:cs="Times New Roman"/>
                <w:sz w:val="20"/>
                <w:szCs w:val="20"/>
              </w:rPr>
              <w:t>112/ES)</w:t>
            </w:r>
          </w:p>
        </w:tc>
        <w:tc>
          <w:tcPr>
            <w:tcW w:w="2299" w:type="dxa"/>
            <w:tcBorders>
              <w:top w:val="single" w:sz="4" w:space="0" w:color="auto"/>
              <w:bottom w:val="single" w:sz="4" w:space="0" w:color="auto"/>
            </w:tcBorders>
          </w:tcPr>
          <w:p w14:paraId="334D7927" w14:textId="77777777" w:rsidR="00A30FDA" w:rsidRDefault="00A30FDA" w:rsidP="00A30FDA">
            <w:pPr>
              <w:ind w:left="-111"/>
              <w:rPr>
                <w:rFonts w:ascii="Times New Roman" w:eastAsia="Times New Roman" w:hAnsi="Times New Roman" w:cs="Times New Roman"/>
                <w:sz w:val="20"/>
                <w:szCs w:val="20"/>
                <w:lang w:eastAsia="sk-SK"/>
              </w:rPr>
            </w:pPr>
            <w:r w:rsidRPr="00606A0C">
              <w:rPr>
                <w:rFonts w:ascii="Times New Roman" w:hAnsi="Times New Roman" w:cs="Times New Roman"/>
                <w:sz w:val="20"/>
                <w:szCs w:val="20"/>
              </w:rPr>
              <w:t>13. Vkladajú sa tieto články:</w:t>
            </w:r>
          </w:p>
          <w:p w14:paraId="77B4D1AC" w14:textId="77777777" w:rsidR="00A30FDA" w:rsidRDefault="00A30FDA" w:rsidP="00A30FDA">
            <w:pPr>
              <w:ind w:left="-111"/>
              <w:rPr>
                <w:rFonts w:ascii="Times New Roman" w:eastAsia="Times New Roman" w:hAnsi="Times New Roman" w:cs="Times New Roman"/>
                <w:sz w:val="20"/>
                <w:szCs w:val="20"/>
                <w:lang w:eastAsia="sk-SK"/>
              </w:rPr>
            </w:pPr>
          </w:p>
          <w:p w14:paraId="3CF9A3FA" w14:textId="3E2DA236" w:rsidR="00A30FDA" w:rsidRPr="0087168C" w:rsidRDefault="00A30FDA" w:rsidP="00A30FDA">
            <w:pPr>
              <w:ind w:left="-111"/>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Článok 284a</w:t>
            </w:r>
          </w:p>
          <w:p w14:paraId="50147E11" w14:textId="77777777" w:rsidR="00A30FDA" w:rsidRPr="0087168C" w:rsidRDefault="00A30FDA" w:rsidP="00A30FDA">
            <w:pPr>
              <w:spacing w:before="12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 xml:space="preserve">1.   Vopred zasielané oznámenie, ktoré sa uvádza v článku 284 ods. 3 prvom </w:t>
            </w:r>
            <w:proofErr w:type="spellStart"/>
            <w:r w:rsidRPr="0087168C">
              <w:rPr>
                <w:rFonts w:ascii="Times New Roman" w:eastAsia="Times New Roman" w:hAnsi="Times New Roman" w:cs="Times New Roman"/>
                <w:sz w:val="20"/>
                <w:szCs w:val="20"/>
                <w:lang w:eastAsia="sk-SK"/>
              </w:rPr>
              <w:t>pododseku</w:t>
            </w:r>
            <w:proofErr w:type="spellEnd"/>
            <w:r w:rsidRPr="0087168C">
              <w:rPr>
                <w:rFonts w:ascii="Times New Roman" w:eastAsia="Times New Roman" w:hAnsi="Times New Roman" w:cs="Times New Roman"/>
                <w:sz w:val="20"/>
                <w:szCs w:val="20"/>
                <w:lang w:eastAsia="sk-SK"/>
              </w:rPr>
              <w:t xml:space="preserve"> písm. a), obsahuje aspoň tieto informácie:</w:t>
            </w:r>
          </w:p>
          <w:tbl>
            <w:tblPr>
              <w:tblW w:w="5000" w:type="pct"/>
              <w:tblLayout w:type="fixed"/>
              <w:tblCellMar>
                <w:left w:w="0" w:type="dxa"/>
                <w:right w:w="0" w:type="dxa"/>
              </w:tblCellMar>
              <w:tblLook w:val="04A0" w:firstRow="1" w:lastRow="0" w:firstColumn="1" w:lastColumn="0" w:noHBand="0" w:noVBand="1"/>
            </w:tblPr>
            <w:tblGrid>
              <w:gridCol w:w="167"/>
              <w:gridCol w:w="1916"/>
            </w:tblGrid>
            <w:tr w:rsidR="00A30FDA" w:rsidRPr="0087168C" w14:paraId="06B2CFF3" w14:textId="77777777" w:rsidTr="00A30FDA">
              <w:tc>
                <w:tcPr>
                  <w:tcW w:w="167" w:type="dxa"/>
                  <w:shd w:val="clear" w:color="auto" w:fill="auto"/>
                  <w:hideMark/>
                </w:tcPr>
                <w:p w14:paraId="3D35409F"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lastRenderedPageBreak/>
                    <w:t>a)</w:t>
                  </w:r>
                </w:p>
              </w:tc>
              <w:tc>
                <w:tcPr>
                  <w:tcW w:w="1916" w:type="dxa"/>
                  <w:shd w:val="clear" w:color="auto" w:fill="auto"/>
                  <w:hideMark/>
                </w:tcPr>
                <w:p w14:paraId="3EFCE390"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názov, oblasť činnosti, právnu formu a adresu zdaniteľnej osoby;</w:t>
                  </w:r>
                </w:p>
              </w:tc>
            </w:tr>
            <w:tr w:rsidR="00A30FDA" w:rsidRPr="0087168C" w14:paraId="1F25FF30" w14:textId="77777777" w:rsidTr="00A30FDA">
              <w:tc>
                <w:tcPr>
                  <w:tcW w:w="167" w:type="dxa"/>
                  <w:shd w:val="clear" w:color="auto" w:fill="auto"/>
                  <w:hideMark/>
                </w:tcPr>
                <w:p w14:paraId="7EBA346F"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b)</w:t>
                  </w:r>
                </w:p>
              </w:tc>
              <w:tc>
                <w:tcPr>
                  <w:tcW w:w="1916" w:type="dxa"/>
                  <w:shd w:val="clear" w:color="auto" w:fill="auto"/>
                  <w:hideMark/>
                </w:tcPr>
                <w:p w14:paraId="487A83FB"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členský štát alebo členské štáty, v ktorých zdaniteľná osoba zamýšľa využiť oslobodenie od dane;</w:t>
                  </w:r>
                </w:p>
              </w:tc>
            </w:tr>
            <w:tr w:rsidR="00A30FDA" w:rsidRPr="0087168C" w14:paraId="1163988A" w14:textId="77777777" w:rsidTr="00A30FDA">
              <w:tc>
                <w:tcPr>
                  <w:tcW w:w="167" w:type="dxa"/>
                  <w:shd w:val="clear" w:color="auto" w:fill="auto"/>
                  <w:hideMark/>
                </w:tcPr>
                <w:p w14:paraId="2D14173C"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c)</w:t>
                  </w:r>
                </w:p>
              </w:tc>
              <w:tc>
                <w:tcPr>
                  <w:tcW w:w="1916" w:type="dxa"/>
                  <w:shd w:val="clear" w:color="auto" w:fill="auto"/>
                  <w:hideMark/>
                </w:tcPr>
                <w:p w14:paraId="76CC2991"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celkovú hodnotu dodaní tovaru a/alebo poskytnutí služieb uskutočnených v členskom štáte, v ktorom je zdaniteľná osoba usadená, ako aj v každom ďalšom členskom štáte počas predchádzajúceho kalendárneho roka;</w:t>
                  </w:r>
                </w:p>
              </w:tc>
            </w:tr>
            <w:tr w:rsidR="00A30FDA" w:rsidRPr="0087168C" w14:paraId="66573A6E" w14:textId="77777777" w:rsidTr="00A30FDA">
              <w:tc>
                <w:tcPr>
                  <w:tcW w:w="167" w:type="dxa"/>
                  <w:shd w:val="clear" w:color="auto" w:fill="auto"/>
                  <w:hideMark/>
                </w:tcPr>
                <w:p w14:paraId="01038820"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d)</w:t>
                  </w:r>
                </w:p>
              </w:tc>
              <w:tc>
                <w:tcPr>
                  <w:tcW w:w="1916" w:type="dxa"/>
                  <w:shd w:val="clear" w:color="auto" w:fill="auto"/>
                  <w:hideMark/>
                </w:tcPr>
                <w:p w14:paraId="7F89D903" w14:textId="77777777" w:rsidR="00A30FDA" w:rsidRPr="0087168C" w:rsidRDefault="00A30FDA" w:rsidP="00A30FDA">
                  <w:pPr>
                    <w:spacing w:before="120" w:after="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t xml:space="preserve">celkovú hodnotu dodaní tovaru a/alebo poskytnutí služieb uskutočnených v členskom štáte, v ktorom je zdaniteľná osoba usadená, ako aj v každom ďalšom </w:t>
                  </w:r>
                  <w:r w:rsidRPr="0087168C">
                    <w:rPr>
                      <w:rFonts w:ascii="Times New Roman" w:eastAsia="Times New Roman" w:hAnsi="Times New Roman" w:cs="Times New Roman"/>
                      <w:sz w:val="20"/>
                      <w:szCs w:val="20"/>
                      <w:lang w:eastAsia="sk-SK"/>
                    </w:rPr>
                    <w:lastRenderedPageBreak/>
                    <w:t>členskom štáte počas kalendárneho roka predchádzajúceho oznámeniu.</w:t>
                  </w:r>
                </w:p>
              </w:tc>
            </w:tr>
          </w:tbl>
          <w:p w14:paraId="3B697A62" w14:textId="77777777" w:rsidR="00A30FDA" w:rsidRPr="0087168C" w:rsidRDefault="00A30FDA" w:rsidP="00A30FDA">
            <w:pPr>
              <w:spacing w:before="120" w:line="312" w:lineRule="atLeast"/>
              <w:jc w:val="both"/>
              <w:rPr>
                <w:rFonts w:ascii="Times New Roman" w:eastAsia="Times New Roman" w:hAnsi="Times New Roman" w:cs="Times New Roman"/>
                <w:sz w:val="20"/>
                <w:szCs w:val="20"/>
                <w:lang w:eastAsia="sk-SK"/>
              </w:rPr>
            </w:pPr>
            <w:r w:rsidRPr="0087168C">
              <w:rPr>
                <w:rFonts w:ascii="Times New Roman" w:eastAsia="Times New Roman" w:hAnsi="Times New Roman" w:cs="Times New Roman"/>
                <w:sz w:val="20"/>
                <w:szCs w:val="20"/>
                <w:lang w:eastAsia="sk-SK"/>
              </w:rPr>
              <w:lastRenderedPageBreak/>
              <w:t xml:space="preserve">Informácie uvedené v prvom </w:t>
            </w:r>
            <w:proofErr w:type="spellStart"/>
            <w:r w:rsidRPr="0087168C">
              <w:rPr>
                <w:rFonts w:ascii="Times New Roman" w:eastAsia="Times New Roman" w:hAnsi="Times New Roman" w:cs="Times New Roman"/>
                <w:sz w:val="20"/>
                <w:szCs w:val="20"/>
                <w:lang w:eastAsia="sk-SK"/>
              </w:rPr>
              <w:t>pododseku</w:t>
            </w:r>
            <w:proofErr w:type="spellEnd"/>
            <w:r w:rsidRPr="0087168C">
              <w:rPr>
                <w:rFonts w:ascii="Times New Roman" w:eastAsia="Times New Roman" w:hAnsi="Times New Roman" w:cs="Times New Roman"/>
                <w:sz w:val="20"/>
                <w:szCs w:val="20"/>
                <w:lang w:eastAsia="sk-SK"/>
              </w:rPr>
              <w:t xml:space="preserve"> písm. c) tohto odseku sa musia poskytnúť za každý predchádzajúci kalendárny rok, ktorý patrí do obdobia uvedeného v článku 288a ods. 1 prvom </w:t>
            </w:r>
            <w:proofErr w:type="spellStart"/>
            <w:r w:rsidRPr="0087168C">
              <w:rPr>
                <w:rFonts w:ascii="Times New Roman" w:eastAsia="Times New Roman" w:hAnsi="Times New Roman" w:cs="Times New Roman"/>
                <w:sz w:val="20"/>
                <w:szCs w:val="20"/>
                <w:lang w:eastAsia="sk-SK"/>
              </w:rPr>
              <w:t>pododseku</w:t>
            </w:r>
            <w:proofErr w:type="spellEnd"/>
            <w:r w:rsidRPr="0087168C">
              <w:rPr>
                <w:rFonts w:ascii="Times New Roman" w:eastAsia="Times New Roman" w:hAnsi="Times New Roman" w:cs="Times New Roman"/>
                <w:sz w:val="20"/>
                <w:szCs w:val="20"/>
                <w:lang w:eastAsia="sk-SK"/>
              </w:rPr>
              <w:t xml:space="preserve">, v prípade ktoréhokoľvek členského štátu, ktorý uplatňuje možnosť stanovenú v článku 288a ods. 1 prvom </w:t>
            </w:r>
            <w:proofErr w:type="spellStart"/>
            <w:r w:rsidRPr="0087168C">
              <w:rPr>
                <w:rFonts w:ascii="Times New Roman" w:eastAsia="Times New Roman" w:hAnsi="Times New Roman" w:cs="Times New Roman"/>
                <w:sz w:val="20"/>
                <w:szCs w:val="20"/>
                <w:lang w:eastAsia="sk-SK"/>
              </w:rPr>
              <w:t>pododseku</w:t>
            </w:r>
            <w:proofErr w:type="spellEnd"/>
            <w:r w:rsidRPr="0087168C">
              <w:rPr>
                <w:rFonts w:ascii="Times New Roman" w:eastAsia="Times New Roman" w:hAnsi="Times New Roman" w:cs="Times New Roman"/>
                <w:sz w:val="20"/>
                <w:szCs w:val="20"/>
                <w:lang w:eastAsia="sk-SK"/>
              </w:rPr>
              <w:t>.</w:t>
            </w:r>
          </w:p>
          <w:p w14:paraId="2654C077" w14:textId="77777777" w:rsidR="00A30FDA" w:rsidRPr="00606A0C" w:rsidRDefault="00A30FDA" w:rsidP="00A30FDA">
            <w:pPr>
              <w:ind w:left="-111"/>
              <w:rPr>
                <w:rFonts w:ascii="Times New Roman" w:hAnsi="Times New Roman" w:cs="Times New Roman"/>
                <w:sz w:val="20"/>
                <w:szCs w:val="20"/>
              </w:rPr>
            </w:pPr>
          </w:p>
        </w:tc>
        <w:tc>
          <w:tcPr>
            <w:tcW w:w="806" w:type="dxa"/>
            <w:tcBorders>
              <w:top w:val="single" w:sz="4" w:space="0" w:color="auto"/>
              <w:bottom w:val="single" w:sz="4" w:space="0" w:color="auto"/>
            </w:tcBorders>
          </w:tcPr>
          <w:p w14:paraId="1C68693A" w14:textId="16B5A5A6" w:rsidR="00A30FDA" w:rsidRDefault="00A30FDA" w:rsidP="00A30FDA">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88" w:type="dxa"/>
            <w:tcBorders>
              <w:top w:val="single" w:sz="4" w:space="0" w:color="auto"/>
              <w:bottom w:val="single" w:sz="4" w:space="0" w:color="auto"/>
            </w:tcBorders>
          </w:tcPr>
          <w:p w14:paraId="51A09CC2" w14:textId="77777777" w:rsidR="00A30FDA" w:rsidRPr="00E526DD" w:rsidRDefault="00A30FDA" w:rsidP="00A30FDA">
            <w:pPr>
              <w:jc w:val="center"/>
              <w:rPr>
                <w:rFonts w:ascii="Times New Roman" w:hAnsi="Times New Roman" w:cs="Times New Roman"/>
                <w:sz w:val="20"/>
                <w:szCs w:val="20"/>
              </w:rPr>
            </w:pPr>
            <w:r w:rsidRPr="00606A0C">
              <w:rPr>
                <w:rFonts w:ascii="Times New Roman" w:hAnsi="Times New Roman" w:cs="Times New Roman"/>
                <w:sz w:val="20"/>
                <w:szCs w:val="20"/>
              </w:rPr>
              <w:t>222/2004</w:t>
            </w:r>
          </w:p>
          <w:p w14:paraId="19AA94F2" w14:textId="77777777" w:rsidR="00A30FDA" w:rsidRPr="008462B6" w:rsidRDefault="00A30FDA" w:rsidP="00A30FDA">
            <w:pPr>
              <w:jc w:val="center"/>
              <w:rPr>
                <w:rFonts w:ascii="Times New Roman" w:hAnsi="Times New Roman" w:cs="Times New Roman"/>
                <w:sz w:val="20"/>
                <w:szCs w:val="20"/>
              </w:rPr>
            </w:pPr>
            <w:r w:rsidRPr="008462B6">
              <w:rPr>
                <w:rFonts w:ascii="Times New Roman" w:hAnsi="Times New Roman" w:cs="Times New Roman"/>
                <w:sz w:val="20"/>
                <w:szCs w:val="20"/>
              </w:rPr>
              <w:t xml:space="preserve">a </w:t>
            </w:r>
          </w:p>
          <w:p w14:paraId="4020D2EB" w14:textId="77777777" w:rsidR="00A30FDA" w:rsidRPr="00510214" w:rsidRDefault="00A30FDA" w:rsidP="00A30FDA">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6C99A14C" w14:textId="77777777" w:rsidR="00A30FDA" w:rsidRDefault="00A30FDA" w:rsidP="00A30FDA">
            <w:pPr>
              <w:jc w:val="center"/>
              <w:rPr>
                <w:rFonts w:ascii="Times New Roman" w:hAnsi="Times New Roman" w:cs="Times New Roman"/>
                <w:b/>
                <w:sz w:val="20"/>
                <w:szCs w:val="20"/>
              </w:rPr>
            </w:pPr>
          </w:p>
        </w:tc>
        <w:tc>
          <w:tcPr>
            <w:tcW w:w="954" w:type="dxa"/>
            <w:tcBorders>
              <w:top w:val="single" w:sz="4" w:space="0" w:color="auto"/>
              <w:bottom w:val="single" w:sz="4" w:space="0" w:color="auto"/>
            </w:tcBorders>
          </w:tcPr>
          <w:p w14:paraId="46485464" w14:textId="77777777" w:rsidR="00A30FDA" w:rsidRPr="00510214" w:rsidRDefault="00A30FDA" w:rsidP="00A30FDA">
            <w:pPr>
              <w:pStyle w:val="Normlny0"/>
            </w:pPr>
            <w:r w:rsidRPr="00510214">
              <w:t>§: 68g</w:t>
            </w:r>
          </w:p>
          <w:p w14:paraId="5FDA640E" w14:textId="454201DC" w:rsidR="00A30FDA" w:rsidRPr="00510214" w:rsidRDefault="00A30FDA" w:rsidP="00A30FDA">
            <w:pPr>
              <w:pStyle w:val="Normlny0"/>
            </w:pPr>
            <w:r>
              <w:t>O: 2</w:t>
            </w:r>
          </w:p>
          <w:p w14:paraId="5CCDC889" w14:textId="77777777" w:rsidR="00A30FDA" w:rsidRDefault="00A30FDA" w:rsidP="00A30FDA">
            <w:pPr>
              <w:pStyle w:val="Normlny0"/>
            </w:pPr>
          </w:p>
        </w:tc>
        <w:tc>
          <w:tcPr>
            <w:tcW w:w="3307" w:type="dxa"/>
            <w:tcBorders>
              <w:top w:val="single" w:sz="4" w:space="0" w:color="auto"/>
              <w:bottom w:val="single" w:sz="4" w:space="0" w:color="auto"/>
            </w:tcBorders>
          </w:tcPr>
          <w:p w14:paraId="1B7F9978" w14:textId="6DBAB253" w:rsidR="00A30FDA" w:rsidRPr="00A30FDA" w:rsidRDefault="00A30FDA" w:rsidP="00A30FDA">
            <w:pPr>
              <w:shd w:val="clear" w:color="auto" w:fill="FFFFFF"/>
              <w:jc w:val="both"/>
              <w:rPr>
                <w:rFonts w:ascii="Times New Roman" w:hAnsi="Times New Roman" w:cs="Times New Roman"/>
                <w:color w:val="000000"/>
                <w:sz w:val="20"/>
                <w:szCs w:val="20"/>
                <w:shd w:val="clear" w:color="auto" w:fill="FFFFFF"/>
              </w:rPr>
            </w:pPr>
            <w:r w:rsidRPr="00A30FDA">
              <w:rPr>
                <w:rFonts w:ascii="Times New Roman" w:hAnsi="Times New Roman" w:cs="Times New Roman"/>
                <w:color w:val="000000"/>
                <w:sz w:val="20"/>
                <w:szCs w:val="20"/>
                <w:shd w:val="clear" w:color="auto" w:fill="FFFFFF"/>
              </w:rPr>
              <w:t>(2)</w:t>
            </w:r>
            <w:r>
              <w:rPr>
                <w:rFonts w:ascii="Times New Roman" w:hAnsi="Times New Roman" w:cs="Times New Roman"/>
                <w:color w:val="000000"/>
                <w:sz w:val="20"/>
                <w:szCs w:val="20"/>
                <w:shd w:val="clear" w:color="auto" w:fill="FFFFFF"/>
              </w:rPr>
              <w:t xml:space="preserve"> </w:t>
            </w:r>
            <w:r w:rsidRPr="00A30FDA">
              <w:rPr>
                <w:rFonts w:ascii="Times New Roman" w:hAnsi="Times New Roman" w:cs="Times New Roman"/>
                <w:color w:val="000000"/>
                <w:sz w:val="20"/>
                <w:szCs w:val="20"/>
                <w:shd w:val="clear" w:color="auto" w:fill="FFFFFF"/>
              </w:rPr>
              <w:t>Ak zdaniteľná osoba, ktorá má v tuzemsku sídlo, miesto podnikania, bydlisko alebo sa v tuzemsku obvykle zdržiava, chce uplatňovať osobitnú úpravu, je povinná vopred oznámiť túto skutočnosť daňovému úradu na tlačive, ktorého vzor určí a uverejní finančné riaditeľstvo na webovom sídle finančného riaditeľstva. Oznámenie podľa prvej vety obsahuje najmä</w:t>
            </w:r>
          </w:p>
          <w:p w14:paraId="782A8E7E" w14:textId="73E0A463" w:rsidR="00A30FDA" w:rsidRDefault="00A30FDA" w:rsidP="00A30FDA">
            <w:pPr>
              <w:shd w:val="clear" w:color="auto" w:fill="FFFFFF"/>
              <w:jc w:val="both"/>
              <w:rPr>
                <w:rFonts w:ascii="Times New Roman" w:hAnsi="Times New Roman" w:cs="Times New Roman"/>
                <w:color w:val="000000"/>
                <w:sz w:val="20"/>
                <w:szCs w:val="20"/>
                <w:shd w:val="clear" w:color="auto" w:fill="FFFFFF"/>
              </w:rPr>
            </w:pPr>
            <w:r w:rsidRPr="00A30FDA">
              <w:rPr>
                <w:rFonts w:ascii="Times New Roman" w:hAnsi="Times New Roman" w:cs="Times New Roman"/>
                <w:color w:val="000000"/>
                <w:sz w:val="20"/>
                <w:szCs w:val="20"/>
                <w:shd w:val="clear" w:color="auto" w:fill="FFFFFF"/>
              </w:rPr>
              <w:t>a)</w:t>
            </w:r>
            <w:r>
              <w:rPr>
                <w:rFonts w:ascii="Times New Roman" w:hAnsi="Times New Roman" w:cs="Times New Roman"/>
                <w:color w:val="000000"/>
                <w:sz w:val="20"/>
                <w:szCs w:val="20"/>
                <w:shd w:val="clear" w:color="auto" w:fill="FFFFFF"/>
              </w:rPr>
              <w:t xml:space="preserve"> </w:t>
            </w:r>
            <w:r w:rsidRPr="00A30FDA">
              <w:rPr>
                <w:rFonts w:ascii="Times New Roman" w:hAnsi="Times New Roman" w:cs="Times New Roman"/>
                <w:color w:val="000000"/>
                <w:sz w:val="20"/>
                <w:szCs w:val="20"/>
                <w:shd w:val="clear" w:color="auto" w:fill="FFFFFF"/>
              </w:rPr>
              <w:t>obchodné meno alebo názov zdaniteľnej osoby, predmet podnikania, právnu formu a adresu,</w:t>
            </w:r>
          </w:p>
          <w:p w14:paraId="0C0F5CD5" w14:textId="77777777" w:rsidR="00A30FDA" w:rsidRPr="00A30FDA" w:rsidRDefault="00A30FDA" w:rsidP="00A30FDA">
            <w:pPr>
              <w:shd w:val="clear" w:color="auto" w:fill="FFFFFF"/>
              <w:jc w:val="both"/>
              <w:rPr>
                <w:rFonts w:ascii="Times New Roman" w:hAnsi="Times New Roman" w:cs="Times New Roman"/>
                <w:color w:val="000000"/>
                <w:sz w:val="20"/>
                <w:szCs w:val="20"/>
                <w:shd w:val="clear" w:color="auto" w:fill="FFFFFF"/>
              </w:rPr>
            </w:pPr>
          </w:p>
          <w:p w14:paraId="64F9DFC2" w14:textId="44691C63" w:rsidR="00A30FDA" w:rsidRDefault="00A30FDA" w:rsidP="00A30FDA">
            <w:pPr>
              <w:shd w:val="clear" w:color="auto" w:fill="FFFFFF"/>
              <w:jc w:val="both"/>
              <w:rPr>
                <w:rFonts w:ascii="Times New Roman" w:hAnsi="Times New Roman" w:cs="Times New Roman"/>
                <w:color w:val="000000"/>
                <w:sz w:val="20"/>
                <w:szCs w:val="20"/>
                <w:shd w:val="clear" w:color="auto" w:fill="FFFFFF"/>
              </w:rPr>
            </w:pPr>
            <w:r w:rsidRPr="00A30FDA">
              <w:rPr>
                <w:rFonts w:ascii="Times New Roman" w:hAnsi="Times New Roman" w:cs="Times New Roman"/>
                <w:color w:val="000000"/>
                <w:sz w:val="20"/>
                <w:szCs w:val="20"/>
                <w:shd w:val="clear" w:color="auto" w:fill="FFFFFF"/>
              </w:rPr>
              <w:lastRenderedPageBreak/>
              <w:t>b)</w:t>
            </w:r>
            <w:r>
              <w:rPr>
                <w:rFonts w:ascii="Times New Roman" w:hAnsi="Times New Roman" w:cs="Times New Roman"/>
                <w:color w:val="000000"/>
                <w:sz w:val="20"/>
                <w:szCs w:val="20"/>
                <w:shd w:val="clear" w:color="auto" w:fill="FFFFFF"/>
              </w:rPr>
              <w:t xml:space="preserve"> </w:t>
            </w:r>
            <w:r w:rsidRPr="00A30FDA">
              <w:rPr>
                <w:rFonts w:ascii="Times New Roman" w:hAnsi="Times New Roman" w:cs="Times New Roman"/>
                <w:color w:val="000000"/>
                <w:sz w:val="20"/>
                <w:szCs w:val="20"/>
                <w:shd w:val="clear" w:color="auto" w:fill="FFFFFF"/>
              </w:rPr>
              <w:t>členský štát alebo členské štáty, v ktorých chce zdaniteľná osoba uplatňovať túto osobitnú úpravu, s uvedením identifikačného čísla pre daň alebo daňového registračného čísla, ak jej bolo v príslušnom členskom štáte pridelené,</w:t>
            </w:r>
          </w:p>
          <w:p w14:paraId="0F72E6F9" w14:textId="77777777" w:rsidR="00A30FDA" w:rsidRPr="00A30FDA" w:rsidRDefault="00A30FDA" w:rsidP="00A30FDA">
            <w:pPr>
              <w:shd w:val="clear" w:color="auto" w:fill="FFFFFF"/>
              <w:jc w:val="both"/>
              <w:rPr>
                <w:rFonts w:ascii="Times New Roman" w:hAnsi="Times New Roman" w:cs="Times New Roman"/>
                <w:color w:val="000000"/>
                <w:sz w:val="20"/>
                <w:szCs w:val="20"/>
                <w:shd w:val="clear" w:color="auto" w:fill="FFFFFF"/>
              </w:rPr>
            </w:pPr>
          </w:p>
          <w:p w14:paraId="5890012B" w14:textId="6C022044" w:rsidR="00A30FDA" w:rsidRDefault="00A30FDA" w:rsidP="00A30FDA">
            <w:pPr>
              <w:shd w:val="clear" w:color="auto" w:fill="FFFFFF"/>
              <w:jc w:val="both"/>
              <w:rPr>
                <w:rFonts w:ascii="Times New Roman" w:hAnsi="Times New Roman" w:cs="Times New Roman"/>
                <w:color w:val="000000"/>
                <w:sz w:val="20"/>
                <w:szCs w:val="20"/>
                <w:shd w:val="clear" w:color="auto" w:fill="FFFFFF"/>
              </w:rPr>
            </w:pPr>
            <w:r w:rsidRPr="00A30FDA">
              <w:rPr>
                <w:rFonts w:ascii="Times New Roman" w:hAnsi="Times New Roman" w:cs="Times New Roman"/>
                <w:color w:val="000000"/>
                <w:sz w:val="20"/>
                <w:szCs w:val="20"/>
                <w:shd w:val="clear" w:color="auto" w:fill="FFFFFF"/>
              </w:rPr>
              <w:t>c)</w:t>
            </w:r>
            <w:r>
              <w:rPr>
                <w:rFonts w:ascii="Times New Roman" w:hAnsi="Times New Roman" w:cs="Times New Roman"/>
                <w:color w:val="000000"/>
                <w:sz w:val="20"/>
                <w:szCs w:val="20"/>
                <w:shd w:val="clear" w:color="auto" w:fill="FFFFFF"/>
              </w:rPr>
              <w:t xml:space="preserve"> </w:t>
            </w:r>
            <w:r w:rsidRPr="00A30FDA">
              <w:rPr>
                <w:rFonts w:ascii="Times New Roman" w:hAnsi="Times New Roman" w:cs="Times New Roman"/>
                <w:color w:val="000000"/>
                <w:sz w:val="20"/>
                <w:szCs w:val="20"/>
                <w:shd w:val="clear" w:color="auto" w:fill="FFFFFF"/>
              </w:rPr>
              <w:t>celkovú hodnotu bez dane tovarov a služieb v eurách dodaných zdaniteľnou osobou na území Európskej únie, ktoré sa zahŕňajú do ročného obratu v Únii, počas kalendárneho roka predchádzajúceho kalendárnemu roku, v ktorom bolo oznámenie podané, v členení podľa jednotlivých členských štátov a podľa limitov pre jednotlivé odvetvia podnikania, ak sú v iných členských štátoch ustanovené</w:t>
            </w:r>
            <w:r w:rsidRPr="00A30FDA">
              <w:rPr>
                <w:rFonts w:ascii="Times New Roman" w:hAnsi="Times New Roman" w:cs="Times New Roman"/>
                <w:b/>
                <w:color w:val="000000"/>
                <w:sz w:val="20"/>
                <w:szCs w:val="20"/>
                <w:shd w:val="clear" w:color="auto" w:fill="FFFFFF"/>
              </w:rPr>
              <w:t>, alebo hodnotu „0“, ak nedodala v príslušnom období v týchto členských štátoch žiadne takéto tovary alebo služby</w:t>
            </w:r>
            <w:r w:rsidRPr="00A30FDA">
              <w:rPr>
                <w:rFonts w:ascii="Times New Roman" w:hAnsi="Times New Roman" w:cs="Times New Roman"/>
                <w:color w:val="000000"/>
                <w:sz w:val="20"/>
                <w:szCs w:val="20"/>
                <w:shd w:val="clear" w:color="auto" w:fill="FFFFFF"/>
              </w:rPr>
              <w:t>,</w:t>
            </w:r>
          </w:p>
          <w:p w14:paraId="76F7D952" w14:textId="77777777" w:rsidR="00A30FDA" w:rsidRPr="00A30FDA" w:rsidRDefault="00A30FDA" w:rsidP="00A30FDA">
            <w:pPr>
              <w:shd w:val="clear" w:color="auto" w:fill="FFFFFF"/>
              <w:jc w:val="both"/>
              <w:rPr>
                <w:rFonts w:ascii="Times New Roman" w:hAnsi="Times New Roman" w:cs="Times New Roman"/>
                <w:color w:val="000000"/>
                <w:sz w:val="20"/>
                <w:szCs w:val="20"/>
                <w:shd w:val="clear" w:color="auto" w:fill="FFFFFF"/>
              </w:rPr>
            </w:pPr>
          </w:p>
          <w:p w14:paraId="6AD37D36" w14:textId="1DB98BC9" w:rsidR="00A30FDA" w:rsidRPr="00A30FDA" w:rsidRDefault="00A30FDA" w:rsidP="00A30FDA">
            <w:pPr>
              <w:shd w:val="clear" w:color="auto" w:fill="FFFFFF"/>
              <w:jc w:val="both"/>
              <w:rPr>
                <w:rFonts w:ascii="Times New Roman" w:hAnsi="Times New Roman" w:cs="Times New Roman"/>
                <w:color w:val="000000"/>
                <w:sz w:val="20"/>
                <w:szCs w:val="20"/>
                <w:shd w:val="clear" w:color="auto" w:fill="FFFFFF"/>
              </w:rPr>
            </w:pPr>
            <w:r w:rsidRPr="00A30FDA">
              <w:rPr>
                <w:rFonts w:ascii="Times New Roman" w:hAnsi="Times New Roman" w:cs="Times New Roman"/>
                <w:color w:val="000000"/>
                <w:sz w:val="20"/>
                <w:szCs w:val="20"/>
                <w:shd w:val="clear" w:color="auto" w:fill="FFFFFF"/>
              </w:rPr>
              <w:t>d)</w:t>
            </w:r>
            <w:r>
              <w:rPr>
                <w:rFonts w:ascii="Times New Roman" w:hAnsi="Times New Roman" w:cs="Times New Roman"/>
                <w:color w:val="000000"/>
                <w:sz w:val="20"/>
                <w:szCs w:val="20"/>
                <w:shd w:val="clear" w:color="auto" w:fill="FFFFFF"/>
              </w:rPr>
              <w:t xml:space="preserve"> </w:t>
            </w:r>
            <w:r w:rsidRPr="00A30FDA">
              <w:rPr>
                <w:rFonts w:ascii="Times New Roman" w:hAnsi="Times New Roman" w:cs="Times New Roman"/>
                <w:color w:val="000000"/>
                <w:sz w:val="20"/>
                <w:szCs w:val="20"/>
                <w:shd w:val="clear" w:color="auto" w:fill="FFFFFF"/>
              </w:rPr>
              <w:t>celkovú hodnotu bez dane tovarov a služieb v eurách dodaných zdaniteľnou osobou na území Európskej únie, ktoré sa zahŕňajú do ročného obratu v Únii, od začiatku prebiehajúceho kalendárneho roka do podania oznámenia, v členení podľa jednotlivých členských štátov a podľa limitov pre jednotlivé odvetvia podnikania, ak sú v iných členských štátoch ustanovené</w:t>
            </w:r>
            <w:r w:rsidRPr="00A30FDA">
              <w:rPr>
                <w:rFonts w:ascii="Times New Roman" w:hAnsi="Times New Roman" w:cs="Times New Roman"/>
                <w:b/>
                <w:color w:val="000000"/>
                <w:sz w:val="20"/>
                <w:szCs w:val="20"/>
                <w:shd w:val="clear" w:color="auto" w:fill="FFFFFF"/>
              </w:rPr>
              <w:t>, alebo hodnotu „0“, ak nedodala v príslušnom období v týchto členských štátoch žiadne takéto tovary alebo služby</w:t>
            </w:r>
            <w:r w:rsidRPr="00A30FDA">
              <w:rPr>
                <w:rFonts w:ascii="Times New Roman" w:hAnsi="Times New Roman" w:cs="Times New Roman"/>
                <w:color w:val="000000"/>
                <w:sz w:val="20"/>
                <w:szCs w:val="20"/>
                <w:shd w:val="clear" w:color="auto" w:fill="FFFFFF"/>
              </w:rPr>
              <w:t>.</w:t>
            </w:r>
          </w:p>
          <w:p w14:paraId="5D930736" w14:textId="24739BD0" w:rsidR="00A30FDA" w:rsidRDefault="00A30FDA" w:rsidP="00A30FDA">
            <w:pPr>
              <w:shd w:val="clear" w:color="auto" w:fill="FFFFFF"/>
              <w:jc w:val="both"/>
              <w:rPr>
                <w:rFonts w:ascii="Times New Roman" w:hAnsi="Times New Roman" w:cs="Times New Roman"/>
                <w:b/>
                <w:color w:val="000000"/>
                <w:sz w:val="20"/>
                <w:szCs w:val="20"/>
                <w:shd w:val="clear" w:color="auto" w:fill="FFFFFF"/>
              </w:rPr>
            </w:pPr>
          </w:p>
        </w:tc>
        <w:tc>
          <w:tcPr>
            <w:tcW w:w="826" w:type="dxa"/>
            <w:tcBorders>
              <w:top w:val="single" w:sz="4" w:space="0" w:color="auto"/>
              <w:bottom w:val="single" w:sz="4" w:space="0" w:color="auto"/>
            </w:tcBorders>
          </w:tcPr>
          <w:p w14:paraId="6C887B7B" w14:textId="463AB134" w:rsidR="00A30FDA" w:rsidRDefault="00A30FDA" w:rsidP="00A30FDA">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Ú </w:t>
            </w:r>
          </w:p>
        </w:tc>
        <w:tc>
          <w:tcPr>
            <w:tcW w:w="1388" w:type="dxa"/>
            <w:tcBorders>
              <w:top w:val="single" w:sz="4" w:space="0" w:color="auto"/>
              <w:bottom w:val="single" w:sz="4" w:space="0" w:color="auto"/>
            </w:tcBorders>
          </w:tcPr>
          <w:p w14:paraId="77032E1A" w14:textId="77777777" w:rsidR="0093378A" w:rsidRDefault="0093378A" w:rsidP="00A30FDA">
            <w:pPr>
              <w:rPr>
                <w:rFonts w:ascii="Times New Roman" w:eastAsia="Times New Roman" w:hAnsi="Times New Roman" w:cs="Times New Roman"/>
                <w:sz w:val="20"/>
                <w:szCs w:val="20"/>
                <w:lang w:eastAsia="sk-SK"/>
              </w:rPr>
            </w:pPr>
          </w:p>
          <w:p w14:paraId="0BC802FE" w14:textId="77777777" w:rsidR="0093378A" w:rsidRDefault="0093378A" w:rsidP="00A30FDA">
            <w:pPr>
              <w:rPr>
                <w:rFonts w:ascii="Times New Roman" w:eastAsia="Times New Roman" w:hAnsi="Times New Roman" w:cs="Times New Roman"/>
                <w:sz w:val="20"/>
                <w:szCs w:val="20"/>
                <w:lang w:eastAsia="sk-SK"/>
              </w:rPr>
            </w:pPr>
          </w:p>
          <w:p w14:paraId="6E719083" w14:textId="77777777" w:rsidR="0093378A" w:rsidRDefault="0093378A" w:rsidP="00A30FDA">
            <w:pPr>
              <w:rPr>
                <w:rFonts w:ascii="Times New Roman" w:eastAsia="Times New Roman" w:hAnsi="Times New Roman" w:cs="Times New Roman"/>
                <w:sz w:val="20"/>
                <w:szCs w:val="20"/>
                <w:lang w:eastAsia="sk-SK"/>
              </w:rPr>
            </w:pPr>
          </w:p>
          <w:p w14:paraId="4B1B394A" w14:textId="77777777" w:rsidR="0093378A" w:rsidRDefault="0093378A" w:rsidP="00A30FDA">
            <w:pPr>
              <w:rPr>
                <w:rFonts w:ascii="Times New Roman" w:eastAsia="Times New Roman" w:hAnsi="Times New Roman" w:cs="Times New Roman"/>
                <w:sz w:val="20"/>
                <w:szCs w:val="20"/>
                <w:lang w:eastAsia="sk-SK"/>
              </w:rPr>
            </w:pPr>
          </w:p>
          <w:p w14:paraId="1AE68540" w14:textId="77777777" w:rsidR="0093378A" w:rsidRDefault="0093378A" w:rsidP="00A30FDA">
            <w:pPr>
              <w:rPr>
                <w:rFonts w:ascii="Times New Roman" w:eastAsia="Times New Roman" w:hAnsi="Times New Roman" w:cs="Times New Roman"/>
                <w:sz w:val="20"/>
                <w:szCs w:val="20"/>
                <w:lang w:eastAsia="sk-SK"/>
              </w:rPr>
            </w:pPr>
          </w:p>
          <w:p w14:paraId="4C86B391" w14:textId="77777777" w:rsidR="0093378A" w:rsidRDefault="0093378A" w:rsidP="00A30FDA">
            <w:pPr>
              <w:rPr>
                <w:rFonts w:ascii="Times New Roman" w:eastAsia="Times New Roman" w:hAnsi="Times New Roman" w:cs="Times New Roman"/>
                <w:sz w:val="20"/>
                <w:szCs w:val="20"/>
                <w:lang w:eastAsia="sk-SK"/>
              </w:rPr>
            </w:pPr>
          </w:p>
          <w:p w14:paraId="30384A1B" w14:textId="77777777" w:rsidR="0093378A" w:rsidRDefault="0093378A" w:rsidP="00A30FDA">
            <w:pPr>
              <w:rPr>
                <w:rFonts w:ascii="Times New Roman" w:eastAsia="Times New Roman" w:hAnsi="Times New Roman" w:cs="Times New Roman"/>
                <w:sz w:val="20"/>
                <w:szCs w:val="20"/>
                <w:lang w:eastAsia="sk-SK"/>
              </w:rPr>
            </w:pPr>
          </w:p>
          <w:p w14:paraId="11045509" w14:textId="77777777" w:rsidR="0093378A" w:rsidRDefault="0093378A" w:rsidP="00A30FDA">
            <w:pPr>
              <w:rPr>
                <w:rFonts w:ascii="Times New Roman" w:eastAsia="Times New Roman" w:hAnsi="Times New Roman" w:cs="Times New Roman"/>
                <w:sz w:val="20"/>
                <w:szCs w:val="20"/>
                <w:lang w:eastAsia="sk-SK"/>
              </w:rPr>
            </w:pPr>
          </w:p>
          <w:p w14:paraId="7F058C20" w14:textId="77777777" w:rsidR="0093378A" w:rsidRDefault="0093378A" w:rsidP="00A30FDA">
            <w:pPr>
              <w:rPr>
                <w:rFonts w:ascii="Times New Roman" w:eastAsia="Times New Roman" w:hAnsi="Times New Roman" w:cs="Times New Roman"/>
                <w:sz w:val="20"/>
                <w:szCs w:val="20"/>
                <w:lang w:eastAsia="sk-SK"/>
              </w:rPr>
            </w:pPr>
          </w:p>
          <w:p w14:paraId="5AD2D4E7" w14:textId="77777777" w:rsidR="0093378A" w:rsidRDefault="0093378A" w:rsidP="00A30FDA">
            <w:pPr>
              <w:rPr>
                <w:rFonts w:ascii="Times New Roman" w:eastAsia="Times New Roman" w:hAnsi="Times New Roman" w:cs="Times New Roman"/>
                <w:sz w:val="20"/>
                <w:szCs w:val="20"/>
                <w:lang w:eastAsia="sk-SK"/>
              </w:rPr>
            </w:pPr>
          </w:p>
          <w:p w14:paraId="29832EA0" w14:textId="77777777" w:rsidR="0093378A" w:rsidRDefault="0093378A" w:rsidP="00A30FDA">
            <w:pPr>
              <w:rPr>
                <w:rFonts w:ascii="Times New Roman" w:eastAsia="Times New Roman" w:hAnsi="Times New Roman" w:cs="Times New Roman"/>
                <w:sz w:val="20"/>
                <w:szCs w:val="20"/>
                <w:lang w:eastAsia="sk-SK"/>
              </w:rPr>
            </w:pPr>
          </w:p>
          <w:p w14:paraId="2D6A2D7D" w14:textId="77777777" w:rsidR="0093378A" w:rsidRDefault="0093378A" w:rsidP="00A30FDA">
            <w:pPr>
              <w:rPr>
                <w:rFonts w:ascii="Times New Roman" w:eastAsia="Times New Roman" w:hAnsi="Times New Roman" w:cs="Times New Roman"/>
                <w:sz w:val="20"/>
                <w:szCs w:val="20"/>
                <w:lang w:eastAsia="sk-SK"/>
              </w:rPr>
            </w:pPr>
          </w:p>
          <w:p w14:paraId="40EE2555" w14:textId="77777777" w:rsidR="0093378A" w:rsidRDefault="0093378A" w:rsidP="00A30FDA">
            <w:pPr>
              <w:rPr>
                <w:rFonts w:ascii="Times New Roman" w:eastAsia="Times New Roman" w:hAnsi="Times New Roman" w:cs="Times New Roman"/>
                <w:sz w:val="20"/>
                <w:szCs w:val="20"/>
                <w:lang w:eastAsia="sk-SK"/>
              </w:rPr>
            </w:pPr>
          </w:p>
          <w:p w14:paraId="2665D6A1" w14:textId="77777777" w:rsidR="0093378A" w:rsidRDefault="0093378A" w:rsidP="00A30FDA">
            <w:pPr>
              <w:rPr>
                <w:rFonts w:ascii="Times New Roman" w:eastAsia="Times New Roman" w:hAnsi="Times New Roman" w:cs="Times New Roman"/>
                <w:sz w:val="20"/>
                <w:szCs w:val="20"/>
                <w:lang w:eastAsia="sk-SK"/>
              </w:rPr>
            </w:pPr>
          </w:p>
          <w:p w14:paraId="72FEE70A" w14:textId="77777777" w:rsidR="0093378A" w:rsidRDefault="0093378A" w:rsidP="00A30FDA">
            <w:pPr>
              <w:rPr>
                <w:rFonts w:ascii="Times New Roman" w:eastAsia="Times New Roman" w:hAnsi="Times New Roman" w:cs="Times New Roman"/>
                <w:sz w:val="20"/>
                <w:szCs w:val="20"/>
                <w:lang w:eastAsia="sk-SK"/>
              </w:rPr>
            </w:pPr>
          </w:p>
          <w:p w14:paraId="6824DA7E" w14:textId="77777777" w:rsidR="0093378A" w:rsidRDefault="0093378A" w:rsidP="00A30FDA">
            <w:pPr>
              <w:rPr>
                <w:rFonts w:ascii="Times New Roman" w:eastAsia="Times New Roman" w:hAnsi="Times New Roman" w:cs="Times New Roman"/>
                <w:sz w:val="20"/>
                <w:szCs w:val="20"/>
                <w:lang w:eastAsia="sk-SK"/>
              </w:rPr>
            </w:pPr>
          </w:p>
          <w:p w14:paraId="4E2B70BA" w14:textId="77777777" w:rsidR="0093378A" w:rsidRDefault="0093378A" w:rsidP="00A30FDA">
            <w:pPr>
              <w:rPr>
                <w:rFonts w:ascii="Times New Roman" w:eastAsia="Times New Roman" w:hAnsi="Times New Roman" w:cs="Times New Roman"/>
                <w:sz w:val="20"/>
                <w:szCs w:val="20"/>
                <w:lang w:eastAsia="sk-SK"/>
              </w:rPr>
            </w:pPr>
          </w:p>
          <w:p w14:paraId="09956B60" w14:textId="77777777" w:rsidR="0093378A" w:rsidRDefault="0093378A" w:rsidP="00A30FDA">
            <w:pPr>
              <w:rPr>
                <w:rFonts w:ascii="Times New Roman" w:eastAsia="Times New Roman" w:hAnsi="Times New Roman" w:cs="Times New Roman"/>
                <w:sz w:val="20"/>
                <w:szCs w:val="20"/>
                <w:lang w:eastAsia="sk-SK"/>
              </w:rPr>
            </w:pPr>
          </w:p>
          <w:p w14:paraId="25D2C05E" w14:textId="77777777" w:rsidR="0093378A" w:rsidRDefault="0093378A" w:rsidP="00A30FDA">
            <w:pPr>
              <w:rPr>
                <w:rFonts w:ascii="Times New Roman" w:eastAsia="Times New Roman" w:hAnsi="Times New Roman" w:cs="Times New Roman"/>
                <w:sz w:val="20"/>
                <w:szCs w:val="20"/>
                <w:lang w:eastAsia="sk-SK"/>
              </w:rPr>
            </w:pPr>
          </w:p>
          <w:p w14:paraId="7AF6ADE0" w14:textId="77777777" w:rsidR="0093378A" w:rsidRDefault="0093378A" w:rsidP="00A30FDA">
            <w:pPr>
              <w:rPr>
                <w:rFonts w:ascii="Times New Roman" w:eastAsia="Times New Roman" w:hAnsi="Times New Roman" w:cs="Times New Roman"/>
                <w:sz w:val="20"/>
                <w:szCs w:val="20"/>
                <w:lang w:eastAsia="sk-SK"/>
              </w:rPr>
            </w:pPr>
          </w:p>
          <w:p w14:paraId="20E3828D" w14:textId="77777777" w:rsidR="0093378A" w:rsidRDefault="0093378A" w:rsidP="00A30FDA">
            <w:pPr>
              <w:rPr>
                <w:rFonts w:ascii="Times New Roman" w:eastAsia="Times New Roman" w:hAnsi="Times New Roman" w:cs="Times New Roman"/>
                <w:sz w:val="20"/>
                <w:szCs w:val="20"/>
                <w:lang w:eastAsia="sk-SK"/>
              </w:rPr>
            </w:pPr>
          </w:p>
          <w:p w14:paraId="43AFD8C2" w14:textId="77777777" w:rsidR="0093378A" w:rsidRDefault="0093378A" w:rsidP="00A30FDA">
            <w:pPr>
              <w:rPr>
                <w:rFonts w:ascii="Times New Roman" w:eastAsia="Times New Roman" w:hAnsi="Times New Roman" w:cs="Times New Roman"/>
                <w:sz w:val="20"/>
                <w:szCs w:val="20"/>
                <w:lang w:eastAsia="sk-SK"/>
              </w:rPr>
            </w:pPr>
          </w:p>
          <w:p w14:paraId="540F1023" w14:textId="77777777" w:rsidR="0093378A" w:rsidRDefault="0093378A" w:rsidP="00A30FDA">
            <w:pPr>
              <w:rPr>
                <w:rFonts w:ascii="Times New Roman" w:eastAsia="Times New Roman" w:hAnsi="Times New Roman" w:cs="Times New Roman"/>
                <w:sz w:val="20"/>
                <w:szCs w:val="20"/>
                <w:lang w:eastAsia="sk-SK"/>
              </w:rPr>
            </w:pPr>
          </w:p>
          <w:p w14:paraId="3060F051" w14:textId="77777777" w:rsidR="0093378A" w:rsidRDefault="0093378A" w:rsidP="00A30FDA">
            <w:pPr>
              <w:rPr>
                <w:rFonts w:ascii="Times New Roman" w:eastAsia="Times New Roman" w:hAnsi="Times New Roman" w:cs="Times New Roman"/>
                <w:sz w:val="20"/>
                <w:szCs w:val="20"/>
                <w:lang w:eastAsia="sk-SK"/>
              </w:rPr>
            </w:pPr>
          </w:p>
          <w:p w14:paraId="4589C0F0" w14:textId="77777777" w:rsidR="0093378A" w:rsidRDefault="0093378A" w:rsidP="00A30FDA">
            <w:pPr>
              <w:rPr>
                <w:rFonts w:ascii="Times New Roman" w:eastAsia="Times New Roman" w:hAnsi="Times New Roman" w:cs="Times New Roman"/>
                <w:sz w:val="20"/>
                <w:szCs w:val="20"/>
                <w:lang w:eastAsia="sk-SK"/>
              </w:rPr>
            </w:pPr>
          </w:p>
          <w:p w14:paraId="4475C536" w14:textId="77777777" w:rsidR="0093378A" w:rsidRDefault="0093378A" w:rsidP="00A30FDA">
            <w:pPr>
              <w:rPr>
                <w:rFonts w:ascii="Times New Roman" w:eastAsia="Times New Roman" w:hAnsi="Times New Roman" w:cs="Times New Roman"/>
                <w:sz w:val="20"/>
                <w:szCs w:val="20"/>
                <w:lang w:eastAsia="sk-SK"/>
              </w:rPr>
            </w:pPr>
          </w:p>
          <w:p w14:paraId="38FE8FFB" w14:textId="77777777" w:rsidR="0093378A" w:rsidRDefault="0093378A" w:rsidP="00A30FDA">
            <w:pPr>
              <w:rPr>
                <w:rFonts w:ascii="Times New Roman" w:eastAsia="Times New Roman" w:hAnsi="Times New Roman" w:cs="Times New Roman"/>
                <w:sz w:val="20"/>
                <w:szCs w:val="20"/>
                <w:lang w:eastAsia="sk-SK"/>
              </w:rPr>
            </w:pPr>
          </w:p>
          <w:p w14:paraId="5AFCB429" w14:textId="77777777" w:rsidR="0093378A" w:rsidRDefault="0093378A" w:rsidP="00A30FDA">
            <w:pPr>
              <w:rPr>
                <w:rFonts w:ascii="Times New Roman" w:eastAsia="Times New Roman" w:hAnsi="Times New Roman" w:cs="Times New Roman"/>
                <w:sz w:val="20"/>
                <w:szCs w:val="20"/>
                <w:lang w:eastAsia="sk-SK"/>
              </w:rPr>
            </w:pPr>
          </w:p>
          <w:p w14:paraId="1191C6A4" w14:textId="77777777" w:rsidR="0093378A" w:rsidRDefault="0093378A" w:rsidP="00A30FDA">
            <w:pPr>
              <w:rPr>
                <w:rFonts w:ascii="Times New Roman" w:eastAsia="Times New Roman" w:hAnsi="Times New Roman" w:cs="Times New Roman"/>
                <w:sz w:val="20"/>
                <w:szCs w:val="20"/>
                <w:lang w:eastAsia="sk-SK"/>
              </w:rPr>
            </w:pPr>
          </w:p>
          <w:p w14:paraId="28300472" w14:textId="77777777" w:rsidR="0093378A" w:rsidRDefault="0093378A" w:rsidP="00A30FDA">
            <w:pPr>
              <w:rPr>
                <w:rFonts w:ascii="Times New Roman" w:eastAsia="Times New Roman" w:hAnsi="Times New Roman" w:cs="Times New Roman"/>
                <w:sz w:val="20"/>
                <w:szCs w:val="20"/>
                <w:lang w:eastAsia="sk-SK"/>
              </w:rPr>
            </w:pPr>
          </w:p>
          <w:p w14:paraId="5F407283" w14:textId="77777777" w:rsidR="0093378A" w:rsidRDefault="0093378A" w:rsidP="00A30FDA">
            <w:pPr>
              <w:rPr>
                <w:rFonts w:ascii="Times New Roman" w:eastAsia="Times New Roman" w:hAnsi="Times New Roman" w:cs="Times New Roman"/>
                <w:sz w:val="20"/>
                <w:szCs w:val="20"/>
                <w:lang w:eastAsia="sk-SK"/>
              </w:rPr>
            </w:pPr>
          </w:p>
          <w:p w14:paraId="381CCE86" w14:textId="77777777" w:rsidR="0093378A" w:rsidRDefault="0093378A" w:rsidP="00A30FDA">
            <w:pPr>
              <w:rPr>
                <w:rFonts w:ascii="Times New Roman" w:eastAsia="Times New Roman" w:hAnsi="Times New Roman" w:cs="Times New Roman"/>
                <w:sz w:val="20"/>
                <w:szCs w:val="20"/>
                <w:lang w:eastAsia="sk-SK"/>
              </w:rPr>
            </w:pPr>
          </w:p>
          <w:p w14:paraId="5E47322D" w14:textId="77777777" w:rsidR="0093378A" w:rsidRDefault="0093378A" w:rsidP="00A30FDA">
            <w:pPr>
              <w:rPr>
                <w:rFonts w:ascii="Times New Roman" w:eastAsia="Times New Roman" w:hAnsi="Times New Roman" w:cs="Times New Roman"/>
                <w:sz w:val="20"/>
                <w:szCs w:val="20"/>
                <w:lang w:eastAsia="sk-SK"/>
              </w:rPr>
            </w:pPr>
          </w:p>
          <w:p w14:paraId="4AF607DB" w14:textId="4016B878" w:rsidR="00A30FDA" w:rsidRDefault="0093378A" w:rsidP="00A30FDA">
            <w:pPr>
              <w:rPr>
                <w:lang w:eastAsia="sk-SK"/>
              </w:rPr>
            </w:pPr>
            <w:r>
              <w:rPr>
                <w:rFonts w:ascii="Times New Roman" w:eastAsia="Times New Roman" w:hAnsi="Times New Roman" w:cs="Times New Roman"/>
                <w:sz w:val="20"/>
                <w:szCs w:val="20"/>
                <w:lang w:eastAsia="sk-SK"/>
              </w:rPr>
              <w:t>Úprava § 68g ods. 2</w:t>
            </w:r>
            <w:r w:rsidR="004F2FA5">
              <w:rPr>
                <w:rFonts w:ascii="Times New Roman" w:eastAsia="Times New Roman" w:hAnsi="Times New Roman" w:cs="Times New Roman"/>
                <w:sz w:val="20"/>
                <w:szCs w:val="20"/>
                <w:lang w:eastAsia="sk-SK"/>
              </w:rPr>
              <w:t xml:space="preserve"> písm. c) a d)</w:t>
            </w:r>
            <w:r w:rsidRPr="007044D3">
              <w:rPr>
                <w:rFonts w:ascii="Times New Roman" w:eastAsia="Times New Roman" w:hAnsi="Times New Roman" w:cs="Times New Roman"/>
                <w:sz w:val="20"/>
                <w:szCs w:val="20"/>
                <w:lang w:eastAsia="sk-SK"/>
              </w:rPr>
              <w:t xml:space="preserve"> má oporu v usmernení Výboru pre DPH</w:t>
            </w:r>
            <w:r>
              <w:rPr>
                <w:rFonts w:ascii="Times New Roman" w:eastAsia="Times New Roman" w:hAnsi="Times New Roman" w:cs="Times New Roman"/>
                <w:sz w:val="20"/>
                <w:szCs w:val="20"/>
                <w:lang w:eastAsia="sk-SK"/>
              </w:rPr>
              <w:t xml:space="preserve"> pri Európskej komisii</w:t>
            </w:r>
            <w:r w:rsidRPr="007044D3">
              <w:rPr>
                <w:rFonts w:ascii="Times New Roman" w:eastAsia="Times New Roman" w:hAnsi="Times New Roman" w:cs="Times New Roman"/>
                <w:sz w:val="20"/>
                <w:szCs w:val="20"/>
                <w:lang w:eastAsia="sk-SK"/>
              </w:rPr>
              <w:t>, ktoré</w:t>
            </w:r>
            <w:r>
              <w:rPr>
                <w:rFonts w:ascii="Times New Roman" w:eastAsia="Times New Roman" w:hAnsi="Times New Roman" w:cs="Times New Roman"/>
                <w:sz w:val="20"/>
                <w:szCs w:val="20"/>
                <w:lang w:eastAsia="sk-SK"/>
              </w:rPr>
              <w:t xml:space="preserve"> riešilo legislatívne nedostatky smernice 2020/285.</w:t>
            </w:r>
          </w:p>
        </w:tc>
        <w:tc>
          <w:tcPr>
            <w:tcW w:w="1227" w:type="dxa"/>
            <w:tcBorders>
              <w:top w:val="single" w:sz="4" w:space="0" w:color="auto"/>
              <w:bottom w:val="single" w:sz="4" w:space="0" w:color="auto"/>
            </w:tcBorders>
          </w:tcPr>
          <w:p w14:paraId="5B98453B" w14:textId="54ACF134" w:rsidR="00A30FDA" w:rsidRDefault="00A30FDA" w:rsidP="00A30FDA">
            <w:pPr>
              <w:jc w:val="center"/>
              <w:rPr>
                <w:rFonts w:ascii="Times New Roman" w:hAnsi="Times New Roman" w:cs="Times New Roman"/>
                <w:sz w:val="20"/>
                <w:szCs w:val="20"/>
              </w:rPr>
            </w:pPr>
            <w:r>
              <w:rPr>
                <w:rFonts w:ascii="Times New Roman" w:hAnsi="Times New Roman" w:cs="Times New Roman"/>
                <w:sz w:val="20"/>
                <w:szCs w:val="20"/>
              </w:rPr>
              <w:lastRenderedPageBreak/>
              <w:t>GP - N</w:t>
            </w:r>
          </w:p>
        </w:tc>
        <w:tc>
          <w:tcPr>
            <w:tcW w:w="1473" w:type="dxa"/>
            <w:tcBorders>
              <w:top w:val="single" w:sz="4" w:space="0" w:color="auto"/>
              <w:bottom w:val="single" w:sz="4" w:space="0" w:color="auto"/>
            </w:tcBorders>
          </w:tcPr>
          <w:p w14:paraId="7BA4DF1E" w14:textId="77777777" w:rsidR="00A30FDA" w:rsidRPr="00510214" w:rsidRDefault="00A30FDA" w:rsidP="00A30FDA">
            <w:pPr>
              <w:jc w:val="center"/>
              <w:rPr>
                <w:rFonts w:ascii="Times New Roman" w:hAnsi="Times New Roman" w:cs="Times New Roman"/>
                <w:sz w:val="20"/>
                <w:szCs w:val="20"/>
              </w:rPr>
            </w:pPr>
          </w:p>
        </w:tc>
      </w:tr>
      <w:tr w:rsidR="00CA00C4" w:rsidRPr="00510214" w14:paraId="42B53651" w14:textId="77777777" w:rsidTr="00A30FDA">
        <w:tc>
          <w:tcPr>
            <w:tcW w:w="872" w:type="dxa"/>
            <w:tcBorders>
              <w:top w:val="single" w:sz="4" w:space="0" w:color="auto"/>
              <w:bottom w:val="single" w:sz="4" w:space="0" w:color="auto"/>
            </w:tcBorders>
          </w:tcPr>
          <w:p w14:paraId="21574DF1" w14:textId="77777777" w:rsidR="00CA00C4" w:rsidRPr="007B184D" w:rsidRDefault="00CA00C4" w:rsidP="00CA00C4">
            <w:pPr>
              <w:jc w:val="both"/>
              <w:rPr>
                <w:rFonts w:ascii="Times New Roman" w:hAnsi="Times New Roman" w:cs="Times New Roman"/>
                <w:b/>
                <w:bCs/>
                <w:sz w:val="20"/>
                <w:szCs w:val="20"/>
              </w:rPr>
            </w:pPr>
            <w:r w:rsidRPr="007B184D">
              <w:rPr>
                <w:rFonts w:ascii="Times New Roman" w:hAnsi="Times New Roman" w:cs="Times New Roman"/>
                <w:b/>
                <w:bCs/>
                <w:sz w:val="20"/>
                <w:szCs w:val="20"/>
              </w:rPr>
              <w:lastRenderedPageBreak/>
              <w:t>Č: 1</w:t>
            </w:r>
          </w:p>
          <w:p w14:paraId="2D55CDA0" w14:textId="77777777" w:rsidR="00CA00C4" w:rsidRPr="007B184D" w:rsidRDefault="00CA00C4" w:rsidP="00CA00C4">
            <w:pPr>
              <w:jc w:val="both"/>
              <w:rPr>
                <w:rFonts w:ascii="Times New Roman" w:hAnsi="Times New Roman" w:cs="Times New Roman"/>
                <w:b/>
                <w:bCs/>
                <w:sz w:val="20"/>
                <w:szCs w:val="20"/>
              </w:rPr>
            </w:pPr>
            <w:r w:rsidRPr="007B184D">
              <w:rPr>
                <w:rFonts w:ascii="Times New Roman" w:hAnsi="Times New Roman" w:cs="Times New Roman"/>
                <w:b/>
                <w:bCs/>
                <w:sz w:val="20"/>
                <w:szCs w:val="20"/>
              </w:rPr>
              <w:t>O: 13</w:t>
            </w:r>
          </w:p>
          <w:p w14:paraId="72D827B2" w14:textId="77777777" w:rsidR="00CA00C4" w:rsidRDefault="00CA00C4" w:rsidP="00CA00C4">
            <w:pPr>
              <w:jc w:val="both"/>
              <w:rPr>
                <w:rFonts w:ascii="Times New Roman" w:hAnsi="Times New Roman" w:cs="Times New Roman"/>
                <w:b/>
                <w:sz w:val="20"/>
                <w:szCs w:val="20"/>
              </w:rPr>
            </w:pPr>
            <w:r w:rsidRPr="007B184D">
              <w:rPr>
                <w:rFonts w:ascii="Times New Roman" w:hAnsi="Times New Roman" w:cs="Times New Roman"/>
                <w:b/>
                <w:sz w:val="20"/>
                <w:szCs w:val="20"/>
              </w:rPr>
              <w:t>NČ</w:t>
            </w:r>
          </w:p>
          <w:p w14:paraId="6825FCE5" w14:textId="77777777" w:rsidR="00DD1E00" w:rsidRPr="00DD1E00" w:rsidRDefault="00DD1E00" w:rsidP="00CA00C4">
            <w:pPr>
              <w:jc w:val="both"/>
              <w:rPr>
                <w:rFonts w:ascii="Times New Roman" w:hAnsi="Times New Roman" w:cs="Times New Roman"/>
                <w:sz w:val="20"/>
                <w:szCs w:val="20"/>
              </w:rPr>
            </w:pPr>
          </w:p>
          <w:p w14:paraId="3671C518" w14:textId="77777777" w:rsidR="00DD1E00" w:rsidRPr="00DD1E00" w:rsidRDefault="00DD1E00" w:rsidP="00CA00C4">
            <w:pPr>
              <w:jc w:val="both"/>
              <w:rPr>
                <w:rFonts w:ascii="Times New Roman" w:hAnsi="Times New Roman" w:cs="Times New Roman"/>
                <w:sz w:val="20"/>
                <w:szCs w:val="20"/>
              </w:rPr>
            </w:pPr>
            <w:r w:rsidRPr="00DD1E00">
              <w:rPr>
                <w:rFonts w:ascii="Times New Roman" w:hAnsi="Times New Roman" w:cs="Times New Roman"/>
                <w:sz w:val="20"/>
                <w:szCs w:val="20"/>
              </w:rPr>
              <w:t>(Č: 284b</w:t>
            </w:r>
          </w:p>
          <w:p w14:paraId="4BB536A5" w14:textId="77777777" w:rsidR="00606A0C" w:rsidRDefault="00DD1E00" w:rsidP="00CA00C4">
            <w:pPr>
              <w:jc w:val="both"/>
              <w:rPr>
                <w:rFonts w:ascii="Times New Roman" w:hAnsi="Times New Roman" w:cs="Times New Roman"/>
                <w:sz w:val="20"/>
                <w:szCs w:val="20"/>
              </w:rPr>
            </w:pPr>
            <w:r w:rsidRPr="00DD1E00">
              <w:rPr>
                <w:rFonts w:ascii="Times New Roman" w:hAnsi="Times New Roman" w:cs="Times New Roman"/>
                <w:sz w:val="20"/>
                <w:szCs w:val="20"/>
              </w:rPr>
              <w:t>O: 1,2</w:t>
            </w:r>
          </w:p>
          <w:p w14:paraId="23E5A604" w14:textId="4CCC1184" w:rsidR="00765BDF" w:rsidRPr="00606A0C" w:rsidRDefault="00765BDF" w:rsidP="00CA00C4">
            <w:pPr>
              <w:jc w:val="both"/>
              <w:rPr>
                <w:rFonts w:ascii="Times New Roman" w:hAnsi="Times New Roman" w:cs="Times New Roman"/>
                <w:sz w:val="20"/>
                <w:szCs w:val="20"/>
              </w:rPr>
            </w:pPr>
            <w:r w:rsidRPr="00606A0C">
              <w:rPr>
                <w:rFonts w:ascii="Times New Roman" w:hAnsi="Times New Roman" w:cs="Times New Roman"/>
                <w:sz w:val="20"/>
                <w:szCs w:val="20"/>
              </w:rPr>
              <w:t>smer. 2006/</w:t>
            </w:r>
          </w:p>
          <w:p w14:paraId="4C42585D" w14:textId="3FA123C2" w:rsidR="00DD1E00" w:rsidRPr="00510214" w:rsidRDefault="00765BDF" w:rsidP="00765BDF">
            <w:pPr>
              <w:ind w:right="-112"/>
              <w:jc w:val="both"/>
              <w:rPr>
                <w:rFonts w:ascii="Times New Roman" w:hAnsi="Times New Roman" w:cs="Times New Roman"/>
                <w:b/>
                <w:bCs/>
                <w:sz w:val="20"/>
                <w:szCs w:val="20"/>
              </w:rPr>
            </w:pPr>
            <w:r w:rsidRPr="00606A0C">
              <w:rPr>
                <w:rFonts w:ascii="Times New Roman" w:hAnsi="Times New Roman" w:cs="Times New Roman"/>
                <w:sz w:val="20"/>
                <w:szCs w:val="20"/>
              </w:rPr>
              <w:t>112/ES</w:t>
            </w:r>
            <w:r w:rsidR="00DD1E00" w:rsidRPr="00606A0C">
              <w:rPr>
                <w:rFonts w:ascii="Times New Roman" w:hAnsi="Times New Roman" w:cs="Times New Roman"/>
                <w:sz w:val="20"/>
                <w:szCs w:val="20"/>
              </w:rPr>
              <w:t>)</w:t>
            </w:r>
          </w:p>
        </w:tc>
        <w:tc>
          <w:tcPr>
            <w:tcW w:w="2299" w:type="dxa"/>
            <w:tcBorders>
              <w:top w:val="single" w:sz="4" w:space="0" w:color="auto"/>
              <w:bottom w:val="single" w:sz="4" w:space="0" w:color="auto"/>
            </w:tcBorders>
          </w:tcPr>
          <w:p w14:paraId="3E295E43" w14:textId="7C636BBD" w:rsidR="00765BDF" w:rsidRPr="00606A0C" w:rsidRDefault="00C2129B" w:rsidP="00765BDF">
            <w:pPr>
              <w:ind w:left="-111"/>
              <w:rPr>
                <w:rFonts w:ascii="Times New Roman" w:hAnsi="Times New Roman" w:cs="Times New Roman"/>
                <w:sz w:val="20"/>
                <w:szCs w:val="20"/>
              </w:rPr>
            </w:pPr>
            <w:r w:rsidRPr="00606A0C">
              <w:rPr>
                <w:rFonts w:ascii="Times New Roman" w:hAnsi="Times New Roman" w:cs="Times New Roman"/>
                <w:sz w:val="20"/>
                <w:szCs w:val="20"/>
              </w:rPr>
              <w:t>13. Vkladajú sa tieto články:</w:t>
            </w:r>
          </w:p>
          <w:p w14:paraId="1A0B478F" w14:textId="5B19BA67" w:rsidR="00CA00C4" w:rsidRPr="00510214" w:rsidRDefault="00CA00C4" w:rsidP="00CA00C4">
            <w:pPr>
              <w:pStyle w:val="Zkladntext0"/>
              <w:spacing w:after="0"/>
              <w:ind w:left="86" w:hanging="86"/>
              <w:jc w:val="both"/>
              <w:rPr>
                <w:i/>
                <w:iCs/>
                <w:sz w:val="20"/>
                <w:szCs w:val="20"/>
              </w:rPr>
            </w:pPr>
            <w:r w:rsidRPr="00510214">
              <w:rPr>
                <w:i/>
                <w:iCs/>
                <w:sz w:val="20"/>
                <w:szCs w:val="20"/>
              </w:rPr>
              <w:t xml:space="preserve">Článok 284b </w:t>
            </w:r>
          </w:p>
          <w:p w14:paraId="3DC4F0D9" w14:textId="77777777" w:rsidR="00CA00C4" w:rsidRPr="00510214" w:rsidRDefault="00CA00C4" w:rsidP="00CA00C4">
            <w:pPr>
              <w:pStyle w:val="Zkladntext0"/>
              <w:spacing w:after="0"/>
              <w:ind w:left="86" w:hanging="86"/>
              <w:jc w:val="both"/>
              <w:rPr>
                <w:sz w:val="20"/>
                <w:szCs w:val="20"/>
              </w:rPr>
            </w:pPr>
            <w:r w:rsidRPr="00510214">
              <w:rPr>
                <w:sz w:val="20"/>
                <w:szCs w:val="20"/>
              </w:rPr>
              <w:t>1.</w:t>
            </w:r>
            <w:r>
              <w:rPr>
                <w:sz w:val="20"/>
                <w:szCs w:val="20"/>
              </w:rPr>
              <w:t xml:space="preserve"> </w:t>
            </w:r>
            <w:r w:rsidRPr="00510214">
              <w:rPr>
                <w:sz w:val="20"/>
                <w:szCs w:val="20"/>
              </w:rPr>
              <w:t xml:space="preserve">Zdaniteľná osoba, ktorá využíva oslobodenie od dane ustanovené v článku 284 ods. 1 v členskom štáte, v ktorom nie je usadená v súlade s postupom podľa článku 284 ods. 3 a 4, za každý kalendárny štvrťrok oznámi členskému štátu </w:t>
            </w:r>
            <w:r w:rsidRPr="00510214">
              <w:rPr>
                <w:sz w:val="20"/>
                <w:szCs w:val="20"/>
              </w:rPr>
              <w:lastRenderedPageBreak/>
              <w:t xml:space="preserve">usadenia tieto informácie vrátane individuálneho identifikačného čísla uvedeného v článku 284 ods. 3 písm. b): </w:t>
            </w:r>
          </w:p>
          <w:p w14:paraId="47587BA4" w14:textId="77777777" w:rsidR="00CA00C4" w:rsidRDefault="00CA00C4" w:rsidP="00CA00C4">
            <w:pPr>
              <w:pStyle w:val="Zkladntext0"/>
              <w:spacing w:after="0"/>
              <w:ind w:left="86" w:hanging="86"/>
              <w:jc w:val="both"/>
              <w:rPr>
                <w:sz w:val="20"/>
                <w:szCs w:val="20"/>
              </w:rPr>
            </w:pPr>
            <w:r w:rsidRPr="00510214">
              <w:rPr>
                <w:sz w:val="20"/>
                <w:szCs w:val="20"/>
              </w:rPr>
              <w:t xml:space="preserve">a) celkovú hodnotu dodaní počas príslušného kalendárneho štvrťroka v členskom štáte usadenia, alebo uvedie hodnotu „0“, ak sa neuskutočnili žiadne dodania; </w:t>
            </w:r>
          </w:p>
          <w:p w14:paraId="20287DB2" w14:textId="77777777" w:rsidR="00CA00C4" w:rsidRPr="00510214" w:rsidRDefault="00CA00C4" w:rsidP="00CA00C4">
            <w:pPr>
              <w:pStyle w:val="Zkladntext0"/>
              <w:spacing w:after="0"/>
              <w:ind w:left="86" w:hanging="86"/>
              <w:jc w:val="both"/>
              <w:rPr>
                <w:sz w:val="20"/>
                <w:szCs w:val="20"/>
              </w:rPr>
            </w:pPr>
          </w:p>
          <w:p w14:paraId="4C6AD175" w14:textId="77777777" w:rsidR="00CA00C4" w:rsidRPr="00510214" w:rsidRDefault="00CA00C4" w:rsidP="00CA00C4">
            <w:pPr>
              <w:pStyle w:val="Zkladntext0"/>
              <w:spacing w:after="0"/>
              <w:ind w:left="86" w:hanging="86"/>
              <w:jc w:val="both"/>
              <w:rPr>
                <w:sz w:val="20"/>
                <w:szCs w:val="20"/>
              </w:rPr>
            </w:pPr>
            <w:r w:rsidRPr="00510214">
              <w:rPr>
                <w:sz w:val="20"/>
                <w:szCs w:val="20"/>
              </w:rPr>
              <w:t xml:space="preserve">b) celkovú hodnotu dodaní uskutočnených počas príslušného kalendárneho štvrťroka v každom členskom štáte okrem členského štátu usadenia, alebo uvedie hodnotu „0“, ak sa neuskutočnili žiadne dodania; </w:t>
            </w:r>
          </w:p>
          <w:p w14:paraId="38F24D65" w14:textId="77777777" w:rsidR="00CA00C4" w:rsidRDefault="00CA00C4" w:rsidP="00CA00C4">
            <w:pPr>
              <w:pStyle w:val="Zkladntext0"/>
              <w:spacing w:after="0"/>
              <w:ind w:left="86" w:hanging="86"/>
              <w:jc w:val="both"/>
              <w:rPr>
                <w:sz w:val="20"/>
                <w:szCs w:val="20"/>
              </w:rPr>
            </w:pPr>
          </w:p>
          <w:p w14:paraId="428FF801" w14:textId="77777777" w:rsidR="00CA00C4" w:rsidRPr="00510214" w:rsidRDefault="00CA00C4" w:rsidP="00CA00C4">
            <w:pPr>
              <w:pStyle w:val="Zkladntext0"/>
              <w:spacing w:after="0"/>
              <w:ind w:left="86" w:hanging="86"/>
              <w:jc w:val="both"/>
              <w:rPr>
                <w:sz w:val="20"/>
                <w:szCs w:val="20"/>
              </w:rPr>
            </w:pPr>
            <w:r w:rsidRPr="00510214">
              <w:rPr>
                <w:sz w:val="20"/>
                <w:szCs w:val="20"/>
              </w:rPr>
              <w:t>2.</w:t>
            </w:r>
            <w:r>
              <w:rPr>
                <w:sz w:val="20"/>
                <w:szCs w:val="20"/>
              </w:rPr>
              <w:t xml:space="preserve"> </w:t>
            </w:r>
            <w:r w:rsidRPr="00510214">
              <w:rPr>
                <w:sz w:val="20"/>
                <w:szCs w:val="20"/>
              </w:rPr>
              <w:t xml:space="preserve">Zdaniteľná osoba oznámi informácie uvedené v odseku 1 v lehote do jedného mesiaca od konca kalendárneho štvrťroka. </w:t>
            </w:r>
          </w:p>
          <w:p w14:paraId="2844BC88" w14:textId="77777777" w:rsidR="00CA00C4" w:rsidRPr="00510214" w:rsidRDefault="00CA00C4" w:rsidP="00CA00C4">
            <w:pPr>
              <w:pStyle w:val="Zkladntext0"/>
              <w:spacing w:after="0"/>
              <w:ind w:left="86" w:hanging="86"/>
              <w:jc w:val="both"/>
              <w:rPr>
                <w:sz w:val="20"/>
                <w:szCs w:val="20"/>
              </w:rPr>
            </w:pPr>
          </w:p>
        </w:tc>
        <w:tc>
          <w:tcPr>
            <w:tcW w:w="806" w:type="dxa"/>
            <w:tcBorders>
              <w:top w:val="single" w:sz="4" w:space="0" w:color="auto"/>
              <w:bottom w:val="single" w:sz="4" w:space="0" w:color="auto"/>
            </w:tcBorders>
          </w:tcPr>
          <w:p w14:paraId="04F6E69D" w14:textId="77777777" w:rsidR="00606A0C" w:rsidRDefault="00606A0C" w:rsidP="00CA00C4">
            <w:pPr>
              <w:jc w:val="center"/>
              <w:rPr>
                <w:rFonts w:ascii="Times New Roman" w:hAnsi="Times New Roman" w:cs="Times New Roman"/>
                <w:sz w:val="20"/>
                <w:szCs w:val="20"/>
              </w:rPr>
            </w:pPr>
          </w:p>
          <w:p w14:paraId="193827FE" w14:textId="77777777" w:rsidR="00606A0C" w:rsidRDefault="00606A0C" w:rsidP="00CA00C4">
            <w:pPr>
              <w:jc w:val="center"/>
              <w:rPr>
                <w:rFonts w:ascii="Times New Roman" w:hAnsi="Times New Roman" w:cs="Times New Roman"/>
                <w:sz w:val="20"/>
                <w:szCs w:val="20"/>
              </w:rPr>
            </w:pPr>
          </w:p>
          <w:p w14:paraId="1C052B91" w14:textId="77777777" w:rsidR="00606A0C" w:rsidRDefault="00606A0C" w:rsidP="00CA00C4">
            <w:pPr>
              <w:jc w:val="center"/>
              <w:rPr>
                <w:rFonts w:ascii="Times New Roman" w:hAnsi="Times New Roman" w:cs="Times New Roman"/>
                <w:sz w:val="20"/>
                <w:szCs w:val="20"/>
              </w:rPr>
            </w:pPr>
          </w:p>
          <w:p w14:paraId="56D77669" w14:textId="77777777" w:rsidR="00606A0C" w:rsidRDefault="00606A0C" w:rsidP="00CA00C4">
            <w:pPr>
              <w:jc w:val="center"/>
              <w:rPr>
                <w:rFonts w:ascii="Times New Roman" w:hAnsi="Times New Roman" w:cs="Times New Roman"/>
                <w:sz w:val="20"/>
                <w:szCs w:val="20"/>
              </w:rPr>
            </w:pPr>
          </w:p>
          <w:p w14:paraId="1B90E837" w14:textId="77777777" w:rsidR="00606A0C" w:rsidRDefault="00606A0C" w:rsidP="00CA00C4">
            <w:pPr>
              <w:jc w:val="center"/>
              <w:rPr>
                <w:rFonts w:ascii="Times New Roman" w:hAnsi="Times New Roman" w:cs="Times New Roman"/>
                <w:sz w:val="20"/>
                <w:szCs w:val="20"/>
              </w:rPr>
            </w:pPr>
          </w:p>
          <w:p w14:paraId="4DDECC22" w14:textId="77777777" w:rsidR="00606A0C" w:rsidRDefault="00606A0C" w:rsidP="00CA00C4">
            <w:pPr>
              <w:jc w:val="center"/>
              <w:rPr>
                <w:rFonts w:ascii="Times New Roman" w:hAnsi="Times New Roman" w:cs="Times New Roman"/>
                <w:sz w:val="20"/>
                <w:szCs w:val="20"/>
              </w:rPr>
            </w:pPr>
          </w:p>
          <w:p w14:paraId="70017197" w14:textId="5E3C6440" w:rsidR="00CA00C4" w:rsidRPr="00510214" w:rsidRDefault="00CA00C4" w:rsidP="00CA00C4">
            <w:pPr>
              <w:jc w:val="center"/>
              <w:rPr>
                <w:rFonts w:ascii="Times New Roman" w:hAnsi="Times New Roman" w:cs="Times New Roman"/>
                <w:sz w:val="20"/>
                <w:szCs w:val="20"/>
              </w:rPr>
            </w:pPr>
            <w:r>
              <w:rPr>
                <w:rFonts w:ascii="Times New Roman" w:hAnsi="Times New Roman" w:cs="Times New Roman"/>
                <w:sz w:val="20"/>
                <w:szCs w:val="20"/>
              </w:rPr>
              <w:t>N</w:t>
            </w:r>
          </w:p>
        </w:tc>
        <w:tc>
          <w:tcPr>
            <w:tcW w:w="988" w:type="dxa"/>
            <w:tcBorders>
              <w:top w:val="single" w:sz="4" w:space="0" w:color="auto"/>
              <w:bottom w:val="single" w:sz="4" w:space="0" w:color="auto"/>
            </w:tcBorders>
          </w:tcPr>
          <w:p w14:paraId="10657703" w14:textId="77777777" w:rsidR="00587E46" w:rsidRDefault="00587E46" w:rsidP="00CA00C4">
            <w:pPr>
              <w:jc w:val="center"/>
              <w:rPr>
                <w:rFonts w:ascii="Times New Roman" w:hAnsi="Times New Roman" w:cs="Times New Roman"/>
                <w:b/>
                <w:sz w:val="20"/>
                <w:szCs w:val="20"/>
              </w:rPr>
            </w:pPr>
          </w:p>
          <w:p w14:paraId="26920503" w14:textId="77777777" w:rsidR="00587E46" w:rsidRDefault="00587E46" w:rsidP="00CA00C4">
            <w:pPr>
              <w:jc w:val="center"/>
              <w:rPr>
                <w:rFonts w:ascii="Times New Roman" w:hAnsi="Times New Roman" w:cs="Times New Roman"/>
                <w:b/>
                <w:sz w:val="20"/>
                <w:szCs w:val="20"/>
              </w:rPr>
            </w:pPr>
          </w:p>
          <w:p w14:paraId="207EB2FF" w14:textId="77777777" w:rsidR="00587E46" w:rsidRDefault="00587E46" w:rsidP="00CA00C4">
            <w:pPr>
              <w:jc w:val="center"/>
              <w:rPr>
                <w:rFonts w:ascii="Times New Roman" w:hAnsi="Times New Roman" w:cs="Times New Roman"/>
                <w:b/>
                <w:sz w:val="20"/>
                <w:szCs w:val="20"/>
              </w:rPr>
            </w:pPr>
          </w:p>
          <w:p w14:paraId="19DDF3E9" w14:textId="77777777" w:rsidR="00587E46" w:rsidRDefault="00587E46" w:rsidP="00CA00C4">
            <w:pPr>
              <w:jc w:val="center"/>
              <w:rPr>
                <w:rFonts w:ascii="Times New Roman" w:hAnsi="Times New Roman" w:cs="Times New Roman"/>
                <w:b/>
                <w:sz w:val="20"/>
                <w:szCs w:val="20"/>
              </w:rPr>
            </w:pPr>
          </w:p>
          <w:p w14:paraId="4591E00D" w14:textId="77777777" w:rsidR="00587E46" w:rsidRDefault="00587E46" w:rsidP="00CA00C4">
            <w:pPr>
              <w:jc w:val="center"/>
              <w:rPr>
                <w:rFonts w:ascii="Times New Roman" w:hAnsi="Times New Roman" w:cs="Times New Roman"/>
                <w:b/>
                <w:sz w:val="20"/>
                <w:szCs w:val="20"/>
              </w:rPr>
            </w:pPr>
          </w:p>
          <w:p w14:paraId="7793C4A4" w14:textId="77777777" w:rsidR="00587E46" w:rsidRDefault="00587E46" w:rsidP="00CA00C4">
            <w:pPr>
              <w:jc w:val="center"/>
              <w:rPr>
                <w:rFonts w:ascii="Times New Roman" w:hAnsi="Times New Roman" w:cs="Times New Roman"/>
                <w:b/>
                <w:sz w:val="20"/>
                <w:szCs w:val="20"/>
              </w:rPr>
            </w:pPr>
          </w:p>
          <w:p w14:paraId="3A038B42" w14:textId="5D6DA708" w:rsidR="00587E46" w:rsidRPr="00E526DD" w:rsidRDefault="00E526DD" w:rsidP="00CA00C4">
            <w:pPr>
              <w:jc w:val="center"/>
              <w:rPr>
                <w:rFonts w:ascii="Times New Roman" w:hAnsi="Times New Roman" w:cs="Times New Roman"/>
                <w:sz w:val="20"/>
                <w:szCs w:val="20"/>
              </w:rPr>
            </w:pPr>
            <w:r w:rsidRPr="00606A0C">
              <w:rPr>
                <w:rFonts w:ascii="Times New Roman" w:hAnsi="Times New Roman" w:cs="Times New Roman"/>
                <w:sz w:val="20"/>
                <w:szCs w:val="20"/>
              </w:rPr>
              <w:t>222/2004</w:t>
            </w:r>
          </w:p>
          <w:p w14:paraId="5139FDFC" w14:textId="77777777" w:rsidR="008462B6" w:rsidRPr="008462B6" w:rsidRDefault="008462B6" w:rsidP="008462B6">
            <w:pPr>
              <w:jc w:val="center"/>
              <w:rPr>
                <w:rFonts w:ascii="Times New Roman" w:hAnsi="Times New Roman" w:cs="Times New Roman"/>
                <w:sz w:val="20"/>
                <w:szCs w:val="20"/>
              </w:rPr>
            </w:pPr>
            <w:r w:rsidRPr="008462B6">
              <w:rPr>
                <w:rFonts w:ascii="Times New Roman" w:hAnsi="Times New Roman" w:cs="Times New Roman"/>
                <w:sz w:val="20"/>
                <w:szCs w:val="20"/>
              </w:rPr>
              <w:t xml:space="preserve">a </w:t>
            </w:r>
          </w:p>
          <w:p w14:paraId="38675BBD" w14:textId="06BB0EF8" w:rsidR="008462B6" w:rsidRPr="00510214" w:rsidRDefault="008462B6" w:rsidP="008462B6">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6295047B" w14:textId="7814289F" w:rsidR="00587E46" w:rsidRDefault="00587E46" w:rsidP="00CA00C4">
            <w:pPr>
              <w:jc w:val="center"/>
              <w:rPr>
                <w:rFonts w:ascii="Times New Roman" w:hAnsi="Times New Roman" w:cs="Times New Roman"/>
                <w:b/>
                <w:sz w:val="20"/>
                <w:szCs w:val="20"/>
              </w:rPr>
            </w:pPr>
          </w:p>
          <w:p w14:paraId="092ACA66" w14:textId="77777777" w:rsidR="00587E46" w:rsidRDefault="00587E46" w:rsidP="00CA00C4">
            <w:pPr>
              <w:jc w:val="center"/>
              <w:rPr>
                <w:rFonts w:ascii="Times New Roman" w:hAnsi="Times New Roman" w:cs="Times New Roman"/>
                <w:b/>
                <w:sz w:val="20"/>
                <w:szCs w:val="20"/>
              </w:rPr>
            </w:pPr>
          </w:p>
          <w:p w14:paraId="06A01E8D" w14:textId="77777777" w:rsidR="00587E46" w:rsidRDefault="00587E46" w:rsidP="00CA00C4">
            <w:pPr>
              <w:jc w:val="center"/>
              <w:rPr>
                <w:rFonts w:ascii="Times New Roman" w:hAnsi="Times New Roman" w:cs="Times New Roman"/>
                <w:b/>
                <w:sz w:val="20"/>
                <w:szCs w:val="20"/>
              </w:rPr>
            </w:pPr>
          </w:p>
          <w:p w14:paraId="239DAE95" w14:textId="77777777" w:rsidR="00587E46" w:rsidRDefault="00587E46" w:rsidP="00CA00C4">
            <w:pPr>
              <w:jc w:val="center"/>
              <w:rPr>
                <w:rFonts w:ascii="Times New Roman" w:hAnsi="Times New Roman" w:cs="Times New Roman"/>
                <w:b/>
                <w:sz w:val="20"/>
                <w:szCs w:val="20"/>
              </w:rPr>
            </w:pPr>
          </w:p>
          <w:p w14:paraId="5F0833AF" w14:textId="77777777" w:rsidR="00587E46" w:rsidRDefault="00587E46" w:rsidP="00CA00C4">
            <w:pPr>
              <w:jc w:val="center"/>
              <w:rPr>
                <w:rFonts w:ascii="Times New Roman" w:hAnsi="Times New Roman" w:cs="Times New Roman"/>
                <w:b/>
                <w:sz w:val="20"/>
                <w:szCs w:val="20"/>
              </w:rPr>
            </w:pPr>
          </w:p>
          <w:p w14:paraId="54F68184" w14:textId="77777777" w:rsidR="00587E46" w:rsidRDefault="00587E46" w:rsidP="00CA00C4">
            <w:pPr>
              <w:jc w:val="center"/>
              <w:rPr>
                <w:rFonts w:ascii="Times New Roman" w:hAnsi="Times New Roman" w:cs="Times New Roman"/>
                <w:b/>
                <w:sz w:val="20"/>
                <w:szCs w:val="20"/>
              </w:rPr>
            </w:pPr>
          </w:p>
          <w:p w14:paraId="69CE333C" w14:textId="77777777" w:rsidR="00587E46" w:rsidRDefault="00587E46" w:rsidP="00CA00C4">
            <w:pPr>
              <w:jc w:val="center"/>
              <w:rPr>
                <w:rFonts w:ascii="Times New Roman" w:hAnsi="Times New Roman" w:cs="Times New Roman"/>
                <w:b/>
                <w:sz w:val="20"/>
                <w:szCs w:val="20"/>
              </w:rPr>
            </w:pPr>
          </w:p>
          <w:p w14:paraId="09276CD1" w14:textId="77777777" w:rsidR="00587E46" w:rsidRDefault="00587E46" w:rsidP="00CA00C4">
            <w:pPr>
              <w:jc w:val="center"/>
              <w:rPr>
                <w:rFonts w:ascii="Times New Roman" w:hAnsi="Times New Roman" w:cs="Times New Roman"/>
                <w:b/>
                <w:sz w:val="20"/>
                <w:szCs w:val="20"/>
              </w:rPr>
            </w:pPr>
          </w:p>
          <w:p w14:paraId="15CE25B8" w14:textId="23D62ED5" w:rsidR="00587E46" w:rsidRDefault="00587E46" w:rsidP="00CA00C4">
            <w:pPr>
              <w:jc w:val="center"/>
              <w:rPr>
                <w:rFonts w:ascii="Times New Roman" w:hAnsi="Times New Roman" w:cs="Times New Roman"/>
                <w:b/>
                <w:sz w:val="20"/>
                <w:szCs w:val="20"/>
              </w:rPr>
            </w:pPr>
          </w:p>
          <w:p w14:paraId="6ACF797E" w14:textId="3CEC6278" w:rsidR="00E526DD" w:rsidRDefault="00E526DD" w:rsidP="00CA00C4">
            <w:pPr>
              <w:jc w:val="center"/>
              <w:rPr>
                <w:rFonts w:ascii="Times New Roman" w:hAnsi="Times New Roman" w:cs="Times New Roman"/>
                <w:b/>
                <w:sz w:val="20"/>
                <w:szCs w:val="20"/>
              </w:rPr>
            </w:pPr>
          </w:p>
          <w:p w14:paraId="538A70A1" w14:textId="5996EC9C" w:rsidR="00E526DD" w:rsidRDefault="00E526DD" w:rsidP="00CA00C4">
            <w:pPr>
              <w:jc w:val="center"/>
              <w:rPr>
                <w:rFonts w:ascii="Times New Roman" w:hAnsi="Times New Roman" w:cs="Times New Roman"/>
                <w:b/>
                <w:sz w:val="20"/>
                <w:szCs w:val="20"/>
              </w:rPr>
            </w:pPr>
          </w:p>
          <w:p w14:paraId="0E000859" w14:textId="4C148A9A" w:rsidR="00E526DD" w:rsidRDefault="00E526DD" w:rsidP="00CA00C4">
            <w:pPr>
              <w:jc w:val="center"/>
              <w:rPr>
                <w:rFonts w:ascii="Times New Roman" w:hAnsi="Times New Roman" w:cs="Times New Roman"/>
                <w:b/>
                <w:sz w:val="20"/>
                <w:szCs w:val="20"/>
              </w:rPr>
            </w:pPr>
          </w:p>
          <w:p w14:paraId="4B1614BB" w14:textId="5AAC4250" w:rsidR="00E526DD" w:rsidRDefault="00E526DD" w:rsidP="00CA00C4">
            <w:pPr>
              <w:jc w:val="center"/>
              <w:rPr>
                <w:rFonts w:ascii="Times New Roman" w:hAnsi="Times New Roman" w:cs="Times New Roman"/>
                <w:b/>
                <w:sz w:val="20"/>
                <w:szCs w:val="20"/>
              </w:rPr>
            </w:pPr>
          </w:p>
          <w:p w14:paraId="1D78D6F9" w14:textId="2ACD38BB" w:rsidR="00E526DD" w:rsidRDefault="00E526DD" w:rsidP="00CA00C4">
            <w:pPr>
              <w:jc w:val="center"/>
              <w:rPr>
                <w:rFonts w:ascii="Times New Roman" w:hAnsi="Times New Roman" w:cs="Times New Roman"/>
                <w:b/>
                <w:sz w:val="20"/>
                <w:szCs w:val="20"/>
              </w:rPr>
            </w:pPr>
          </w:p>
          <w:p w14:paraId="1E0621D2" w14:textId="01CC6FAE" w:rsidR="00E526DD" w:rsidRDefault="00E526DD" w:rsidP="00CA00C4">
            <w:pPr>
              <w:jc w:val="center"/>
              <w:rPr>
                <w:rFonts w:ascii="Times New Roman" w:hAnsi="Times New Roman" w:cs="Times New Roman"/>
                <w:b/>
                <w:sz w:val="20"/>
                <w:szCs w:val="20"/>
              </w:rPr>
            </w:pPr>
          </w:p>
          <w:p w14:paraId="1AE51BF0" w14:textId="70D1D741" w:rsidR="00E526DD" w:rsidRDefault="00E526DD" w:rsidP="00CA00C4">
            <w:pPr>
              <w:jc w:val="center"/>
              <w:rPr>
                <w:rFonts w:ascii="Times New Roman" w:hAnsi="Times New Roman" w:cs="Times New Roman"/>
                <w:b/>
                <w:sz w:val="20"/>
                <w:szCs w:val="20"/>
              </w:rPr>
            </w:pPr>
          </w:p>
          <w:p w14:paraId="3D3BD332" w14:textId="5F16E9A2" w:rsidR="00E526DD" w:rsidRDefault="00E526DD" w:rsidP="00CA00C4">
            <w:pPr>
              <w:jc w:val="center"/>
              <w:rPr>
                <w:rFonts w:ascii="Times New Roman" w:hAnsi="Times New Roman" w:cs="Times New Roman"/>
                <w:b/>
                <w:sz w:val="20"/>
                <w:szCs w:val="20"/>
              </w:rPr>
            </w:pPr>
          </w:p>
          <w:p w14:paraId="0D0DCA31" w14:textId="39F2BDF1" w:rsidR="00E526DD" w:rsidRDefault="00E526DD" w:rsidP="00CA00C4">
            <w:pPr>
              <w:jc w:val="center"/>
              <w:rPr>
                <w:rFonts w:ascii="Times New Roman" w:hAnsi="Times New Roman" w:cs="Times New Roman"/>
                <w:b/>
                <w:sz w:val="20"/>
                <w:szCs w:val="20"/>
              </w:rPr>
            </w:pPr>
          </w:p>
          <w:p w14:paraId="306D8E7C" w14:textId="5A58BFED" w:rsidR="00E526DD" w:rsidRDefault="00E526DD" w:rsidP="00CA00C4">
            <w:pPr>
              <w:jc w:val="center"/>
              <w:rPr>
                <w:rFonts w:ascii="Times New Roman" w:hAnsi="Times New Roman" w:cs="Times New Roman"/>
                <w:b/>
                <w:sz w:val="20"/>
                <w:szCs w:val="20"/>
              </w:rPr>
            </w:pPr>
          </w:p>
          <w:p w14:paraId="19C7D6D2" w14:textId="1004B889" w:rsidR="00E526DD" w:rsidRDefault="00E526DD" w:rsidP="00CA00C4">
            <w:pPr>
              <w:jc w:val="center"/>
              <w:rPr>
                <w:rFonts w:ascii="Times New Roman" w:hAnsi="Times New Roman" w:cs="Times New Roman"/>
                <w:b/>
                <w:sz w:val="20"/>
                <w:szCs w:val="20"/>
              </w:rPr>
            </w:pPr>
          </w:p>
          <w:p w14:paraId="20280888" w14:textId="23E89A92" w:rsidR="00E526DD" w:rsidRDefault="00E526DD" w:rsidP="00CA00C4">
            <w:pPr>
              <w:jc w:val="center"/>
              <w:rPr>
                <w:rFonts w:ascii="Times New Roman" w:hAnsi="Times New Roman" w:cs="Times New Roman"/>
                <w:b/>
                <w:sz w:val="20"/>
                <w:szCs w:val="20"/>
              </w:rPr>
            </w:pPr>
          </w:p>
          <w:p w14:paraId="2D7EA9F5" w14:textId="440C219A" w:rsidR="00E526DD" w:rsidRDefault="00E526DD" w:rsidP="00CA00C4">
            <w:pPr>
              <w:jc w:val="center"/>
              <w:rPr>
                <w:rFonts w:ascii="Times New Roman" w:hAnsi="Times New Roman" w:cs="Times New Roman"/>
                <w:b/>
                <w:sz w:val="20"/>
                <w:szCs w:val="20"/>
              </w:rPr>
            </w:pPr>
          </w:p>
          <w:p w14:paraId="2071D9B4" w14:textId="548CDE51" w:rsidR="00E526DD" w:rsidRDefault="00E526DD" w:rsidP="00CA00C4">
            <w:pPr>
              <w:jc w:val="center"/>
              <w:rPr>
                <w:rFonts w:ascii="Times New Roman" w:hAnsi="Times New Roman" w:cs="Times New Roman"/>
                <w:b/>
                <w:sz w:val="20"/>
                <w:szCs w:val="20"/>
              </w:rPr>
            </w:pPr>
          </w:p>
          <w:p w14:paraId="3B39AB35" w14:textId="198A27D6" w:rsidR="00E526DD" w:rsidRDefault="00E526DD" w:rsidP="00CA00C4">
            <w:pPr>
              <w:jc w:val="center"/>
              <w:rPr>
                <w:rFonts w:ascii="Times New Roman" w:hAnsi="Times New Roman" w:cs="Times New Roman"/>
                <w:b/>
                <w:sz w:val="20"/>
                <w:szCs w:val="20"/>
              </w:rPr>
            </w:pPr>
          </w:p>
          <w:p w14:paraId="6426F8C2" w14:textId="163E2B3C" w:rsidR="00E526DD" w:rsidRDefault="00E526DD" w:rsidP="00CA00C4">
            <w:pPr>
              <w:jc w:val="center"/>
              <w:rPr>
                <w:rFonts w:ascii="Times New Roman" w:hAnsi="Times New Roman" w:cs="Times New Roman"/>
                <w:b/>
                <w:sz w:val="20"/>
                <w:szCs w:val="20"/>
              </w:rPr>
            </w:pPr>
          </w:p>
          <w:p w14:paraId="6A0D6C98" w14:textId="56F2B214" w:rsidR="00E526DD" w:rsidRDefault="00E526DD" w:rsidP="00CA00C4">
            <w:pPr>
              <w:jc w:val="center"/>
              <w:rPr>
                <w:rFonts w:ascii="Times New Roman" w:hAnsi="Times New Roman" w:cs="Times New Roman"/>
                <w:b/>
                <w:sz w:val="20"/>
                <w:szCs w:val="20"/>
              </w:rPr>
            </w:pPr>
          </w:p>
          <w:p w14:paraId="37A6A007" w14:textId="5B30FFF0" w:rsidR="00E526DD" w:rsidRDefault="00E526DD" w:rsidP="00CA00C4">
            <w:pPr>
              <w:jc w:val="center"/>
              <w:rPr>
                <w:rFonts w:ascii="Times New Roman" w:hAnsi="Times New Roman" w:cs="Times New Roman"/>
                <w:b/>
                <w:sz w:val="20"/>
                <w:szCs w:val="20"/>
              </w:rPr>
            </w:pPr>
          </w:p>
          <w:p w14:paraId="01D77E5F" w14:textId="7AD312BD" w:rsidR="00E526DD" w:rsidRDefault="00E526DD" w:rsidP="00CA00C4">
            <w:pPr>
              <w:jc w:val="center"/>
              <w:rPr>
                <w:rFonts w:ascii="Times New Roman" w:hAnsi="Times New Roman" w:cs="Times New Roman"/>
                <w:b/>
                <w:sz w:val="20"/>
                <w:szCs w:val="20"/>
              </w:rPr>
            </w:pPr>
          </w:p>
          <w:p w14:paraId="0E82E8DB" w14:textId="25355263" w:rsidR="00E526DD" w:rsidRDefault="00E526DD" w:rsidP="00CA00C4">
            <w:pPr>
              <w:jc w:val="center"/>
              <w:rPr>
                <w:rFonts w:ascii="Times New Roman" w:hAnsi="Times New Roman" w:cs="Times New Roman"/>
                <w:b/>
                <w:sz w:val="20"/>
                <w:szCs w:val="20"/>
              </w:rPr>
            </w:pPr>
          </w:p>
          <w:p w14:paraId="09A67011" w14:textId="397F5731" w:rsidR="00E526DD" w:rsidRDefault="00E526DD" w:rsidP="00CA00C4">
            <w:pPr>
              <w:jc w:val="center"/>
              <w:rPr>
                <w:rFonts w:ascii="Times New Roman" w:hAnsi="Times New Roman" w:cs="Times New Roman"/>
                <w:b/>
                <w:sz w:val="20"/>
                <w:szCs w:val="20"/>
              </w:rPr>
            </w:pPr>
          </w:p>
          <w:p w14:paraId="6540CD76" w14:textId="59E17906" w:rsidR="00E526DD" w:rsidRDefault="00E526DD" w:rsidP="00CA00C4">
            <w:pPr>
              <w:jc w:val="center"/>
              <w:rPr>
                <w:rFonts w:ascii="Times New Roman" w:hAnsi="Times New Roman" w:cs="Times New Roman"/>
                <w:b/>
                <w:sz w:val="20"/>
                <w:szCs w:val="20"/>
              </w:rPr>
            </w:pPr>
          </w:p>
          <w:p w14:paraId="39ECB7B8" w14:textId="03EBE30D" w:rsidR="00E526DD" w:rsidRDefault="00E526DD" w:rsidP="00CA00C4">
            <w:pPr>
              <w:jc w:val="center"/>
              <w:rPr>
                <w:rFonts w:ascii="Times New Roman" w:hAnsi="Times New Roman" w:cs="Times New Roman"/>
                <w:b/>
                <w:sz w:val="20"/>
                <w:szCs w:val="20"/>
              </w:rPr>
            </w:pPr>
          </w:p>
          <w:p w14:paraId="0B72254B" w14:textId="706C4348" w:rsidR="00E526DD" w:rsidRDefault="00E526DD" w:rsidP="00CA00C4">
            <w:pPr>
              <w:jc w:val="center"/>
              <w:rPr>
                <w:rFonts w:ascii="Times New Roman" w:hAnsi="Times New Roman" w:cs="Times New Roman"/>
                <w:b/>
                <w:sz w:val="20"/>
                <w:szCs w:val="20"/>
              </w:rPr>
            </w:pPr>
          </w:p>
          <w:p w14:paraId="045E1BAB" w14:textId="5E61B7F3" w:rsidR="00E526DD" w:rsidRDefault="00E526DD" w:rsidP="00CA00C4">
            <w:pPr>
              <w:jc w:val="center"/>
              <w:rPr>
                <w:rFonts w:ascii="Times New Roman" w:hAnsi="Times New Roman" w:cs="Times New Roman"/>
                <w:b/>
                <w:sz w:val="20"/>
                <w:szCs w:val="20"/>
              </w:rPr>
            </w:pPr>
          </w:p>
          <w:p w14:paraId="65DAD3A5" w14:textId="28142E3C" w:rsidR="00E526DD" w:rsidRDefault="00E526DD" w:rsidP="00CA00C4">
            <w:pPr>
              <w:jc w:val="center"/>
              <w:rPr>
                <w:rFonts w:ascii="Times New Roman" w:hAnsi="Times New Roman" w:cs="Times New Roman"/>
                <w:b/>
                <w:sz w:val="20"/>
                <w:szCs w:val="20"/>
              </w:rPr>
            </w:pPr>
          </w:p>
          <w:p w14:paraId="293E6926" w14:textId="2EC1736E" w:rsidR="00E526DD" w:rsidRDefault="00E526DD" w:rsidP="00CA00C4">
            <w:pPr>
              <w:jc w:val="center"/>
              <w:rPr>
                <w:rFonts w:ascii="Times New Roman" w:hAnsi="Times New Roman" w:cs="Times New Roman"/>
                <w:b/>
                <w:sz w:val="20"/>
                <w:szCs w:val="20"/>
              </w:rPr>
            </w:pPr>
          </w:p>
          <w:p w14:paraId="4E760FC3" w14:textId="735C4499" w:rsidR="00E526DD" w:rsidRDefault="00E526DD" w:rsidP="00CA00C4">
            <w:pPr>
              <w:jc w:val="center"/>
              <w:rPr>
                <w:rFonts w:ascii="Times New Roman" w:hAnsi="Times New Roman" w:cs="Times New Roman"/>
                <w:b/>
                <w:sz w:val="20"/>
                <w:szCs w:val="20"/>
              </w:rPr>
            </w:pPr>
          </w:p>
          <w:p w14:paraId="35C0A8AE" w14:textId="6A5F3C7D" w:rsidR="00E526DD" w:rsidRDefault="00E526DD" w:rsidP="00CA00C4">
            <w:pPr>
              <w:jc w:val="center"/>
              <w:rPr>
                <w:rFonts w:ascii="Times New Roman" w:hAnsi="Times New Roman" w:cs="Times New Roman"/>
                <w:b/>
                <w:sz w:val="20"/>
                <w:szCs w:val="20"/>
              </w:rPr>
            </w:pPr>
          </w:p>
          <w:p w14:paraId="67055E28" w14:textId="017E0E4A" w:rsidR="00E526DD" w:rsidRDefault="00E526DD" w:rsidP="008462B6">
            <w:pPr>
              <w:jc w:val="center"/>
              <w:rPr>
                <w:rFonts w:ascii="Times New Roman" w:hAnsi="Times New Roman" w:cs="Times New Roman"/>
                <w:b/>
                <w:sz w:val="20"/>
                <w:szCs w:val="20"/>
              </w:rPr>
            </w:pPr>
          </w:p>
          <w:p w14:paraId="5BF6DEB5" w14:textId="77777777" w:rsidR="00E526DD" w:rsidRDefault="00E526DD" w:rsidP="00CA00C4">
            <w:pPr>
              <w:jc w:val="center"/>
              <w:rPr>
                <w:rFonts w:ascii="Times New Roman" w:hAnsi="Times New Roman" w:cs="Times New Roman"/>
                <w:b/>
                <w:sz w:val="20"/>
                <w:szCs w:val="20"/>
              </w:rPr>
            </w:pPr>
          </w:p>
          <w:p w14:paraId="0D0FE5E7" w14:textId="35D70B02" w:rsidR="00CA00C4" w:rsidRPr="00510214" w:rsidRDefault="00CA00C4" w:rsidP="00CA00C4">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 Č: I</w:t>
            </w:r>
          </w:p>
          <w:p w14:paraId="026F92F0" w14:textId="77777777" w:rsidR="00CA00C4" w:rsidRPr="00AE712A" w:rsidRDefault="00CA00C4" w:rsidP="00CA00C4">
            <w:pPr>
              <w:jc w:val="center"/>
              <w:rPr>
                <w:rFonts w:ascii="Times New Roman" w:hAnsi="Times New Roman" w:cs="Times New Roman"/>
                <w:sz w:val="20"/>
                <w:szCs w:val="20"/>
              </w:rPr>
            </w:pPr>
          </w:p>
        </w:tc>
        <w:tc>
          <w:tcPr>
            <w:tcW w:w="954" w:type="dxa"/>
            <w:tcBorders>
              <w:top w:val="single" w:sz="4" w:space="0" w:color="auto"/>
              <w:bottom w:val="single" w:sz="4" w:space="0" w:color="auto"/>
            </w:tcBorders>
          </w:tcPr>
          <w:p w14:paraId="66E41008" w14:textId="77777777" w:rsidR="00587E46" w:rsidRDefault="00587E46" w:rsidP="00CA00C4">
            <w:pPr>
              <w:pStyle w:val="Normlny0"/>
            </w:pPr>
          </w:p>
          <w:p w14:paraId="0B4A3668" w14:textId="77777777" w:rsidR="00587E46" w:rsidRDefault="00587E46" w:rsidP="00CA00C4">
            <w:pPr>
              <w:pStyle w:val="Normlny0"/>
            </w:pPr>
          </w:p>
          <w:p w14:paraId="64C1A09B" w14:textId="77777777" w:rsidR="00587E46" w:rsidRDefault="00587E46" w:rsidP="00CA00C4">
            <w:pPr>
              <w:pStyle w:val="Normlny0"/>
            </w:pPr>
          </w:p>
          <w:p w14:paraId="4439AC5B" w14:textId="77777777" w:rsidR="00587E46" w:rsidRDefault="00587E46" w:rsidP="00CA00C4">
            <w:pPr>
              <w:pStyle w:val="Normlny0"/>
            </w:pPr>
          </w:p>
          <w:p w14:paraId="0B6F21D9" w14:textId="77777777" w:rsidR="00587E46" w:rsidRDefault="00587E46" w:rsidP="00CA00C4">
            <w:pPr>
              <w:pStyle w:val="Normlny0"/>
            </w:pPr>
          </w:p>
          <w:p w14:paraId="04F18C40" w14:textId="77777777" w:rsidR="00587E46" w:rsidRDefault="00587E46" w:rsidP="00CA00C4">
            <w:pPr>
              <w:pStyle w:val="Normlny0"/>
            </w:pPr>
          </w:p>
          <w:p w14:paraId="35F3785B" w14:textId="1014B1B1" w:rsidR="00CA00C4" w:rsidRPr="00510214" w:rsidRDefault="00CA00C4" w:rsidP="00CA00C4">
            <w:pPr>
              <w:pStyle w:val="Normlny0"/>
            </w:pPr>
            <w:r w:rsidRPr="00510214">
              <w:t>§: 68g</w:t>
            </w:r>
          </w:p>
          <w:p w14:paraId="585CFFB1" w14:textId="77777777" w:rsidR="00CA00C4" w:rsidRPr="00510214" w:rsidRDefault="00CA00C4" w:rsidP="00CA00C4">
            <w:pPr>
              <w:pStyle w:val="Normlny0"/>
            </w:pPr>
            <w:r>
              <w:t>O: 8</w:t>
            </w:r>
          </w:p>
          <w:p w14:paraId="02CA11D4" w14:textId="77777777" w:rsidR="00CA00C4" w:rsidRPr="00510214" w:rsidRDefault="00CA00C4" w:rsidP="00CA00C4">
            <w:pPr>
              <w:pStyle w:val="Normlny0"/>
            </w:pPr>
          </w:p>
          <w:p w14:paraId="1D1AB468" w14:textId="77777777" w:rsidR="00CA00C4" w:rsidRPr="00510214" w:rsidRDefault="00CA00C4" w:rsidP="00CA00C4">
            <w:pPr>
              <w:pStyle w:val="Normlny0"/>
            </w:pPr>
          </w:p>
          <w:p w14:paraId="2487AAB7" w14:textId="08957F67" w:rsidR="00CA00C4" w:rsidRDefault="00CA00C4" w:rsidP="00CA00C4">
            <w:pPr>
              <w:pStyle w:val="Normlny0"/>
            </w:pPr>
          </w:p>
          <w:p w14:paraId="6A4542F8" w14:textId="14C89898" w:rsidR="00DD1E00" w:rsidRDefault="00DD1E00" w:rsidP="00CA00C4">
            <w:pPr>
              <w:pStyle w:val="Normlny0"/>
            </w:pPr>
          </w:p>
          <w:p w14:paraId="6E92BE9B" w14:textId="1E4A34E4" w:rsidR="00DD1E00" w:rsidRDefault="00DD1E00" w:rsidP="00CA00C4">
            <w:pPr>
              <w:pStyle w:val="Normlny0"/>
            </w:pPr>
          </w:p>
          <w:p w14:paraId="1FDBD88F" w14:textId="64A7250E" w:rsidR="00DD1E00" w:rsidRDefault="00DD1E00" w:rsidP="00CA00C4">
            <w:pPr>
              <w:pStyle w:val="Normlny0"/>
            </w:pPr>
          </w:p>
          <w:p w14:paraId="7B4572FB" w14:textId="174AF0DB" w:rsidR="00DD1E00" w:rsidRDefault="00DD1E00" w:rsidP="00CA00C4">
            <w:pPr>
              <w:pStyle w:val="Normlny0"/>
            </w:pPr>
          </w:p>
          <w:p w14:paraId="3106AEE4" w14:textId="60DB8CA2" w:rsidR="00DD1E00" w:rsidRDefault="00DD1E00" w:rsidP="00CA00C4">
            <w:pPr>
              <w:pStyle w:val="Normlny0"/>
            </w:pPr>
          </w:p>
          <w:p w14:paraId="61AF169D" w14:textId="3EE567A5" w:rsidR="00DD1E00" w:rsidRDefault="00DD1E00" w:rsidP="00CA00C4">
            <w:pPr>
              <w:pStyle w:val="Normlny0"/>
            </w:pPr>
          </w:p>
          <w:p w14:paraId="01C5F32C" w14:textId="627D3609" w:rsidR="00DD1E00" w:rsidRDefault="00DD1E00" w:rsidP="00CA00C4">
            <w:pPr>
              <w:pStyle w:val="Normlny0"/>
            </w:pPr>
          </w:p>
          <w:p w14:paraId="788EF585" w14:textId="72AC40AA" w:rsidR="00DD1E00" w:rsidRDefault="00DD1E00" w:rsidP="00CA00C4">
            <w:pPr>
              <w:pStyle w:val="Normlny0"/>
            </w:pPr>
          </w:p>
          <w:p w14:paraId="55399BFD" w14:textId="1A7DDC71" w:rsidR="00DD1E00" w:rsidRDefault="00DD1E00" w:rsidP="00CA00C4">
            <w:pPr>
              <w:pStyle w:val="Normlny0"/>
            </w:pPr>
          </w:p>
          <w:p w14:paraId="697E90EC" w14:textId="3515EC52" w:rsidR="00DD1E00" w:rsidRDefault="00DD1E00" w:rsidP="00CA00C4">
            <w:pPr>
              <w:pStyle w:val="Normlny0"/>
            </w:pPr>
          </w:p>
          <w:p w14:paraId="2517D5AA" w14:textId="5769A3D9" w:rsidR="00DD1E00" w:rsidRDefault="00DD1E00" w:rsidP="00CA00C4">
            <w:pPr>
              <w:pStyle w:val="Normlny0"/>
            </w:pPr>
          </w:p>
          <w:p w14:paraId="0ABFA0FD" w14:textId="2FA7A86A" w:rsidR="00DD1E00" w:rsidRDefault="00DD1E00" w:rsidP="00CA00C4">
            <w:pPr>
              <w:pStyle w:val="Normlny0"/>
            </w:pPr>
          </w:p>
          <w:p w14:paraId="4DF4C8FE" w14:textId="1BB370E3" w:rsidR="00DD1E00" w:rsidRDefault="00DD1E00" w:rsidP="00CA00C4">
            <w:pPr>
              <w:pStyle w:val="Normlny0"/>
            </w:pPr>
          </w:p>
          <w:p w14:paraId="4DFE7979" w14:textId="72F64428" w:rsidR="00DD1E00" w:rsidRDefault="00DD1E00" w:rsidP="00CA00C4">
            <w:pPr>
              <w:pStyle w:val="Normlny0"/>
            </w:pPr>
          </w:p>
          <w:p w14:paraId="6CA1B4E7" w14:textId="5DE58917" w:rsidR="00DD1E00" w:rsidRDefault="00DD1E00" w:rsidP="00CA00C4">
            <w:pPr>
              <w:pStyle w:val="Normlny0"/>
            </w:pPr>
          </w:p>
          <w:p w14:paraId="49C90D00" w14:textId="150A1BD0" w:rsidR="00DD1E00" w:rsidRDefault="00DD1E00" w:rsidP="00CA00C4">
            <w:pPr>
              <w:pStyle w:val="Normlny0"/>
            </w:pPr>
          </w:p>
          <w:p w14:paraId="3FD9BDEC" w14:textId="2D6B700F" w:rsidR="00DD1E00" w:rsidRDefault="00DD1E00" w:rsidP="00CA00C4">
            <w:pPr>
              <w:pStyle w:val="Normlny0"/>
            </w:pPr>
          </w:p>
          <w:p w14:paraId="0DB6B882" w14:textId="4ED6A1FA" w:rsidR="00DD1E00" w:rsidRDefault="00DD1E00" w:rsidP="00CA00C4">
            <w:pPr>
              <w:pStyle w:val="Normlny0"/>
            </w:pPr>
          </w:p>
          <w:p w14:paraId="1B10DA8D" w14:textId="6E0E1024" w:rsidR="00DD1E00" w:rsidRDefault="00DD1E00" w:rsidP="00CA00C4">
            <w:pPr>
              <w:pStyle w:val="Normlny0"/>
            </w:pPr>
          </w:p>
          <w:p w14:paraId="2C8E3488" w14:textId="5D440A97" w:rsidR="00DD1E00" w:rsidRDefault="00DD1E00" w:rsidP="00CA00C4">
            <w:pPr>
              <w:pStyle w:val="Normlny0"/>
            </w:pPr>
          </w:p>
          <w:p w14:paraId="16572204" w14:textId="609F5C9A" w:rsidR="00DD1E00" w:rsidRDefault="00DD1E00" w:rsidP="00CA00C4">
            <w:pPr>
              <w:pStyle w:val="Normlny0"/>
            </w:pPr>
          </w:p>
          <w:p w14:paraId="5CB06ACB" w14:textId="59D96C84" w:rsidR="00DD1E00" w:rsidRDefault="00DD1E00" w:rsidP="00CA00C4">
            <w:pPr>
              <w:pStyle w:val="Normlny0"/>
            </w:pPr>
          </w:p>
          <w:p w14:paraId="0524DEEC" w14:textId="6FDFDD43" w:rsidR="00DD1E00" w:rsidRDefault="00DD1E00" w:rsidP="00CA00C4">
            <w:pPr>
              <w:pStyle w:val="Normlny0"/>
            </w:pPr>
          </w:p>
          <w:p w14:paraId="7A383CD6" w14:textId="04DC54CA" w:rsidR="00DD1E00" w:rsidRDefault="00DD1E00" w:rsidP="00CA00C4">
            <w:pPr>
              <w:pStyle w:val="Normlny0"/>
            </w:pPr>
          </w:p>
          <w:p w14:paraId="13AD6DBA" w14:textId="61315BCD" w:rsidR="00DD1E00" w:rsidRDefault="00DD1E00" w:rsidP="00CA00C4">
            <w:pPr>
              <w:pStyle w:val="Normlny0"/>
            </w:pPr>
          </w:p>
          <w:p w14:paraId="3D9BC235" w14:textId="799AC6A6" w:rsidR="00DD1E00" w:rsidRDefault="00DD1E00" w:rsidP="00CA00C4">
            <w:pPr>
              <w:pStyle w:val="Normlny0"/>
            </w:pPr>
          </w:p>
          <w:p w14:paraId="41C3D2A1" w14:textId="70981C99" w:rsidR="00DD1E00" w:rsidRDefault="00DD1E00" w:rsidP="00CA00C4">
            <w:pPr>
              <w:pStyle w:val="Normlny0"/>
            </w:pPr>
          </w:p>
          <w:p w14:paraId="168E1C09" w14:textId="356418D0" w:rsidR="00DD1E00" w:rsidRDefault="00DD1E00" w:rsidP="00CA00C4">
            <w:pPr>
              <w:pStyle w:val="Normlny0"/>
            </w:pPr>
          </w:p>
          <w:p w14:paraId="5C18B8C1" w14:textId="17643D09" w:rsidR="00DD1E00" w:rsidRDefault="00DD1E00" w:rsidP="00CA00C4">
            <w:pPr>
              <w:pStyle w:val="Normlny0"/>
            </w:pPr>
          </w:p>
          <w:p w14:paraId="7B86403B" w14:textId="5908E16B" w:rsidR="00DD1E00" w:rsidRDefault="00DD1E00" w:rsidP="00CA00C4">
            <w:pPr>
              <w:pStyle w:val="Normlny0"/>
            </w:pPr>
          </w:p>
          <w:p w14:paraId="44BCADF2" w14:textId="12F75D77" w:rsidR="00DD1E00" w:rsidRDefault="00DD1E00" w:rsidP="00CA00C4">
            <w:pPr>
              <w:pStyle w:val="Normlny0"/>
            </w:pPr>
          </w:p>
          <w:p w14:paraId="36C96AF5" w14:textId="53C64A02" w:rsidR="00DD1E00" w:rsidRDefault="00DD1E00" w:rsidP="00CA00C4">
            <w:pPr>
              <w:pStyle w:val="Normlny0"/>
            </w:pPr>
          </w:p>
          <w:p w14:paraId="79121C32" w14:textId="135A782A" w:rsidR="00DD1E00" w:rsidRDefault="00DD1E00" w:rsidP="00CA00C4">
            <w:pPr>
              <w:pStyle w:val="Normlny0"/>
            </w:pPr>
          </w:p>
          <w:p w14:paraId="10C0A6FF" w14:textId="63A7AB70" w:rsidR="00DD1E00" w:rsidRDefault="00DD1E00" w:rsidP="00CA00C4">
            <w:pPr>
              <w:pStyle w:val="Normlny0"/>
            </w:pPr>
          </w:p>
          <w:p w14:paraId="3268C2BA" w14:textId="780327A4" w:rsidR="008462B6" w:rsidRDefault="008462B6" w:rsidP="00CA00C4">
            <w:pPr>
              <w:pStyle w:val="Normlny0"/>
            </w:pPr>
          </w:p>
          <w:p w14:paraId="2C14C91F" w14:textId="34747E8F" w:rsidR="008462B6" w:rsidRDefault="008462B6" w:rsidP="00CA00C4">
            <w:pPr>
              <w:pStyle w:val="Normlny0"/>
            </w:pPr>
          </w:p>
          <w:p w14:paraId="7427F4AF" w14:textId="3BE2DB61" w:rsidR="008462B6" w:rsidRDefault="008462B6" w:rsidP="00CA00C4">
            <w:pPr>
              <w:pStyle w:val="Normlny0"/>
            </w:pPr>
          </w:p>
          <w:p w14:paraId="0906F12F" w14:textId="77777777" w:rsidR="008462B6" w:rsidRDefault="008462B6" w:rsidP="00CA00C4">
            <w:pPr>
              <w:pStyle w:val="Normlny0"/>
            </w:pPr>
          </w:p>
          <w:p w14:paraId="45D72209" w14:textId="58F4FE99" w:rsidR="00DD1E00" w:rsidRDefault="00DD1E00" w:rsidP="00CA00C4">
            <w:pPr>
              <w:pStyle w:val="Normlny0"/>
            </w:pPr>
          </w:p>
          <w:p w14:paraId="49D81836" w14:textId="77777777" w:rsidR="00587E46" w:rsidRDefault="00587E46" w:rsidP="00CA00C4">
            <w:pPr>
              <w:pStyle w:val="Normlny0"/>
            </w:pPr>
          </w:p>
          <w:p w14:paraId="4036709F" w14:textId="77777777" w:rsidR="00DD1E00" w:rsidRPr="00510214" w:rsidRDefault="00DD1E00" w:rsidP="00DD1E00">
            <w:pPr>
              <w:pStyle w:val="Normlny0"/>
            </w:pPr>
            <w:r w:rsidRPr="00510214">
              <w:t>§: 68g</w:t>
            </w:r>
          </w:p>
          <w:p w14:paraId="038B6300" w14:textId="0491F332" w:rsidR="00DD1E00" w:rsidRPr="00510214" w:rsidRDefault="00DD1E00" w:rsidP="00DD1E00">
            <w:pPr>
              <w:pStyle w:val="Normlny0"/>
            </w:pPr>
            <w:r>
              <w:lastRenderedPageBreak/>
              <w:t>O: 9</w:t>
            </w:r>
          </w:p>
          <w:p w14:paraId="7D9A1ECB" w14:textId="0D79FB82" w:rsidR="00DD1E00" w:rsidRPr="00510214" w:rsidRDefault="00DD1E00" w:rsidP="00CA00C4">
            <w:pPr>
              <w:pStyle w:val="Normlny0"/>
            </w:pPr>
          </w:p>
          <w:p w14:paraId="03ACEA0D" w14:textId="77777777" w:rsidR="00CA00C4" w:rsidRPr="00510214" w:rsidRDefault="00CA00C4" w:rsidP="00CA00C4">
            <w:pPr>
              <w:pStyle w:val="Normlny0"/>
            </w:pPr>
          </w:p>
          <w:p w14:paraId="1B9BB7B6" w14:textId="77777777" w:rsidR="00CA00C4" w:rsidRPr="00510214" w:rsidRDefault="00CA00C4" w:rsidP="00CA00C4">
            <w:pPr>
              <w:pStyle w:val="Normlny0"/>
            </w:pPr>
          </w:p>
          <w:p w14:paraId="3FE3836E" w14:textId="77777777" w:rsidR="00CA00C4" w:rsidRPr="00510214" w:rsidRDefault="00CA00C4" w:rsidP="00CA00C4">
            <w:pPr>
              <w:pStyle w:val="Normlny0"/>
            </w:pPr>
          </w:p>
          <w:p w14:paraId="1635E349" w14:textId="77777777" w:rsidR="00CA00C4" w:rsidRPr="00510214" w:rsidRDefault="00CA00C4" w:rsidP="00CA00C4">
            <w:pPr>
              <w:pStyle w:val="Normlny0"/>
            </w:pPr>
          </w:p>
          <w:p w14:paraId="2C5D3692" w14:textId="77777777" w:rsidR="00CA00C4" w:rsidRPr="00510214" w:rsidRDefault="00CA00C4" w:rsidP="00CA00C4">
            <w:pPr>
              <w:pStyle w:val="Normlny0"/>
            </w:pPr>
          </w:p>
          <w:p w14:paraId="0F034AB8" w14:textId="77777777" w:rsidR="00CA00C4" w:rsidRPr="00510214" w:rsidRDefault="00CA00C4" w:rsidP="00CA00C4">
            <w:pPr>
              <w:pStyle w:val="Normlny0"/>
            </w:pPr>
          </w:p>
          <w:p w14:paraId="0C5639DB" w14:textId="77777777" w:rsidR="00CA00C4" w:rsidRPr="00510214" w:rsidRDefault="00CA00C4" w:rsidP="00CA00C4">
            <w:pPr>
              <w:pStyle w:val="Normlny0"/>
            </w:pPr>
          </w:p>
          <w:p w14:paraId="62F64532" w14:textId="77777777" w:rsidR="00CA00C4" w:rsidRPr="00510214" w:rsidRDefault="00CA00C4" w:rsidP="00CA00C4">
            <w:pPr>
              <w:pStyle w:val="Normlny0"/>
            </w:pPr>
          </w:p>
          <w:p w14:paraId="1CC989AD" w14:textId="77777777" w:rsidR="00CA00C4" w:rsidRPr="00510214" w:rsidRDefault="00CA00C4" w:rsidP="00CA00C4">
            <w:pPr>
              <w:pStyle w:val="Normlny0"/>
            </w:pPr>
          </w:p>
          <w:p w14:paraId="7AB364A5" w14:textId="77777777" w:rsidR="00CA00C4" w:rsidRPr="00510214" w:rsidRDefault="00CA00C4" w:rsidP="00CA00C4">
            <w:pPr>
              <w:pStyle w:val="Normlny0"/>
            </w:pPr>
          </w:p>
          <w:p w14:paraId="4F2913FD" w14:textId="77777777" w:rsidR="00CA00C4" w:rsidRPr="00510214" w:rsidRDefault="00CA00C4" w:rsidP="00CA00C4">
            <w:pPr>
              <w:pStyle w:val="Normlny0"/>
            </w:pPr>
          </w:p>
          <w:p w14:paraId="75F0A919" w14:textId="77777777" w:rsidR="00CA00C4" w:rsidRPr="00510214" w:rsidRDefault="00CA00C4" w:rsidP="00CA00C4">
            <w:pPr>
              <w:pStyle w:val="Normlny0"/>
            </w:pPr>
          </w:p>
          <w:p w14:paraId="0D64B604" w14:textId="77777777" w:rsidR="00CA00C4" w:rsidRPr="00510214" w:rsidRDefault="00CA00C4" w:rsidP="00DD1E00">
            <w:pPr>
              <w:pStyle w:val="Normlny0"/>
            </w:pPr>
          </w:p>
        </w:tc>
        <w:tc>
          <w:tcPr>
            <w:tcW w:w="3307" w:type="dxa"/>
            <w:tcBorders>
              <w:top w:val="single" w:sz="4" w:space="0" w:color="auto"/>
              <w:bottom w:val="single" w:sz="4" w:space="0" w:color="auto"/>
            </w:tcBorders>
          </w:tcPr>
          <w:p w14:paraId="2A43E471" w14:textId="77777777" w:rsidR="00587E46" w:rsidRDefault="00587E46" w:rsidP="00CA00C4">
            <w:pPr>
              <w:jc w:val="both"/>
              <w:rPr>
                <w:rFonts w:ascii="Times New Roman" w:hAnsi="Times New Roman" w:cs="Times New Roman"/>
                <w:b/>
                <w:color w:val="000000"/>
                <w:sz w:val="20"/>
                <w:szCs w:val="20"/>
                <w:shd w:val="clear" w:color="auto" w:fill="FFFFFF"/>
              </w:rPr>
            </w:pPr>
          </w:p>
          <w:p w14:paraId="2BD1B61B" w14:textId="77777777" w:rsidR="00587E46" w:rsidRDefault="00587E46" w:rsidP="00CA00C4">
            <w:pPr>
              <w:jc w:val="both"/>
              <w:rPr>
                <w:rFonts w:ascii="Times New Roman" w:hAnsi="Times New Roman" w:cs="Times New Roman"/>
                <w:b/>
                <w:color w:val="000000"/>
                <w:sz w:val="20"/>
                <w:szCs w:val="20"/>
                <w:shd w:val="clear" w:color="auto" w:fill="FFFFFF"/>
              </w:rPr>
            </w:pPr>
          </w:p>
          <w:p w14:paraId="4099F18B" w14:textId="77777777" w:rsidR="00587E46" w:rsidRDefault="00587E46" w:rsidP="00CA00C4">
            <w:pPr>
              <w:jc w:val="both"/>
              <w:rPr>
                <w:rFonts w:ascii="Times New Roman" w:hAnsi="Times New Roman" w:cs="Times New Roman"/>
                <w:b/>
                <w:color w:val="000000"/>
                <w:sz w:val="20"/>
                <w:szCs w:val="20"/>
                <w:shd w:val="clear" w:color="auto" w:fill="FFFFFF"/>
              </w:rPr>
            </w:pPr>
          </w:p>
          <w:p w14:paraId="059A22EB" w14:textId="77777777" w:rsidR="00587E46" w:rsidRDefault="00587E46" w:rsidP="00CA00C4">
            <w:pPr>
              <w:jc w:val="both"/>
              <w:rPr>
                <w:rFonts w:ascii="Times New Roman" w:hAnsi="Times New Roman" w:cs="Times New Roman"/>
                <w:b/>
                <w:color w:val="000000"/>
                <w:sz w:val="20"/>
                <w:szCs w:val="20"/>
                <w:shd w:val="clear" w:color="auto" w:fill="FFFFFF"/>
              </w:rPr>
            </w:pPr>
          </w:p>
          <w:p w14:paraId="19CFE3DC" w14:textId="77777777" w:rsidR="00587E46" w:rsidRDefault="00587E46" w:rsidP="00CA00C4">
            <w:pPr>
              <w:jc w:val="both"/>
              <w:rPr>
                <w:rFonts w:ascii="Times New Roman" w:hAnsi="Times New Roman" w:cs="Times New Roman"/>
                <w:b/>
                <w:color w:val="000000"/>
                <w:sz w:val="20"/>
                <w:szCs w:val="20"/>
                <w:shd w:val="clear" w:color="auto" w:fill="FFFFFF"/>
              </w:rPr>
            </w:pPr>
          </w:p>
          <w:p w14:paraId="3C5D9B47" w14:textId="77777777" w:rsidR="00587E46" w:rsidRDefault="00587E46" w:rsidP="00CA00C4">
            <w:pPr>
              <w:jc w:val="both"/>
              <w:rPr>
                <w:rFonts w:ascii="Times New Roman" w:hAnsi="Times New Roman" w:cs="Times New Roman"/>
                <w:b/>
                <w:color w:val="000000"/>
                <w:sz w:val="20"/>
                <w:szCs w:val="20"/>
                <w:shd w:val="clear" w:color="auto" w:fill="FFFFFF"/>
              </w:rPr>
            </w:pPr>
          </w:p>
          <w:p w14:paraId="05864384" w14:textId="77777777" w:rsidR="008462B6" w:rsidRPr="008462B6" w:rsidRDefault="00CA00C4" w:rsidP="008462B6">
            <w:pPr>
              <w:jc w:val="both"/>
              <w:rPr>
                <w:rFonts w:ascii="Times New Roman" w:hAnsi="Times New Roman" w:cs="Times New Roman"/>
                <w:color w:val="000000"/>
                <w:sz w:val="20"/>
                <w:szCs w:val="20"/>
                <w:shd w:val="clear" w:color="auto" w:fill="FFFFFF"/>
              </w:rPr>
            </w:pPr>
            <w:r w:rsidRPr="00587E46">
              <w:rPr>
                <w:rFonts w:ascii="Times New Roman" w:hAnsi="Times New Roman" w:cs="Times New Roman"/>
                <w:color w:val="000000"/>
                <w:sz w:val="20"/>
                <w:szCs w:val="20"/>
                <w:shd w:val="clear" w:color="auto" w:fill="FFFFFF"/>
              </w:rPr>
              <w:t xml:space="preserve">(8) </w:t>
            </w:r>
            <w:r w:rsidR="008462B6" w:rsidRPr="008462B6">
              <w:rPr>
                <w:rFonts w:ascii="Times New Roman" w:hAnsi="Times New Roman" w:cs="Times New Roman"/>
                <w:color w:val="000000"/>
                <w:sz w:val="20"/>
                <w:szCs w:val="20"/>
                <w:shd w:val="clear" w:color="auto" w:fill="FFFFFF"/>
              </w:rPr>
              <w:t xml:space="preserve">Malý podnik tuzemskej osoby je povinný do konca kalendárneho mesiaca nasledujúceho po skončení kalendárneho štvrťroka, v ktorom uplatňoval osobitnú úpravu, podať výkaz na tlačive, ktorého vzor určí a uverejní finančné riaditeľstvo na </w:t>
            </w:r>
            <w:r w:rsidR="008462B6" w:rsidRPr="008462B6">
              <w:rPr>
                <w:rFonts w:ascii="Times New Roman" w:hAnsi="Times New Roman" w:cs="Times New Roman"/>
                <w:color w:val="000000"/>
                <w:sz w:val="20"/>
                <w:szCs w:val="20"/>
                <w:shd w:val="clear" w:color="auto" w:fill="FFFFFF"/>
              </w:rPr>
              <w:lastRenderedPageBreak/>
              <w:t xml:space="preserve">webovom sídle finančného riaditeľstva; </w:t>
            </w:r>
            <w:r w:rsidR="008462B6" w:rsidRPr="008462B6">
              <w:rPr>
                <w:rFonts w:ascii="Times New Roman" w:hAnsi="Times New Roman" w:cs="Times New Roman"/>
                <w:b/>
                <w:color w:val="000000"/>
                <w:sz w:val="20"/>
                <w:szCs w:val="20"/>
                <w:shd w:val="clear" w:color="auto" w:fill="FFFFFF"/>
              </w:rPr>
              <w:t>ak koniec lehoty na podanie výkazu pripadne na sobotu, nedeľu alebo deň pracovného pokoja, posledným dňom lehoty je tento deň</w:t>
            </w:r>
            <w:r w:rsidR="008462B6" w:rsidRPr="008462B6">
              <w:rPr>
                <w:rFonts w:ascii="Times New Roman" w:hAnsi="Times New Roman" w:cs="Times New Roman"/>
                <w:color w:val="000000"/>
                <w:sz w:val="20"/>
                <w:szCs w:val="20"/>
                <w:shd w:val="clear" w:color="auto" w:fill="FFFFFF"/>
              </w:rPr>
              <w:t>. Malý podnik tuzemskej osoby vo výkaze podľa prvej vety uvedie tieto údaje:</w:t>
            </w:r>
          </w:p>
          <w:p w14:paraId="3547992E" w14:textId="0EC06242" w:rsidR="00CA00C4" w:rsidRPr="00587E46" w:rsidRDefault="00CA00C4" w:rsidP="00CA00C4">
            <w:pPr>
              <w:jc w:val="both"/>
              <w:rPr>
                <w:rFonts w:ascii="Times New Roman" w:hAnsi="Times New Roman" w:cs="Times New Roman"/>
                <w:color w:val="000000"/>
                <w:sz w:val="20"/>
                <w:szCs w:val="20"/>
                <w:shd w:val="clear" w:color="auto" w:fill="FFFFFF"/>
              </w:rPr>
            </w:pPr>
            <w:r w:rsidRPr="00587E46">
              <w:rPr>
                <w:rFonts w:ascii="Times New Roman" w:hAnsi="Times New Roman" w:cs="Times New Roman"/>
                <w:color w:val="000000"/>
                <w:sz w:val="20"/>
                <w:szCs w:val="20"/>
                <w:shd w:val="clear" w:color="auto" w:fill="FFFFFF"/>
              </w:rPr>
              <w:t>a) individuálne identifikačné číslo s príponou EX,</w:t>
            </w:r>
          </w:p>
          <w:p w14:paraId="16CC452B" w14:textId="77777777" w:rsidR="00CA00C4" w:rsidRPr="00587E46" w:rsidRDefault="00CA00C4" w:rsidP="00CA00C4">
            <w:pPr>
              <w:jc w:val="both"/>
              <w:rPr>
                <w:rFonts w:ascii="Times New Roman" w:hAnsi="Times New Roman" w:cs="Times New Roman"/>
                <w:color w:val="000000"/>
                <w:sz w:val="20"/>
                <w:szCs w:val="20"/>
                <w:shd w:val="clear" w:color="auto" w:fill="FFFFFF"/>
              </w:rPr>
            </w:pPr>
          </w:p>
          <w:p w14:paraId="358632BA" w14:textId="77777777" w:rsidR="00CA00C4" w:rsidRPr="00587E46" w:rsidRDefault="00CA00C4" w:rsidP="00CA00C4">
            <w:pPr>
              <w:jc w:val="both"/>
              <w:rPr>
                <w:rFonts w:ascii="Times New Roman" w:hAnsi="Times New Roman" w:cs="Times New Roman"/>
                <w:color w:val="000000"/>
                <w:sz w:val="20"/>
                <w:szCs w:val="20"/>
                <w:shd w:val="clear" w:color="auto" w:fill="FFFFFF"/>
              </w:rPr>
            </w:pPr>
          </w:p>
          <w:p w14:paraId="7854D492" w14:textId="77777777" w:rsidR="00CA00C4" w:rsidRPr="00587E46" w:rsidRDefault="00CA00C4" w:rsidP="00CA00C4">
            <w:pPr>
              <w:jc w:val="both"/>
              <w:rPr>
                <w:rFonts w:ascii="Times New Roman" w:hAnsi="Times New Roman" w:cs="Times New Roman"/>
                <w:color w:val="000000"/>
                <w:sz w:val="20"/>
                <w:szCs w:val="20"/>
                <w:shd w:val="clear" w:color="auto" w:fill="FFFFFF"/>
              </w:rPr>
            </w:pPr>
          </w:p>
          <w:p w14:paraId="2EF6D264" w14:textId="77777777" w:rsidR="008462B6" w:rsidRPr="008462B6" w:rsidRDefault="00CA00C4" w:rsidP="008462B6">
            <w:pPr>
              <w:jc w:val="both"/>
              <w:rPr>
                <w:rFonts w:ascii="Times New Roman" w:hAnsi="Times New Roman" w:cs="Times New Roman"/>
                <w:color w:val="000000"/>
                <w:sz w:val="20"/>
                <w:szCs w:val="20"/>
                <w:shd w:val="clear" w:color="auto" w:fill="FFFFFF"/>
              </w:rPr>
            </w:pPr>
            <w:r w:rsidRPr="00587E46">
              <w:rPr>
                <w:rFonts w:ascii="Times New Roman" w:hAnsi="Times New Roman" w:cs="Times New Roman"/>
                <w:color w:val="000000"/>
                <w:sz w:val="20"/>
                <w:szCs w:val="20"/>
                <w:shd w:val="clear" w:color="auto" w:fill="FFFFFF"/>
              </w:rPr>
              <w:t xml:space="preserve">b) </w:t>
            </w:r>
            <w:r w:rsidR="008462B6" w:rsidRPr="008462B6">
              <w:rPr>
                <w:rFonts w:ascii="Times New Roman" w:hAnsi="Times New Roman" w:cs="Times New Roman"/>
                <w:color w:val="000000"/>
                <w:sz w:val="20"/>
                <w:szCs w:val="20"/>
                <w:shd w:val="clear" w:color="auto" w:fill="FFFFFF"/>
              </w:rPr>
              <w:t>celkovú hodnotu bez dane tovarov a služieb v eurách dodaných v tuzemsku v príslušnom kalendárnom štvrťroku, ktoré sa zahŕňajú do obratu podľa § 4 ods. 15, alebo hodnotu „0“, ak v príslušnom kalendárnom štvrťroku nedodal v tuzemsku žiadne takéto tovary alebo služby,</w:t>
            </w:r>
          </w:p>
          <w:p w14:paraId="62747D3E" w14:textId="3DE901CC" w:rsidR="00CA00C4" w:rsidRPr="00587E46" w:rsidRDefault="00CA00C4" w:rsidP="008462B6">
            <w:pPr>
              <w:tabs>
                <w:tab w:val="left" w:pos="284"/>
              </w:tabs>
              <w:jc w:val="both"/>
              <w:rPr>
                <w:rFonts w:ascii="Times New Roman" w:hAnsi="Times New Roman" w:cs="Times New Roman"/>
                <w:color w:val="000000"/>
                <w:sz w:val="20"/>
                <w:szCs w:val="20"/>
                <w:shd w:val="clear" w:color="auto" w:fill="FFFFFF"/>
              </w:rPr>
            </w:pPr>
          </w:p>
          <w:p w14:paraId="31D579E5" w14:textId="77777777" w:rsidR="008462B6" w:rsidRPr="008462B6" w:rsidRDefault="00CA00C4" w:rsidP="008462B6">
            <w:pPr>
              <w:jc w:val="both"/>
              <w:rPr>
                <w:rFonts w:ascii="Times New Roman" w:hAnsi="Times New Roman" w:cs="Times New Roman"/>
                <w:color w:val="000000"/>
                <w:sz w:val="20"/>
                <w:szCs w:val="20"/>
                <w:shd w:val="clear" w:color="auto" w:fill="FFFFFF"/>
              </w:rPr>
            </w:pPr>
            <w:r w:rsidRPr="00587E46">
              <w:rPr>
                <w:rFonts w:ascii="Times New Roman" w:hAnsi="Times New Roman" w:cs="Times New Roman"/>
                <w:color w:val="000000"/>
                <w:sz w:val="20"/>
                <w:szCs w:val="20"/>
                <w:shd w:val="clear" w:color="auto" w:fill="FFFFFF"/>
              </w:rPr>
              <w:t xml:space="preserve">c) </w:t>
            </w:r>
            <w:r w:rsidR="008462B6" w:rsidRPr="008462B6">
              <w:rPr>
                <w:rFonts w:ascii="Times New Roman" w:hAnsi="Times New Roman" w:cs="Times New Roman"/>
                <w:color w:val="000000"/>
                <w:sz w:val="20"/>
                <w:szCs w:val="20"/>
                <w:shd w:val="clear" w:color="auto" w:fill="FFFFFF"/>
              </w:rPr>
              <w:t>celkovú hodnotu bez dane tovarov a služieb v eurách dodaných v iných členských štátoch v príslušnom kalendárnom štvrťroku, ktoré sa zahŕňajú do obratu podľa ustanovení zákonov platných v týchto členských štátoch zodpovedajúcich § 4 ods. 15, v členení podľa jednotlivých členských štátov a podľa limitov pre jednotlivé odvetvia podnikania, ak sú v iných členských štátoch ustanovené, alebo hodnotu „0“, ak v príslušnom kalendárnom štvrťroku nedodal v týchto členských štátoch žiadne takéto tovary alebo služby.</w:t>
            </w:r>
          </w:p>
          <w:p w14:paraId="2E409C9A" w14:textId="77777777" w:rsidR="00DD1E00" w:rsidRPr="00DD1E00" w:rsidRDefault="00DD1E00" w:rsidP="00CA00C4">
            <w:pPr>
              <w:jc w:val="center"/>
              <w:rPr>
                <w:rFonts w:ascii="Times New Roman" w:hAnsi="Times New Roman" w:cs="Times New Roman"/>
                <w:b/>
                <w:color w:val="000000"/>
                <w:sz w:val="20"/>
                <w:szCs w:val="20"/>
                <w:shd w:val="clear" w:color="auto" w:fill="FFFFFF"/>
              </w:rPr>
            </w:pPr>
          </w:p>
          <w:p w14:paraId="7D09DFA5" w14:textId="77777777" w:rsidR="00DD1E00" w:rsidRPr="00DD1E00" w:rsidRDefault="00DD1E00" w:rsidP="008462B6">
            <w:pPr>
              <w:jc w:val="both"/>
              <w:rPr>
                <w:rFonts w:ascii="Times New Roman" w:hAnsi="Times New Roman" w:cs="Times New Roman"/>
                <w:b/>
                <w:color w:val="000000"/>
                <w:sz w:val="20"/>
                <w:szCs w:val="20"/>
                <w:shd w:val="clear" w:color="auto" w:fill="FFFFFF"/>
              </w:rPr>
            </w:pPr>
            <w:r w:rsidRPr="00DD1E00">
              <w:rPr>
                <w:rFonts w:ascii="Times New Roman" w:hAnsi="Times New Roman" w:cs="Times New Roman"/>
                <w:b/>
                <w:color w:val="000000"/>
                <w:sz w:val="20"/>
                <w:szCs w:val="20"/>
                <w:shd w:val="clear" w:color="auto" w:fill="FFFFFF"/>
              </w:rPr>
              <w:lastRenderedPageBreak/>
              <w:t>(9) Ak malý podnik tuzemskej osoby podal oznámenie podľa odseku 2</w:t>
            </w:r>
          </w:p>
          <w:p w14:paraId="4638D72F" w14:textId="77777777" w:rsidR="008462B6" w:rsidRDefault="008462B6" w:rsidP="00DD1E00">
            <w:pPr>
              <w:jc w:val="both"/>
              <w:rPr>
                <w:rFonts w:ascii="Times New Roman" w:hAnsi="Times New Roman" w:cs="Times New Roman"/>
                <w:b/>
                <w:color w:val="000000"/>
                <w:sz w:val="20"/>
                <w:szCs w:val="20"/>
                <w:shd w:val="clear" w:color="auto" w:fill="FFFFFF"/>
              </w:rPr>
            </w:pPr>
          </w:p>
          <w:p w14:paraId="7ED5C89B" w14:textId="165E99A4" w:rsidR="00DD1E00" w:rsidRPr="00DD1E00" w:rsidRDefault="00DD1E00" w:rsidP="00DD1E00">
            <w:pPr>
              <w:jc w:val="both"/>
              <w:rPr>
                <w:rFonts w:ascii="Times New Roman" w:hAnsi="Times New Roman" w:cs="Times New Roman"/>
                <w:b/>
                <w:color w:val="000000"/>
                <w:sz w:val="20"/>
                <w:szCs w:val="20"/>
                <w:shd w:val="clear" w:color="auto" w:fill="FFFFFF"/>
              </w:rPr>
            </w:pPr>
            <w:r w:rsidRPr="00DD1E00">
              <w:rPr>
                <w:rFonts w:ascii="Times New Roman" w:hAnsi="Times New Roman" w:cs="Times New Roman"/>
                <w:b/>
                <w:color w:val="000000"/>
                <w:sz w:val="20"/>
                <w:szCs w:val="20"/>
                <w:shd w:val="clear" w:color="auto" w:fill="FFFFFF"/>
              </w:rPr>
              <w:t>a) pred kalendárnym štvrťrokom, v ktorom začal uplatňovať osobitnú úpravu, je povinný v prvom výkaze podľa odseku 8 uviesť ako súčasť hodnôt uvedených v odseku 8 písm. b) a c) aj hodnoty dodaných tovarov a služieb podľa odseku 8 písm. b) a c) za obdobie od podania oznámenia podľa odseku</w:t>
            </w:r>
            <w:r w:rsidR="007044D3">
              <w:rPr>
                <w:rFonts w:ascii="Times New Roman" w:hAnsi="Times New Roman" w:cs="Times New Roman"/>
                <w:b/>
                <w:color w:val="000000"/>
                <w:sz w:val="20"/>
                <w:szCs w:val="20"/>
                <w:shd w:val="clear" w:color="auto" w:fill="FFFFFF"/>
              </w:rPr>
              <w:t xml:space="preserve"> 2 do skončenia kalendárneho št</w:t>
            </w:r>
            <w:r w:rsidRPr="00DD1E00">
              <w:rPr>
                <w:rFonts w:ascii="Times New Roman" w:hAnsi="Times New Roman" w:cs="Times New Roman"/>
                <w:b/>
                <w:color w:val="000000"/>
                <w:sz w:val="20"/>
                <w:szCs w:val="20"/>
                <w:shd w:val="clear" w:color="auto" w:fill="FFFFFF"/>
              </w:rPr>
              <w:t>vrťroku, v ktorom bolo toto oznámenie podané,</w:t>
            </w:r>
          </w:p>
          <w:p w14:paraId="5951134F" w14:textId="77777777" w:rsidR="008462B6" w:rsidRDefault="008462B6" w:rsidP="00DD1E00">
            <w:pPr>
              <w:jc w:val="both"/>
              <w:rPr>
                <w:rFonts w:ascii="Times New Roman" w:hAnsi="Times New Roman" w:cs="Times New Roman"/>
                <w:b/>
                <w:color w:val="000000"/>
                <w:sz w:val="20"/>
                <w:szCs w:val="20"/>
                <w:shd w:val="clear" w:color="auto" w:fill="FFFFFF"/>
              </w:rPr>
            </w:pPr>
          </w:p>
          <w:p w14:paraId="6BA76D1A" w14:textId="38D187BC" w:rsidR="00DD1E00" w:rsidRPr="00DD1E00" w:rsidRDefault="00DD1E00" w:rsidP="00DD1E00">
            <w:pPr>
              <w:jc w:val="both"/>
              <w:rPr>
                <w:rFonts w:ascii="Times New Roman" w:hAnsi="Times New Roman" w:cs="Times New Roman"/>
                <w:b/>
                <w:color w:val="000000"/>
                <w:sz w:val="20"/>
                <w:szCs w:val="20"/>
                <w:shd w:val="clear" w:color="auto" w:fill="FFFFFF"/>
              </w:rPr>
            </w:pPr>
            <w:r w:rsidRPr="00DD1E00">
              <w:rPr>
                <w:rFonts w:ascii="Times New Roman" w:hAnsi="Times New Roman" w:cs="Times New Roman"/>
                <w:b/>
                <w:color w:val="000000"/>
                <w:sz w:val="20"/>
                <w:szCs w:val="20"/>
                <w:shd w:val="clear" w:color="auto" w:fill="FFFFFF"/>
              </w:rPr>
              <w:t>b) počas kalendárneho štvrťroka, v ktorom začal uplatňovať osobitnú úpravu, neuvádza v prvom výkaze podľa odseku 8 ako súčasť hodnôt uvedených v odseku 8 písm. b) a c) hodnoty dodaných tovarov a služieb podľa odseku 8 písm. b) a c) v príslušnom kalendárnom štvrťroku, ktoré uviedol v tomto oznámení.</w:t>
            </w:r>
          </w:p>
        </w:tc>
        <w:tc>
          <w:tcPr>
            <w:tcW w:w="826" w:type="dxa"/>
            <w:tcBorders>
              <w:top w:val="single" w:sz="4" w:space="0" w:color="auto"/>
              <w:bottom w:val="single" w:sz="4" w:space="0" w:color="auto"/>
            </w:tcBorders>
          </w:tcPr>
          <w:p w14:paraId="584FA5B2" w14:textId="77777777" w:rsidR="00606A0C" w:rsidRDefault="00606A0C" w:rsidP="00CA00C4">
            <w:pPr>
              <w:jc w:val="center"/>
              <w:rPr>
                <w:rFonts w:ascii="Times New Roman" w:hAnsi="Times New Roman" w:cs="Times New Roman"/>
                <w:sz w:val="20"/>
                <w:szCs w:val="20"/>
              </w:rPr>
            </w:pPr>
          </w:p>
          <w:p w14:paraId="32D4F1DF" w14:textId="77777777" w:rsidR="00606A0C" w:rsidRDefault="00606A0C" w:rsidP="00CA00C4">
            <w:pPr>
              <w:jc w:val="center"/>
              <w:rPr>
                <w:rFonts w:ascii="Times New Roman" w:hAnsi="Times New Roman" w:cs="Times New Roman"/>
                <w:sz w:val="20"/>
                <w:szCs w:val="20"/>
              </w:rPr>
            </w:pPr>
          </w:p>
          <w:p w14:paraId="5141D24A" w14:textId="77777777" w:rsidR="00606A0C" w:rsidRDefault="00606A0C" w:rsidP="00CA00C4">
            <w:pPr>
              <w:jc w:val="center"/>
              <w:rPr>
                <w:rFonts w:ascii="Times New Roman" w:hAnsi="Times New Roman" w:cs="Times New Roman"/>
                <w:sz w:val="20"/>
                <w:szCs w:val="20"/>
              </w:rPr>
            </w:pPr>
          </w:p>
          <w:p w14:paraId="247C02D3" w14:textId="77777777" w:rsidR="00606A0C" w:rsidRDefault="00606A0C" w:rsidP="00CA00C4">
            <w:pPr>
              <w:jc w:val="center"/>
              <w:rPr>
                <w:rFonts w:ascii="Times New Roman" w:hAnsi="Times New Roman" w:cs="Times New Roman"/>
                <w:sz w:val="20"/>
                <w:szCs w:val="20"/>
              </w:rPr>
            </w:pPr>
          </w:p>
          <w:p w14:paraId="5B84E6F7" w14:textId="77777777" w:rsidR="00606A0C" w:rsidRDefault="00606A0C" w:rsidP="00CA00C4">
            <w:pPr>
              <w:jc w:val="center"/>
              <w:rPr>
                <w:rFonts w:ascii="Times New Roman" w:hAnsi="Times New Roman" w:cs="Times New Roman"/>
                <w:sz w:val="20"/>
                <w:szCs w:val="20"/>
              </w:rPr>
            </w:pPr>
          </w:p>
          <w:p w14:paraId="358DB706" w14:textId="77777777" w:rsidR="00606A0C" w:rsidRDefault="00606A0C" w:rsidP="00CA00C4">
            <w:pPr>
              <w:jc w:val="center"/>
              <w:rPr>
                <w:rFonts w:ascii="Times New Roman" w:hAnsi="Times New Roman" w:cs="Times New Roman"/>
                <w:sz w:val="20"/>
                <w:szCs w:val="20"/>
              </w:rPr>
            </w:pPr>
          </w:p>
          <w:p w14:paraId="11117163" w14:textId="6B3D9BC5" w:rsidR="00CA00C4" w:rsidRPr="00510214" w:rsidRDefault="00CA00C4" w:rsidP="00CA00C4">
            <w:pPr>
              <w:jc w:val="center"/>
              <w:rPr>
                <w:rFonts w:ascii="Times New Roman" w:hAnsi="Times New Roman" w:cs="Times New Roman"/>
                <w:sz w:val="20"/>
                <w:szCs w:val="20"/>
              </w:rPr>
            </w:pPr>
            <w:r>
              <w:rPr>
                <w:rFonts w:ascii="Times New Roman" w:hAnsi="Times New Roman" w:cs="Times New Roman"/>
                <w:sz w:val="20"/>
                <w:szCs w:val="20"/>
              </w:rPr>
              <w:t>Ú</w:t>
            </w:r>
          </w:p>
        </w:tc>
        <w:tc>
          <w:tcPr>
            <w:tcW w:w="1388" w:type="dxa"/>
            <w:tcBorders>
              <w:top w:val="single" w:sz="4" w:space="0" w:color="auto"/>
              <w:bottom w:val="single" w:sz="4" w:space="0" w:color="auto"/>
            </w:tcBorders>
          </w:tcPr>
          <w:p w14:paraId="049F4F7E" w14:textId="77777777" w:rsidR="00CA00C4" w:rsidRDefault="00CA00C4" w:rsidP="00CA00C4">
            <w:pPr>
              <w:rPr>
                <w:lang w:eastAsia="sk-SK"/>
              </w:rPr>
            </w:pPr>
          </w:p>
          <w:p w14:paraId="5B4C1DD7" w14:textId="77777777" w:rsidR="007044D3" w:rsidRDefault="007044D3" w:rsidP="00CA00C4">
            <w:pPr>
              <w:rPr>
                <w:lang w:eastAsia="sk-SK"/>
              </w:rPr>
            </w:pPr>
          </w:p>
          <w:p w14:paraId="3B01D2A3" w14:textId="77777777" w:rsidR="007044D3" w:rsidRDefault="007044D3" w:rsidP="00CA00C4">
            <w:pPr>
              <w:rPr>
                <w:lang w:eastAsia="sk-SK"/>
              </w:rPr>
            </w:pPr>
          </w:p>
          <w:p w14:paraId="0882934B" w14:textId="77777777" w:rsidR="007044D3" w:rsidRDefault="007044D3" w:rsidP="00CA00C4">
            <w:pPr>
              <w:rPr>
                <w:lang w:eastAsia="sk-SK"/>
              </w:rPr>
            </w:pPr>
          </w:p>
          <w:p w14:paraId="2DE5E3B3" w14:textId="77777777" w:rsidR="007044D3" w:rsidRDefault="007044D3" w:rsidP="00CA00C4">
            <w:pPr>
              <w:rPr>
                <w:lang w:eastAsia="sk-SK"/>
              </w:rPr>
            </w:pPr>
          </w:p>
          <w:p w14:paraId="4B343882" w14:textId="3DBA0EC6" w:rsidR="007044D3" w:rsidRDefault="00756C62" w:rsidP="00CA00C4">
            <w:pPr>
              <w:rPr>
                <w:lang w:eastAsia="sk-SK"/>
              </w:rPr>
            </w:pPr>
            <w:r>
              <w:rPr>
                <w:rFonts w:ascii="Times New Roman" w:eastAsia="Times New Roman" w:hAnsi="Times New Roman" w:cs="Times New Roman"/>
                <w:sz w:val="20"/>
                <w:szCs w:val="20"/>
                <w:lang w:eastAsia="sk-SK"/>
              </w:rPr>
              <w:t xml:space="preserve">Úprava </w:t>
            </w:r>
            <w:r w:rsidR="001C156B">
              <w:rPr>
                <w:rFonts w:ascii="Times New Roman" w:eastAsia="Times New Roman" w:hAnsi="Times New Roman" w:cs="Times New Roman"/>
                <w:sz w:val="20"/>
                <w:szCs w:val="20"/>
                <w:lang w:eastAsia="sk-SK"/>
              </w:rPr>
              <w:t>§ 68g ods. 8</w:t>
            </w:r>
            <w:r w:rsidR="001C156B" w:rsidRPr="007044D3">
              <w:rPr>
                <w:rFonts w:ascii="Times New Roman" w:eastAsia="Times New Roman" w:hAnsi="Times New Roman" w:cs="Times New Roman"/>
                <w:sz w:val="20"/>
                <w:szCs w:val="20"/>
                <w:lang w:eastAsia="sk-SK"/>
              </w:rPr>
              <w:t xml:space="preserve"> má oporu v</w:t>
            </w:r>
            <w:r>
              <w:rPr>
                <w:rFonts w:ascii="Times New Roman" w:eastAsia="Times New Roman" w:hAnsi="Times New Roman" w:cs="Times New Roman"/>
                <w:sz w:val="20"/>
                <w:szCs w:val="20"/>
                <w:lang w:eastAsia="sk-SK"/>
              </w:rPr>
              <w:t xml:space="preserve"> návrhu </w:t>
            </w:r>
            <w:r w:rsidR="005B7E75">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Príručky pre osobitnú úpravu pre </w:t>
            </w:r>
            <w:r>
              <w:rPr>
                <w:rFonts w:ascii="Times New Roman" w:eastAsia="Times New Roman" w:hAnsi="Times New Roman" w:cs="Times New Roman"/>
                <w:sz w:val="20"/>
                <w:szCs w:val="20"/>
                <w:lang w:eastAsia="sk-SK"/>
              </w:rPr>
              <w:lastRenderedPageBreak/>
              <w:t>malé a stredné podniky</w:t>
            </w:r>
            <w:r w:rsidR="005B7E75">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ktorá</w:t>
            </w:r>
            <w:r w:rsidR="001C156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bude poskytovať verejnosti informácie ohľadom uplatňovania</w:t>
            </w:r>
            <w:r w:rsidR="001C156B">
              <w:rPr>
                <w:rFonts w:ascii="Times New Roman" w:eastAsia="Times New Roman" w:hAnsi="Times New Roman" w:cs="Times New Roman"/>
                <w:sz w:val="20"/>
                <w:szCs w:val="20"/>
                <w:lang w:eastAsia="sk-SK"/>
              </w:rPr>
              <w:t xml:space="preserve"> smernice 2020/285</w:t>
            </w:r>
            <w:r>
              <w:rPr>
                <w:rFonts w:ascii="Times New Roman" w:eastAsia="Times New Roman" w:hAnsi="Times New Roman" w:cs="Times New Roman"/>
                <w:sz w:val="20"/>
                <w:szCs w:val="20"/>
                <w:lang w:eastAsia="sk-SK"/>
              </w:rPr>
              <w:t xml:space="preserve"> v praxi od 1.1.2025</w:t>
            </w:r>
            <w:r w:rsidR="001C156B">
              <w:rPr>
                <w:rFonts w:ascii="Times New Roman" w:eastAsia="Times New Roman" w:hAnsi="Times New Roman" w:cs="Times New Roman"/>
                <w:sz w:val="20"/>
                <w:szCs w:val="20"/>
                <w:lang w:eastAsia="sk-SK"/>
              </w:rPr>
              <w:t>.</w:t>
            </w:r>
          </w:p>
          <w:p w14:paraId="4D7AA4C0" w14:textId="77777777" w:rsidR="007044D3" w:rsidRDefault="007044D3" w:rsidP="00CA00C4">
            <w:pPr>
              <w:rPr>
                <w:lang w:eastAsia="sk-SK"/>
              </w:rPr>
            </w:pPr>
          </w:p>
          <w:p w14:paraId="09B27659" w14:textId="77777777" w:rsidR="007044D3" w:rsidRDefault="007044D3" w:rsidP="00CA00C4">
            <w:pPr>
              <w:rPr>
                <w:lang w:eastAsia="sk-SK"/>
              </w:rPr>
            </w:pPr>
          </w:p>
          <w:p w14:paraId="759AFAC4" w14:textId="77777777" w:rsidR="007044D3" w:rsidRDefault="007044D3" w:rsidP="00CA00C4">
            <w:pPr>
              <w:rPr>
                <w:lang w:eastAsia="sk-SK"/>
              </w:rPr>
            </w:pPr>
          </w:p>
          <w:p w14:paraId="48E06E81" w14:textId="77777777" w:rsidR="007044D3" w:rsidRDefault="007044D3" w:rsidP="00CA00C4">
            <w:pPr>
              <w:rPr>
                <w:lang w:eastAsia="sk-SK"/>
              </w:rPr>
            </w:pPr>
          </w:p>
          <w:p w14:paraId="43A391A8" w14:textId="77777777" w:rsidR="007044D3" w:rsidRDefault="007044D3" w:rsidP="00CA00C4">
            <w:pPr>
              <w:rPr>
                <w:lang w:eastAsia="sk-SK"/>
              </w:rPr>
            </w:pPr>
          </w:p>
          <w:p w14:paraId="50E0F102" w14:textId="77777777" w:rsidR="007044D3" w:rsidRDefault="007044D3" w:rsidP="00CA00C4">
            <w:pPr>
              <w:rPr>
                <w:lang w:eastAsia="sk-SK"/>
              </w:rPr>
            </w:pPr>
          </w:p>
          <w:p w14:paraId="0CC76227" w14:textId="77777777" w:rsidR="007044D3" w:rsidRDefault="007044D3" w:rsidP="00CA00C4">
            <w:pPr>
              <w:rPr>
                <w:lang w:eastAsia="sk-SK"/>
              </w:rPr>
            </w:pPr>
          </w:p>
          <w:p w14:paraId="7D64777A" w14:textId="77777777" w:rsidR="007044D3" w:rsidRDefault="007044D3" w:rsidP="00CA00C4">
            <w:pPr>
              <w:rPr>
                <w:lang w:eastAsia="sk-SK"/>
              </w:rPr>
            </w:pPr>
          </w:p>
          <w:p w14:paraId="1FAAF6D1" w14:textId="77777777" w:rsidR="007044D3" w:rsidRDefault="007044D3" w:rsidP="00CA00C4">
            <w:pPr>
              <w:rPr>
                <w:lang w:eastAsia="sk-SK"/>
              </w:rPr>
            </w:pPr>
          </w:p>
          <w:p w14:paraId="2E6143AF" w14:textId="77777777" w:rsidR="007044D3" w:rsidRDefault="007044D3" w:rsidP="00CA00C4">
            <w:pPr>
              <w:rPr>
                <w:lang w:eastAsia="sk-SK"/>
              </w:rPr>
            </w:pPr>
          </w:p>
          <w:p w14:paraId="0B11F7FB" w14:textId="77777777" w:rsidR="007044D3" w:rsidRDefault="007044D3" w:rsidP="00CA00C4">
            <w:pPr>
              <w:rPr>
                <w:lang w:eastAsia="sk-SK"/>
              </w:rPr>
            </w:pPr>
          </w:p>
          <w:p w14:paraId="3BD49847" w14:textId="77777777" w:rsidR="007044D3" w:rsidRDefault="007044D3" w:rsidP="00CA00C4">
            <w:pPr>
              <w:rPr>
                <w:lang w:eastAsia="sk-SK"/>
              </w:rPr>
            </w:pPr>
          </w:p>
          <w:p w14:paraId="71E30F94" w14:textId="77777777" w:rsidR="007044D3" w:rsidRDefault="007044D3" w:rsidP="00CA00C4">
            <w:pPr>
              <w:rPr>
                <w:lang w:eastAsia="sk-SK"/>
              </w:rPr>
            </w:pPr>
          </w:p>
          <w:p w14:paraId="3B7EA2CF" w14:textId="77777777" w:rsidR="007044D3" w:rsidRDefault="007044D3" w:rsidP="00CA00C4">
            <w:pPr>
              <w:rPr>
                <w:lang w:eastAsia="sk-SK"/>
              </w:rPr>
            </w:pPr>
          </w:p>
          <w:p w14:paraId="1F6E5C3B" w14:textId="6668D6A2" w:rsidR="007044D3" w:rsidRDefault="007044D3" w:rsidP="00CA00C4">
            <w:pPr>
              <w:rPr>
                <w:lang w:eastAsia="sk-SK"/>
              </w:rPr>
            </w:pPr>
          </w:p>
          <w:p w14:paraId="5EFF0341" w14:textId="77777777" w:rsidR="00756C62" w:rsidRDefault="00756C62" w:rsidP="00CA00C4">
            <w:pPr>
              <w:rPr>
                <w:lang w:eastAsia="sk-SK"/>
              </w:rPr>
            </w:pPr>
          </w:p>
          <w:p w14:paraId="44DC6BD9" w14:textId="77777777" w:rsidR="007044D3" w:rsidRDefault="007044D3" w:rsidP="00CA00C4">
            <w:pPr>
              <w:rPr>
                <w:lang w:eastAsia="sk-SK"/>
              </w:rPr>
            </w:pPr>
          </w:p>
          <w:p w14:paraId="5AA539C1" w14:textId="77777777" w:rsidR="007044D3" w:rsidRDefault="007044D3" w:rsidP="00CA00C4">
            <w:pPr>
              <w:rPr>
                <w:lang w:eastAsia="sk-SK"/>
              </w:rPr>
            </w:pPr>
          </w:p>
          <w:p w14:paraId="70EA5F69" w14:textId="77777777" w:rsidR="007044D3" w:rsidRDefault="007044D3" w:rsidP="00CA00C4">
            <w:pPr>
              <w:rPr>
                <w:lang w:eastAsia="sk-SK"/>
              </w:rPr>
            </w:pPr>
          </w:p>
          <w:p w14:paraId="283F2935" w14:textId="77777777" w:rsidR="007044D3" w:rsidRDefault="007044D3" w:rsidP="00CA00C4">
            <w:pPr>
              <w:rPr>
                <w:lang w:eastAsia="sk-SK"/>
              </w:rPr>
            </w:pPr>
          </w:p>
          <w:p w14:paraId="77ABECDD" w14:textId="77777777" w:rsidR="007044D3" w:rsidRDefault="007044D3" w:rsidP="00CA00C4">
            <w:pPr>
              <w:rPr>
                <w:lang w:eastAsia="sk-SK"/>
              </w:rPr>
            </w:pPr>
          </w:p>
          <w:p w14:paraId="10C623FE" w14:textId="716B7CA1" w:rsidR="007044D3" w:rsidRDefault="007044D3" w:rsidP="00CA00C4">
            <w:pPr>
              <w:rPr>
                <w:lang w:eastAsia="sk-SK"/>
              </w:rPr>
            </w:pPr>
          </w:p>
          <w:p w14:paraId="6537AF04" w14:textId="40E3337F" w:rsidR="007044D3" w:rsidRPr="00510214" w:rsidRDefault="005B7E75" w:rsidP="00CA00C4">
            <w:pPr>
              <w:rPr>
                <w:lang w:eastAsia="sk-SK"/>
              </w:rPr>
            </w:pPr>
            <w:r>
              <w:rPr>
                <w:rFonts w:ascii="Times New Roman" w:eastAsia="Times New Roman" w:hAnsi="Times New Roman" w:cs="Times New Roman"/>
                <w:sz w:val="20"/>
                <w:szCs w:val="20"/>
                <w:lang w:eastAsia="sk-SK"/>
              </w:rPr>
              <w:lastRenderedPageBreak/>
              <w:t xml:space="preserve">Úprava </w:t>
            </w:r>
            <w:r w:rsidR="007044D3" w:rsidRPr="007044D3">
              <w:rPr>
                <w:rFonts w:ascii="Times New Roman" w:eastAsia="Times New Roman" w:hAnsi="Times New Roman" w:cs="Times New Roman"/>
                <w:sz w:val="20"/>
                <w:szCs w:val="20"/>
                <w:lang w:eastAsia="sk-SK"/>
              </w:rPr>
              <w:t>§ 68g ods. 9 má oporu v usmernení Výboru pre DPH</w:t>
            </w:r>
            <w:r w:rsidR="00606A0C">
              <w:rPr>
                <w:rFonts w:ascii="Times New Roman" w:eastAsia="Times New Roman" w:hAnsi="Times New Roman" w:cs="Times New Roman"/>
                <w:sz w:val="20"/>
                <w:szCs w:val="20"/>
                <w:lang w:eastAsia="sk-SK"/>
              </w:rPr>
              <w:t xml:space="preserve"> pri Európskej komisii</w:t>
            </w:r>
            <w:r w:rsidR="007044D3" w:rsidRPr="007044D3">
              <w:rPr>
                <w:rFonts w:ascii="Times New Roman" w:eastAsia="Times New Roman" w:hAnsi="Times New Roman" w:cs="Times New Roman"/>
                <w:sz w:val="20"/>
                <w:szCs w:val="20"/>
                <w:lang w:eastAsia="sk-SK"/>
              </w:rPr>
              <w:t>, ktoré</w:t>
            </w:r>
            <w:r w:rsidR="00606A0C">
              <w:rPr>
                <w:rFonts w:ascii="Times New Roman" w:eastAsia="Times New Roman" w:hAnsi="Times New Roman" w:cs="Times New Roman"/>
                <w:sz w:val="20"/>
                <w:szCs w:val="20"/>
                <w:lang w:eastAsia="sk-SK"/>
              </w:rPr>
              <w:t xml:space="preserve"> riešilo legislatívne</w:t>
            </w:r>
            <w:r w:rsidR="007044D3">
              <w:rPr>
                <w:rFonts w:ascii="Times New Roman" w:eastAsia="Times New Roman" w:hAnsi="Times New Roman" w:cs="Times New Roman"/>
                <w:sz w:val="20"/>
                <w:szCs w:val="20"/>
                <w:lang w:eastAsia="sk-SK"/>
              </w:rPr>
              <w:t xml:space="preserve"> nedostatky smernice 2020/285.</w:t>
            </w:r>
          </w:p>
        </w:tc>
        <w:tc>
          <w:tcPr>
            <w:tcW w:w="1227" w:type="dxa"/>
            <w:tcBorders>
              <w:top w:val="single" w:sz="4" w:space="0" w:color="auto"/>
              <w:bottom w:val="single" w:sz="4" w:space="0" w:color="auto"/>
            </w:tcBorders>
          </w:tcPr>
          <w:p w14:paraId="011CB1BC" w14:textId="77777777" w:rsidR="00606A0C" w:rsidRDefault="00606A0C" w:rsidP="00CA00C4">
            <w:pPr>
              <w:jc w:val="center"/>
              <w:rPr>
                <w:rFonts w:ascii="Times New Roman" w:hAnsi="Times New Roman" w:cs="Times New Roman"/>
                <w:sz w:val="20"/>
                <w:szCs w:val="20"/>
              </w:rPr>
            </w:pPr>
          </w:p>
          <w:p w14:paraId="152E421A" w14:textId="77777777" w:rsidR="00606A0C" w:rsidRDefault="00606A0C" w:rsidP="00CA00C4">
            <w:pPr>
              <w:jc w:val="center"/>
              <w:rPr>
                <w:rFonts w:ascii="Times New Roman" w:hAnsi="Times New Roman" w:cs="Times New Roman"/>
                <w:sz w:val="20"/>
                <w:szCs w:val="20"/>
              </w:rPr>
            </w:pPr>
          </w:p>
          <w:p w14:paraId="63E62DF3" w14:textId="77777777" w:rsidR="00606A0C" w:rsidRDefault="00606A0C" w:rsidP="00CA00C4">
            <w:pPr>
              <w:jc w:val="center"/>
              <w:rPr>
                <w:rFonts w:ascii="Times New Roman" w:hAnsi="Times New Roman" w:cs="Times New Roman"/>
                <w:sz w:val="20"/>
                <w:szCs w:val="20"/>
              </w:rPr>
            </w:pPr>
          </w:p>
          <w:p w14:paraId="42942303" w14:textId="77777777" w:rsidR="00606A0C" w:rsidRDefault="00606A0C" w:rsidP="00CA00C4">
            <w:pPr>
              <w:jc w:val="center"/>
              <w:rPr>
                <w:rFonts w:ascii="Times New Roman" w:hAnsi="Times New Roman" w:cs="Times New Roman"/>
                <w:sz w:val="20"/>
                <w:szCs w:val="20"/>
              </w:rPr>
            </w:pPr>
          </w:p>
          <w:p w14:paraId="292EDFE4" w14:textId="77777777" w:rsidR="00606A0C" w:rsidRDefault="00606A0C" w:rsidP="00CA00C4">
            <w:pPr>
              <w:jc w:val="center"/>
              <w:rPr>
                <w:rFonts w:ascii="Times New Roman" w:hAnsi="Times New Roman" w:cs="Times New Roman"/>
                <w:sz w:val="20"/>
                <w:szCs w:val="20"/>
              </w:rPr>
            </w:pPr>
          </w:p>
          <w:p w14:paraId="591C8B0F" w14:textId="77777777" w:rsidR="00606A0C" w:rsidRDefault="00606A0C" w:rsidP="00CA00C4">
            <w:pPr>
              <w:jc w:val="center"/>
              <w:rPr>
                <w:rFonts w:ascii="Times New Roman" w:hAnsi="Times New Roman" w:cs="Times New Roman"/>
                <w:sz w:val="20"/>
                <w:szCs w:val="20"/>
              </w:rPr>
            </w:pPr>
          </w:p>
          <w:p w14:paraId="2989A33E" w14:textId="1899A35B" w:rsidR="00CA00C4" w:rsidRPr="00510214" w:rsidRDefault="00CA00C4" w:rsidP="00CA00C4">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2442144E" w14:textId="77777777" w:rsidR="00CA00C4" w:rsidRPr="00510214" w:rsidRDefault="00CA00C4" w:rsidP="00CA00C4">
            <w:pPr>
              <w:jc w:val="center"/>
              <w:rPr>
                <w:rFonts w:ascii="Times New Roman" w:hAnsi="Times New Roman" w:cs="Times New Roman"/>
                <w:sz w:val="20"/>
                <w:szCs w:val="20"/>
              </w:rPr>
            </w:pPr>
          </w:p>
        </w:tc>
        <w:tc>
          <w:tcPr>
            <w:tcW w:w="1473" w:type="dxa"/>
            <w:tcBorders>
              <w:top w:val="single" w:sz="4" w:space="0" w:color="auto"/>
              <w:bottom w:val="single" w:sz="4" w:space="0" w:color="auto"/>
            </w:tcBorders>
          </w:tcPr>
          <w:p w14:paraId="1611C4BD" w14:textId="77777777" w:rsidR="00CA00C4" w:rsidRPr="00510214" w:rsidRDefault="00CA00C4" w:rsidP="00CA00C4">
            <w:pPr>
              <w:jc w:val="center"/>
              <w:rPr>
                <w:rFonts w:ascii="Times New Roman" w:hAnsi="Times New Roman" w:cs="Times New Roman"/>
                <w:sz w:val="20"/>
                <w:szCs w:val="20"/>
              </w:rPr>
            </w:pPr>
          </w:p>
        </w:tc>
      </w:tr>
      <w:tr w:rsidR="002162D4" w:rsidRPr="00510214" w14:paraId="16C18C19" w14:textId="77777777" w:rsidTr="00A30FDA">
        <w:tc>
          <w:tcPr>
            <w:tcW w:w="872" w:type="dxa"/>
            <w:tcBorders>
              <w:top w:val="single" w:sz="4" w:space="0" w:color="auto"/>
              <w:bottom w:val="single" w:sz="4" w:space="0" w:color="auto"/>
            </w:tcBorders>
          </w:tcPr>
          <w:p w14:paraId="31DE13B6" w14:textId="77777777" w:rsidR="002162D4" w:rsidRPr="007B184D" w:rsidRDefault="002162D4" w:rsidP="002162D4">
            <w:pPr>
              <w:jc w:val="both"/>
              <w:rPr>
                <w:rFonts w:ascii="Times New Roman" w:hAnsi="Times New Roman" w:cs="Times New Roman"/>
                <w:b/>
                <w:bCs/>
                <w:sz w:val="20"/>
                <w:szCs w:val="20"/>
              </w:rPr>
            </w:pPr>
            <w:r w:rsidRPr="007B184D">
              <w:rPr>
                <w:rFonts w:ascii="Times New Roman" w:hAnsi="Times New Roman" w:cs="Times New Roman"/>
                <w:b/>
                <w:bCs/>
                <w:sz w:val="20"/>
                <w:szCs w:val="20"/>
              </w:rPr>
              <w:lastRenderedPageBreak/>
              <w:t>Č: 1</w:t>
            </w:r>
          </w:p>
          <w:p w14:paraId="2FA6E803" w14:textId="77777777" w:rsidR="002162D4" w:rsidRPr="007B184D" w:rsidRDefault="002162D4" w:rsidP="002162D4">
            <w:pPr>
              <w:jc w:val="both"/>
              <w:rPr>
                <w:rFonts w:ascii="Times New Roman" w:hAnsi="Times New Roman" w:cs="Times New Roman"/>
                <w:b/>
                <w:bCs/>
                <w:sz w:val="20"/>
                <w:szCs w:val="20"/>
              </w:rPr>
            </w:pPr>
            <w:r w:rsidRPr="007B184D">
              <w:rPr>
                <w:rFonts w:ascii="Times New Roman" w:hAnsi="Times New Roman" w:cs="Times New Roman"/>
                <w:b/>
                <w:bCs/>
                <w:sz w:val="20"/>
                <w:szCs w:val="20"/>
              </w:rPr>
              <w:t>O: 13</w:t>
            </w:r>
          </w:p>
          <w:p w14:paraId="311F8C17" w14:textId="77777777" w:rsidR="002162D4" w:rsidRDefault="002162D4" w:rsidP="002162D4">
            <w:pPr>
              <w:jc w:val="both"/>
              <w:rPr>
                <w:rFonts w:ascii="Times New Roman" w:hAnsi="Times New Roman" w:cs="Times New Roman"/>
                <w:b/>
                <w:sz w:val="20"/>
                <w:szCs w:val="20"/>
              </w:rPr>
            </w:pPr>
            <w:r w:rsidRPr="007B184D">
              <w:rPr>
                <w:rFonts w:ascii="Times New Roman" w:hAnsi="Times New Roman" w:cs="Times New Roman"/>
                <w:b/>
                <w:sz w:val="20"/>
                <w:szCs w:val="20"/>
              </w:rPr>
              <w:t>NČ</w:t>
            </w:r>
          </w:p>
          <w:p w14:paraId="224E0F65" w14:textId="77777777" w:rsidR="002162D4" w:rsidRPr="00DD1E00" w:rsidRDefault="002162D4" w:rsidP="002162D4">
            <w:pPr>
              <w:jc w:val="both"/>
              <w:rPr>
                <w:rFonts w:ascii="Times New Roman" w:hAnsi="Times New Roman" w:cs="Times New Roman"/>
                <w:sz w:val="20"/>
                <w:szCs w:val="20"/>
              </w:rPr>
            </w:pPr>
          </w:p>
          <w:p w14:paraId="27B162A5" w14:textId="38D9E173" w:rsidR="002162D4" w:rsidRPr="00DD1E00" w:rsidRDefault="002162D4" w:rsidP="002162D4">
            <w:pPr>
              <w:jc w:val="both"/>
              <w:rPr>
                <w:rFonts w:ascii="Times New Roman" w:hAnsi="Times New Roman" w:cs="Times New Roman"/>
                <w:sz w:val="20"/>
                <w:szCs w:val="20"/>
              </w:rPr>
            </w:pPr>
            <w:r>
              <w:rPr>
                <w:rFonts w:ascii="Times New Roman" w:hAnsi="Times New Roman" w:cs="Times New Roman"/>
                <w:sz w:val="20"/>
                <w:szCs w:val="20"/>
              </w:rPr>
              <w:t>(Č: 284e</w:t>
            </w:r>
          </w:p>
          <w:p w14:paraId="46A56176" w14:textId="77777777" w:rsidR="002162D4" w:rsidRPr="00606A0C" w:rsidRDefault="002162D4" w:rsidP="002162D4">
            <w:pPr>
              <w:jc w:val="both"/>
              <w:rPr>
                <w:rFonts w:ascii="Times New Roman" w:hAnsi="Times New Roman" w:cs="Times New Roman"/>
                <w:sz w:val="20"/>
                <w:szCs w:val="20"/>
              </w:rPr>
            </w:pPr>
            <w:r w:rsidRPr="00606A0C">
              <w:rPr>
                <w:rFonts w:ascii="Times New Roman" w:hAnsi="Times New Roman" w:cs="Times New Roman"/>
                <w:sz w:val="20"/>
                <w:szCs w:val="20"/>
              </w:rPr>
              <w:t>smer. 2006/</w:t>
            </w:r>
          </w:p>
          <w:p w14:paraId="15990EEB" w14:textId="5198C661" w:rsidR="002162D4" w:rsidRPr="007B184D" w:rsidRDefault="002162D4" w:rsidP="002162D4">
            <w:pPr>
              <w:jc w:val="both"/>
              <w:rPr>
                <w:rFonts w:ascii="Times New Roman" w:hAnsi="Times New Roman" w:cs="Times New Roman"/>
                <w:b/>
                <w:bCs/>
                <w:sz w:val="20"/>
                <w:szCs w:val="20"/>
              </w:rPr>
            </w:pPr>
            <w:r w:rsidRPr="00606A0C">
              <w:rPr>
                <w:rFonts w:ascii="Times New Roman" w:hAnsi="Times New Roman" w:cs="Times New Roman"/>
                <w:sz w:val="20"/>
                <w:szCs w:val="20"/>
              </w:rPr>
              <w:t>112/ES)</w:t>
            </w:r>
          </w:p>
        </w:tc>
        <w:tc>
          <w:tcPr>
            <w:tcW w:w="2299" w:type="dxa"/>
            <w:tcBorders>
              <w:top w:val="single" w:sz="4" w:space="0" w:color="auto"/>
              <w:bottom w:val="single" w:sz="4" w:space="0" w:color="auto"/>
            </w:tcBorders>
          </w:tcPr>
          <w:p w14:paraId="6E118F06" w14:textId="77777777" w:rsidR="002162D4" w:rsidRPr="00510214" w:rsidRDefault="002162D4" w:rsidP="002162D4">
            <w:pPr>
              <w:pStyle w:val="Zkladntext0"/>
              <w:spacing w:after="0"/>
              <w:ind w:left="86" w:hanging="86"/>
              <w:jc w:val="both"/>
              <w:rPr>
                <w:i/>
                <w:iCs/>
                <w:sz w:val="20"/>
                <w:szCs w:val="20"/>
              </w:rPr>
            </w:pPr>
            <w:r w:rsidRPr="00510214">
              <w:rPr>
                <w:i/>
                <w:iCs/>
                <w:sz w:val="20"/>
                <w:szCs w:val="20"/>
              </w:rPr>
              <w:t xml:space="preserve">Článok 284e </w:t>
            </w:r>
          </w:p>
          <w:p w14:paraId="32A8C6CD" w14:textId="77777777" w:rsidR="002162D4" w:rsidRPr="00510214" w:rsidRDefault="002162D4" w:rsidP="002162D4">
            <w:pPr>
              <w:pStyle w:val="Zkladntext0"/>
              <w:spacing w:after="0"/>
              <w:ind w:left="86" w:hanging="86"/>
              <w:jc w:val="both"/>
              <w:rPr>
                <w:sz w:val="20"/>
                <w:szCs w:val="20"/>
              </w:rPr>
            </w:pPr>
            <w:r w:rsidRPr="00510214">
              <w:rPr>
                <w:sz w:val="20"/>
                <w:szCs w:val="20"/>
              </w:rPr>
              <w:t xml:space="preserve">Členský štát usadenia buď bezodkladne deaktivuje identifikačné číslo uvedené v článku 284 ods. 3 písm. b), alebo ak zdaniteľná osoba naďalej využíva oslobodenie od dane v inom členskom štáte alebo v iných členských štátoch, upraví informácie poskytnuté podľa článku </w:t>
            </w:r>
            <w:r w:rsidRPr="00510214">
              <w:rPr>
                <w:sz w:val="20"/>
                <w:szCs w:val="20"/>
              </w:rPr>
              <w:lastRenderedPageBreak/>
              <w:t xml:space="preserve">284 ods. 3 a 4 v prípade dotknutého členského štátu alebo dotknutých členských štátov v týchto prípadoch: </w:t>
            </w:r>
          </w:p>
          <w:p w14:paraId="0FDF766D" w14:textId="77777777" w:rsidR="002162D4" w:rsidRPr="00510214" w:rsidRDefault="002162D4" w:rsidP="002162D4">
            <w:pPr>
              <w:pStyle w:val="Zkladntext0"/>
              <w:spacing w:after="0"/>
              <w:ind w:left="86" w:hanging="86"/>
              <w:jc w:val="both"/>
              <w:rPr>
                <w:sz w:val="20"/>
                <w:szCs w:val="20"/>
              </w:rPr>
            </w:pPr>
            <w:r w:rsidRPr="00510214">
              <w:rPr>
                <w:sz w:val="20"/>
                <w:szCs w:val="20"/>
              </w:rPr>
              <w:t xml:space="preserve">a) celková hodnota dodaní oznámených zdaniteľnou osobou presahuje sumu uvedenú v článku 284 ods. 2 písm. a); </w:t>
            </w:r>
          </w:p>
          <w:p w14:paraId="0ACEDFCF" w14:textId="77777777" w:rsidR="002162D4" w:rsidRPr="00510214" w:rsidRDefault="002162D4" w:rsidP="002162D4">
            <w:pPr>
              <w:pStyle w:val="Zkladntext0"/>
              <w:spacing w:after="0"/>
              <w:ind w:left="86" w:hanging="86"/>
              <w:jc w:val="both"/>
              <w:rPr>
                <w:sz w:val="20"/>
                <w:szCs w:val="20"/>
              </w:rPr>
            </w:pPr>
            <w:r w:rsidRPr="00510214">
              <w:rPr>
                <w:sz w:val="20"/>
                <w:szCs w:val="20"/>
              </w:rPr>
              <w:t xml:space="preserve">b) členský štát poskytujúci oslobodenie od dane oznámil, že zdaniteľná osoba nie je oprávnená na oslobodenie od dane alebo že sa uvedené oslobodenie od dane v tomto členskom štáte prestalo uplatňovať; </w:t>
            </w:r>
          </w:p>
          <w:p w14:paraId="3D6CC21F" w14:textId="77777777" w:rsidR="002162D4" w:rsidRPr="00510214" w:rsidRDefault="002162D4" w:rsidP="002162D4">
            <w:pPr>
              <w:pStyle w:val="Zkladntext0"/>
              <w:spacing w:after="0"/>
              <w:ind w:left="86" w:hanging="86"/>
              <w:jc w:val="both"/>
              <w:rPr>
                <w:sz w:val="20"/>
                <w:szCs w:val="20"/>
              </w:rPr>
            </w:pPr>
            <w:r w:rsidRPr="00510214">
              <w:rPr>
                <w:sz w:val="20"/>
                <w:szCs w:val="20"/>
              </w:rPr>
              <w:t xml:space="preserve">c) zdaniteľná osoba informovala o svojom rozhodnutí prestať využívať oslobodenie od dane alebo </w:t>
            </w:r>
          </w:p>
          <w:p w14:paraId="105FE267" w14:textId="77777777" w:rsidR="002162D4" w:rsidRPr="00510214" w:rsidRDefault="002162D4" w:rsidP="002162D4">
            <w:pPr>
              <w:pStyle w:val="Zkladntext0"/>
              <w:spacing w:after="0"/>
              <w:ind w:left="86" w:hanging="86"/>
              <w:jc w:val="both"/>
              <w:rPr>
                <w:sz w:val="20"/>
                <w:szCs w:val="20"/>
              </w:rPr>
            </w:pPr>
            <w:r w:rsidRPr="00510214">
              <w:rPr>
                <w:sz w:val="20"/>
                <w:szCs w:val="20"/>
              </w:rPr>
              <w:t xml:space="preserve">d) zdaniteľná osoba informovala o tom, že ukončila svoju činnosť, alebo to možno inak predpokladať.“ </w:t>
            </w:r>
          </w:p>
          <w:p w14:paraId="2BDE0D83" w14:textId="77777777" w:rsidR="002162D4" w:rsidRPr="00606A0C" w:rsidRDefault="002162D4" w:rsidP="002162D4">
            <w:pPr>
              <w:ind w:left="-111"/>
              <w:rPr>
                <w:rFonts w:ascii="Times New Roman" w:hAnsi="Times New Roman" w:cs="Times New Roman"/>
                <w:b/>
                <w:sz w:val="20"/>
                <w:szCs w:val="20"/>
              </w:rPr>
            </w:pPr>
          </w:p>
        </w:tc>
        <w:tc>
          <w:tcPr>
            <w:tcW w:w="806" w:type="dxa"/>
            <w:tcBorders>
              <w:top w:val="single" w:sz="4" w:space="0" w:color="auto"/>
              <w:bottom w:val="single" w:sz="4" w:space="0" w:color="auto"/>
            </w:tcBorders>
          </w:tcPr>
          <w:p w14:paraId="00B920A7" w14:textId="59DD73B5" w:rsidR="002162D4" w:rsidRDefault="002162D4" w:rsidP="002162D4">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88" w:type="dxa"/>
            <w:tcBorders>
              <w:top w:val="single" w:sz="4" w:space="0" w:color="auto"/>
              <w:bottom w:val="single" w:sz="4" w:space="0" w:color="auto"/>
            </w:tcBorders>
          </w:tcPr>
          <w:p w14:paraId="20DA21E8" w14:textId="77777777" w:rsidR="002162D4" w:rsidRPr="00E526DD" w:rsidRDefault="002162D4" w:rsidP="002162D4">
            <w:pPr>
              <w:jc w:val="center"/>
              <w:rPr>
                <w:rFonts w:ascii="Times New Roman" w:hAnsi="Times New Roman" w:cs="Times New Roman"/>
                <w:sz w:val="20"/>
                <w:szCs w:val="20"/>
              </w:rPr>
            </w:pPr>
            <w:r w:rsidRPr="00606A0C">
              <w:rPr>
                <w:rFonts w:ascii="Times New Roman" w:hAnsi="Times New Roman" w:cs="Times New Roman"/>
                <w:sz w:val="20"/>
                <w:szCs w:val="20"/>
              </w:rPr>
              <w:t>222/2004</w:t>
            </w:r>
          </w:p>
          <w:p w14:paraId="677B050C" w14:textId="7307F35F" w:rsidR="002162D4" w:rsidRPr="002162D4" w:rsidRDefault="002162D4" w:rsidP="002162D4">
            <w:pPr>
              <w:jc w:val="center"/>
              <w:rPr>
                <w:rFonts w:ascii="Times New Roman" w:hAnsi="Times New Roman" w:cs="Times New Roman"/>
                <w:sz w:val="20"/>
                <w:szCs w:val="20"/>
              </w:rPr>
            </w:pPr>
            <w:r w:rsidRPr="002162D4">
              <w:rPr>
                <w:rFonts w:ascii="Times New Roman" w:hAnsi="Times New Roman" w:cs="Times New Roman"/>
                <w:sz w:val="20"/>
                <w:szCs w:val="20"/>
              </w:rPr>
              <w:t>a</w:t>
            </w:r>
          </w:p>
          <w:p w14:paraId="1FACD008" w14:textId="07DDEA87" w:rsidR="002162D4" w:rsidRPr="00510214" w:rsidRDefault="002162D4" w:rsidP="002162D4">
            <w:pPr>
              <w:jc w:val="center"/>
              <w:rPr>
                <w:rFonts w:ascii="Times New Roman" w:hAnsi="Times New Roman" w:cs="Times New Roman"/>
                <w:b/>
                <w:sz w:val="20"/>
                <w:szCs w:val="20"/>
              </w:rPr>
            </w:pPr>
            <w:r>
              <w:rPr>
                <w:rFonts w:ascii="Times New Roman" w:hAnsi="Times New Roman" w:cs="Times New Roman"/>
                <w:b/>
                <w:sz w:val="20"/>
                <w:szCs w:val="20"/>
              </w:rPr>
              <w:t>n</w:t>
            </w:r>
            <w:r w:rsidRPr="00510214">
              <w:rPr>
                <w:rFonts w:ascii="Times New Roman" w:hAnsi="Times New Roman" w:cs="Times New Roman"/>
                <w:b/>
                <w:sz w:val="20"/>
                <w:szCs w:val="20"/>
              </w:rPr>
              <w:t>ávrh zákona Č: I</w:t>
            </w:r>
          </w:p>
          <w:p w14:paraId="592653C6" w14:textId="77777777" w:rsidR="002162D4" w:rsidRDefault="002162D4" w:rsidP="002162D4">
            <w:pPr>
              <w:jc w:val="center"/>
              <w:rPr>
                <w:rFonts w:ascii="Times New Roman" w:hAnsi="Times New Roman" w:cs="Times New Roman"/>
                <w:b/>
                <w:sz w:val="20"/>
                <w:szCs w:val="20"/>
              </w:rPr>
            </w:pPr>
          </w:p>
        </w:tc>
        <w:tc>
          <w:tcPr>
            <w:tcW w:w="954" w:type="dxa"/>
            <w:tcBorders>
              <w:top w:val="single" w:sz="4" w:space="0" w:color="auto"/>
              <w:bottom w:val="single" w:sz="4" w:space="0" w:color="auto"/>
            </w:tcBorders>
          </w:tcPr>
          <w:p w14:paraId="4217794D" w14:textId="77777777" w:rsidR="002162D4" w:rsidRPr="00510214" w:rsidRDefault="002162D4" w:rsidP="002162D4">
            <w:pPr>
              <w:pStyle w:val="Normlny0"/>
            </w:pPr>
            <w:r w:rsidRPr="00510214">
              <w:t>§: 68g</w:t>
            </w:r>
          </w:p>
          <w:p w14:paraId="19955C7C" w14:textId="6DD6C124" w:rsidR="002162D4" w:rsidRDefault="00C763C7" w:rsidP="002162D4">
            <w:pPr>
              <w:pStyle w:val="Normlny0"/>
            </w:pPr>
            <w:r>
              <w:t>O: 13</w:t>
            </w:r>
          </w:p>
          <w:p w14:paraId="4F25E840" w14:textId="02CFB46C" w:rsidR="002162D4" w:rsidRDefault="002162D4" w:rsidP="002162D4">
            <w:pPr>
              <w:pStyle w:val="Normlny0"/>
            </w:pPr>
          </w:p>
          <w:p w14:paraId="754942BC" w14:textId="4D6B52BE" w:rsidR="002162D4" w:rsidRDefault="002162D4" w:rsidP="002162D4">
            <w:pPr>
              <w:pStyle w:val="Normlny0"/>
            </w:pPr>
          </w:p>
          <w:p w14:paraId="29520F9A" w14:textId="27B4635A" w:rsidR="002162D4" w:rsidRDefault="002162D4" w:rsidP="002162D4">
            <w:pPr>
              <w:pStyle w:val="Normlny0"/>
            </w:pPr>
          </w:p>
          <w:p w14:paraId="4E542FCA" w14:textId="32738876" w:rsidR="002162D4" w:rsidRDefault="002162D4" w:rsidP="002162D4">
            <w:pPr>
              <w:pStyle w:val="Normlny0"/>
            </w:pPr>
          </w:p>
          <w:p w14:paraId="1546F0A2" w14:textId="734DDDBA" w:rsidR="002162D4" w:rsidRDefault="002162D4" w:rsidP="002162D4">
            <w:pPr>
              <w:pStyle w:val="Normlny0"/>
            </w:pPr>
          </w:p>
          <w:p w14:paraId="0D40136C" w14:textId="6A3FB042" w:rsidR="002162D4" w:rsidRDefault="002162D4" w:rsidP="002162D4">
            <w:pPr>
              <w:pStyle w:val="Normlny0"/>
            </w:pPr>
          </w:p>
          <w:p w14:paraId="2859C040" w14:textId="3BD12D08" w:rsidR="002162D4" w:rsidRDefault="002162D4" w:rsidP="002162D4">
            <w:pPr>
              <w:pStyle w:val="Normlny0"/>
            </w:pPr>
          </w:p>
          <w:p w14:paraId="62B95C27" w14:textId="69472BBC" w:rsidR="002162D4" w:rsidRDefault="002162D4" w:rsidP="002162D4">
            <w:pPr>
              <w:pStyle w:val="Normlny0"/>
            </w:pPr>
          </w:p>
          <w:p w14:paraId="6A65C4D5" w14:textId="0C192370" w:rsidR="002162D4" w:rsidRDefault="002162D4" w:rsidP="002162D4">
            <w:pPr>
              <w:pStyle w:val="Normlny0"/>
            </w:pPr>
          </w:p>
          <w:p w14:paraId="3B713676" w14:textId="41FC1C61" w:rsidR="002162D4" w:rsidRDefault="002162D4" w:rsidP="002162D4">
            <w:pPr>
              <w:pStyle w:val="Normlny0"/>
            </w:pPr>
          </w:p>
          <w:p w14:paraId="7FD98C00" w14:textId="074E52E0" w:rsidR="002162D4" w:rsidRDefault="002162D4" w:rsidP="002162D4">
            <w:pPr>
              <w:pStyle w:val="Normlny0"/>
            </w:pPr>
          </w:p>
          <w:p w14:paraId="62CE082E" w14:textId="0A7F35F5" w:rsidR="002162D4" w:rsidRDefault="002162D4" w:rsidP="002162D4">
            <w:pPr>
              <w:pStyle w:val="Normlny0"/>
            </w:pPr>
          </w:p>
          <w:p w14:paraId="4D45C0C2" w14:textId="312AE913" w:rsidR="002162D4" w:rsidRDefault="002162D4" w:rsidP="002162D4">
            <w:pPr>
              <w:pStyle w:val="Normlny0"/>
            </w:pPr>
          </w:p>
          <w:p w14:paraId="563C5CC3" w14:textId="048E5179" w:rsidR="002162D4" w:rsidRDefault="002162D4" w:rsidP="002162D4">
            <w:pPr>
              <w:pStyle w:val="Normlny0"/>
            </w:pPr>
          </w:p>
          <w:p w14:paraId="62D85157" w14:textId="34B975CF" w:rsidR="002162D4" w:rsidRDefault="002162D4" w:rsidP="002162D4">
            <w:pPr>
              <w:pStyle w:val="Normlny0"/>
            </w:pPr>
          </w:p>
          <w:p w14:paraId="49E95D57" w14:textId="3C1777CE" w:rsidR="002162D4" w:rsidRDefault="002162D4" w:rsidP="002162D4">
            <w:pPr>
              <w:pStyle w:val="Normlny0"/>
            </w:pPr>
          </w:p>
          <w:p w14:paraId="6B5BE849" w14:textId="6207430F" w:rsidR="002162D4" w:rsidRDefault="002162D4" w:rsidP="002162D4">
            <w:pPr>
              <w:pStyle w:val="Normlny0"/>
            </w:pPr>
          </w:p>
          <w:p w14:paraId="4BA48D36" w14:textId="0ED53C2A" w:rsidR="002162D4" w:rsidRDefault="002162D4" w:rsidP="002162D4">
            <w:pPr>
              <w:pStyle w:val="Normlny0"/>
            </w:pPr>
          </w:p>
          <w:p w14:paraId="2571D620" w14:textId="53E02082" w:rsidR="002162D4" w:rsidRDefault="002162D4" w:rsidP="002162D4">
            <w:pPr>
              <w:pStyle w:val="Normlny0"/>
            </w:pPr>
          </w:p>
          <w:p w14:paraId="584C05EC" w14:textId="700121AE" w:rsidR="002162D4" w:rsidRDefault="002162D4" w:rsidP="002162D4">
            <w:pPr>
              <w:pStyle w:val="Normlny0"/>
            </w:pPr>
          </w:p>
          <w:p w14:paraId="7675F91C" w14:textId="4D9CA724" w:rsidR="002162D4" w:rsidRDefault="002162D4" w:rsidP="002162D4">
            <w:pPr>
              <w:pStyle w:val="Normlny0"/>
            </w:pPr>
          </w:p>
          <w:p w14:paraId="0DC4E07B" w14:textId="00D6A650" w:rsidR="002162D4" w:rsidRDefault="002162D4" w:rsidP="002162D4">
            <w:pPr>
              <w:pStyle w:val="Normlny0"/>
            </w:pPr>
          </w:p>
          <w:p w14:paraId="45B6F2D9" w14:textId="5D64444B" w:rsidR="002162D4" w:rsidRDefault="002162D4" w:rsidP="002162D4">
            <w:pPr>
              <w:pStyle w:val="Normlny0"/>
            </w:pPr>
          </w:p>
          <w:p w14:paraId="6A9CEC6D" w14:textId="358147EB" w:rsidR="002162D4" w:rsidRDefault="002162D4" w:rsidP="002162D4">
            <w:pPr>
              <w:pStyle w:val="Normlny0"/>
            </w:pPr>
          </w:p>
          <w:p w14:paraId="3BB0CDE6" w14:textId="46C1E046" w:rsidR="002162D4" w:rsidRDefault="002162D4" w:rsidP="002162D4">
            <w:pPr>
              <w:pStyle w:val="Normlny0"/>
            </w:pPr>
          </w:p>
          <w:p w14:paraId="16C5B4CD" w14:textId="5747C38D" w:rsidR="002162D4" w:rsidRDefault="002162D4" w:rsidP="002162D4">
            <w:pPr>
              <w:pStyle w:val="Normlny0"/>
            </w:pPr>
          </w:p>
          <w:p w14:paraId="7725CFD0" w14:textId="0CF39BF5" w:rsidR="002162D4" w:rsidRDefault="002162D4" w:rsidP="002162D4">
            <w:pPr>
              <w:pStyle w:val="Normlny0"/>
            </w:pPr>
          </w:p>
          <w:p w14:paraId="78B2C0D2" w14:textId="4E938132" w:rsidR="002162D4" w:rsidRDefault="002162D4" w:rsidP="002162D4">
            <w:pPr>
              <w:pStyle w:val="Normlny0"/>
            </w:pPr>
          </w:p>
          <w:p w14:paraId="0BD04CFC" w14:textId="07034C43" w:rsidR="002162D4" w:rsidRDefault="002162D4" w:rsidP="002162D4">
            <w:pPr>
              <w:pStyle w:val="Normlny0"/>
            </w:pPr>
          </w:p>
          <w:p w14:paraId="24914EE1" w14:textId="0EF66FC4" w:rsidR="002162D4" w:rsidRDefault="002162D4" w:rsidP="002162D4">
            <w:pPr>
              <w:pStyle w:val="Normlny0"/>
            </w:pPr>
          </w:p>
          <w:p w14:paraId="1F2A71F8" w14:textId="27F42AC8" w:rsidR="002162D4" w:rsidRDefault="002162D4" w:rsidP="002162D4">
            <w:pPr>
              <w:pStyle w:val="Normlny0"/>
            </w:pPr>
          </w:p>
          <w:p w14:paraId="5D1A1159" w14:textId="3BF9E09B" w:rsidR="002162D4" w:rsidRDefault="002162D4" w:rsidP="002162D4">
            <w:pPr>
              <w:pStyle w:val="Normlny0"/>
            </w:pPr>
          </w:p>
          <w:p w14:paraId="7C2A6250" w14:textId="2FFD4E88" w:rsidR="002162D4" w:rsidRDefault="002162D4" w:rsidP="002162D4">
            <w:pPr>
              <w:pStyle w:val="Normlny0"/>
            </w:pPr>
          </w:p>
          <w:p w14:paraId="23BA972B" w14:textId="77777777" w:rsidR="002162D4" w:rsidRDefault="002162D4" w:rsidP="002162D4">
            <w:pPr>
              <w:pStyle w:val="Normlny0"/>
            </w:pPr>
          </w:p>
          <w:p w14:paraId="581D6A90" w14:textId="1F8A5D99" w:rsidR="002162D4" w:rsidRDefault="002162D4" w:rsidP="002162D4">
            <w:pPr>
              <w:pStyle w:val="Normlny0"/>
            </w:pPr>
          </w:p>
          <w:p w14:paraId="1A358CC1" w14:textId="1365773F" w:rsidR="005375D1" w:rsidRDefault="005375D1" w:rsidP="002162D4">
            <w:pPr>
              <w:pStyle w:val="Normlny0"/>
            </w:pPr>
          </w:p>
          <w:p w14:paraId="369C6907" w14:textId="297613C7" w:rsidR="005375D1" w:rsidRDefault="005375D1" w:rsidP="002162D4">
            <w:pPr>
              <w:pStyle w:val="Normlny0"/>
            </w:pPr>
          </w:p>
          <w:p w14:paraId="31E171CA" w14:textId="30D72A93" w:rsidR="005375D1" w:rsidRDefault="005375D1" w:rsidP="002162D4">
            <w:pPr>
              <w:pStyle w:val="Normlny0"/>
            </w:pPr>
          </w:p>
          <w:p w14:paraId="49891B39" w14:textId="2BE64109" w:rsidR="005375D1" w:rsidRDefault="005375D1" w:rsidP="002162D4">
            <w:pPr>
              <w:pStyle w:val="Normlny0"/>
            </w:pPr>
          </w:p>
          <w:p w14:paraId="3B59BC41" w14:textId="77777777" w:rsidR="005375D1" w:rsidRDefault="005375D1" w:rsidP="002162D4">
            <w:pPr>
              <w:pStyle w:val="Normlny0"/>
            </w:pPr>
          </w:p>
          <w:p w14:paraId="7F092288" w14:textId="7E421BCC" w:rsidR="002162D4" w:rsidRDefault="002162D4" w:rsidP="002162D4">
            <w:pPr>
              <w:pStyle w:val="Normlny0"/>
            </w:pPr>
          </w:p>
          <w:p w14:paraId="493150FA" w14:textId="2F89E8F6" w:rsidR="002162D4" w:rsidRDefault="002162D4" w:rsidP="002162D4">
            <w:pPr>
              <w:pStyle w:val="Normlny0"/>
            </w:pPr>
          </w:p>
          <w:p w14:paraId="58BAF8D6" w14:textId="471784B0" w:rsidR="002162D4" w:rsidRDefault="002162D4" w:rsidP="002162D4">
            <w:pPr>
              <w:pStyle w:val="Normlny0"/>
            </w:pPr>
          </w:p>
          <w:p w14:paraId="6C4A332B" w14:textId="68265606" w:rsidR="002162D4" w:rsidRDefault="002162D4" w:rsidP="002162D4">
            <w:pPr>
              <w:pStyle w:val="Normlny0"/>
            </w:pPr>
          </w:p>
          <w:p w14:paraId="0ED6A873" w14:textId="77777777" w:rsidR="002162D4" w:rsidRPr="00510214" w:rsidRDefault="002162D4" w:rsidP="002162D4">
            <w:pPr>
              <w:pStyle w:val="Normlny0"/>
            </w:pPr>
            <w:r w:rsidRPr="00510214">
              <w:t>§: 68g</w:t>
            </w:r>
          </w:p>
          <w:p w14:paraId="21BF1061" w14:textId="4256F633" w:rsidR="002162D4" w:rsidRPr="00510214" w:rsidRDefault="007C5AD9" w:rsidP="002162D4">
            <w:pPr>
              <w:pStyle w:val="Normlny0"/>
            </w:pPr>
            <w:r>
              <w:t>O: 15</w:t>
            </w:r>
          </w:p>
          <w:p w14:paraId="2E68BA1C" w14:textId="77777777" w:rsidR="002162D4" w:rsidRDefault="002162D4" w:rsidP="002162D4">
            <w:pPr>
              <w:pStyle w:val="Normlny0"/>
            </w:pPr>
          </w:p>
        </w:tc>
        <w:tc>
          <w:tcPr>
            <w:tcW w:w="3307" w:type="dxa"/>
            <w:tcBorders>
              <w:top w:val="single" w:sz="4" w:space="0" w:color="auto"/>
              <w:bottom w:val="single" w:sz="4" w:space="0" w:color="auto"/>
            </w:tcBorders>
          </w:tcPr>
          <w:p w14:paraId="1A88373E" w14:textId="74C81D6F" w:rsidR="002162D4" w:rsidRPr="002162D4" w:rsidRDefault="00C763C7" w:rsidP="002162D4">
            <w:pPr>
              <w:shd w:val="clear" w:color="auto" w:fill="FFFFFF"/>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(13</w:t>
            </w:r>
            <w:r w:rsidR="002162D4" w:rsidRPr="002162D4">
              <w:rPr>
                <w:rFonts w:ascii="Times New Roman" w:eastAsia="Times New Roman" w:hAnsi="Times New Roman" w:cs="Times New Roman"/>
                <w:sz w:val="20"/>
                <w:szCs w:val="20"/>
                <w:lang w:eastAsia="sk-SK"/>
              </w:rPr>
              <w:t>)</w:t>
            </w:r>
            <w:r w:rsidR="002162D4">
              <w:rPr>
                <w:rFonts w:ascii="Times New Roman" w:eastAsia="Times New Roman" w:hAnsi="Times New Roman" w:cs="Times New Roman"/>
                <w:sz w:val="20"/>
                <w:szCs w:val="20"/>
                <w:lang w:eastAsia="sk-SK"/>
              </w:rPr>
              <w:t xml:space="preserve"> </w:t>
            </w:r>
            <w:r w:rsidR="002162D4" w:rsidRPr="002162D4">
              <w:rPr>
                <w:rFonts w:ascii="Times New Roman" w:eastAsia="Times New Roman" w:hAnsi="Times New Roman" w:cs="Times New Roman"/>
                <w:sz w:val="20"/>
                <w:szCs w:val="20"/>
                <w:lang w:eastAsia="sk-SK"/>
              </w:rPr>
              <w:t>Ak sa malý podnik tuzemskej osoby rozhodne neuplatňovať osobitnú úpravu v niektorom členskom štáte oznámenom daňovým úrado</w:t>
            </w:r>
            <w:r w:rsidR="002162D4">
              <w:rPr>
                <w:rFonts w:ascii="Times New Roman" w:eastAsia="Times New Roman" w:hAnsi="Times New Roman" w:cs="Times New Roman"/>
                <w:sz w:val="20"/>
                <w:szCs w:val="20"/>
                <w:lang w:eastAsia="sk-SK"/>
              </w:rPr>
              <w:t xml:space="preserve">m podľa odseku 5 alebo </w:t>
            </w:r>
            <w:r w:rsidR="002162D4" w:rsidRPr="002162D4">
              <w:rPr>
                <w:rFonts w:ascii="Times New Roman" w:eastAsia="Times New Roman" w:hAnsi="Times New Roman" w:cs="Times New Roman"/>
                <w:b/>
                <w:sz w:val="20"/>
                <w:szCs w:val="20"/>
                <w:lang w:eastAsia="sk-SK"/>
              </w:rPr>
              <w:t>odseku 12</w:t>
            </w:r>
            <w:r w:rsidR="002162D4" w:rsidRPr="002162D4">
              <w:rPr>
                <w:rFonts w:ascii="Times New Roman" w:eastAsia="Times New Roman" w:hAnsi="Times New Roman" w:cs="Times New Roman"/>
                <w:sz w:val="20"/>
                <w:szCs w:val="20"/>
                <w:lang w:eastAsia="sk-SK"/>
              </w:rPr>
              <w:t xml:space="preserve"> alebo sa rozhodne skončiť uplatňovanie osobitnej úpravy, je povinný vopred oznámiť túto skutočnosť daňovému úradu na tlačive podľa odseku 2. Oznámenie podľa prvej vety musí obsahovať individuálne identifikačné číslo s príponou EX, ktoré mu bolo pridelené, a označenie každého </w:t>
            </w:r>
            <w:r w:rsidR="002162D4" w:rsidRPr="002162D4">
              <w:rPr>
                <w:rFonts w:ascii="Times New Roman" w:eastAsia="Times New Roman" w:hAnsi="Times New Roman" w:cs="Times New Roman"/>
                <w:sz w:val="20"/>
                <w:szCs w:val="20"/>
                <w:lang w:eastAsia="sk-SK"/>
              </w:rPr>
              <w:lastRenderedPageBreak/>
              <w:t>členského štátu, v ktorom sa malý podnik tuzemskej osoby rozhodol neuplatňovať osobitnú úpravu, alebo vyznačenie skutočnosti, že sa malý podnik tuzemskej osoby rozhodol skončiť uplatňovanie osobitnej úpravy. Malý podnik tuzemskej osoby nesmie uplatňovať osobitnú úpravu v členskom štáte označenom v oznámení podľa prvej vety alebo v žiadnom členskom štáte, ak v tomto oznámení vyznačil skutočnosť, že sa rozhodol skončiť uplatňovanie osobitnej úpravy, od prvého dňa nasledujúceho kalendárneho štvrťroka po doručení oznámenia alebo od prvého dňa druhého kalendárneho mesiaca nasledujúceho kalendárneho štvrťroka, ak bolo oznámenie doručené počas posledného mesiaca predchádzajúceho kalendárneho štvrťroka. Ak malý podnik tuzemskej osoby v oznámení podľa prvej vety vyznačil skutočnosť, že sa rozhodol skončiť uplatňovanie osobitnej úpravy, daňový úrad rozhodne o odňatí individuálneho identifikačného čísla s príponou EX ku dňu, počnúc ktorým malý podnik tuzemskej osoby nesmie uplatňovať osobitnú úpravu; proti tomuto rozhodnutiu nemožno podať odvolanie.</w:t>
            </w:r>
          </w:p>
          <w:p w14:paraId="09B109D3" w14:textId="1699266B" w:rsidR="002162D4" w:rsidRPr="002162D4" w:rsidRDefault="005375D1" w:rsidP="002162D4">
            <w:pPr>
              <w:shd w:val="clear" w:color="auto" w:fill="FFFFFF"/>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br/>
              <w:t>(15</w:t>
            </w:r>
            <w:r w:rsidR="002162D4" w:rsidRPr="002162D4">
              <w:rPr>
                <w:rFonts w:ascii="Times New Roman" w:eastAsia="Times New Roman" w:hAnsi="Times New Roman" w:cs="Times New Roman"/>
                <w:sz w:val="20"/>
                <w:szCs w:val="20"/>
                <w:lang w:eastAsia="sk-SK"/>
              </w:rPr>
              <w:t>)</w:t>
            </w:r>
            <w:r w:rsidR="002162D4">
              <w:rPr>
                <w:rFonts w:ascii="Times New Roman" w:eastAsia="Times New Roman" w:hAnsi="Times New Roman" w:cs="Times New Roman"/>
                <w:sz w:val="20"/>
                <w:szCs w:val="20"/>
                <w:lang w:eastAsia="sk-SK"/>
              </w:rPr>
              <w:t xml:space="preserve"> </w:t>
            </w:r>
            <w:r w:rsidR="002162D4" w:rsidRPr="002162D4">
              <w:rPr>
                <w:rFonts w:ascii="Times New Roman" w:eastAsia="Times New Roman" w:hAnsi="Times New Roman" w:cs="Times New Roman"/>
                <w:sz w:val="20"/>
                <w:szCs w:val="20"/>
                <w:lang w:eastAsia="sk-SK"/>
              </w:rPr>
              <w:t>Daňový úrad bezodkladne</w:t>
            </w:r>
          </w:p>
          <w:p w14:paraId="17300551" w14:textId="1D9F85CB" w:rsidR="002162D4" w:rsidRPr="002162D4" w:rsidRDefault="002162D4" w:rsidP="002162D4">
            <w:pPr>
              <w:shd w:val="clear" w:color="auto" w:fill="FFFFFF"/>
              <w:jc w:val="both"/>
              <w:rPr>
                <w:rFonts w:ascii="Times New Roman" w:eastAsia="Times New Roman" w:hAnsi="Times New Roman" w:cs="Times New Roman"/>
                <w:sz w:val="20"/>
                <w:szCs w:val="20"/>
                <w:lang w:eastAsia="sk-SK"/>
              </w:rPr>
            </w:pPr>
            <w:r w:rsidRPr="002162D4">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w:t>
            </w:r>
            <w:r w:rsidRPr="002162D4">
              <w:rPr>
                <w:rFonts w:ascii="Times New Roman" w:eastAsia="Times New Roman" w:hAnsi="Times New Roman" w:cs="Times New Roman"/>
                <w:sz w:val="20"/>
                <w:szCs w:val="20"/>
                <w:lang w:eastAsia="sk-SK"/>
              </w:rPr>
              <w:t>rozhodne o odňatí individuálneho identifikačného čísla s príponou EX, ak</w:t>
            </w:r>
          </w:p>
          <w:p w14:paraId="05FC5EFE" w14:textId="1D6AAB2F" w:rsidR="002162D4" w:rsidRPr="002162D4" w:rsidRDefault="002162D4" w:rsidP="002162D4">
            <w:pPr>
              <w:shd w:val="clear" w:color="auto" w:fill="FFFFFF"/>
              <w:jc w:val="both"/>
              <w:rPr>
                <w:rFonts w:ascii="Times New Roman" w:eastAsia="Times New Roman" w:hAnsi="Times New Roman" w:cs="Times New Roman"/>
                <w:sz w:val="20"/>
                <w:szCs w:val="20"/>
                <w:lang w:eastAsia="sk-SK"/>
              </w:rPr>
            </w:pPr>
            <w:r w:rsidRPr="002162D4">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2162D4">
              <w:rPr>
                <w:rFonts w:ascii="Times New Roman" w:eastAsia="Times New Roman" w:hAnsi="Times New Roman" w:cs="Times New Roman"/>
                <w:sz w:val="20"/>
                <w:szCs w:val="20"/>
                <w:lang w:eastAsia="sk-SK"/>
              </w:rPr>
              <w:t xml:space="preserve">ročný obrat v Únii malého podniku tuzemskej osoby v prebiehajúcom </w:t>
            </w:r>
            <w:r w:rsidRPr="002162D4">
              <w:rPr>
                <w:rFonts w:ascii="Times New Roman" w:eastAsia="Times New Roman" w:hAnsi="Times New Roman" w:cs="Times New Roman"/>
                <w:sz w:val="20"/>
                <w:szCs w:val="20"/>
                <w:lang w:eastAsia="sk-SK"/>
              </w:rPr>
              <w:lastRenderedPageBreak/>
              <w:t>kalendárnom roku, uvedený vo výkaze podľ</w:t>
            </w:r>
            <w:r w:rsidR="007C5AD9">
              <w:rPr>
                <w:rFonts w:ascii="Times New Roman" w:eastAsia="Times New Roman" w:hAnsi="Times New Roman" w:cs="Times New Roman"/>
                <w:sz w:val="20"/>
                <w:szCs w:val="20"/>
                <w:lang w:eastAsia="sk-SK"/>
              </w:rPr>
              <w:t xml:space="preserve">a odseku 8 alebo podľa </w:t>
            </w:r>
            <w:r w:rsidR="007C5AD9" w:rsidRPr="007C5AD9">
              <w:rPr>
                <w:rFonts w:ascii="Times New Roman" w:eastAsia="Times New Roman" w:hAnsi="Times New Roman" w:cs="Times New Roman"/>
                <w:b/>
                <w:sz w:val="20"/>
                <w:szCs w:val="20"/>
                <w:lang w:eastAsia="sk-SK"/>
              </w:rPr>
              <w:t>odseku 14</w:t>
            </w:r>
            <w:r w:rsidRPr="002162D4">
              <w:rPr>
                <w:rFonts w:ascii="Times New Roman" w:eastAsia="Times New Roman" w:hAnsi="Times New Roman" w:cs="Times New Roman"/>
                <w:sz w:val="20"/>
                <w:szCs w:val="20"/>
                <w:lang w:eastAsia="sk-SK"/>
              </w:rPr>
              <w:t>, presiahol 100 000 eur,</w:t>
            </w:r>
          </w:p>
          <w:p w14:paraId="2A075438" w14:textId="17F73BE7" w:rsidR="002162D4" w:rsidRPr="002162D4" w:rsidRDefault="002162D4" w:rsidP="002162D4">
            <w:pPr>
              <w:shd w:val="clear" w:color="auto" w:fill="FFFFFF"/>
              <w:jc w:val="both"/>
              <w:rPr>
                <w:rFonts w:ascii="Times New Roman" w:eastAsia="Times New Roman" w:hAnsi="Times New Roman" w:cs="Times New Roman"/>
                <w:sz w:val="20"/>
                <w:szCs w:val="20"/>
                <w:lang w:eastAsia="sk-SK"/>
              </w:rPr>
            </w:pPr>
            <w:r w:rsidRPr="002162D4">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2162D4">
              <w:rPr>
                <w:rFonts w:ascii="Times New Roman" w:eastAsia="Times New Roman" w:hAnsi="Times New Roman" w:cs="Times New Roman"/>
                <w:sz w:val="20"/>
                <w:szCs w:val="20"/>
                <w:lang w:eastAsia="sk-SK"/>
              </w:rPr>
              <w:t>malý podnik tuzemskej osoby prestal vykonávať podnikanie podľa § 3,</w:t>
            </w:r>
          </w:p>
          <w:p w14:paraId="2C5A270B" w14:textId="2E74E65D" w:rsidR="002162D4" w:rsidRPr="002162D4" w:rsidRDefault="002162D4" w:rsidP="002162D4">
            <w:pPr>
              <w:shd w:val="clear" w:color="auto" w:fill="FFFFFF"/>
              <w:jc w:val="both"/>
              <w:rPr>
                <w:rFonts w:ascii="Times New Roman" w:eastAsia="Times New Roman" w:hAnsi="Times New Roman" w:cs="Times New Roman"/>
                <w:sz w:val="20"/>
                <w:szCs w:val="20"/>
                <w:lang w:eastAsia="sk-SK"/>
              </w:rPr>
            </w:pPr>
            <w:r w:rsidRPr="002162D4">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 xml:space="preserve"> </w:t>
            </w:r>
            <w:r w:rsidRPr="002162D4">
              <w:rPr>
                <w:rFonts w:ascii="Times New Roman" w:eastAsia="Times New Roman" w:hAnsi="Times New Roman" w:cs="Times New Roman"/>
                <w:sz w:val="20"/>
                <w:szCs w:val="20"/>
                <w:lang w:eastAsia="sk-SK"/>
              </w:rPr>
              <w:t>malý podnik tuzemskej osoby už nemá v tuzemsku sídlo, miesto podnikania, bydlisko alebo sa v tuzemsku obvykle nezdržiava,</w:t>
            </w:r>
          </w:p>
          <w:p w14:paraId="0E2144F9" w14:textId="6C8D3BE3" w:rsidR="002162D4" w:rsidRPr="002162D4" w:rsidRDefault="002162D4" w:rsidP="002162D4">
            <w:pPr>
              <w:shd w:val="clear" w:color="auto" w:fill="FFFFFF"/>
              <w:jc w:val="both"/>
              <w:rPr>
                <w:rFonts w:ascii="Times New Roman" w:eastAsia="Times New Roman" w:hAnsi="Times New Roman" w:cs="Times New Roman"/>
                <w:sz w:val="20"/>
                <w:szCs w:val="20"/>
                <w:lang w:eastAsia="sk-SK"/>
              </w:rPr>
            </w:pPr>
            <w:r w:rsidRPr="002162D4">
              <w:rPr>
                <w:rFonts w:ascii="Times New Roman" w:eastAsia="Times New Roman" w:hAnsi="Times New Roman" w:cs="Times New Roman"/>
                <w:sz w:val="20"/>
                <w:szCs w:val="20"/>
                <w:lang w:eastAsia="sk-SK"/>
              </w:rPr>
              <w:t>4.</w:t>
            </w:r>
            <w:r>
              <w:rPr>
                <w:rFonts w:ascii="Times New Roman" w:eastAsia="Times New Roman" w:hAnsi="Times New Roman" w:cs="Times New Roman"/>
                <w:sz w:val="20"/>
                <w:szCs w:val="20"/>
                <w:lang w:eastAsia="sk-SK"/>
              </w:rPr>
              <w:t xml:space="preserve"> </w:t>
            </w:r>
            <w:r w:rsidRPr="002162D4">
              <w:rPr>
                <w:rFonts w:ascii="Times New Roman" w:eastAsia="Times New Roman" w:hAnsi="Times New Roman" w:cs="Times New Roman"/>
                <w:sz w:val="20"/>
                <w:szCs w:val="20"/>
                <w:lang w:eastAsia="sk-SK"/>
              </w:rPr>
              <w:t>po doručení oznámenia podľa písmena b) malý podnik tuzemskej osoby neuplatňuje osobitnú úpravu na území žiadneho iného členského štátu,</w:t>
            </w:r>
          </w:p>
          <w:p w14:paraId="02B887B0" w14:textId="71109F90" w:rsidR="002162D4" w:rsidRDefault="002162D4" w:rsidP="002162D4">
            <w:pPr>
              <w:shd w:val="clear" w:color="auto" w:fill="FFFFFF"/>
              <w:jc w:val="both"/>
              <w:rPr>
                <w:rFonts w:ascii="Times New Roman" w:hAnsi="Times New Roman" w:cs="Times New Roman"/>
                <w:b/>
                <w:color w:val="000000"/>
                <w:sz w:val="20"/>
                <w:szCs w:val="20"/>
                <w:shd w:val="clear" w:color="auto" w:fill="FFFFFF"/>
              </w:rPr>
            </w:pPr>
            <w:r w:rsidRPr="002162D4">
              <w:rPr>
                <w:rFonts w:ascii="Times New Roman" w:eastAsia="Times New Roman" w:hAnsi="Times New Roman" w:cs="Times New Roman"/>
                <w:sz w:val="20"/>
                <w:szCs w:val="20"/>
                <w:lang w:eastAsia="sk-SK"/>
              </w:rPr>
              <w:t>b)oznámi malému podniku tuzemskej osoby skutočnosť, že mu príslušný orgán iného členského štátu, v ktorom malý podnik tuzemskej osoby uplatňoval osobitnú úpravu, oznámil, že malý podnik tuzemskej osoby nie je oprávnený na uplatňovanie oslobodenia od dane na jeho území, alebo že sa oslobodenie od dane na území tohto iného členského štátu prestalo uplatňovať; na podanie opravného prostriedku malým podnikom tuzemskej osoby sa vzťahuje odsek 6.</w:t>
            </w:r>
          </w:p>
        </w:tc>
        <w:tc>
          <w:tcPr>
            <w:tcW w:w="826" w:type="dxa"/>
            <w:tcBorders>
              <w:top w:val="single" w:sz="4" w:space="0" w:color="auto"/>
              <w:bottom w:val="single" w:sz="4" w:space="0" w:color="auto"/>
            </w:tcBorders>
          </w:tcPr>
          <w:p w14:paraId="7C3A114C" w14:textId="33C63B73" w:rsidR="002162D4" w:rsidRDefault="002162D4" w:rsidP="002162D4">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388" w:type="dxa"/>
            <w:tcBorders>
              <w:top w:val="single" w:sz="4" w:space="0" w:color="auto"/>
              <w:bottom w:val="single" w:sz="4" w:space="0" w:color="auto"/>
            </w:tcBorders>
          </w:tcPr>
          <w:p w14:paraId="5AB690D0" w14:textId="77777777" w:rsidR="002162D4" w:rsidRDefault="002162D4" w:rsidP="002162D4">
            <w:pPr>
              <w:rPr>
                <w:lang w:eastAsia="sk-SK"/>
              </w:rPr>
            </w:pPr>
          </w:p>
        </w:tc>
        <w:tc>
          <w:tcPr>
            <w:tcW w:w="1227" w:type="dxa"/>
            <w:tcBorders>
              <w:top w:val="single" w:sz="4" w:space="0" w:color="auto"/>
              <w:bottom w:val="single" w:sz="4" w:space="0" w:color="auto"/>
            </w:tcBorders>
          </w:tcPr>
          <w:p w14:paraId="28DE643D" w14:textId="56E3710F" w:rsidR="002162D4" w:rsidRDefault="002162D4" w:rsidP="002162D4">
            <w:pPr>
              <w:jc w:val="center"/>
              <w:rPr>
                <w:rFonts w:ascii="Times New Roman" w:hAnsi="Times New Roman" w:cs="Times New Roman"/>
                <w:sz w:val="20"/>
                <w:szCs w:val="20"/>
              </w:rPr>
            </w:pPr>
            <w:r>
              <w:rPr>
                <w:rFonts w:ascii="Times New Roman" w:hAnsi="Times New Roman" w:cs="Times New Roman"/>
                <w:sz w:val="20"/>
                <w:szCs w:val="20"/>
              </w:rPr>
              <w:t>GP - N</w:t>
            </w:r>
          </w:p>
        </w:tc>
        <w:tc>
          <w:tcPr>
            <w:tcW w:w="1473" w:type="dxa"/>
            <w:tcBorders>
              <w:top w:val="single" w:sz="4" w:space="0" w:color="auto"/>
              <w:bottom w:val="single" w:sz="4" w:space="0" w:color="auto"/>
            </w:tcBorders>
          </w:tcPr>
          <w:p w14:paraId="76B8487B" w14:textId="77777777" w:rsidR="002162D4" w:rsidRPr="00510214" w:rsidRDefault="002162D4" w:rsidP="002162D4">
            <w:pPr>
              <w:jc w:val="center"/>
              <w:rPr>
                <w:rFonts w:ascii="Times New Roman" w:hAnsi="Times New Roman" w:cs="Times New Roman"/>
                <w:sz w:val="20"/>
                <w:szCs w:val="20"/>
              </w:rPr>
            </w:pPr>
          </w:p>
        </w:tc>
      </w:tr>
      <w:tr w:rsidR="00AE712A" w:rsidRPr="00510214" w14:paraId="61EC38A8" w14:textId="77777777" w:rsidTr="00A30FDA">
        <w:tc>
          <w:tcPr>
            <w:tcW w:w="872" w:type="dxa"/>
            <w:tcBorders>
              <w:top w:val="single" w:sz="4" w:space="0" w:color="auto"/>
              <w:bottom w:val="single" w:sz="4" w:space="0" w:color="auto"/>
            </w:tcBorders>
          </w:tcPr>
          <w:p w14:paraId="2859C0E7" w14:textId="77777777" w:rsidR="00AE712A" w:rsidRPr="00510214" w:rsidRDefault="00AE712A" w:rsidP="00AE712A">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164A2806" w14:textId="77777777" w:rsidR="00AE712A" w:rsidRPr="00510214" w:rsidRDefault="00AE712A" w:rsidP="00AE712A">
            <w:pPr>
              <w:jc w:val="both"/>
              <w:rPr>
                <w:rFonts w:ascii="Times New Roman" w:hAnsi="Times New Roman" w:cs="Times New Roman"/>
                <w:b/>
                <w:bCs/>
                <w:sz w:val="20"/>
                <w:szCs w:val="20"/>
              </w:rPr>
            </w:pPr>
            <w:r w:rsidRPr="00510214">
              <w:rPr>
                <w:rFonts w:ascii="Times New Roman" w:hAnsi="Times New Roman" w:cs="Times New Roman"/>
                <w:b/>
                <w:bCs/>
                <w:sz w:val="20"/>
                <w:szCs w:val="20"/>
              </w:rPr>
              <w:t>O: 19</w:t>
            </w:r>
          </w:p>
          <w:p w14:paraId="7D06B4A1" w14:textId="77777777" w:rsidR="00AE712A" w:rsidRDefault="00AE712A" w:rsidP="00AE712A">
            <w:pPr>
              <w:jc w:val="both"/>
              <w:rPr>
                <w:rFonts w:ascii="Times New Roman" w:hAnsi="Times New Roman" w:cs="Times New Roman"/>
                <w:b/>
                <w:bCs/>
                <w:sz w:val="20"/>
                <w:szCs w:val="20"/>
              </w:rPr>
            </w:pPr>
            <w:r w:rsidRPr="00510214">
              <w:rPr>
                <w:rFonts w:ascii="Times New Roman" w:hAnsi="Times New Roman" w:cs="Times New Roman"/>
                <w:b/>
                <w:sz w:val="20"/>
                <w:szCs w:val="20"/>
              </w:rPr>
              <w:t>NČ</w:t>
            </w:r>
            <w:r w:rsidRPr="00510214">
              <w:rPr>
                <w:rFonts w:ascii="Times New Roman" w:hAnsi="Times New Roman" w:cs="Times New Roman"/>
                <w:b/>
                <w:bCs/>
                <w:sz w:val="20"/>
                <w:szCs w:val="20"/>
              </w:rPr>
              <w:t xml:space="preserve"> </w:t>
            </w:r>
          </w:p>
          <w:p w14:paraId="78A7EAAF" w14:textId="77777777" w:rsidR="00E526DD" w:rsidRDefault="00E526DD" w:rsidP="00AE712A">
            <w:pPr>
              <w:jc w:val="both"/>
              <w:rPr>
                <w:rFonts w:ascii="Times New Roman" w:hAnsi="Times New Roman" w:cs="Times New Roman"/>
                <w:b/>
                <w:bCs/>
                <w:sz w:val="20"/>
                <w:szCs w:val="20"/>
              </w:rPr>
            </w:pPr>
          </w:p>
          <w:p w14:paraId="504D9EF4" w14:textId="19B810A5" w:rsidR="00E526DD" w:rsidRPr="00606A0C" w:rsidRDefault="00E526DD" w:rsidP="00E526DD">
            <w:pPr>
              <w:jc w:val="both"/>
              <w:rPr>
                <w:rFonts w:ascii="Times New Roman" w:hAnsi="Times New Roman" w:cs="Times New Roman"/>
                <w:sz w:val="20"/>
                <w:szCs w:val="20"/>
              </w:rPr>
            </w:pPr>
            <w:r w:rsidRPr="00606A0C">
              <w:rPr>
                <w:rFonts w:ascii="Times New Roman" w:hAnsi="Times New Roman" w:cs="Times New Roman"/>
                <w:sz w:val="20"/>
                <w:szCs w:val="20"/>
              </w:rPr>
              <w:t>(Č: 292b</w:t>
            </w:r>
          </w:p>
          <w:p w14:paraId="056C4616" w14:textId="77777777" w:rsidR="00E526DD" w:rsidRPr="00606A0C" w:rsidRDefault="00E526DD" w:rsidP="00E526DD">
            <w:pPr>
              <w:jc w:val="both"/>
              <w:rPr>
                <w:rFonts w:ascii="Times New Roman" w:hAnsi="Times New Roman" w:cs="Times New Roman"/>
                <w:sz w:val="20"/>
                <w:szCs w:val="20"/>
              </w:rPr>
            </w:pPr>
            <w:r w:rsidRPr="00606A0C">
              <w:rPr>
                <w:rFonts w:ascii="Times New Roman" w:hAnsi="Times New Roman" w:cs="Times New Roman"/>
                <w:sz w:val="20"/>
                <w:szCs w:val="20"/>
              </w:rPr>
              <w:t>smer. 2006/</w:t>
            </w:r>
          </w:p>
          <w:p w14:paraId="05D1157D" w14:textId="07BFC5F9" w:rsidR="00E526DD" w:rsidRPr="00510214" w:rsidRDefault="00E526DD" w:rsidP="00E526DD">
            <w:pPr>
              <w:ind w:right="-112"/>
              <w:jc w:val="both"/>
              <w:rPr>
                <w:rFonts w:ascii="Times New Roman" w:hAnsi="Times New Roman" w:cs="Times New Roman"/>
                <w:b/>
                <w:bCs/>
                <w:sz w:val="20"/>
                <w:szCs w:val="20"/>
              </w:rPr>
            </w:pPr>
            <w:r w:rsidRPr="00606A0C">
              <w:rPr>
                <w:rFonts w:ascii="Times New Roman" w:hAnsi="Times New Roman" w:cs="Times New Roman"/>
                <w:sz w:val="20"/>
                <w:szCs w:val="20"/>
              </w:rPr>
              <w:t>112/ES)</w:t>
            </w:r>
          </w:p>
        </w:tc>
        <w:tc>
          <w:tcPr>
            <w:tcW w:w="2299" w:type="dxa"/>
            <w:tcBorders>
              <w:top w:val="single" w:sz="4" w:space="0" w:color="auto"/>
              <w:bottom w:val="single" w:sz="4" w:space="0" w:color="auto"/>
            </w:tcBorders>
          </w:tcPr>
          <w:p w14:paraId="0D4C39DE" w14:textId="77777777" w:rsidR="00AE712A" w:rsidRPr="00510214" w:rsidRDefault="00AE712A" w:rsidP="00AE712A">
            <w:pPr>
              <w:pStyle w:val="Zkladntext0"/>
              <w:spacing w:after="0"/>
              <w:ind w:left="86" w:hanging="86"/>
              <w:jc w:val="both"/>
              <w:rPr>
                <w:sz w:val="20"/>
                <w:szCs w:val="20"/>
              </w:rPr>
            </w:pPr>
            <w:r w:rsidRPr="00510214">
              <w:rPr>
                <w:sz w:val="20"/>
                <w:szCs w:val="20"/>
              </w:rPr>
              <w:t xml:space="preserve">19. V hlave XII kapitole 1 sa vkladá tento oddiel: </w:t>
            </w:r>
          </w:p>
          <w:p w14:paraId="4054B60A" w14:textId="77777777" w:rsidR="00AE712A" w:rsidRPr="00510214" w:rsidRDefault="00AE712A" w:rsidP="00AE712A">
            <w:pPr>
              <w:pStyle w:val="Zkladntext0"/>
              <w:spacing w:after="0"/>
              <w:ind w:left="86" w:hanging="86"/>
              <w:jc w:val="both"/>
              <w:rPr>
                <w:sz w:val="20"/>
                <w:szCs w:val="20"/>
              </w:rPr>
            </w:pPr>
            <w:r w:rsidRPr="00510214">
              <w:rPr>
                <w:sz w:val="20"/>
                <w:szCs w:val="20"/>
              </w:rPr>
              <w:t xml:space="preserve">„Oddiel 2a </w:t>
            </w:r>
          </w:p>
          <w:p w14:paraId="0CD886E9" w14:textId="77777777" w:rsidR="00AE712A" w:rsidRPr="000606FF" w:rsidRDefault="00AE712A" w:rsidP="00AE712A">
            <w:pPr>
              <w:pStyle w:val="Zkladntext0"/>
              <w:spacing w:after="0"/>
              <w:ind w:left="86" w:hanging="86"/>
              <w:jc w:val="both"/>
              <w:rPr>
                <w:b/>
                <w:bCs/>
                <w:sz w:val="20"/>
                <w:szCs w:val="20"/>
              </w:rPr>
            </w:pPr>
            <w:r w:rsidRPr="00510214">
              <w:rPr>
                <w:b/>
                <w:bCs/>
                <w:sz w:val="20"/>
                <w:szCs w:val="20"/>
              </w:rPr>
              <w:t>Zjednodušenie povinností pre m</w:t>
            </w:r>
            <w:r>
              <w:rPr>
                <w:b/>
                <w:bCs/>
                <w:sz w:val="20"/>
                <w:szCs w:val="20"/>
              </w:rPr>
              <w:t xml:space="preserve">alé podniky oslobodené od dane </w:t>
            </w:r>
          </w:p>
          <w:p w14:paraId="69BC53FC" w14:textId="77777777" w:rsidR="00AE712A" w:rsidRPr="00510214" w:rsidRDefault="00AE712A" w:rsidP="00AE712A">
            <w:pPr>
              <w:pStyle w:val="Zkladntext0"/>
              <w:spacing w:after="0"/>
              <w:ind w:left="86" w:hanging="86"/>
              <w:jc w:val="both"/>
              <w:rPr>
                <w:i/>
                <w:iCs/>
                <w:sz w:val="20"/>
                <w:szCs w:val="20"/>
              </w:rPr>
            </w:pPr>
            <w:r w:rsidRPr="00510214">
              <w:rPr>
                <w:i/>
                <w:iCs/>
                <w:sz w:val="20"/>
                <w:szCs w:val="20"/>
              </w:rPr>
              <w:t xml:space="preserve">Článok 292b </w:t>
            </w:r>
          </w:p>
          <w:p w14:paraId="78EEE55A" w14:textId="77777777" w:rsidR="00AE712A" w:rsidRPr="00510214" w:rsidRDefault="00AE712A" w:rsidP="00AE712A">
            <w:pPr>
              <w:pStyle w:val="Zkladntext0"/>
              <w:spacing w:after="0"/>
              <w:ind w:left="86" w:hanging="86"/>
              <w:jc w:val="both"/>
              <w:rPr>
                <w:sz w:val="20"/>
                <w:szCs w:val="20"/>
              </w:rPr>
            </w:pPr>
            <w:r w:rsidRPr="00510214">
              <w:rPr>
                <w:sz w:val="20"/>
                <w:szCs w:val="20"/>
              </w:rPr>
              <w:t xml:space="preserve">Bez toho, aby bol dotknutý článok 284 ods. 3, členské štáty môžu </w:t>
            </w:r>
            <w:r w:rsidRPr="00510214">
              <w:rPr>
                <w:sz w:val="20"/>
                <w:szCs w:val="20"/>
              </w:rPr>
              <w:lastRenderedPageBreak/>
              <w:t xml:space="preserve">oslobodiť od dane malé podniky, ktoré sú usadené na ich území a využívajú oslobodenie od dane len na tomto území, od povinnosti oznamovať začiatok svojej činnosti podľa článku 213 a byť identifikovaný prostredníctvom individuálneho čísla podľa článku 214, okrem prípadov, keď tieto podniky vykonávajú transakcie, na ktoré sa vzťahuje článok 214 písm. b), d) alebo e). </w:t>
            </w:r>
          </w:p>
          <w:p w14:paraId="7FE1A2BB" w14:textId="77777777" w:rsidR="00AE712A" w:rsidRPr="00510214" w:rsidRDefault="00AE712A" w:rsidP="00AE712A">
            <w:pPr>
              <w:pStyle w:val="Zkladntext0"/>
              <w:spacing w:after="0"/>
              <w:ind w:left="86" w:hanging="86"/>
              <w:jc w:val="both"/>
              <w:rPr>
                <w:sz w:val="20"/>
                <w:szCs w:val="20"/>
              </w:rPr>
            </w:pPr>
            <w:r w:rsidRPr="00510214">
              <w:rPr>
                <w:sz w:val="20"/>
                <w:szCs w:val="20"/>
              </w:rPr>
              <w:t xml:space="preserve">Ak sa možnosť uvedená v prvom odseku nevyužíva, členské štáty zavedú postup na identifikovanie takýchto malých podnikov oslobodených od dane prostredníctvom individuálneho čísla. Postup identifikácie nesmie trvať viac ako 15 pracovných dní, okrem osobitných prípadov, keď s cieľom zabrániť daňovým únikom alebo vyhýbaniu sa daňovým povinnostiam môžu členské štáty požadovať dodatočný čas na vykonanie potrebných kontrol. </w:t>
            </w:r>
          </w:p>
          <w:p w14:paraId="0E2CD5A6" w14:textId="77777777" w:rsidR="00AE712A" w:rsidRPr="00510214" w:rsidRDefault="00AE712A" w:rsidP="00AE712A">
            <w:pPr>
              <w:pStyle w:val="Zkladntext0"/>
              <w:spacing w:after="0"/>
              <w:ind w:left="86" w:hanging="86"/>
              <w:jc w:val="both"/>
              <w:rPr>
                <w:sz w:val="20"/>
                <w:szCs w:val="20"/>
              </w:rPr>
            </w:pPr>
          </w:p>
          <w:p w14:paraId="068B6676" w14:textId="352CA895" w:rsidR="00AE712A" w:rsidRPr="00510214" w:rsidRDefault="00AE712A" w:rsidP="00AE712A">
            <w:pPr>
              <w:pStyle w:val="Zkladntext0"/>
              <w:spacing w:after="0"/>
              <w:ind w:left="86" w:hanging="86"/>
              <w:jc w:val="both"/>
              <w:rPr>
                <w:b/>
                <w:bCs/>
                <w:sz w:val="20"/>
                <w:szCs w:val="20"/>
              </w:rPr>
            </w:pPr>
          </w:p>
        </w:tc>
        <w:tc>
          <w:tcPr>
            <w:tcW w:w="806" w:type="dxa"/>
            <w:tcBorders>
              <w:top w:val="single" w:sz="4" w:space="0" w:color="auto"/>
              <w:bottom w:val="single" w:sz="4" w:space="0" w:color="auto"/>
            </w:tcBorders>
          </w:tcPr>
          <w:p w14:paraId="0A005D82" w14:textId="77777777" w:rsidR="00AE712A" w:rsidRPr="00510214" w:rsidRDefault="00AE712A" w:rsidP="00AE712A">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D</w:t>
            </w:r>
          </w:p>
          <w:p w14:paraId="2CE66F25" w14:textId="40BF67DD" w:rsidR="00AE712A" w:rsidRPr="00510214" w:rsidRDefault="00AE712A" w:rsidP="00AE712A">
            <w:pPr>
              <w:jc w:val="center"/>
              <w:rPr>
                <w:rFonts w:ascii="Times New Roman" w:hAnsi="Times New Roman" w:cs="Times New Roman"/>
                <w:sz w:val="20"/>
                <w:szCs w:val="20"/>
              </w:rPr>
            </w:pPr>
          </w:p>
        </w:tc>
        <w:tc>
          <w:tcPr>
            <w:tcW w:w="988" w:type="dxa"/>
            <w:tcBorders>
              <w:top w:val="single" w:sz="4" w:space="0" w:color="auto"/>
              <w:bottom w:val="single" w:sz="4" w:space="0" w:color="auto"/>
            </w:tcBorders>
          </w:tcPr>
          <w:p w14:paraId="3F8FFB33" w14:textId="1D3C2691" w:rsidR="00AE712A" w:rsidRPr="00510214" w:rsidRDefault="00AE712A" w:rsidP="00AE712A">
            <w:pPr>
              <w:jc w:val="center"/>
              <w:rPr>
                <w:rFonts w:ascii="Times New Roman" w:hAnsi="Times New Roman" w:cs="Times New Roman"/>
                <w:b/>
                <w:sz w:val="20"/>
                <w:szCs w:val="20"/>
              </w:rPr>
            </w:pPr>
            <w:r w:rsidRPr="00AE712A">
              <w:rPr>
                <w:rFonts w:ascii="Times New Roman" w:hAnsi="Times New Roman" w:cs="Times New Roman"/>
                <w:sz w:val="20"/>
                <w:szCs w:val="20"/>
              </w:rPr>
              <w:t xml:space="preserve">222/2004 </w:t>
            </w:r>
          </w:p>
          <w:p w14:paraId="6EE9C5B4" w14:textId="77777777" w:rsidR="005375D1" w:rsidRPr="002162D4" w:rsidRDefault="005375D1" w:rsidP="005375D1">
            <w:pPr>
              <w:jc w:val="center"/>
              <w:rPr>
                <w:rFonts w:ascii="Times New Roman" w:hAnsi="Times New Roman" w:cs="Times New Roman"/>
                <w:sz w:val="20"/>
                <w:szCs w:val="20"/>
              </w:rPr>
            </w:pPr>
            <w:r w:rsidRPr="002162D4">
              <w:rPr>
                <w:rFonts w:ascii="Times New Roman" w:hAnsi="Times New Roman" w:cs="Times New Roman"/>
                <w:sz w:val="20"/>
                <w:szCs w:val="20"/>
              </w:rPr>
              <w:t>a</w:t>
            </w:r>
          </w:p>
          <w:p w14:paraId="19527012" w14:textId="77777777" w:rsidR="005375D1" w:rsidRPr="00510214" w:rsidRDefault="005375D1" w:rsidP="005375D1">
            <w:pPr>
              <w:jc w:val="center"/>
              <w:rPr>
                <w:rFonts w:ascii="Times New Roman" w:hAnsi="Times New Roman" w:cs="Times New Roman"/>
                <w:b/>
                <w:sz w:val="20"/>
                <w:szCs w:val="20"/>
              </w:rPr>
            </w:pPr>
            <w:r>
              <w:rPr>
                <w:rFonts w:ascii="Times New Roman" w:hAnsi="Times New Roman" w:cs="Times New Roman"/>
                <w:b/>
                <w:sz w:val="20"/>
                <w:szCs w:val="20"/>
              </w:rPr>
              <w:t>n</w:t>
            </w:r>
            <w:r w:rsidRPr="00510214">
              <w:rPr>
                <w:rFonts w:ascii="Times New Roman" w:hAnsi="Times New Roman" w:cs="Times New Roman"/>
                <w:b/>
                <w:sz w:val="20"/>
                <w:szCs w:val="20"/>
              </w:rPr>
              <w:t>ávrh zákona Č: I</w:t>
            </w:r>
          </w:p>
          <w:p w14:paraId="11A4AC05" w14:textId="77777777" w:rsidR="00AE712A" w:rsidRPr="00510214" w:rsidRDefault="00AE712A" w:rsidP="00AE712A">
            <w:pPr>
              <w:jc w:val="center"/>
              <w:rPr>
                <w:rFonts w:ascii="Times New Roman" w:hAnsi="Times New Roman" w:cs="Times New Roman"/>
                <w:sz w:val="20"/>
                <w:szCs w:val="20"/>
              </w:rPr>
            </w:pPr>
          </w:p>
          <w:p w14:paraId="75680325" w14:textId="77777777" w:rsidR="00AE712A" w:rsidRPr="00510214" w:rsidRDefault="00AE712A" w:rsidP="00AE712A">
            <w:pPr>
              <w:jc w:val="center"/>
              <w:rPr>
                <w:rFonts w:ascii="Times New Roman" w:hAnsi="Times New Roman" w:cs="Times New Roman"/>
                <w:sz w:val="20"/>
                <w:szCs w:val="20"/>
              </w:rPr>
            </w:pPr>
          </w:p>
          <w:p w14:paraId="324D9FA6" w14:textId="77777777" w:rsidR="00AE712A" w:rsidRPr="00510214" w:rsidRDefault="00AE712A" w:rsidP="00AE712A">
            <w:pPr>
              <w:jc w:val="center"/>
              <w:rPr>
                <w:rFonts w:ascii="Times New Roman" w:hAnsi="Times New Roman" w:cs="Times New Roman"/>
                <w:sz w:val="20"/>
                <w:szCs w:val="20"/>
              </w:rPr>
            </w:pPr>
          </w:p>
          <w:p w14:paraId="66F26ADC" w14:textId="77777777" w:rsidR="00AE712A" w:rsidRPr="00510214" w:rsidRDefault="00AE712A" w:rsidP="00AE712A">
            <w:pPr>
              <w:jc w:val="center"/>
              <w:rPr>
                <w:rFonts w:ascii="Times New Roman" w:hAnsi="Times New Roman" w:cs="Times New Roman"/>
                <w:sz w:val="20"/>
                <w:szCs w:val="20"/>
              </w:rPr>
            </w:pPr>
          </w:p>
          <w:p w14:paraId="7CFA65AA" w14:textId="77777777" w:rsidR="00AE712A" w:rsidRPr="00510214" w:rsidRDefault="00AE712A" w:rsidP="00AE712A">
            <w:pPr>
              <w:jc w:val="center"/>
              <w:rPr>
                <w:rFonts w:ascii="Times New Roman" w:hAnsi="Times New Roman" w:cs="Times New Roman"/>
                <w:sz w:val="20"/>
                <w:szCs w:val="20"/>
              </w:rPr>
            </w:pPr>
          </w:p>
          <w:p w14:paraId="2D1B329B" w14:textId="77777777" w:rsidR="00AE712A" w:rsidRPr="00510214" w:rsidRDefault="00AE712A" w:rsidP="00AE712A">
            <w:pPr>
              <w:jc w:val="center"/>
              <w:rPr>
                <w:rFonts w:ascii="Times New Roman" w:hAnsi="Times New Roman" w:cs="Times New Roman"/>
                <w:sz w:val="20"/>
                <w:szCs w:val="20"/>
              </w:rPr>
            </w:pPr>
          </w:p>
          <w:p w14:paraId="077123ED" w14:textId="77777777" w:rsidR="00AE712A" w:rsidRPr="00510214" w:rsidRDefault="00AE712A" w:rsidP="00AE712A">
            <w:pPr>
              <w:jc w:val="center"/>
              <w:rPr>
                <w:rFonts w:ascii="Times New Roman" w:hAnsi="Times New Roman" w:cs="Times New Roman"/>
                <w:sz w:val="20"/>
                <w:szCs w:val="20"/>
              </w:rPr>
            </w:pPr>
          </w:p>
          <w:p w14:paraId="1A7BF6BE" w14:textId="77777777" w:rsidR="00AE712A" w:rsidRPr="00510214" w:rsidRDefault="00AE712A" w:rsidP="00AE712A">
            <w:pPr>
              <w:jc w:val="center"/>
              <w:rPr>
                <w:rFonts w:ascii="Times New Roman" w:hAnsi="Times New Roman" w:cs="Times New Roman"/>
                <w:sz w:val="20"/>
                <w:szCs w:val="20"/>
              </w:rPr>
            </w:pPr>
          </w:p>
          <w:p w14:paraId="20B5A0FB" w14:textId="77777777" w:rsidR="00AE712A" w:rsidRPr="00510214" w:rsidRDefault="00AE712A" w:rsidP="00AE712A">
            <w:pPr>
              <w:jc w:val="center"/>
              <w:rPr>
                <w:rFonts w:ascii="Times New Roman" w:hAnsi="Times New Roman" w:cs="Times New Roman"/>
                <w:sz w:val="20"/>
                <w:szCs w:val="20"/>
              </w:rPr>
            </w:pPr>
          </w:p>
          <w:p w14:paraId="72ED7B5F" w14:textId="77777777" w:rsidR="00AE712A" w:rsidRPr="00510214" w:rsidRDefault="00AE712A" w:rsidP="00AE712A">
            <w:pPr>
              <w:jc w:val="center"/>
              <w:rPr>
                <w:rFonts w:ascii="Times New Roman" w:hAnsi="Times New Roman" w:cs="Times New Roman"/>
                <w:sz w:val="20"/>
                <w:szCs w:val="20"/>
              </w:rPr>
            </w:pPr>
          </w:p>
          <w:p w14:paraId="1BA2E293" w14:textId="77777777" w:rsidR="00AE712A" w:rsidRPr="00510214" w:rsidRDefault="00AE712A" w:rsidP="00AE712A">
            <w:pPr>
              <w:jc w:val="center"/>
              <w:rPr>
                <w:rFonts w:ascii="Times New Roman" w:hAnsi="Times New Roman" w:cs="Times New Roman"/>
                <w:sz w:val="20"/>
                <w:szCs w:val="20"/>
              </w:rPr>
            </w:pPr>
          </w:p>
          <w:p w14:paraId="52DAED01" w14:textId="77777777" w:rsidR="00AE712A" w:rsidRPr="00510214" w:rsidRDefault="00AE712A" w:rsidP="00AE712A">
            <w:pPr>
              <w:jc w:val="center"/>
              <w:rPr>
                <w:rFonts w:ascii="Times New Roman" w:hAnsi="Times New Roman" w:cs="Times New Roman"/>
                <w:sz w:val="20"/>
                <w:szCs w:val="20"/>
              </w:rPr>
            </w:pPr>
          </w:p>
          <w:p w14:paraId="33C323C5" w14:textId="77777777" w:rsidR="00AE712A" w:rsidRPr="00510214" w:rsidRDefault="00AE712A" w:rsidP="00AE712A">
            <w:pPr>
              <w:jc w:val="center"/>
              <w:rPr>
                <w:rFonts w:ascii="Times New Roman" w:hAnsi="Times New Roman" w:cs="Times New Roman"/>
                <w:sz w:val="20"/>
                <w:szCs w:val="20"/>
              </w:rPr>
            </w:pPr>
          </w:p>
          <w:p w14:paraId="603FFF53" w14:textId="77777777" w:rsidR="00AE712A" w:rsidRPr="00510214" w:rsidRDefault="00AE712A" w:rsidP="00AE712A">
            <w:pPr>
              <w:jc w:val="center"/>
              <w:rPr>
                <w:rFonts w:ascii="Times New Roman" w:hAnsi="Times New Roman" w:cs="Times New Roman"/>
                <w:sz w:val="20"/>
                <w:szCs w:val="20"/>
              </w:rPr>
            </w:pPr>
          </w:p>
          <w:p w14:paraId="12330D4A" w14:textId="77777777" w:rsidR="00AE712A" w:rsidRPr="00510214" w:rsidRDefault="00AE712A" w:rsidP="00AE712A">
            <w:pPr>
              <w:jc w:val="center"/>
              <w:rPr>
                <w:rFonts w:ascii="Times New Roman" w:hAnsi="Times New Roman" w:cs="Times New Roman"/>
                <w:sz w:val="20"/>
                <w:szCs w:val="20"/>
              </w:rPr>
            </w:pPr>
          </w:p>
          <w:p w14:paraId="4B918635" w14:textId="77777777" w:rsidR="00AE712A" w:rsidRPr="00510214" w:rsidRDefault="00AE712A" w:rsidP="00AE712A">
            <w:pPr>
              <w:jc w:val="center"/>
              <w:rPr>
                <w:rFonts w:ascii="Times New Roman" w:hAnsi="Times New Roman" w:cs="Times New Roman"/>
                <w:sz w:val="20"/>
                <w:szCs w:val="20"/>
              </w:rPr>
            </w:pPr>
          </w:p>
          <w:p w14:paraId="28D66D2E" w14:textId="77777777" w:rsidR="00AE712A" w:rsidRPr="00510214" w:rsidRDefault="00AE712A" w:rsidP="00AE712A">
            <w:pPr>
              <w:jc w:val="center"/>
              <w:rPr>
                <w:rFonts w:ascii="Times New Roman" w:hAnsi="Times New Roman" w:cs="Times New Roman"/>
                <w:sz w:val="20"/>
                <w:szCs w:val="20"/>
              </w:rPr>
            </w:pPr>
          </w:p>
          <w:p w14:paraId="452753F4" w14:textId="77777777" w:rsidR="00AE712A" w:rsidRPr="00510214" w:rsidRDefault="00AE712A" w:rsidP="00AE712A">
            <w:pPr>
              <w:jc w:val="center"/>
              <w:rPr>
                <w:rFonts w:ascii="Times New Roman" w:hAnsi="Times New Roman" w:cs="Times New Roman"/>
                <w:sz w:val="20"/>
                <w:szCs w:val="20"/>
              </w:rPr>
            </w:pPr>
          </w:p>
          <w:p w14:paraId="10CC941B" w14:textId="77777777" w:rsidR="00AE712A" w:rsidRPr="00510214" w:rsidRDefault="00AE712A" w:rsidP="00AE712A">
            <w:pPr>
              <w:jc w:val="center"/>
              <w:rPr>
                <w:rFonts w:ascii="Times New Roman" w:hAnsi="Times New Roman" w:cs="Times New Roman"/>
                <w:sz w:val="20"/>
                <w:szCs w:val="20"/>
              </w:rPr>
            </w:pPr>
          </w:p>
          <w:p w14:paraId="135A88D5" w14:textId="77777777" w:rsidR="00AE712A" w:rsidRPr="00510214" w:rsidRDefault="00AE712A" w:rsidP="00AE712A">
            <w:pPr>
              <w:jc w:val="center"/>
              <w:rPr>
                <w:rFonts w:ascii="Times New Roman" w:hAnsi="Times New Roman" w:cs="Times New Roman"/>
                <w:sz w:val="20"/>
                <w:szCs w:val="20"/>
              </w:rPr>
            </w:pPr>
          </w:p>
          <w:p w14:paraId="13400FA0" w14:textId="77777777" w:rsidR="00AE712A" w:rsidRPr="00510214" w:rsidRDefault="00AE712A" w:rsidP="00AE712A">
            <w:pPr>
              <w:jc w:val="center"/>
              <w:rPr>
                <w:rFonts w:ascii="Times New Roman" w:hAnsi="Times New Roman" w:cs="Times New Roman"/>
                <w:sz w:val="20"/>
                <w:szCs w:val="20"/>
              </w:rPr>
            </w:pPr>
          </w:p>
          <w:p w14:paraId="1BA4221A" w14:textId="77777777" w:rsidR="00AE712A" w:rsidRPr="00510214" w:rsidRDefault="00AE712A" w:rsidP="00AE712A">
            <w:pPr>
              <w:jc w:val="center"/>
              <w:rPr>
                <w:rFonts w:ascii="Times New Roman" w:hAnsi="Times New Roman" w:cs="Times New Roman"/>
                <w:sz w:val="20"/>
                <w:szCs w:val="20"/>
              </w:rPr>
            </w:pPr>
          </w:p>
          <w:p w14:paraId="02BD0309" w14:textId="77777777" w:rsidR="00AE712A" w:rsidRPr="00510214" w:rsidRDefault="00AE712A" w:rsidP="00AE712A">
            <w:pPr>
              <w:jc w:val="center"/>
              <w:rPr>
                <w:rFonts w:ascii="Times New Roman" w:hAnsi="Times New Roman" w:cs="Times New Roman"/>
                <w:sz w:val="20"/>
                <w:szCs w:val="20"/>
              </w:rPr>
            </w:pPr>
          </w:p>
          <w:p w14:paraId="282A1D9A" w14:textId="77777777" w:rsidR="00AE712A" w:rsidRPr="00510214" w:rsidRDefault="00AE712A" w:rsidP="00AE712A">
            <w:pPr>
              <w:jc w:val="center"/>
              <w:rPr>
                <w:rFonts w:ascii="Times New Roman" w:hAnsi="Times New Roman" w:cs="Times New Roman"/>
                <w:sz w:val="20"/>
                <w:szCs w:val="20"/>
              </w:rPr>
            </w:pPr>
          </w:p>
          <w:p w14:paraId="72BE72AA" w14:textId="77777777" w:rsidR="00AE712A" w:rsidRPr="00510214" w:rsidRDefault="00AE712A" w:rsidP="00AE712A">
            <w:pPr>
              <w:jc w:val="center"/>
              <w:rPr>
                <w:rFonts w:ascii="Times New Roman" w:hAnsi="Times New Roman" w:cs="Times New Roman"/>
                <w:sz w:val="20"/>
                <w:szCs w:val="20"/>
              </w:rPr>
            </w:pPr>
          </w:p>
          <w:p w14:paraId="0F41CCD0" w14:textId="77777777" w:rsidR="00AE712A" w:rsidRPr="00510214" w:rsidRDefault="00AE712A" w:rsidP="00AE712A">
            <w:pPr>
              <w:jc w:val="center"/>
              <w:rPr>
                <w:rFonts w:ascii="Times New Roman" w:hAnsi="Times New Roman" w:cs="Times New Roman"/>
                <w:sz w:val="20"/>
                <w:szCs w:val="20"/>
              </w:rPr>
            </w:pPr>
          </w:p>
          <w:p w14:paraId="6A5AEE26" w14:textId="77777777" w:rsidR="00AE712A" w:rsidRPr="00510214" w:rsidRDefault="00AE712A" w:rsidP="00AE712A">
            <w:pPr>
              <w:jc w:val="center"/>
              <w:rPr>
                <w:rFonts w:ascii="Times New Roman" w:hAnsi="Times New Roman" w:cs="Times New Roman"/>
                <w:sz w:val="20"/>
                <w:szCs w:val="20"/>
              </w:rPr>
            </w:pPr>
          </w:p>
          <w:p w14:paraId="3D6F168D" w14:textId="77777777" w:rsidR="00AE712A" w:rsidRPr="00510214" w:rsidRDefault="00AE712A" w:rsidP="00AE712A">
            <w:pPr>
              <w:jc w:val="center"/>
              <w:rPr>
                <w:rFonts w:ascii="Times New Roman" w:hAnsi="Times New Roman" w:cs="Times New Roman"/>
                <w:sz w:val="20"/>
                <w:szCs w:val="20"/>
              </w:rPr>
            </w:pPr>
          </w:p>
          <w:p w14:paraId="69C0E487" w14:textId="77777777" w:rsidR="00AE712A" w:rsidRPr="00510214" w:rsidRDefault="00AE712A" w:rsidP="00AE712A">
            <w:pPr>
              <w:jc w:val="center"/>
              <w:rPr>
                <w:rFonts w:ascii="Times New Roman" w:hAnsi="Times New Roman" w:cs="Times New Roman"/>
                <w:sz w:val="20"/>
                <w:szCs w:val="20"/>
              </w:rPr>
            </w:pPr>
          </w:p>
          <w:p w14:paraId="280C0FEC" w14:textId="77777777" w:rsidR="00AE712A" w:rsidRPr="00510214" w:rsidRDefault="00AE712A" w:rsidP="00AE712A">
            <w:pPr>
              <w:jc w:val="center"/>
              <w:rPr>
                <w:rFonts w:ascii="Times New Roman" w:hAnsi="Times New Roman" w:cs="Times New Roman"/>
                <w:sz w:val="20"/>
                <w:szCs w:val="20"/>
              </w:rPr>
            </w:pPr>
          </w:p>
          <w:p w14:paraId="71CB9464" w14:textId="77777777" w:rsidR="00AE712A" w:rsidRPr="00510214" w:rsidRDefault="00AE712A" w:rsidP="00AE712A">
            <w:pPr>
              <w:jc w:val="center"/>
              <w:rPr>
                <w:rFonts w:ascii="Times New Roman" w:hAnsi="Times New Roman" w:cs="Times New Roman"/>
                <w:sz w:val="20"/>
                <w:szCs w:val="20"/>
              </w:rPr>
            </w:pPr>
          </w:p>
          <w:p w14:paraId="2A08C15B" w14:textId="77777777" w:rsidR="00AE712A" w:rsidRPr="00510214" w:rsidRDefault="00AE712A" w:rsidP="00AE712A">
            <w:pPr>
              <w:jc w:val="center"/>
              <w:rPr>
                <w:rFonts w:ascii="Times New Roman" w:hAnsi="Times New Roman" w:cs="Times New Roman"/>
                <w:sz w:val="20"/>
                <w:szCs w:val="20"/>
              </w:rPr>
            </w:pPr>
          </w:p>
          <w:p w14:paraId="2CEE91CF" w14:textId="77777777" w:rsidR="00AE712A" w:rsidRPr="00510214" w:rsidRDefault="00AE712A" w:rsidP="00AE712A">
            <w:pPr>
              <w:jc w:val="center"/>
              <w:rPr>
                <w:rFonts w:ascii="Times New Roman" w:hAnsi="Times New Roman" w:cs="Times New Roman"/>
                <w:sz w:val="20"/>
                <w:szCs w:val="20"/>
              </w:rPr>
            </w:pPr>
          </w:p>
          <w:p w14:paraId="575C6C31" w14:textId="77777777" w:rsidR="00AE712A" w:rsidRPr="00510214" w:rsidRDefault="00AE712A" w:rsidP="00AE712A">
            <w:pPr>
              <w:jc w:val="center"/>
              <w:rPr>
                <w:rFonts w:ascii="Times New Roman" w:hAnsi="Times New Roman" w:cs="Times New Roman"/>
                <w:sz w:val="20"/>
                <w:szCs w:val="20"/>
              </w:rPr>
            </w:pPr>
          </w:p>
          <w:p w14:paraId="0FAF8445" w14:textId="77777777" w:rsidR="00AE712A" w:rsidRPr="00510214" w:rsidRDefault="00AE712A" w:rsidP="00AE712A">
            <w:pPr>
              <w:jc w:val="center"/>
              <w:rPr>
                <w:rFonts w:ascii="Times New Roman" w:hAnsi="Times New Roman" w:cs="Times New Roman"/>
                <w:sz w:val="20"/>
                <w:szCs w:val="20"/>
              </w:rPr>
            </w:pPr>
          </w:p>
          <w:p w14:paraId="5B721731" w14:textId="77777777" w:rsidR="00AE712A" w:rsidRPr="00510214" w:rsidRDefault="00AE712A" w:rsidP="00AE712A">
            <w:pPr>
              <w:jc w:val="center"/>
              <w:rPr>
                <w:rFonts w:ascii="Times New Roman" w:hAnsi="Times New Roman" w:cs="Times New Roman"/>
                <w:sz w:val="20"/>
                <w:szCs w:val="20"/>
              </w:rPr>
            </w:pPr>
          </w:p>
          <w:p w14:paraId="42F0A19F" w14:textId="77777777" w:rsidR="00AE712A" w:rsidRPr="00510214" w:rsidRDefault="00AE712A" w:rsidP="00AE712A">
            <w:pPr>
              <w:jc w:val="center"/>
              <w:rPr>
                <w:rFonts w:ascii="Times New Roman" w:hAnsi="Times New Roman" w:cs="Times New Roman"/>
                <w:sz w:val="20"/>
                <w:szCs w:val="20"/>
              </w:rPr>
            </w:pPr>
          </w:p>
          <w:p w14:paraId="24751D0A" w14:textId="77777777" w:rsidR="00AE712A" w:rsidRPr="00510214" w:rsidRDefault="00AE712A" w:rsidP="00AE712A">
            <w:pPr>
              <w:jc w:val="center"/>
              <w:rPr>
                <w:rFonts w:ascii="Times New Roman" w:hAnsi="Times New Roman" w:cs="Times New Roman"/>
                <w:sz w:val="20"/>
                <w:szCs w:val="20"/>
              </w:rPr>
            </w:pPr>
          </w:p>
          <w:p w14:paraId="3BE7DF07" w14:textId="77777777" w:rsidR="00AE712A" w:rsidRPr="00510214" w:rsidRDefault="00AE712A" w:rsidP="00AE712A">
            <w:pPr>
              <w:jc w:val="center"/>
              <w:rPr>
                <w:rFonts w:ascii="Times New Roman" w:hAnsi="Times New Roman" w:cs="Times New Roman"/>
                <w:sz w:val="20"/>
                <w:szCs w:val="20"/>
              </w:rPr>
            </w:pPr>
          </w:p>
          <w:p w14:paraId="4963D394" w14:textId="77777777" w:rsidR="00AE712A" w:rsidRPr="00510214" w:rsidRDefault="00AE712A" w:rsidP="00AE712A">
            <w:pPr>
              <w:jc w:val="center"/>
              <w:rPr>
                <w:rFonts w:ascii="Times New Roman" w:hAnsi="Times New Roman" w:cs="Times New Roman"/>
                <w:sz w:val="20"/>
                <w:szCs w:val="20"/>
              </w:rPr>
            </w:pPr>
          </w:p>
          <w:p w14:paraId="15B8ABE9" w14:textId="77777777" w:rsidR="00AE712A" w:rsidRPr="00510214" w:rsidRDefault="00AE712A" w:rsidP="00AE712A">
            <w:pPr>
              <w:jc w:val="center"/>
              <w:rPr>
                <w:rFonts w:ascii="Times New Roman" w:hAnsi="Times New Roman" w:cs="Times New Roman"/>
                <w:sz w:val="20"/>
                <w:szCs w:val="20"/>
              </w:rPr>
            </w:pPr>
          </w:p>
          <w:p w14:paraId="68A7C6A2" w14:textId="77777777" w:rsidR="00AE712A" w:rsidRPr="00510214" w:rsidRDefault="00AE712A" w:rsidP="00AE712A">
            <w:pPr>
              <w:jc w:val="center"/>
              <w:rPr>
                <w:rFonts w:ascii="Times New Roman" w:hAnsi="Times New Roman" w:cs="Times New Roman"/>
                <w:sz w:val="20"/>
                <w:szCs w:val="20"/>
              </w:rPr>
            </w:pPr>
          </w:p>
          <w:p w14:paraId="077C2F83" w14:textId="77777777" w:rsidR="00AE712A" w:rsidRPr="00510214" w:rsidRDefault="00AE712A" w:rsidP="00AE712A">
            <w:pPr>
              <w:jc w:val="center"/>
              <w:rPr>
                <w:rFonts w:ascii="Times New Roman" w:hAnsi="Times New Roman" w:cs="Times New Roman"/>
                <w:sz w:val="20"/>
                <w:szCs w:val="20"/>
              </w:rPr>
            </w:pPr>
          </w:p>
          <w:p w14:paraId="42377554" w14:textId="77777777" w:rsidR="00AE712A" w:rsidRPr="00510214" w:rsidRDefault="00AE712A" w:rsidP="00AE712A">
            <w:pPr>
              <w:jc w:val="center"/>
              <w:rPr>
                <w:rFonts w:ascii="Times New Roman" w:hAnsi="Times New Roman" w:cs="Times New Roman"/>
                <w:sz w:val="20"/>
                <w:szCs w:val="20"/>
              </w:rPr>
            </w:pPr>
          </w:p>
          <w:p w14:paraId="649CEEF4" w14:textId="77777777" w:rsidR="00AE712A" w:rsidRPr="00510214" w:rsidRDefault="00AE712A" w:rsidP="00AE712A">
            <w:pPr>
              <w:jc w:val="center"/>
              <w:rPr>
                <w:rFonts w:ascii="Times New Roman" w:hAnsi="Times New Roman" w:cs="Times New Roman"/>
                <w:sz w:val="20"/>
                <w:szCs w:val="20"/>
              </w:rPr>
            </w:pPr>
          </w:p>
          <w:p w14:paraId="738805DE" w14:textId="77777777" w:rsidR="00AE712A" w:rsidRPr="00510214" w:rsidRDefault="00AE712A" w:rsidP="00AE712A">
            <w:pPr>
              <w:jc w:val="center"/>
              <w:rPr>
                <w:rFonts w:ascii="Times New Roman" w:hAnsi="Times New Roman" w:cs="Times New Roman"/>
                <w:sz w:val="20"/>
                <w:szCs w:val="20"/>
              </w:rPr>
            </w:pPr>
          </w:p>
          <w:p w14:paraId="4455FFD2" w14:textId="77777777" w:rsidR="00AE712A" w:rsidRPr="00510214" w:rsidRDefault="00AE712A" w:rsidP="00AE712A">
            <w:pPr>
              <w:jc w:val="center"/>
              <w:rPr>
                <w:rFonts w:ascii="Times New Roman" w:hAnsi="Times New Roman" w:cs="Times New Roman"/>
                <w:sz w:val="20"/>
                <w:szCs w:val="20"/>
              </w:rPr>
            </w:pPr>
          </w:p>
          <w:p w14:paraId="324403F7" w14:textId="77777777" w:rsidR="00AE712A" w:rsidRPr="00510214" w:rsidRDefault="00AE712A" w:rsidP="00AE712A">
            <w:pPr>
              <w:jc w:val="center"/>
              <w:rPr>
                <w:rFonts w:ascii="Times New Roman" w:hAnsi="Times New Roman" w:cs="Times New Roman"/>
                <w:sz w:val="20"/>
                <w:szCs w:val="20"/>
              </w:rPr>
            </w:pPr>
          </w:p>
          <w:p w14:paraId="7658EB0D" w14:textId="77777777" w:rsidR="00AE712A" w:rsidRPr="00510214" w:rsidRDefault="00AE712A" w:rsidP="00AE712A">
            <w:pPr>
              <w:jc w:val="center"/>
              <w:rPr>
                <w:rFonts w:ascii="Times New Roman" w:hAnsi="Times New Roman" w:cs="Times New Roman"/>
                <w:sz w:val="20"/>
                <w:szCs w:val="20"/>
              </w:rPr>
            </w:pPr>
          </w:p>
          <w:p w14:paraId="4C3E4723" w14:textId="77777777" w:rsidR="00AE712A" w:rsidRPr="00510214" w:rsidRDefault="00AE712A" w:rsidP="00AE712A">
            <w:pPr>
              <w:jc w:val="center"/>
              <w:rPr>
                <w:rFonts w:ascii="Times New Roman" w:hAnsi="Times New Roman" w:cs="Times New Roman"/>
                <w:sz w:val="20"/>
                <w:szCs w:val="20"/>
              </w:rPr>
            </w:pPr>
          </w:p>
          <w:p w14:paraId="0C3BD579" w14:textId="77777777" w:rsidR="00AE712A" w:rsidRPr="00510214" w:rsidRDefault="00AE712A" w:rsidP="00AE712A">
            <w:pPr>
              <w:jc w:val="center"/>
              <w:rPr>
                <w:rFonts w:ascii="Times New Roman" w:hAnsi="Times New Roman" w:cs="Times New Roman"/>
                <w:sz w:val="20"/>
                <w:szCs w:val="20"/>
              </w:rPr>
            </w:pPr>
          </w:p>
          <w:p w14:paraId="6E792892" w14:textId="77777777" w:rsidR="00AE712A" w:rsidRPr="00510214" w:rsidRDefault="00AE712A" w:rsidP="00AE712A">
            <w:pPr>
              <w:jc w:val="center"/>
              <w:rPr>
                <w:rFonts w:ascii="Times New Roman" w:hAnsi="Times New Roman" w:cs="Times New Roman"/>
                <w:sz w:val="20"/>
                <w:szCs w:val="20"/>
              </w:rPr>
            </w:pPr>
          </w:p>
          <w:p w14:paraId="279B2EF2" w14:textId="7F5F16AD" w:rsidR="00AE712A" w:rsidRPr="00510214" w:rsidRDefault="00AE712A" w:rsidP="00A67083">
            <w:pPr>
              <w:rPr>
                <w:rFonts w:ascii="Times New Roman" w:hAnsi="Times New Roman" w:cs="Times New Roman"/>
                <w:sz w:val="20"/>
                <w:szCs w:val="20"/>
              </w:rPr>
            </w:pPr>
          </w:p>
          <w:p w14:paraId="0764D448" w14:textId="1C3BABB4" w:rsidR="00AE712A" w:rsidRDefault="00AE712A" w:rsidP="00AE712A">
            <w:pPr>
              <w:jc w:val="center"/>
              <w:rPr>
                <w:rFonts w:ascii="Times New Roman" w:hAnsi="Times New Roman" w:cs="Times New Roman"/>
                <w:sz w:val="20"/>
                <w:szCs w:val="20"/>
              </w:rPr>
            </w:pPr>
          </w:p>
          <w:p w14:paraId="3836EAE3" w14:textId="2F071BE7" w:rsidR="00AE712A" w:rsidRDefault="00AE712A" w:rsidP="00AE712A">
            <w:pPr>
              <w:jc w:val="center"/>
              <w:rPr>
                <w:rFonts w:ascii="Times New Roman" w:hAnsi="Times New Roman" w:cs="Times New Roman"/>
                <w:sz w:val="20"/>
                <w:szCs w:val="20"/>
              </w:rPr>
            </w:pPr>
          </w:p>
          <w:p w14:paraId="3EC6409D" w14:textId="624B78EB" w:rsidR="00AE712A" w:rsidRDefault="00AE712A" w:rsidP="00AE712A">
            <w:pPr>
              <w:jc w:val="center"/>
              <w:rPr>
                <w:rFonts w:ascii="Times New Roman" w:hAnsi="Times New Roman" w:cs="Times New Roman"/>
                <w:sz w:val="20"/>
                <w:szCs w:val="20"/>
              </w:rPr>
            </w:pPr>
          </w:p>
          <w:p w14:paraId="046AC397" w14:textId="3D59409D" w:rsidR="00AE712A" w:rsidRDefault="00AE712A" w:rsidP="00AE712A">
            <w:pPr>
              <w:jc w:val="center"/>
              <w:rPr>
                <w:rFonts w:ascii="Times New Roman" w:hAnsi="Times New Roman" w:cs="Times New Roman"/>
                <w:sz w:val="20"/>
                <w:szCs w:val="20"/>
              </w:rPr>
            </w:pPr>
          </w:p>
          <w:p w14:paraId="241090C4" w14:textId="77777777" w:rsidR="00AE712A" w:rsidRPr="00510214" w:rsidRDefault="00AE712A" w:rsidP="00AE712A">
            <w:pPr>
              <w:jc w:val="center"/>
              <w:rPr>
                <w:rFonts w:ascii="Times New Roman" w:hAnsi="Times New Roman" w:cs="Times New Roman"/>
                <w:sz w:val="20"/>
                <w:szCs w:val="20"/>
              </w:rPr>
            </w:pPr>
          </w:p>
          <w:p w14:paraId="423083E1" w14:textId="77777777" w:rsidR="00AE712A" w:rsidRPr="00510214" w:rsidRDefault="00AE712A" w:rsidP="00AE712A">
            <w:pPr>
              <w:jc w:val="center"/>
              <w:rPr>
                <w:rFonts w:ascii="Times New Roman" w:hAnsi="Times New Roman" w:cs="Times New Roman"/>
                <w:sz w:val="20"/>
                <w:szCs w:val="20"/>
              </w:rPr>
            </w:pPr>
          </w:p>
          <w:p w14:paraId="5A4031A4" w14:textId="77777777" w:rsidR="00AE712A" w:rsidRPr="00510214" w:rsidRDefault="00AE712A" w:rsidP="00AE712A">
            <w:pPr>
              <w:jc w:val="center"/>
              <w:rPr>
                <w:rFonts w:ascii="Times New Roman" w:hAnsi="Times New Roman" w:cs="Times New Roman"/>
                <w:sz w:val="20"/>
                <w:szCs w:val="20"/>
              </w:rPr>
            </w:pPr>
          </w:p>
          <w:p w14:paraId="6BBD57C9" w14:textId="77777777" w:rsidR="00AE712A" w:rsidRPr="00510214" w:rsidRDefault="00AE712A" w:rsidP="00AE712A">
            <w:pPr>
              <w:jc w:val="center"/>
              <w:rPr>
                <w:rFonts w:ascii="Times New Roman" w:hAnsi="Times New Roman" w:cs="Times New Roman"/>
                <w:sz w:val="20"/>
                <w:szCs w:val="20"/>
              </w:rPr>
            </w:pPr>
          </w:p>
          <w:p w14:paraId="59DDB9D9" w14:textId="77777777" w:rsidR="00AE712A" w:rsidRPr="00510214" w:rsidRDefault="00AE712A" w:rsidP="00AE712A">
            <w:pPr>
              <w:jc w:val="center"/>
              <w:rPr>
                <w:rFonts w:ascii="Times New Roman" w:hAnsi="Times New Roman" w:cs="Times New Roman"/>
                <w:sz w:val="20"/>
                <w:szCs w:val="20"/>
              </w:rPr>
            </w:pPr>
          </w:p>
          <w:p w14:paraId="11B65095" w14:textId="77777777" w:rsidR="00AE712A" w:rsidRPr="00510214" w:rsidRDefault="00AE712A" w:rsidP="00AE712A">
            <w:pPr>
              <w:jc w:val="center"/>
              <w:rPr>
                <w:rFonts w:ascii="Times New Roman" w:hAnsi="Times New Roman" w:cs="Times New Roman"/>
                <w:sz w:val="20"/>
                <w:szCs w:val="20"/>
              </w:rPr>
            </w:pPr>
          </w:p>
          <w:p w14:paraId="1A3E14E9" w14:textId="77777777" w:rsidR="00AE712A" w:rsidRPr="00510214" w:rsidRDefault="00AE712A" w:rsidP="00AE712A">
            <w:pPr>
              <w:jc w:val="center"/>
              <w:rPr>
                <w:rFonts w:ascii="Times New Roman" w:hAnsi="Times New Roman" w:cs="Times New Roman"/>
                <w:sz w:val="20"/>
                <w:szCs w:val="20"/>
              </w:rPr>
            </w:pPr>
          </w:p>
          <w:p w14:paraId="5AB4EBA3" w14:textId="77777777" w:rsidR="00AE712A" w:rsidRPr="00510214" w:rsidRDefault="00AE712A" w:rsidP="00AE712A">
            <w:pPr>
              <w:jc w:val="center"/>
              <w:rPr>
                <w:rFonts w:ascii="Times New Roman" w:hAnsi="Times New Roman" w:cs="Times New Roman"/>
                <w:sz w:val="20"/>
                <w:szCs w:val="20"/>
              </w:rPr>
            </w:pPr>
          </w:p>
          <w:p w14:paraId="69C0A082" w14:textId="77777777" w:rsidR="00AE712A" w:rsidRPr="00510214" w:rsidRDefault="00AE712A" w:rsidP="00AE712A">
            <w:pPr>
              <w:jc w:val="center"/>
              <w:rPr>
                <w:rFonts w:ascii="Times New Roman" w:hAnsi="Times New Roman" w:cs="Times New Roman"/>
                <w:sz w:val="20"/>
                <w:szCs w:val="20"/>
              </w:rPr>
            </w:pPr>
          </w:p>
          <w:p w14:paraId="62C6A7F5" w14:textId="6EA7A5C1" w:rsidR="00AE712A" w:rsidRDefault="00AE712A" w:rsidP="00AE712A">
            <w:pPr>
              <w:jc w:val="center"/>
              <w:rPr>
                <w:rFonts w:ascii="Times New Roman" w:hAnsi="Times New Roman" w:cs="Times New Roman"/>
                <w:sz w:val="20"/>
                <w:szCs w:val="20"/>
              </w:rPr>
            </w:pPr>
          </w:p>
          <w:p w14:paraId="308EBCF3" w14:textId="3F5FC67F" w:rsidR="003A1BF1" w:rsidRDefault="003A1BF1" w:rsidP="00AE712A">
            <w:pPr>
              <w:jc w:val="center"/>
              <w:rPr>
                <w:rFonts w:ascii="Times New Roman" w:hAnsi="Times New Roman" w:cs="Times New Roman"/>
                <w:sz w:val="20"/>
                <w:szCs w:val="20"/>
              </w:rPr>
            </w:pPr>
          </w:p>
          <w:p w14:paraId="584ED5F8" w14:textId="09E2F3D9" w:rsidR="00420579" w:rsidRDefault="00420579" w:rsidP="00AE712A">
            <w:pPr>
              <w:jc w:val="center"/>
              <w:rPr>
                <w:rFonts w:ascii="Times New Roman" w:hAnsi="Times New Roman" w:cs="Times New Roman"/>
                <w:sz w:val="20"/>
                <w:szCs w:val="20"/>
              </w:rPr>
            </w:pPr>
          </w:p>
          <w:p w14:paraId="62B19376" w14:textId="652258DE" w:rsidR="00420579" w:rsidRDefault="00420579" w:rsidP="00AE712A">
            <w:pPr>
              <w:jc w:val="center"/>
              <w:rPr>
                <w:rFonts w:ascii="Times New Roman" w:hAnsi="Times New Roman" w:cs="Times New Roman"/>
                <w:sz w:val="20"/>
                <w:szCs w:val="20"/>
              </w:rPr>
            </w:pPr>
          </w:p>
          <w:p w14:paraId="71B82073" w14:textId="08E8517F" w:rsidR="00420579" w:rsidRDefault="00420579" w:rsidP="00AE712A">
            <w:pPr>
              <w:jc w:val="center"/>
              <w:rPr>
                <w:rFonts w:ascii="Times New Roman" w:hAnsi="Times New Roman" w:cs="Times New Roman"/>
                <w:sz w:val="20"/>
                <w:szCs w:val="20"/>
              </w:rPr>
            </w:pPr>
          </w:p>
          <w:p w14:paraId="538B37D2" w14:textId="2E457680" w:rsidR="00420579" w:rsidRDefault="00420579" w:rsidP="00AE712A">
            <w:pPr>
              <w:jc w:val="center"/>
              <w:rPr>
                <w:rFonts w:ascii="Times New Roman" w:hAnsi="Times New Roman" w:cs="Times New Roman"/>
                <w:sz w:val="20"/>
                <w:szCs w:val="20"/>
              </w:rPr>
            </w:pPr>
          </w:p>
          <w:p w14:paraId="39DFE6DD" w14:textId="0F1B6A1A" w:rsidR="00420579" w:rsidRDefault="00420579" w:rsidP="00AE712A">
            <w:pPr>
              <w:jc w:val="center"/>
              <w:rPr>
                <w:rFonts w:ascii="Times New Roman" w:hAnsi="Times New Roman" w:cs="Times New Roman"/>
                <w:sz w:val="20"/>
                <w:szCs w:val="20"/>
              </w:rPr>
            </w:pPr>
          </w:p>
          <w:p w14:paraId="29C22BB5" w14:textId="5227949B" w:rsidR="00420579" w:rsidRDefault="00420579" w:rsidP="00AE712A">
            <w:pPr>
              <w:jc w:val="center"/>
              <w:rPr>
                <w:rFonts w:ascii="Times New Roman" w:hAnsi="Times New Roman" w:cs="Times New Roman"/>
                <w:sz w:val="20"/>
                <w:szCs w:val="20"/>
              </w:rPr>
            </w:pPr>
          </w:p>
          <w:p w14:paraId="537CE748" w14:textId="429AA005" w:rsidR="00420579" w:rsidRDefault="00420579" w:rsidP="00AE712A">
            <w:pPr>
              <w:jc w:val="center"/>
              <w:rPr>
                <w:rFonts w:ascii="Times New Roman" w:hAnsi="Times New Roman" w:cs="Times New Roman"/>
                <w:sz w:val="20"/>
                <w:szCs w:val="20"/>
              </w:rPr>
            </w:pPr>
          </w:p>
          <w:p w14:paraId="40F9BC0E" w14:textId="243E65DA" w:rsidR="00420579" w:rsidRDefault="00420579" w:rsidP="00AE712A">
            <w:pPr>
              <w:jc w:val="center"/>
              <w:rPr>
                <w:rFonts w:ascii="Times New Roman" w:hAnsi="Times New Roman" w:cs="Times New Roman"/>
                <w:sz w:val="20"/>
                <w:szCs w:val="20"/>
              </w:rPr>
            </w:pPr>
          </w:p>
          <w:p w14:paraId="08D624BB" w14:textId="2EFF6382" w:rsidR="00420579" w:rsidRDefault="00420579" w:rsidP="00AE712A">
            <w:pPr>
              <w:jc w:val="center"/>
              <w:rPr>
                <w:rFonts w:ascii="Times New Roman" w:hAnsi="Times New Roman" w:cs="Times New Roman"/>
                <w:sz w:val="20"/>
                <w:szCs w:val="20"/>
              </w:rPr>
            </w:pPr>
          </w:p>
          <w:p w14:paraId="16993417" w14:textId="4CA203B8" w:rsidR="00420579" w:rsidRDefault="00420579" w:rsidP="00AE712A">
            <w:pPr>
              <w:jc w:val="center"/>
              <w:rPr>
                <w:rFonts w:ascii="Times New Roman" w:hAnsi="Times New Roman" w:cs="Times New Roman"/>
                <w:sz w:val="20"/>
                <w:szCs w:val="20"/>
              </w:rPr>
            </w:pPr>
          </w:p>
          <w:p w14:paraId="7E758A93" w14:textId="6480D538" w:rsidR="00420579" w:rsidRDefault="00420579" w:rsidP="00AE712A">
            <w:pPr>
              <w:jc w:val="center"/>
              <w:rPr>
                <w:rFonts w:ascii="Times New Roman" w:hAnsi="Times New Roman" w:cs="Times New Roman"/>
                <w:sz w:val="20"/>
                <w:szCs w:val="20"/>
              </w:rPr>
            </w:pPr>
          </w:p>
          <w:p w14:paraId="3D80B763" w14:textId="5AE2ADC2" w:rsidR="00420579" w:rsidRDefault="00420579" w:rsidP="00AE712A">
            <w:pPr>
              <w:jc w:val="center"/>
              <w:rPr>
                <w:rFonts w:ascii="Times New Roman" w:hAnsi="Times New Roman" w:cs="Times New Roman"/>
                <w:sz w:val="20"/>
                <w:szCs w:val="20"/>
              </w:rPr>
            </w:pPr>
          </w:p>
          <w:p w14:paraId="4530C624" w14:textId="5A838AC3" w:rsidR="00420579" w:rsidRDefault="00420579" w:rsidP="00AE712A">
            <w:pPr>
              <w:jc w:val="center"/>
              <w:rPr>
                <w:rFonts w:ascii="Times New Roman" w:hAnsi="Times New Roman" w:cs="Times New Roman"/>
                <w:sz w:val="20"/>
                <w:szCs w:val="20"/>
              </w:rPr>
            </w:pPr>
          </w:p>
          <w:p w14:paraId="036F4C6F" w14:textId="7CC6025B" w:rsidR="00420579" w:rsidRDefault="00420579" w:rsidP="00AE712A">
            <w:pPr>
              <w:jc w:val="center"/>
              <w:rPr>
                <w:rFonts w:ascii="Times New Roman" w:hAnsi="Times New Roman" w:cs="Times New Roman"/>
                <w:sz w:val="20"/>
                <w:szCs w:val="20"/>
              </w:rPr>
            </w:pPr>
          </w:p>
          <w:p w14:paraId="5355462F" w14:textId="5603A602" w:rsidR="00420579" w:rsidRDefault="00420579" w:rsidP="00AE712A">
            <w:pPr>
              <w:jc w:val="center"/>
              <w:rPr>
                <w:rFonts w:ascii="Times New Roman" w:hAnsi="Times New Roman" w:cs="Times New Roman"/>
                <w:sz w:val="20"/>
                <w:szCs w:val="20"/>
              </w:rPr>
            </w:pPr>
          </w:p>
          <w:p w14:paraId="65047790" w14:textId="6897F61B" w:rsidR="00420579" w:rsidRDefault="00420579" w:rsidP="00AE712A">
            <w:pPr>
              <w:jc w:val="center"/>
              <w:rPr>
                <w:rFonts w:ascii="Times New Roman" w:hAnsi="Times New Roman" w:cs="Times New Roman"/>
                <w:sz w:val="20"/>
                <w:szCs w:val="20"/>
              </w:rPr>
            </w:pPr>
          </w:p>
          <w:p w14:paraId="28C95A21" w14:textId="10F87572" w:rsidR="00420579" w:rsidRDefault="00420579" w:rsidP="00AE712A">
            <w:pPr>
              <w:jc w:val="center"/>
              <w:rPr>
                <w:rFonts w:ascii="Times New Roman" w:hAnsi="Times New Roman" w:cs="Times New Roman"/>
                <w:sz w:val="20"/>
                <w:szCs w:val="20"/>
              </w:rPr>
            </w:pPr>
          </w:p>
          <w:p w14:paraId="26BE4792" w14:textId="2BCDD1CF" w:rsidR="00420579" w:rsidRDefault="00420579" w:rsidP="00AE712A">
            <w:pPr>
              <w:jc w:val="center"/>
              <w:rPr>
                <w:rFonts w:ascii="Times New Roman" w:hAnsi="Times New Roman" w:cs="Times New Roman"/>
                <w:sz w:val="20"/>
                <w:szCs w:val="20"/>
              </w:rPr>
            </w:pPr>
          </w:p>
          <w:p w14:paraId="11F6C5F9" w14:textId="54F8CF2F" w:rsidR="00420579" w:rsidRDefault="00420579" w:rsidP="00AE712A">
            <w:pPr>
              <w:jc w:val="center"/>
              <w:rPr>
                <w:rFonts w:ascii="Times New Roman" w:hAnsi="Times New Roman" w:cs="Times New Roman"/>
                <w:sz w:val="20"/>
                <w:szCs w:val="20"/>
              </w:rPr>
            </w:pPr>
          </w:p>
          <w:p w14:paraId="683117E9" w14:textId="1F3E53DE" w:rsidR="00420579" w:rsidRDefault="00420579" w:rsidP="00AE712A">
            <w:pPr>
              <w:jc w:val="center"/>
              <w:rPr>
                <w:rFonts w:ascii="Times New Roman" w:hAnsi="Times New Roman" w:cs="Times New Roman"/>
                <w:sz w:val="20"/>
                <w:szCs w:val="20"/>
              </w:rPr>
            </w:pPr>
          </w:p>
          <w:p w14:paraId="3524384D" w14:textId="0FE5B05B" w:rsidR="00420579" w:rsidRDefault="00420579" w:rsidP="00AE712A">
            <w:pPr>
              <w:jc w:val="center"/>
              <w:rPr>
                <w:rFonts w:ascii="Times New Roman" w:hAnsi="Times New Roman" w:cs="Times New Roman"/>
                <w:sz w:val="20"/>
                <w:szCs w:val="20"/>
              </w:rPr>
            </w:pPr>
          </w:p>
          <w:p w14:paraId="79AB58F7" w14:textId="5BF19817" w:rsidR="00420579" w:rsidRDefault="00420579" w:rsidP="00AE712A">
            <w:pPr>
              <w:jc w:val="center"/>
              <w:rPr>
                <w:rFonts w:ascii="Times New Roman" w:hAnsi="Times New Roman" w:cs="Times New Roman"/>
                <w:sz w:val="20"/>
                <w:szCs w:val="20"/>
              </w:rPr>
            </w:pPr>
          </w:p>
          <w:p w14:paraId="5E649414" w14:textId="5A4B7783" w:rsidR="00420579" w:rsidRDefault="00420579" w:rsidP="00AE712A">
            <w:pPr>
              <w:jc w:val="center"/>
              <w:rPr>
                <w:rFonts w:ascii="Times New Roman" w:hAnsi="Times New Roman" w:cs="Times New Roman"/>
                <w:sz w:val="20"/>
                <w:szCs w:val="20"/>
              </w:rPr>
            </w:pPr>
          </w:p>
          <w:p w14:paraId="1C34C5F1" w14:textId="6101A650" w:rsidR="00420579" w:rsidRDefault="00420579" w:rsidP="00AE712A">
            <w:pPr>
              <w:jc w:val="center"/>
              <w:rPr>
                <w:rFonts w:ascii="Times New Roman" w:hAnsi="Times New Roman" w:cs="Times New Roman"/>
                <w:sz w:val="20"/>
                <w:szCs w:val="20"/>
              </w:rPr>
            </w:pPr>
          </w:p>
          <w:p w14:paraId="17562428" w14:textId="0F6FFF48" w:rsidR="00420579" w:rsidRDefault="00420579" w:rsidP="00AE712A">
            <w:pPr>
              <w:jc w:val="center"/>
              <w:rPr>
                <w:rFonts w:ascii="Times New Roman" w:hAnsi="Times New Roman" w:cs="Times New Roman"/>
                <w:sz w:val="20"/>
                <w:szCs w:val="20"/>
              </w:rPr>
            </w:pPr>
          </w:p>
          <w:p w14:paraId="56A12DF8" w14:textId="3D294207" w:rsidR="00420579" w:rsidRDefault="00420579" w:rsidP="00AE712A">
            <w:pPr>
              <w:jc w:val="center"/>
              <w:rPr>
                <w:rFonts w:ascii="Times New Roman" w:hAnsi="Times New Roman" w:cs="Times New Roman"/>
                <w:sz w:val="20"/>
                <w:szCs w:val="20"/>
              </w:rPr>
            </w:pPr>
          </w:p>
          <w:p w14:paraId="72D6C927" w14:textId="45138576" w:rsidR="00420579" w:rsidRDefault="00420579" w:rsidP="00AE712A">
            <w:pPr>
              <w:jc w:val="center"/>
              <w:rPr>
                <w:rFonts w:ascii="Times New Roman" w:hAnsi="Times New Roman" w:cs="Times New Roman"/>
                <w:sz w:val="20"/>
                <w:szCs w:val="20"/>
              </w:rPr>
            </w:pPr>
          </w:p>
          <w:p w14:paraId="18F3CE2C" w14:textId="482FDF4B" w:rsidR="00420579" w:rsidRDefault="00420579" w:rsidP="00AE712A">
            <w:pPr>
              <w:jc w:val="center"/>
              <w:rPr>
                <w:rFonts w:ascii="Times New Roman" w:hAnsi="Times New Roman" w:cs="Times New Roman"/>
                <w:sz w:val="20"/>
                <w:szCs w:val="20"/>
              </w:rPr>
            </w:pPr>
          </w:p>
          <w:p w14:paraId="6F960F4B" w14:textId="0774F86B" w:rsidR="00420579" w:rsidRDefault="00420579" w:rsidP="00AE712A">
            <w:pPr>
              <w:jc w:val="center"/>
              <w:rPr>
                <w:rFonts w:ascii="Times New Roman" w:hAnsi="Times New Roman" w:cs="Times New Roman"/>
                <w:sz w:val="20"/>
                <w:szCs w:val="20"/>
              </w:rPr>
            </w:pPr>
          </w:p>
          <w:p w14:paraId="2D6AE20F" w14:textId="7DF5D9F6" w:rsidR="00420579" w:rsidRDefault="00420579" w:rsidP="00AE712A">
            <w:pPr>
              <w:jc w:val="center"/>
              <w:rPr>
                <w:rFonts w:ascii="Times New Roman" w:hAnsi="Times New Roman" w:cs="Times New Roman"/>
                <w:sz w:val="20"/>
                <w:szCs w:val="20"/>
              </w:rPr>
            </w:pPr>
          </w:p>
          <w:p w14:paraId="5BB7C0F4" w14:textId="337243F5" w:rsidR="00A67083" w:rsidRDefault="00A67083" w:rsidP="00AE712A">
            <w:pPr>
              <w:jc w:val="center"/>
              <w:rPr>
                <w:rFonts w:ascii="Times New Roman" w:hAnsi="Times New Roman" w:cs="Times New Roman"/>
                <w:sz w:val="20"/>
                <w:szCs w:val="20"/>
              </w:rPr>
            </w:pPr>
          </w:p>
          <w:p w14:paraId="41A5D663" w14:textId="121E5947" w:rsidR="00A67083" w:rsidRDefault="00A67083" w:rsidP="00AE712A">
            <w:pPr>
              <w:jc w:val="center"/>
              <w:rPr>
                <w:rFonts w:ascii="Times New Roman" w:hAnsi="Times New Roman" w:cs="Times New Roman"/>
                <w:sz w:val="20"/>
                <w:szCs w:val="20"/>
              </w:rPr>
            </w:pPr>
          </w:p>
          <w:p w14:paraId="3153ACF2" w14:textId="721E8392" w:rsidR="00A67083" w:rsidRDefault="00A67083" w:rsidP="00AE712A">
            <w:pPr>
              <w:jc w:val="center"/>
              <w:rPr>
                <w:rFonts w:ascii="Times New Roman" w:hAnsi="Times New Roman" w:cs="Times New Roman"/>
                <w:sz w:val="20"/>
                <w:szCs w:val="20"/>
              </w:rPr>
            </w:pPr>
          </w:p>
          <w:p w14:paraId="17AA7912" w14:textId="01F352ED" w:rsidR="00A67083" w:rsidRDefault="00A67083" w:rsidP="00AE712A">
            <w:pPr>
              <w:jc w:val="center"/>
              <w:rPr>
                <w:rFonts w:ascii="Times New Roman" w:hAnsi="Times New Roman" w:cs="Times New Roman"/>
                <w:sz w:val="20"/>
                <w:szCs w:val="20"/>
              </w:rPr>
            </w:pPr>
          </w:p>
          <w:p w14:paraId="6EC10817" w14:textId="77777777" w:rsidR="00A67083" w:rsidRDefault="00A67083" w:rsidP="00AE712A">
            <w:pPr>
              <w:jc w:val="center"/>
              <w:rPr>
                <w:rFonts w:ascii="Times New Roman" w:hAnsi="Times New Roman" w:cs="Times New Roman"/>
                <w:sz w:val="20"/>
                <w:szCs w:val="20"/>
              </w:rPr>
            </w:pPr>
          </w:p>
          <w:p w14:paraId="22A53C78" w14:textId="000043C4" w:rsidR="00420579" w:rsidRDefault="00420579" w:rsidP="00AE712A">
            <w:pPr>
              <w:jc w:val="center"/>
              <w:rPr>
                <w:rFonts w:ascii="Times New Roman" w:hAnsi="Times New Roman" w:cs="Times New Roman"/>
                <w:sz w:val="20"/>
                <w:szCs w:val="20"/>
              </w:rPr>
            </w:pPr>
          </w:p>
          <w:p w14:paraId="25346110" w14:textId="396AB176" w:rsidR="00420579" w:rsidRDefault="00420579" w:rsidP="00AE712A">
            <w:pPr>
              <w:jc w:val="center"/>
              <w:rPr>
                <w:rFonts w:ascii="Times New Roman" w:hAnsi="Times New Roman" w:cs="Times New Roman"/>
                <w:sz w:val="20"/>
                <w:szCs w:val="20"/>
              </w:rPr>
            </w:pPr>
          </w:p>
          <w:p w14:paraId="4D26D050" w14:textId="71FA4746" w:rsidR="00420579" w:rsidRDefault="00420579" w:rsidP="00AE712A">
            <w:pPr>
              <w:jc w:val="center"/>
              <w:rPr>
                <w:rFonts w:ascii="Times New Roman" w:hAnsi="Times New Roman" w:cs="Times New Roman"/>
                <w:sz w:val="20"/>
                <w:szCs w:val="20"/>
              </w:rPr>
            </w:pPr>
          </w:p>
          <w:p w14:paraId="298D2A23" w14:textId="5E48D681" w:rsidR="00420579" w:rsidRDefault="00420579" w:rsidP="00AE712A">
            <w:pPr>
              <w:jc w:val="center"/>
              <w:rPr>
                <w:rFonts w:ascii="Times New Roman" w:hAnsi="Times New Roman" w:cs="Times New Roman"/>
                <w:sz w:val="20"/>
                <w:szCs w:val="20"/>
              </w:rPr>
            </w:pPr>
          </w:p>
          <w:p w14:paraId="2B5A0AE6" w14:textId="77777777" w:rsidR="00420579" w:rsidRDefault="00420579" w:rsidP="00AE712A">
            <w:pPr>
              <w:jc w:val="center"/>
              <w:rPr>
                <w:rFonts w:ascii="Times New Roman" w:hAnsi="Times New Roman" w:cs="Times New Roman"/>
                <w:sz w:val="20"/>
                <w:szCs w:val="20"/>
              </w:rPr>
            </w:pPr>
          </w:p>
          <w:p w14:paraId="4B873851" w14:textId="30A8C698" w:rsidR="00420579" w:rsidRDefault="00420579" w:rsidP="00AE712A">
            <w:pPr>
              <w:jc w:val="center"/>
              <w:rPr>
                <w:rFonts w:ascii="Times New Roman" w:hAnsi="Times New Roman" w:cs="Times New Roman"/>
                <w:sz w:val="20"/>
                <w:szCs w:val="20"/>
              </w:rPr>
            </w:pPr>
          </w:p>
          <w:p w14:paraId="55D776B4" w14:textId="0E7A2200" w:rsidR="003D2535" w:rsidRDefault="003D2535" w:rsidP="00AE712A">
            <w:pPr>
              <w:jc w:val="center"/>
              <w:rPr>
                <w:rFonts w:ascii="Times New Roman" w:hAnsi="Times New Roman" w:cs="Times New Roman"/>
                <w:sz w:val="20"/>
                <w:szCs w:val="20"/>
              </w:rPr>
            </w:pPr>
          </w:p>
          <w:p w14:paraId="7E771FAE" w14:textId="3B075391" w:rsidR="00A67083" w:rsidRDefault="00A67083" w:rsidP="00AE712A">
            <w:pPr>
              <w:jc w:val="center"/>
              <w:rPr>
                <w:rFonts w:ascii="Times New Roman" w:hAnsi="Times New Roman" w:cs="Times New Roman"/>
                <w:sz w:val="20"/>
                <w:szCs w:val="20"/>
              </w:rPr>
            </w:pPr>
          </w:p>
          <w:p w14:paraId="231DB72C" w14:textId="4608D020" w:rsidR="00A67083" w:rsidRDefault="00A67083" w:rsidP="00AE712A">
            <w:pPr>
              <w:jc w:val="center"/>
              <w:rPr>
                <w:rFonts w:ascii="Times New Roman" w:hAnsi="Times New Roman" w:cs="Times New Roman"/>
                <w:sz w:val="20"/>
                <w:szCs w:val="20"/>
              </w:rPr>
            </w:pPr>
          </w:p>
          <w:p w14:paraId="5B253DDB" w14:textId="3EC2D96B" w:rsidR="00A67083" w:rsidRDefault="00A67083" w:rsidP="00AE712A">
            <w:pPr>
              <w:jc w:val="center"/>
              <w:rPr>
                <w:rFonts w:ascii="Times New Roman" w:hAnsi="Times New Roman" w:cs="Times New Roman"/>
                <w:sz w:val="20"/>
                <w:szCs w:val="20"/>
              </w:rPr>
            </w:pPr>
          </w:p>
          <w:p w14:paraId="541BB610" w14:textId="462455A2" w:rsidR="00A67083" w:rsidRDefault="00A67083" w:rsidP="00AE712A">
            <w:pPr>
              <w:jc w:val="center"/>
              <w:rPr>
                <w:rFonts w:ascii="Times New Roman" w:hAnsi="Times New Roman" w:cs="Times New Roman"/>
                <w:sz w:val="20"/>
                <w:szCs w:val="20"/>
              </w:rPr>
            </w:pPr>
          </w:p>
          <w:p w14:paraId="7AF60F2D" w14:textId="4CB11DB2" w:rsidR="00A67083" w:rsidRDefault="00A67083" w:rsidP="00AE712A">
            <w:pPr>
              <w:jc w:val="center"/>
              <w:rPr>
                <w:rFonts w:ascii="Times New Roman" w:hAnsi="Times New Roman" w:cs="Times New Roman"/>
                <w:sz w:val="20"/>
                <w:szCs w:val="20"/>
              </w:rPr>
            </w:pPr>
          </w:p>
          <w:p w14:paraId="41CD0251" w14:textId="70DEB04B" w:rsidR="00A67083" w:rsidRDefault="00A67083" w:rsidP="00AE712A">
            <w:pPr>
              <w:jc w:val="center"/>
              <w:rPr>
                <w:rFonts w:ascii="Times New Roman" w:hAnsi="Times New Roman" w:cs="Times New Roman"/>
                <w:sz w:val="20"/>
                <w:szCs w:val="20"/>
              </w:rPr>
            </w:pPr>
          </w:p>
          <w:p w14:paraId="2A1E2967" w14:textId="62272D82" w:rsidR="00A67083" w:rsidRDefault="00A67083" w:rsidP="00AE712A">
            <w:pPr>
              <w:jc w:val="center"/>
              <w:rPr>
                <w:rFonts w:ascii="Times New Roman" w:hAnsi="Times New Roman" w:cs="Times New Roman"/>
                <w:sz w:val="20"/>
                <w:szCs w:val="20"/>
              </w:rPr>
            </w:pPr>
          </w:p>
          <w:p w14:paraId="1409ACF2" w14:textId="523C75C9" w:rsidR="00A67083" w:rsidRDefault="00A67083" w:rsidP="00AE712A">
            <w:pPr>
              <w:jc w:val="center"/>
              <w:rPr>
                <w:rFonts w:ascii="Times New Roman" w:hAnsi="Times New Roman" w:cs="Times New Roman"/>
                <w:sz w:val="20"/>
                <w:szCs w:val="20"/>
              </w:rPr>
            </w:pPr>
          </w:p>
          <w:p w14:paraId="747F90DC" w14:textId="5CE536E4" w:rsidR="00A67083" w:rsidRDefault="00A67083" w:rsidP="00AE712A">
            <w:pPr>
              <w:jc w:val="center"/>
              <w:rPr>
                <w:rFonts w:ascii="Times New Roman" w:hAnsi="Times New Roman" w:cs="Times New Roman"/>
                <w:sz w:val="20"/>
                <w:szCs w:val="20"/>
              </w:rPr>
            </w:pPr>
          </w:p>
          <w:p w14:paraId="6077A31D" w14:textId="77777777" w:rsidR="00A67083" w:rsidRDefault="00A67083" w:rsidP="00AE712A">
            <w:pPr>
              <w:jc w:val="center"/>
              <w:rPr>
                <w:rFonts w:ascii="Times New Roman" w:hAnsi="Times New Roman" w:cs="Times New Roman"/>
                <w:sz w:val="20"/>
                <w:szCs w:val="20"/>
              </w:rPr>
            </w:pPr>
          </w:p>
          <w:p w14:paraId="4263BEE9" w14:textId="77777777" w:rsidR="00420579" w:rsidRDefault="00420579" w:rsidP="00AE712A">
            <w:pPr>
              <w:jc w:val="center"/>
              <w:rPr>
                <w:rFonts w:ascii="Times New Roman" w:hAnsi="Times New Roman" w:cs="Times New Roman"/>
                <w:sz w:val="20"/>
                <w:szCs w:val="20"/>
              </w:rPr>
            </w:pPr>
          </w:p>
          <w:p w14:paraId="27AD40D3" w14:textId="77777777" w:rsidR="00AE712A" w:rsidRPr="00510214" w:rsidRDefault="00AE712A" w:rsidP="00AE712A">
            <w:pPr>
              <w:jc w:val="center"/>
              <w:rPr>
                <w:rFonts w:ascii="Times New Roman" w:hAnsi="Times New Roman" w:cs="Times New Roman"/>
                <w:sz w:val="20"/>
                <w:szCs w:val="20"/>
              </w:rPr>
            </w:pPr>
          </w:p>
          <w:p w14:paraId="3C9CA0F7" w14:textId="77777777" w:rsidR="00AE712A" w:rsidRPr="00510214" w:rsidRDefault="00AE712A" w:rsidP="00AE712A">
            <w:pPr>
              <w:jc w:val="center"/>
              <w:rPr>
                <w:rFonts w:ascii="Times New Roman" w:hAnsi="Times New Roman" w:cs="Times New Roman"/>
                <w:sz w:val="20"/>
                <w:szCs w:val="20"/>
              </w:rPr>
            </w:pPr>
          </w:p>
          <w:p w14:paraId="5FD7F40D" w14:textId="47BA5AE0" w:rsidR="00AE712A" w:rsidRPr="00510214" w:rsidRDefault="00AE712A" w:rsidP="00AE712A">
            <w:pPr>
              <w:jc w:val="center"/>
              <w:rPr>
                <w:rFonts w:ascii="Times New Roman" w:hAnsi="Times New Roman" w:cs="Times New Roman"/>
                <w:sz w:val="20"/>
                <w:szCs w:val="20"/>
              </w:rPr>
            </w:pPr>
            <w:r w:rsidRPr="009042C4">
              <w:rPr>
                <w:rFonts w:ascii="Times New Roman" w:hAnsi="Times New Roman" w:cs="Times New Roman"/>
                <w:sz w:val="20"/>
                <w:szCs w:val="20"/>
              </w:rPr>
              <w:lastRenderedPageBreak/>
              <w:t>222/2004</w:t>
            </w:r>
          </w:p>
          <w:p w14:paraId="7ABA8C22" w14:textId="77777777" w:rsidR="00AE712A" w:rsidRPr="00510214" w:rsidRDefault="00AE712A" w:rsidP="00AE712A">
            <w:pPr>
              <w:jc w:val="center"/>
              <w:rPr>
                <w:rFonts w:ascii="Times New Roman" w:hAnsi="Times New Roman" w:cs="Times New Roman"/>
                <w:sz w:val="20"/>
                <w:szCs w:val="20"/>
              </w:rPr>
            </w:pPr>
          </w:p>
          <w:p w14:paraId="619EE664" w14:textId="77777777" w:rsidR="00AE712A" w:rsidRPr="00510214" w:rsidRDefault="00AE712A" w:rsidP="00AE712A">
            <w:pPr>
              <w:jc w:val="center"/>
              <w:rPr>
                <w:rFonts w:ascii="Times New Roman" w:hAnsi="Times New Roman" w:cs="Times New Roman"/>
                <w:sz w:val="20"/>
                <w:szCs w:val="20"/>
              </w:rPr>
            </w:pPr>
          </w:p>
          <w:p w14:paraId="27F975DA" w14:textId="77777777" w:rsidR="00AE712A" w:rsidRPr="00510214" w:rsidRDefault="00AE712A" w:rsidP="00AE712A">
            <w:pPr>
              <w:jc w:val="center"/>
              <w:rPr>
                <w:rFonts w:ascii="Times New Roman" w:hAnsi="Times New Roman" w:cs="Times New Roman"/>
                <w:sz w:val="20"/>
                <w:szCs w:val="20"/>
              </w:rPr>
            </w:pPr>
          </w:p>
          <w:p w14:paraId="282AF8C6" w14:textId="77777777" w:rsidR="00AE712A" w:rsidRPr="00510214" w:rsidRDefault="00AE712A" w:rsidP="00AE712A">
            <w:pPr>
              <w:jc w:val="center"/>
              <w:rPr>
                <w:rFonts w:ascii="Times New Roman" w:hAnsi="Times New Roman" w:cs="Times New Roman"/>
                <w:sz w:val="20"/>
                <w:szCs w:val="20"/>
              </w:rPr>
            </w:pPr>
          </w:p>
          <w:p w14:paraId="13968FD6" w14:textId="77777777" w:rsidR="00AE712A" w:rsidRPr="00510214" w:rsidRDefault="00AE712A" w:rsidP="00AE712A">
            <w:pPr>
              <w:jc w:val="center"/>
              <w:rPr>
                <w:rFonts w:ascii="Times New Roman" w:hAnsi="Times New Roman" w:cs="Times New Roman"/>
                <w:sz w:val="20"/>
                <w:szCs w:val="20"/>
              </w:rPr>
            </w:pPr>
          </w:p>
          <w:p w14:paraId="1218B84C" w14:textId="77777777" w:rsidR="00AE712A" w:rsidRPr="00510214" w:rsidRDefault="00AE712A" w:rsidP="00AE712A">
            <w:pPr>
              <w:jc w:val="center"/>
              <w:rPr>
                <w:rFonts w:ascii="Times New Roman" w:hAnsi="Times New Roman" w:cs="Times New Roman"/>
                <w:sz w:val="20"/>
                <w:szCs w:val="20"/>
              </w:rPr>
            </w:pPr>
          </w:p>
          <w:p w14:paraId="5962EDE3" w14:textId="77777777" w:rsidR="00AE712A" w:rsidRPr="00510214" w:rsidRDefault="00AE712A" w:rsidP="00AE712A">
            <w:pPr>
              <w:jc w:val="center"/>
              <w:rPr>
                <w:rFonts w:ascii="Times New Roman" w:hAnsi="Times New Roman" w:cs="Times New Roman"/>
                <w:sz w:val="20"/>
                <w:szCs w:val="20"/>
              </w:rPr>
            </w:pPr>
          </w:p>
          <w:p w14:paraId="434CF2BC" w14:textId="77777777" w:rsidR="00AE712A" w:rsidRPr="00510214" w:rsidRDefault="00AE712A" w:rsidP="00AE712A">
            <w:pPr>
              <w:jc w:val="center"/>
              <w:rPr>
                <w:rFonts w:ascii="Times New Roman" w:hAnsi="Times New Roman" w:cs="Times New Roman"/>
                <w:sz w:val="20"/>
                <w:szCs w:val="20"/>
              </w:rPr>
            </w:pPr>
          </w:p>
          <w:p w14:paraId="7A08E4E5" w14:textId="77777777" w:rsidR="00AE712A" w:rsidRPr="00510214" w:rsidRDefault="00AE712A" w:rsidP="00AE712A">
            <w:pPr>
              <w:jc w:val="center"/>
              <w:rPr>
                <w:rFonts w:ascii="Times New Roman" w:hAnsi="Times New Roman" w:cs="Times New Roman"/>
                <w:sz w:val="20"/>
                <w:szCs w:val="20"/>
              </w:rPr>
            </w:pPr>
          </w:p>
          <w:p w14:paraId="424213C9" w14:textId="77777777" w:rsidR="00AE712A" w:rsidRPr="00510214" w:rsidRDefault="00AE712A" w:rsidP="00AE712A">
            <w:pPr>
              <w:jc w:val="center"/>
              <w:rPr>
                <w:rFonts w:ascii="Times New Roman" w:hAnsi="Times New Roman" w:cs="Times New Roman"/>
                <w:sz w:val="20"/>
                <w:szCs w:val="20"/>
              </w:rPr>
            </w:pPr>
          </w:p>
          <w:p w14:paraId="7BFDE3C0" w14:textId="77777777" w:rsidR="00AE712A" w:rsidRPr="00510214" w:rsidRDefault="00AE712A" w:rsidP="00AE712A">
            <w:pPr>
              <w:jc w:val="center"/>
              <w:rPr>
                <w:rFonts w:ascii="Times New Roman" w:hAnsi="Times New Roman" w:cs="Times New Roman"/>
                <w:sz w:val="20"/>
                <w:szCs w:val="20"/>
              </w:rPr>
            </w:pPr>
          </w:p>
          <w:p w14:paraId="561745DE" w14:textId="77777777" w:rsidR="00AE712A" w:rsidRPr="00510214" w:rsidRDefault="00AE712A" w:rsidP="00AE712A">
            <w:pPr>
              <w:jc w:val="center"/>
              <w:rPr>
                <w:rFonts w:ascii="Times New Roman" w:hAnsi="Times New Roman" w:cs="Times New Roman"/>
                <w:sz w:val="20"/>
                <w:szCs w:val="20"/>
              </w:rPr>
            </w:pPr>
          </w:p>
          <w:p w14:paraId="55E03F12" w14:textId="77777777" w:rsidR="00AE712A" w:rsidRPr="00510214" w:rsidRDefault="00AE712A" w:rsidP="00AE712A">
            <w:pPr>
              <w:jc w:val="center"/>
              <w:rPr>
                <w:rFonts w:ascii="Times New Roman" w:hAnsi="Times New Roman" w:cs="Times New Roman"/>
                <w:sz w:val="20"/>
                <w:szCs w:val="20"/>
              </w:rPr>
            </w:pPr>
          </w:p>
          <w:p w14:paraId="16E0852F" w14:textId="77777777" w:rsidR="00AE712A" w:rsidRPr="00510214" w:rsidRDefault="00AE712A" w:rsidP="00AE712A">
            <w:pPr>
              <w:jc w:val="center"/>
              <w:rPr>
                <w:rFonts w:ascii="Times New Roman" w:hAnsi="Times New Roman" w:cs="Times New Roman"/>
                <w:sz w:val="20"/>
                <w:szCs w:val="20"/>
              </w:rPr>
            </w:pPr>
          </w:p>
          <w:p w14:paraId="3E622847" w14:textId="77777777" w:rsidR="00AE712A" w:rsidRPr="00510214" w:rsidRDefault="00AE712A" w:rsidP="00AE712A">
            <w:pPr>
              <w:jc w:val="center"/>
              <w:rPr>
                <w:rFonts w:ascii="Times New Roman" w:hAnsi="Times New Roman" w:cs="Times New Roman"/>
                <w:sz w:val="20"/>
                <w:szCs w:val="20"/>
              </w:rPr>
            </w:pPr>
          </w:p>
          <w:p w14:paraId="56AFFB37" w14:textId="77777777" w:rsidR="00AE712A" w:rsidRPr="00510214" w:rsidRDefault="00AE712A" w:rsidP="00AE712A">
            <w:pPr>
              <w:jc w:val="center"/>
              <w:rPr>
                <w:rFonts w:ascii="Times New Roman" w:hAnsi="Times New Roman" w:cs="Times New Roman"/>
                <w:sz w:val="20"/>
                <w:szCs w:val="20"/>
              </w:rPr>
            </w:pPr>
          </w:p>
          <w:p w14:paraId="38455B80" w14:textId="77777777" w:rsidR="00AE712A" w:rsidRPr="00510214" w:rsidRDefault="00AE712A" w:rsidP="00AE712A">
            <w:pPr>
              <w:jc w:val="center"/>
              <w:rPr>
                <w:rFonts w:ascii="Times New Roman" w:hAnsi="Times New Roman" w:cs="Times New Roman"/>
                <w:sz w:val="20"/>
                <w:szCs w:val="20"/>
              </w:rPr>
            </w:pPr>
          </w:p>
          <w:p w14:paraId="57D41444" w14:textId="77777777" w:rsidR="00AE712A" w:rsidRPr="00510214" w:rsidRDefault="00AE712A" w:rsidP="00AE712A">
            <w:pPr>
              <w:jc w:val="center"/>
              <w:rPr>
                <w:rFonts w:ascii="Times New Roman" w:hAnsi="Times New Roman" w:cs="Times New Roman"/>
                <w:sz w:val="20"/>
                <w:szCs w:val="20"/>
              </w:rPr>
            </w:pPr>
          </w:p>
          <w:p w14:paraId="7E1A5B94" w14:textId="77777777" w:rsidR="00AE712A" w:rsidRPr="00510214" w:rsidRDefault="00AE712A" w:rsidP="00AE712A">
            <w:pPr>
              <w:jc w:val="center"/>
              <w:rPr>
                <w:rFonts w:ascii="Times New Roman" w:hAnsi="Times New Roman" w:cs="Times New Roman"/>
                <w:sz w:val="20"/>
                <w:szCs w:val="20"/>
              </w:rPr>
            </w:pPr>
          </w:p>
          <w:p w14:paraId="543825AA" w14:textId="77777777" w:rsidR="00AE712A" w:rsidRPr="00510214" w:rsidRDefault="00AE712A" w:rsidP="00AE712A">
            <w:pPr>
              <w:jc w:val="center"/>
              <w:rPr>
                <w:rFonts w:ascii="Times New Roman" w:hAnsi="Times New Roman" w:cs="Times New Roman"/>
                <w:sz w:val="20"/>
                <w:szCs w:val="20"/>
              </w:rPr>
            </w:pPr>
          </w:p>
          <w:p w14:paraId="0909CFFD" w14:textId="77777777" w:rsidR="00AE712A" w:rsidRPr="00510214" w:rsidRDefault="00AE712A" w:rsidP="00AE712A">
            <w:pPr>
              <w:jc w:val="center"/>
              <w:rPr>
                <w:rFonts w:ascii="Times New Roman" w:hAnsi="Times New Roman" w:cs="Times New Roman"/>
                <w:sz w:val="20"/>
                <w:szCs w:val="20"/>
              </w:rPr>
            </w:pPr>
          </w:p>
          <w:p w14:paraId="587CDF98" w14:textId="77777777" w:rsidR="00AE712A" w:rsidRPr="00510214" w:rsidRDefault="00AE712A" w:rsidP="00AE712A">
            <w:pPr>
              <w:jc w:val="center"/>
              <w:rPr>
                <w:rFonts w:ascii="Times New Roman" w:hAnsi="Times New Roman" w:cs="Times New Roman"/>
                <w:sz w:val="20"/>
                <w:szCs w:val="20"/>
              </w:rPr>
            </w:pPr>
          </w:p>
          <w:p w14:paraId="499ABD62" w14:textId="77777777" w:rsidR="00AE712A" w:rsidRPr="00510214" w:rsidRDefault="00AE712A" w:rsidP="00AE712A">
            <w:pPr>
              <w:jc w:val="center"/>
              <w:rPr>
                <w:rFonts w:ascii="Times New Roman" w:hAnsi="Times New Roman" w:cs="Times New Roman"/>
                <w:sz w:val="20"/>
                <w:szCs w:val="20"/>
              </w:rPr>
            </w:pPr>
          </w:p>
          <w:p w14:paraId="50603969" w14:textId="77777777" w:rsidR="00AE712A" w:rsidRPr="00510214" w:rsidRDefault="00AE712A" w:rsidP="00AE712A">
            <w:pPr>
              <w:jc w:val="center"/>
              <w:rPr>
                <w:rFonts w:ascii="Times New Roman" w:hAnsi="Times New Roman" w:cs="Times New Roman"/>
                <w:sz w:val="20"/>
                <w:szCs w:val="20"/>
              </w:rPr>
            </w:pPr>
          </w:p>
          <w:p w14:paraId="16873EB3" w14:textId="77777777" w:rsidR="00AE712A" w:rsidRPr="00510214" w:rsidRDefault="00AE712A" w:rsidP="00AE712A">
            <w:pPr>
              <w:jc w:val="center"/>
              <w:rPr>
                <w:rFonts w:ascii="Times New Roman" w:hAnsi="Times New Roman" w:cs="Times New Roman"/>
                <w:sz w:val="20"/>
                <w:szCs w:val="20"/>
              </w:rPr>
            </w:pPr>
          </w:p>
          <w:p w14:paraId="5D7D0C6D" w14:textId="77777777" w:rsidR="00AE712A" w:rsidRPr="00510214" w:rsidRDefault="00AE712A" w:rsidP="00AE712A">
            <w:pPr>
              <w:jc w:val="center"/>
              <w:rPr>
                <w:rFonts w:ascii="Times New Roman" w:hAnsi="Times New Roman" w:cs="Times New Roman"/>
                <w:sz w:val="20"/>
                <w:szCs w:val="20"/>
              </w:rPr>
            </w:pPr>
          </w:p>
          <w:p w14:paraId="2152A2AB" w14:textId="77777777" w:rsidR="00AE712A" w:rsidRPr="00510214" w:rsidRDefault="00AE712A" w:rsidP="00AE712A">
            <w:pPr>
              <w:jc w:val="center"/>
              <w:rPr>
                <w:rFonts w:ascii="Times New Roman" w:hAnsi="Times New Roman" w:cs="Times New Roman"/>
                <w:sz w:val="20"/>
                <w:szCs w:val="20"/>
              </w:rPr>
            </w:pPr>
          </w:p>
          <w:p w14:paraId="7A373144" w14:textId="77777777" w:rsidR="00AE712A" w:rsidRPr="00510214" w:rsidRDefault="00AE712A" w:rsidP="00AE712A">
            <w:pPr>
              <w:jc w:val="center"/>
              <w:rPr>
                <w:rFonts w:ascii="Times New Roman" w:hAnsi="Times New Roman" w:cs="Times New Roman"/>
                <w:sz w:val="20"/>
                <w:szCs w:val="20"/>
              </w:rPr>
            </w:pPr>
          </w:p>
          <w:p w14:paraId="3269F1EB" w14:textId="77777777" w:rsidR="00AE712A" w:rsidRPr="00510214" w:rsidRDefault="00AE712A" w:rsidP="00AE712A">
            <w:pPr>
              <w:jc w:val="center"/>
              <w:rPr>
                <w:rFonts w:ascii="Times New Roman" w:hAnsi="Times New Roman" w:cs="Times New Roman"/>
                <w:sz w:val="20"/>
                <w:szCs w:val="20"/>
              </w:rPr>
            </w:pPr>
          </w:p>
          <w:p w14:paraId="257293B9" w14:textId="77777777" w:rsidR="00AE712A" w:rsidRPr="00510214" w:rsidRDefault="00AE712A" w:rsidP="00AE712A">
            <w:pPr>
              <w:jc w:val="center"/>
              <w:rPr>
                <w:rFonts w:ascii="Times New Roman" w:hAnsi="Times New Roman" w:cs="Times New Roman"/>
                <w:sz w:val="20"/>
                <w:szCs w:val="20"/>
              </w:rPr>
            </w:pPr>
          </w:p>
          <w:p w14:paraId="3799E165" w14:textId="77777777" w:rsidR="00AE712A" w:rsidRPr="00510214" w:rsidRDefault="00AE712A" w:rsidP="00AE712A">
            <w:pPr>
              <w:jc w:val="center"/>
              <w:rPr>
                <w:rFonts w:ascii="Times New Roman" w:hAnsi="Times New Roman" w:cs="Times New Roman"/>
                <w:sz w:val="20"/>
                <w:szCs w:val="20"/>
              </w:rPr>
            </w:pPr>
          </w:p>
          <w:p w14:paraId="2568BA95" w14:textId="77777777" w:rsidR="00AE712A" w:rsidRPr="00510214" w:rsidRDefault="00AE712A" w:rsidP="00AE712A">
            <w:pPr>
              <w:jc w:val="center"/>
              <w:rPr>
                <w:rFonts w:ascii="Times New Roman" w:hAnsi="Times New Roman" w:cs="Times New Roman"/>
                <w:sz w:val="20"/>
                <w:szCs w:val="20"/>
              </w:rPr>
            </w:pPr>
          </w:p>
          <w:p w14:paraId="3DCAA645" w14:textId="77777777" w:rsidR="00AE712A" w:rsidRPr="00510214" w:rsidRDefault="00AE712A" w:rsidP="00AE712A">
            <w:pPr>
              <w:jc w:val="center"/>
              <w:rPr>
                <w:rFonts w:ascii="Times New Roman" w:hAnsi="Times New Roman" w:cs="Times New Roman"/>
                <w:sz w:val="20"/>
                <w:szCs w:val="20"/>
              </w:rPr>
            </w:pPr>
          </w:p>
          <w:p w14:paraId="22596B20" w14:textId="77777777" w:rsidR="00AE712A" w:rsidRPr="00510214" w:rsidRDefault="00AE712A" w:rsidP="00AE712A">
            <w:pPr>
              <w:jc w:val="center"/>
              <w:rPr>
                <w:rFonts w:ascii="Times New Roman" w:hAnsi="Times New Roman" w:cs="Times New Roman"/>
                <w:sz w:val="20"/>
                <w:szCs w:val="20"/>
              </w:rPr>
            </w:pPr>
          </w:p>
          <w:p w14:paraId="5B6F7E18" w14:textId="77777777" w:rsidR="00AE712A" w:rsidRPr="00510214" w:rsidRDefault="00AE712A" w:rsidP="00AE712A">
            <w:pPr>
              <w:jc w:val="center"/>
              <w:rPr>
                <w:rFonts w:ascii="Times New Roman" w:hAnsi="Times New Roman" w:cs="Times New Roman"/>
                <w:sz w:val="20"/>
                <w:szCs w:val="20"/>
              </w:rPr>
            </w:pPr>
          </w:p>
          <w:p w14:paraId="5F4545E5" w14:textId="77777777" w:rsidR="00AE712A" w:rsidRPr="00510214" w:rsidRDefault="00AE712A" w:rsidP="00AE712A">
            <w:pPr>
              <w:jc w:val="center"/>
              <w:rPr>
                <w:rFonts w:ascii="Times New Roman" w:hAnsi="Times New Roman" w:cs="Times New Roman"/>
                <w:sz w:val="20"/>
                <w:szCs w:val="20"/>
              </w:rPr>
            </w:pPr>
          </w:p>
          <w:p w14:paraId="7F974099" w14:textId="77777777" w:rsidR="00AE712A" w:rsidRPr="00510214" w:rsidRDefault="00AE712A" w:rsidP="00AE712A">
            <w:pPr>
              <w:jc w:val="center"/>
              <w:rPr>
                <w:rFonts w:ascii="Times New Roman" w:hAnsi="Times New Roman" w:cs="Times New Roman"/>
                <w:sz w:val="20"/>
                <w:szCs w:val="20"/>
              </w:rPr>
            </w:pPr>
          </w:p>
          <w:p w14:paraId="689628B0" w14:textId="77777777" w:rsidR="00AE712A" w:rsidRPr="00510214" w:rsidRDefault="00AE712A" w:rsidP="00AE712A">
            <w:pPr>
              <w:jc w:val="center"/>
              <w:rPr>
                <w:rFonts w:ascii="Times New Roman" w:hAnsi="Times New Roman" w:cs="Times New Roman"/>
                <w:sz w:val="20"/>
                <w:szCs w:val="20"/>
              </w:rPr>
            </w:pPr>
          </w:p>
          <w:p w14:paraId="7F688A51" w14:textId="77777777" w:rsidR="00AE712A" w:rsidRDefault="00AE712A" w:rsidP="00AE712A">
            <w:pPr>
              <w:jc w:val="center"/>
              <w:rPr>
                <w:rFonts w:ascii="Times New Roman" w:hAnsi="Times New Roman" w:cs="Times New Roman"/>
                <w:sz w:val="20"/>
                <w:szCs w:val="20"/>
              </w:rPr>
            </w:pPr>
          </w:p>
          <w:p w14:paraId="688F50F1" w14:textId="77777777" w:rsidR="00AE712A" w:rsidRDefault="00AE712A" w:rsidP="00AE712A">
            <w:pPr>
              <w:jc w:val="center"/>
              <w:rPr>
                <w:rFonts w:ascii="Times New Roman" w:hAnsi="Times New Roman" w:cs="Times New Roman"/>
                <w:sz w:val="20"/>
                <w:szCs w:val="20"/>
              </w:rPr>
            </w:pPr>
          </w:p>
          <w:p w14:paraId="5D210FC8" w14:textId="77777777" w:rsidR="00AE712A" w:rsidRPr="00510214" w:rsidRDefault="00AE712A" w:rsidP="00AE712A">
            <w:pPr>
              <w:rPr>
                <w:rFonts w:ascii="Times New Roman" w:hAnsi="Times New Roman" w:cs="Times New Roman"/>
                <w:sz w:val="20"/>
                <w:szCs w:val="20"/>
              </w:rPr>
            </w:pPr>
          </w:p>
          <w:p w14:paraId="58674A84" w14:textId="77777777" w:rsidR="00AE712A" w:rsidRPr="00510214" w:rsidRDefault="00AE712A" w:rsidP="00AE712A">
            <w:pPr>
              <w:jc w:val="center"/>
              <w:rPr>
                <w:rFonts w:ascii="Times New Roman" w:hAnsi="Times New Roman" w:cs="Times New Roman"/>
                <w:sz w:val="20"/>
                <w:szCs w:val="20"/>
              </w:rPr>
            </w:pPr>
          </w:p>
          <w:p w14:paraId="0C9BF8A4" w14:textId="77777777" w:rsidR="00AE712A" w:rsidRPr="00510214" w:rsidRDefault="00AE712A" w:rsidP="00AE712A">
            <w:pPr>
              <w:jc w:val="center"/>
              <w:rPr>
                <w:rFonts w:ascii="Times New Roman" w:hAnsi="Times New Roman" w:cs="Times New Roman"/>
                <w:sz w:val="20"/>
                <w:szCs w:val="20"/>
              </w:rPr>
            </w:pPr>
          </w:p>
        </w:tc>
        <w:tc>
          <w:tcPr>
            <w:tcW w:w="954" w:type="dxa"/>
            <w:tcBorders>
              <w:top w:val="single" w:sz="4" w:space="0" w:color="auto"/>
              <w:bottom w:val="single" w:sz="4" w:space="0" w:color="auto"/>
            </w:tcBorders>
          </w:tcPr>
          <w:p w14:paraId="0DA28226" w14:textId="77777777" w:rsidR="00AE712A" w:rsidRPr="00510214" w:rsidRDefault="00AE712A" w:rsidP="00AE712A">
            <w:pPr>
              <w:pStyle w:val="Normlny0"/>
            </w:pPr>
            <w:r w:rsidRPr="00510214">
              <w:lastRenderedPageBreak/>
              <w:t>§: 4</w:t>
            </w:r>
          </w:p>
          <w:p w14:paraId="2E679744" w14:textId="77777777" w:rsidR="00AE712A" w:rsidRPr="00510214" w:rsidRDefault="00AE712A" w:rsidP="00AE712A">
            <w:pPr>
              <w:pStyle w:val="Normlny0"/>
            </w:pPr>
            <w:r w:rsidRPr="00510214">
              <w:t>O: 1</w:t>
            </w:r>
          </w:p>
          <w:p w14:paraId="5722CCAA" w14:textId="77777777" w:rsidR="00AE712A" w:rsidRPr="00510214" w:rsidRDefault="00AE712A" w:rsidP="00AE712A">
            <w:pPr>
              <w:pStyle w:val="Normlny0"/>
            </w:pPr>
          </w:p>
          <w:p w14:paraId="6D12821A" w14:textId="77777777" w:rsidR="00AE712A" w:rsidRPr="00510214" w:rsidRDefault="00AE712A" w:rsidP="00AE712A">
            <w:pPr>
              <w:pStyle w:val="Normlny0"/>
            </w:pPr>
          </w:p>
          <w:p w14:paraId="7A16124F" w14:textId="77777777" w:rsidR="00AE712A" w:rsidRPr="00510214" w:rsidRDefault="00AE712A" w:rsidP="00AE712A">
            <w:pPr>
              <w:pStyle w:val="Normlny0"/>
            </w:pPr>
          </w:p>
          <w:p w14:paraId="3BC94C12" w14:textId="77777777" w:rsidR="00AE712A" w:rsidRPr="00510214" w:rsidRDefault="00AE712A" w:rsidP="00AE712A">
            <w:pPr>
              <w:pStyle w:val="Normlny0"/>
            </w:pPr>
          </w:p>
          <w:p w14:paraId="3478339E" w14:textId="77777777" w:rsidR="00AE712A" w:rsidRPr="00510214" w:rsidRDefault="00AE712A" w:rsidP="00AE712A">
            <w:pPr>
              <w:pStyle w:val="Normlny0"/>
            </w:pPr>
          </w:p>
          <w:p w14:paraId="02610F84" w14:textId="77777777" w:rsidR="00AE712A" w:rsidRPr="00510214" w:rsidRDefault="00AE712A" w:rsidP="00AE712A">
            <w:pPr>
              <w:pStyle w:val="Normlny0"/>
            </w:pPr>
          </w:p>
          <w:p w14:paraId="609CE9A2" w14:textId="77777777" w:rsidR="00AE712A" w:rsidRPr="00510214" w:rsidRDefault="00AE712A" w:rsidP="00AE712A">
            <w:pPr>
              <w:pStyle w:val="Normlny0"/>
            </w:pPr>
          </w:p>
          <w:p w14:paraId="7EBBCBE9" w14:textId="77777777" w:rsidR="00AE712A" w:rsidRPr="00510214" w:rsidRDefault="00AE712A" w:rsidP="00AE712A">
            <w:pPr>
              <w:pStyle w:val="Normlny0"/>
            </w:pPr>
          </w:p>
          <w:p w14:paraId="058A953F" w14:textId="77777777" w:rsidR="00AE712A" w:rsidRPr="00510214" w:rsidRDefault="00AE712A" w:rsidP="00AE712A">
            <w:pPr>
              <w:pStyle w:val="Normlny0"/>
            </w:pPr>
          </w:p>
          <w:p w14:paraId="308C3F12" w14:textId="77777777" w:rsidR="00AE712A" w:rsidRPr="00510214" w:rsidRDefault="00AE712A" w:rsidP="00AE712A">
            <w:pPr>
              <w:pStyle w:val="Normlny0"/>
            </w:pPr>
          </w:p>
          <w:p w14:paraId="0F5C5D53" w14:textId="77777777" w:rsidR="00AE712A" w:rsidRPr="00510214" w:rsidRDefault="00AE712A" w:rsidP="00AE712A">
            <w:pPr>
              <w:pStyle w:val="Normlny0"/>
            </w:pPr>
          </w:p>
          <w:p w14:paraId="6574ED13" w14:textId="77777777" w:rsidR="00AE712A" w:rsidRPr="00510214" w:rsidRDefault="00AE712A" w:rsidP="00AE712A">
            <w:pPr>
              <w:pStyle w:val="Normlny0"/>
            </w:pPr>
          </w:p>
          <w:p w14:paraId="51B7ED62" w14:textId="77777777" w:rsidR="00AE712A" w:rsidRPr="00510214" w:rsidRDefault="00AE712A" w:rsidP="00AE712A">
            <w:pPr>
              <w:pStyle w:val="Normlny0"/>
            </w:pPr>
          </w:p>
          <w:p w14:paraId="181AAFA1" w14:textId="77777777" w:rsidR="00AE712A" w:rsidRPr="00510214" w:rsidRDefault="00AE712A" w:rsidP="00AE712A">
            <w:pPr>
              <w:pStyle w:val="Normlny0"/>
            </w:pPr>
          </w:p>
          <w:p w14:paraId="52D083F6" w14:textId="77777777" w:rsidR="00AE712A" w:rsidRPr="00510214" w:rsidRDefault="00AE712A" w:rsidP="00AE712A">
            <w:pPr>
              <w:pStyle w:val="Normlny0"/>
            </w:pPr>
          </w:p>
          <w:p w14:paraId="2463515B" w14:textId="77777777" w:rsidR="00AE712A" w:rsidRPr="00510214" w:rsidRDefault="00AE712A" w:rsidP="00AE712A">
            <w:pPr>
              <w:pStyle w:val="Normlny0"/>
            </w:pPr>
          </w:p>
          <w:p w14:paraId="1134D37F" w14:textId="77777777" w:rsidR="00AE712A" w:rsidRPr="00510214" w:rsidRDefault="00AE712A" w:rsidP="00AE712A">
            <w:pPr>
              <w:pStyle w:val="Normlny0"/>
            </w:pPr>
          </w:p>
          <w:p w14:paraId="32A274E5" w14:textId="77777777" w:rsidR="00AE712A" w:rsidRPr="00510214" w:rsidRDefault="00AE712A" w:rsidP="00AE712A">
            <w:pPr>
              <w:pStyle w:val="Normlny0"/>
            </w:pPr>
          </w:p>
          <w:p w14:paraId="1D6B5327" w14:textId="77777777" w:rsidR="00AE712A" w:rsidRPr="00510214" w:rsidRDefault="00AE712A" w:rsidP="00AE712A">
            <w:pPr>
              <w:pStyle w:val="Normlny0"/>
            </w:pPr>
          </w:p>
          <w:p w14:paraId="3961D077" w14:textId="77777777" w:rsidR="00AE712A" w:rsidRPr="00510214" w:rsidRDefault="00AE712A" w:rsidP="00AE712A">
            <w:pPr>
              <w:pStyle w:val="Normlny0"/>
            </w:pPr>
          </w:p>
          <w:p w14:paraId="78874223" w14:textId="77777777" w:rsidR="00AE712A" w:rsidRPr="00510214" w:rsidRDefault="00AE712A" w:rsidP="00AE712A">
            <w:pPr>
              <w:pStyle w:val="Normlny0"/>
            </w:pPr>
          </w:p>
          <w:p w14:paraId="780141E8" w14:textId="77777777" w:rsidR="00AE712A" w:rsidRPr="00510214" w:rsidRDefault="00AE712A" w:rsidP="00AE712A">
            <w:pPr>
              <w:pStyle w:val="Normlny0"/>
            </w:pPr>
          </w:p>
          <w:p w14:paraId="634A5199" w14:textId="77777777" w:rsidR="00AE712A" w:rsidRPr="00510214" w:rsidRDefault="00AE712A" w:rsidP="00AE712A">
            <w:pPr>
              <w:pStyle w:val="Normlny0"/>
            </w:pPr>
          </w:p>
          <w:p w14:paraId="35293F36" w14:textId="77777777" w:rsidR="00AE712A" w:rsidRPr="00510214" w:rsidRDefault="00AE712A" w:rsidP="00AE712A">
            <w:pPr>
              <w:pStyle w:val="Normlny0"/>
            </w:pPr>
          </w:p>
          <w:p w14:paraId="0A6AD249" w14:textId="77777777" w:rsidR="00AE712A" w:rsidRPr="00510214" w:rsidRDefault="00AE712A" w:rsidP="00AE712A">
            <w:pPr>
              <w:pStyle w:val="Normlny0"/>
            </w:pPr>
          </w:p>
          <w:p w14:paraId="3F1201ED" w14:textId="77777777" w:rsidR="00AE712A" w:rsidRPr="00510214" w:rsidRDefault="00AE712A" w:rsidP="00AE712A">
            <w:pPr>
              <w:pStyle w:val="Normlny0"/>
            </w:pPr>
          </w:p>
          <w:p w14:paraId="30E0BEE9" w14:textId="77777777" w:rsidR="00AE712A" w:rsidRPr="00510214" w:rsidRDefault="00AE712A" w:rsidP="00AE712A">
            <w:pPr>
              <w:pStyle w:val="Normlny0"/>
            </w:pPr>
          </w:p>
          <w:p w14:paraId="3908B401" w14:textId="77777777" w:rsidR="00AE712A" w:rsidRPr="00510214" w:rsidRDefault="00AE712A" w:rsidP="00AE712A">
            <w:pPr>
              <w:pStyle w:val="Normlny0"/>
            </w:pPr>
          </w:p>
          <w:p w14:paraId="1DEE6F85" w14:textId="77777777" w:rsidR="00AE712A" w:rsidRPr="00510214" w:rsidRDefault="00AE712A" w:rsidP="00AE712A">
            <w:pPr>
              <w:pStyle w:val="Normlny0"/>
            </w:pPr>
          </w:p>
          <w:p w14:paraId="5F38FD08" w14:textId="77777777" w:rsidR="00AE712A" w:rsidRPr="00510214" w:rsidRDefault="00AE712A" w:rsidP="00AE712A">
            <w:pPr>
              <w:pStyle w:val="Normlny0"/>
            </w:pPr>
          </w:p>
          <w:p w14:paraId="28501332" w14:textId="77777777" w:rsidR="00AE712A" w:rsidRPr="00510214" w:rsidRDefault="00AE712A" w:rsidP="00AE712A">
            <w:pPr>
              <w:pStyle w:val="Normlny0"/>
            </w:pPr>
          </w:p>
          <w:p w14:paraId="22FD1F3C" w14:textId="77777777" w:rsidR="00AE712A" w:rsidRPr="00510214" w:rsidRDefault="00AE712A" w:rsidP="00AE712A">
            <w:pPr>
              <w:pStyle w:val="Normlny0"/>
            </w:pPr>
          </w:p>
          <w:p w14:paraId="63A411DE" w14:textId="77777777" w:rsidR="00AE712A" w:rsidRPr="00510214" w:rsidRDefault="00AE712A" w:rsidP="00AE712A">
            <w:pPr>
              <w:pStyle w:val="Normlny0"/>
            </w:pPr>
          </w:p>
          <w:p w14:paraId="284E6005" w14:textId="77777777" w:rsidR="00AE712A" w:rsidRPr="00510214" w:rsidRDefault="00AE712A" w:rsidP="00AE712A">
            <w:pPr>
              <w:pStyle w:val="Normlny0"/>
            </w:pPr>
          </w:p>
          <w:p w14:paraId="61C668A5" w14:textId="77777777" w:rsidR="00AE712A" w:rsidRPr="00510214" w:rsidRDefault="00AE712A" w:rsidP="00AE712A">
            <w:pPr>
              <w:pStyle w:val="Normlny0"/>
            </w:pPr>
          </w:p>
          <w:p w14:paraId="13A97110" w14:textId="77777777" w:rsidR="00AE712A" w:rsidRPr="00510214" w:rsidRDefault="00AE712A" w:rsidP="00AE712A">
            <w:pPr>
              <w:pStyle w:val="Normlny0"/>
            </w:pPr>
          </w:p>
          <w:p w14:paraId="66633499" w14:textId="77777777" w:rsidR="00AE712A" w:rsidRPr="00510214" w:rsidRDefault="00AE712A" w:rsidP="00AE712A">
            <w:pPr>
              <w:pStyle w:val="Normlny0"/>
            </w:pPr>
          </w:p>
          <w:p w14:paraId="06E5BDDB" w14:textId="77777777" w:rsidR="00AE712A" w:rsidRPr="00510214" w:rsidRDefault="00AE712A" w:rsidP="00AE712A">
            <w:pPr>
              <w:pStyle w:val="Normlny0"/>
            </w:pPr>
          </w:p>
          <w:p w14:paraId="36B14018" w14:textId="77777777" w:rsidR="00AE712A" w:rsidRPr="00510214" w:rsidRDefault="00AE712A" w:rsidP="00AE712A">
            <w:pPr>
              <w:pStyle w:val="Normlny0"/>
            </w:pPr>
          </w:p>
          <w:p w14:paraId="48F4A1C6" w14:textId="77777777" w:rsidR="00AE712A" w:rsidRPr="00510214" w:rsidRDefault="00AE712A" w:rsidP="00AE712A">
            <w:pPr>
              <w:pStyle w:val="Normlny0"/>
            </w:pPr>
          </w:p>
          <w:p w14:paraId="6BEF0696" w14:textId="77777777" w:rsidR="00AE712A" w:rsidRPr="00510214" w:rsidRDefault="00AE712A" w:rsidP="00AE712A">
            <w:pPr>
              <w:pStyle w:val="Normlny0"/>
            </w:pPr>
          </w:p>
          <w:p w14:paraId="4BDCAAA4" w14:textId="77777777" w:rsidR="00AE712A" w:rsidRPr="00510214" w:rsidRDefault="00AE712A" w:rsidP="00AE712A">
            <w:pPr>
              <w:pStyle w:val="Normlny0"/>
            </w:pPr>
          </w:p>
          <w:p w14:paraId="6B8B430C" w14:textId="77777777" w:rsidR="00AE712A" w:rsidRPr="00510214" w:rsidRDefault="00AE712A" w:rsidP="00AE712A">
            <w:pPr>
              <w:pStyle w:val="Normlny0"/>
            </w:pPr>
          </w:p>
          <w:p w14:paraId="58980BA9" w14:textId="77777777" w:rsidR="00AE712A" w:rsidRPr="00510214" w:rsidRDefault="00AE712A" w:rsidP="00AE712A">
            <w:pPr>
              <w:pStyle w:val="Normlny0"/>
            </w:pPr>
          </w:p>
          <w:p w14:paraId="5C04263D" w14:textId="77777777" w:rsidR="00AE712A" w:rsidRPr="00510214" w:rsidRDefault="00AE712A" w:rsidP="00AE712A">
            <w:pPr>
              <w:pStyle w:val="Normlny0"/>
            </w:pPr>
          </w:p>
          <w:p w14:paraId="263BD5D1" w14:textId="77777777" w:rsidR="00AE712A" w:rsidRPr="00510214" w:rsidRDefault="00AE712A" w:rsidP="00AE712A">
            <w:pPr>
              <w:pStyle w:val="Normlny0"/>
            </w:pPr>
          </w:p>
          <w:p w14:paraId="60867CBA" w14:textId="77777777" w:rsidR="00AE712A" w:rsidRPr="00510214" w:rsidRDefault="00AE712A" w:rsidP="00AE712A">
            <w:pPr>
              <w:pStyle w:val="Normlny0"/>
            </w:pPr>
          </w:p>
          <w:p w14:paraId="226BE88E" w14:textId="77777777" w:rsidR="00AE712A" w:rsidRPr="00510214" w:rsidRDefault="00AE712A" w:rsidP="00AE712A">
            <w:pPr>
              <w:pStyle w:val="Normlny0"/>
            </w:pPr>
          </w:p>
          <w:p w14:paraId="20C5422A" w14:textId="77777777" w:rsidR="00AE712A" w:rsidRPr="00510214" w:rsidRDefault="00AE712A" w:rsidP="00AE712A">
            <w:pPr>
              <w:pStyle w:val="Normlny0"/>
            </w:pPr>
          </w:p>
          <w:p w14:paraId="4A881009" w14:textId="77777777" w:rsidR="00AE712A" w:rsidRPr="00510214" w:rsidRDefault="00AE712A" w:rsidP="00AE712A">
            <w:pPr>
              <w:pStyle w:val="Normlny0"/>
            </w:pPr>
          </w:p>
          <w:p w14:paraId="60DC0DBF" w14:textId="77777777" w:rsidR="00AE712A" w:rsidRPr="00510214" w:rsidRDefault="00AE712A" w:rsidP="00AE712A">
            <w:pPr>
              <w:pStyle w:val="Normlny0"/>
            </w:pPr>
          </w:p>
          <w:p w14:paraId="7508487A" w14:textId="77777777" w:rsidR="00AE712A" w:rsidRPr="00510214" w:rsidRDefault="00AE712A" w:rsidP="00AE712A">
            <w:pPr>
              <w:pStyle w:val="Normlny0"/>
            </w:pPr>
          </w:p>
          <w:p w14:paraId="59D16655" w14:textId="77777777" w:rsidR="00AE712A" w:rsidRPr="00510214" w:rsidRDefault="00AE712A" w:rsidP="00AE712A">
            <w:pPr>
              <w:pStyle w:val="Normlny0"/>
            </w:pPr>
          </w:p>
          <w:p w14:paraId="514FA804" w14:textId="77777777" w:rsidR="00AE712A" w:rsidRPr="00510214" w:rsidRDefault="00AE712A" w:rsidP="00AE712A">
            <w:pPr>
              <w:pStyle w:val="Normlny0"/>
            </w:pPr>
          </w:p>
          <w:p w14:paraId="77ED72D2" w14:textId="77777777" w:rsidR="00AE712A" w:rsidRPr="00510214" w:rsidRDefault="00AE712A" w:rsidP="00AE712A">
            <w:pPr>
              <w:pStyle w:val="Normlny0"/>
            </w:pPr>
          </w:p>
          <w:p w14:paraId="6B5AEC88" w14:textId="77777777" w:rsidR="00AE712A" w:rsidRPr="00510214" w:rsidRDefault="00AE712A" w:rsidP="00AE712A">
            <w:pPr>
              <w:pStyle w:val="Normlny0"/>
            </w:pPr>
          </w:p>
          <w:p w14:paraId="1A30FC31" w14:textId="77777777" w:rsidR="00AE712A" w:rsidRPr="00510214" w:rsidRDefault="00AE712A" w:rsidP="00AE712A">
            <w:pPr>
              <w:pStyle w:val="Normlny0"/>
            </w:pPr>
          </w:p>
          <w:p w14:paraId="6447B519" w14:textId="33B1EAB9" w:rsidR="00AE712A" w:rsidRDefault="00AE712A" w:rsidP="00AE712A">
            <w:pPr>
              <w:pStyle w:val="Normlny0"/>
            </w:pPr>
          </w:p>
          <w:p w14:paraId="4B869BA4" w14:textId="77777777" w:rsidR="00A67083" w:rsidRPr="00510214" w:rsidRDefault="00A67083" w:rsidP="00AE712A">
            <w:pPr>
              <w:pStyle w:val="Normlny0"/>
            </w:pPr>
          </w:p>
          <w:p w14:paraId="2DFB5CFF" w14:textId="77777777" w:rsidR="00AE712A" w:rsidRPr="00510214" w:rsidRDefault="00AE712A" w:rsidP="00AE712A">
            <w:pPr>
              <w:pStyle w:val="Normlny0"/>
            </w:pPr>
          </w:p>
          <w:p w14:paraId="1F2B5F1B" w14:textId="77777777" w:rsidR="00AE712A" w:rsidRDefault="00AE712A" w:rsidP="00AE712A">
            <w:pPr>
              <w:pStyle w:val="Normlny0"/>
            </w:pPr>
          </w:p>
          <w:p w14:paraId="27E03BA8" w14:textId="77777777" w:rsidR="00AE712A" w:rsidRDefault="00AE712A" w:rsidP="00AE712A">
            <w:pPr>
              <w:pStyle w:val="Normlny0"/>
            </w:pPr>
          </w:p>
          <w:p w14:paraId="605D56A0" w14:textId="77777777" w:rsidR="00AE712A" w:rsidRPr="00510214" w:rsidRDefault="00AE712A" w:rsidP="00AE712A">
            <w:pPr>
              <w:pStyle w:val="Normlny0"/>
            </w:pPr>
          </w:p>
          <w:p w14:paraId="77D1139C" w14:textId="77777777" w:rsidR="00AE712A" w:rsidRPr="00510214" w:rsidRDefault="00AE712A" w:rsidP="00AE712A">
            <w:pPr>
              <w:pStyle w:val="Normlny0"/>
            </w:pPr>
          </w:p>
          <w:p w14:paraId="2AEA3F8F" w14:textId="77777777" w:rsidR="00AE712A" w:rsidRDefault="00AE712A" w:rsidP="00AE712A">
            <w:pPr>
              <w:pStyle w:val="Normlny0"/>
            </w:pPr>
          </w:p>
          <w:p w14:paraId="77951C66" w14:textId="77777777" w:rsidR="00AE712A" w:rsidRPr="00510214" w:rsidRDefault="00AE712A" w:rsidP="00AE712A">
            <w:pPr>
              <w:pStyle w:val="Normlny0"/>
            </w:pPr>
            <w:r w:rsidRPr="00510214">
              <w:t>§: 4</w:t>
            </w:r>
          </w:p>
          <w:p w14:paraId="2E6F71E3" w14:textId="77777777" w:rsidR="00AE712A" w:rsidRPr="00510214" w:rsidRDefault="00AE712A" w:rsidP="00AE712A">
            <w:pPr>
              <w:pStyle w:val="Normlny0"/>
            </w:pPr>
            <w:r>
              <w:t>O: 5</w:t>
            </w:r>
          </w:p>
          <w:p w14:paraId="0470DC9F" w14:textId="77777777" w:rsidR="00AE712A" w:rsidRPr="00510214" w:rsidRDefault="00AE712A" w:rsidP="00AE712A">
            <w:pPr>
              <w:pStyle w:val="Normlny0"/>
            </w:pPr>
          </w:p>
          <w:p w14:paraId="78CC7A5A" w14:textId="77777777" w:rsidR="00AE712A" w:rsidRPr="00510214" w:rsidRDefault="00AE712A" w:rsidP="00AE712A">
            <w:pPr>
              <w:pStyle w:val="Normlny0"/>
            </w:pPr>
          </w:p>
          <w:p w14:paraId="577ED08C" w14:textId="77777777" w:rsidR="00AE712A" w:rsidRPr="00510214" w:rsidRDefault="00AE712A" w:rsidP="00AE712A">
            <w:pPr>
              <w:pStyle w:val="Normlny0"/>
            </w:pPr>
          </w:p>
          <w:p w14:paraId="37135C75" w14:textId="77777777" w:rsidR="00AE712A" w:rsidRDefault="00AE712A" w:rsidP="00AE712A">
            <w:pPr>
              <w:pStyle w:val="Normlny0"/>
            </w:pPr>
          </w:p>
          <w:p w14:paraId="7CCEC6EC" w14:textId="3532B2C1" w:rsidR="00AE712A" w:rsidRDefault="00AE712A" w:rsidP="00AE712A">
            <w:pPr>
              <w:pStyle w:val="Normlny0"/>
            </w:pPr>
          </w:p>
          <w:p w14:paraId="75005BDE" w14:textId="29D157F9" w:rsidR="00A67083" w:rsidRDefault="00A67083" w:rsidP="00AE712A">
            <w:pPr>
              <w:pStyle w:val="Normlny0"/>
            </w:pPr>
          </w:p>
          <w:p w14:paraId="17663DCB" w14:textId="485D5F60" w:rsidR="00A67083" w:rsidRDefault="00A67083" w:rsidP="00AE712A">
            <w:pPr>
              <w:pStyle w:val="Normlny0"/>
            </w:pPr>
          </w:p>
          <w:p w14:paraId="23B24472" w14:textId="77777777" w:rsidR="00AE712A" w:rsidRPr="00510214" w:rsidRDefault="00AE712A" w:rsidP="00AE712A">
            <w:pPr>
              <w:pStyle w:val="Normlny0"/>
            </w:pPr>
          </w:p>
          <w:p w14:paraId="08F894DF" w14:textId="77777777" w:rsidR="00AE712A" w:rsidRPr="00510214" w:rsidRDefault="00AE712A" w:rsidP="00AE712A">
            <w:pPr>
              <w:pStyle w:val="Normlny0"/>
            </w:pPr>
          </w:p>
          <w:p w14:paraId="4373DF1E" w14:textId="77777777" w:rsidR="00AE712A" w:rsidRDefault="00AE712A" w:rsidP="00AE712A">
            <w:pPr>
              <w:pStyle w:val="Normlny0"/>
            </w:pPr>
          </w:p>
          <w:p w14:paraId="4F434CE7" w14:textId="77777777" w:rsidR="00AE712A" w:rsidRDefault="00AE712A" w:rsidP="00AE712A">
            <w:pPr>
              <w:pStyle w:val="Normlny0"/>
            </w:pPr>
          </w:p>
          <w:p w14:paraId="63EA0CF0" w14:textId="77777777" w:rsidR="00AE712A" w:rsidRPr="00510214" w:rsidRDefault="00AE712A" w:rsidP="00AE712A">
            <w:pPr>
              <w:pStyle w:val="Normlny0"/>
            </w:pPr>
          </w:p>
          <w:p w14:paraId="0E74EF95" w14:textId="060BFF19" w:rsidR="00AE712A" w:rsidRDefault="00AE712A" w:rsidP="00AE712A">
            <w:pPr>
              <w:pStyle w:val="Normlny0"/>
            </w:pPr>
          </w:p>
          <w:p w14:paraId="4ECE4914" w14:textId="77777777" w:rsidR="003A1BF1" w:rsidRPr="00510214" w:rsidRDefault="003A1BF1" w:rsidP="003A1BF1">
            <w:pPr>
              <w:pStyle w:val="Normlny0"/>
            </w:pPr>
            <w:r w:rsidRPr="00510214">
              <w:t>§: 4</w:t>
            </w:r>
          </w:p>
          <w:p w14:paraId="5AD66E83" w14:textId="69312DC6" w:rsidR="003A1BF1" w:rsidRPr="00510214" w:rsidRDefault="003A1BF1" w:rsidP="003A1BF1">
            <w:pPr>
              <w:pStyle w:val="Normlny0"/>
            </w:pPr>
            <w:r>
              <w:t>O: 11</w:t>
            </w:r>
          </w:p>
          <w:p w14:paraId="15461051" w14:textId="2AD4479C" w:rsidR="003A1BF1" w:rsidRDefault="003A1BF1" w:rsidP="00AE712A">
            <w:pPr>
              <w:pStyle w:val="Normlny0"/>
            </w:pPr>
          </w:p>
          <w:p w14:paraId="2CCBF900" w14:textId="54A5A8FA" w:rsidR="00420579" w:rsidRDefault="00420579" w:rsidP="00AE712A">
            <w:pPr>
              <w:pStyle w:val="Normlny0"/>
            </w:pPr>
          </w:p>
          <w:p w14:paraId="72505104" w14:textId="0186B3A1" w:rsidR="00420579" w:rsidRDefault="00420579" w:rsidP="00AE712A">
            <w:pPr>
              <w:pStyle w:val="Normlny0"/>
            </w:pPr>
          </w:p>
          <w:p w14:paraId="27A5DB1E" w14:textId="582ED564" w:rsidR="00420579" w:rsidRDefault="00420579" w:rsidP="00AE712A">
            <w:pPr>
              <w:pStyle w:val="Normlny0"/>
            </w:pPr>
          </w:p>
          <w:p w14:paraId="17BD469B" w14:textId="5208CB75" w:rsidR="00420579" w:rsidRDefault="00420579" w:rsidP="00AE712A">
            <w:pPr>
              <w:pStyle w:val="Normlny0"/>
            </w:pPr>
          </w:p>
          <w:p w14:paraId="36722CCF" w14:textId="7866CB5E" w:rsidR="00420579" w:rsidRDefault="00420579" w:rsidP="00AE712A">
            <w:pPr>
              <w:pStyle w:val="Normlny0"/>
            </w:pPr>
          </w:p>
          <w:p w14:paraId="1A94C698" w14:textId="6B69B34A" w:rsidR="00420579" w:rsidRDefault="00420579" w:rsidP="00AE712A">
            <w:pPr>
              <w:pStyle w:val="Normlny0"/>
            </w:pPr>
          </w:p>
          <w:p w14:paraId="51101A43" w14:textId="1ADFDC66" w:rsidR="00420579" w:rsidRDefault="00420579" w:rsidP="00AE712A">
            <w:pPr>
              <w:pStyle w:val="Normlny0"/>
            </w:pPr>
          </w:p>
          <w:p w14:paraId="19170215" w14:textId="1CB7B278" w:rsidR="00420579" w:rsidRDefault="00420579" w:rsidP="00AE712A">
            <w:pPr>
              <w:pStyle w:val="Normlny0"/>
            </w:pPr>
          </w:p>
          <w:p w14:paraId="4E4668BB" w14:textId="4AB28EFE" w:rsidR="00420579" w:rsidRDefault="00420579" w:rsidP="00AE712A">
            <w:pPr>
              <w:pStyle w:val="Normlny0"/>
            </w:pPr>
          </w:p>
          <w:p w14:paraId="3F247134" w14:textId="48802AD1" w:rsidR="00420579" w:rsidRDefault="00420579" w:rsidP="00AE712A">
            <w:pPr>
              <w:pStyle w:val="Normlny0"/>
            </w:pPr>
          </w:p>
          <w:p w14:paraId="77F76D76" w14:textId="448F8F2C" w:rsidR="00420579" w:rsidRDefault="00420579" w:rsidP="00AE712A">
            <w:pPr>
              <w:pStyle w:val="Normlny0"/>
            </w:pPr>
          </w:p>
          <w:p w14:paraId="52745683" w14:textId="34E65827" w:rsidR="00420579" w:rsidRDefault="00420579" w:rsidP="00AE712A">
            <w:pPr>
              <w:pStyle w:val="Normlny0"/>
            </w:pPr>
          </w:p>
          <w:p w14:paraId="03D0A969" w14:textId="5081136B" w:rsidR="00420579" w:rsidRDefault="00420579" w:rsidP="00AE712A">
            <w:pPr>
              <w:pStyle w:val="Normlny0"/>
            </w:pPr>
          </w:p>
          <w:p w14:paraId="02D2D986" w14:textId="21F7F772" w:rsidR="00420579" w:rsidRDefault="00420579" w:rsidP="00AE712A">
            <w:pPr>
              <w:pStyle w:val="Normlny0"/>
            </w:pPr>
          </w:p>
          <w:p w14:paraId="40DC8251" w14:textId="49371522" w:rsidR="00420579" w:rsidRDefault="00420579" w:rsidP="00AE712A">
            <w:pPr>
              <w:pStyle w:val="Normlny0"/>
            </w:pPr>
          </w:p>
          <w:p w14:paraId="6132A28D" w14:textId="7598C0C1" w:rsidR="00420579" w:rsidRDefault="00420579" w:rsidP="00AE712A">
            <w:pPr>
              <w:pStyle w:val="Normlny0"/>
            </w:pPr>
          </w:p>
          <w:p w14:paraId="002790F9" w14:textId="3C9A39C1" w:rsidR="00420579" w:rsidRDefault="00420579" w:rsidP="00AE712A">
            <w:pPr>
              <w:pStyle w:val="Normlny0"/>
            </w:pPr>
          </w:p>
          <w:p w14:paraId="03A67FE7" w14:textId="0587A824" w:rsidR="00420579" w:rsidRDefault="00420579" w:rsidP="00AE712A">
            <w:pPr>
              <w:pStyle w:val="Normlny0"/>
            </w:pPr>
          </w:p>
          <w:p w14:paraId="404A176A" w14:textId="5CCD5474" w:rsidR="00420579" w:rsidRDefault="00420579" w:rsidP="00AE712A">
            <w:pPr>
              <w:pStyle w:val="Normlny0"/>
            </w:pPr>
          </w:p>
          <w:p w14:paraId="4C2DD8C8" w14:textId="7658EA93" w:rsidR="00420579" w:rsidRDefault="00420579" w:rsidP="00AE712A">
            <w:pPr>
              <w:pStyle w:val="Normlny0"/>
            </w:pPr>
          </w:p>
          <w:p w14:paraId="4C2BF573" w14:textId="5FD9F029" w:rsidR="00420579" w:rsidRDefault="00420579" w:rsidP="00AE712A">
            <w:pPr>
              <w:pStyle w:val="Normlny0"/>
            </w:pPr>
          </w:p>
          <w:p w14:paraId="46DF4FDA" w14:textId="6610F1BC" w:rsidR="00420579" w:rsidRDefault="00420579" w:rsidP="00AE712A">
            <w:pPr>
              <w:pStyle w:val="Normlny0"/>
            </w:pPr>
          </w:p>
          <w:p w14:paraId="3316B754" w14:textId="435D529D" w:rsidR="00420579" w:rsidRDefault="00420579" w:rsidP="00AE712A">
            <w:pPr>
              <w:pStyle w:val="Normlny0"/>
            </w:pPr>
          </w:p>
          <w:p w14:paraId="6E373968" w14:textId="4AC47B05" w:rsidR="00420579" w:rsidRDefault="00420579" w:rsidP="00AE712A">
            <w:pPr>
              <w:pStyle w:val="Normlny0"/>
            </w:pPr>
          </w:p>
          <w:p w14:paraId="6EB03F96" w14:textId="618367B0" w:rsidR="00420579" w:rsidRDefault="00420579" w:rsidP="00AE712A">
            <w:pPr>
              <w:pStyle w:val="Normlny0"/>
            </w:pPr>
          </w:p>
          <w:p w14:paraId="092DA41B" w14:textId="5EEB66DF" w:rsidR="00420579" w:rsidRDefault="00420579" w:rsidP="00AE712A">
            <w:pPr>
              <w:pStyle w:val="Normlny0"/>
            </w:pPr>
          </w:p>
          <w:p w14:paraId="07D65567" w14:textId="3688E7E8" w:rsidR="00420579" w:rsidRDefault="00420579" w:rsidP="00AE712A">
            <w:pPr>
              <w:pStyle w:val="Normlny0"/>
            </w:pPr>
          </w:p>
          <w:p w14:paraId="3D3570FE" w14:textId="7C7386DF" w:rsidR="00420579" w:rsidRDefault="00420579" w:rsidP="00AE712A">
            <w:pPr>
              <w:pStyle w:val="Normlny0"/>
            </w:pPr>
          </w:p>
          <w:p w14:paraId="770A1EE8" w14:textId="4B3C3596" w:rsidR="00420579" w:rsidRDefault="00420579" w:rsidP="00AE712A">
            <w:pPr>
              <w:pStyle w:val="Normlny0"/>
            </w:pPr>
          </w:p>
          <w:p w14:paraId="5FE0A2D1" w14:textId="531862AB" w:rsidR="00420579" w:rsidRDefault="00420579" w:rsidP="00AE712A">
            <w:pPr>
              <w:pStyle w:val="Normlny0"/>
            </w:pPr>
          </w:p>
          <w:p w14:paraId="698E1BFA" w14:textId="1D55F08E" w:rsidR="00420579" w:rsidRDefault="00420579" w:rsidP="00AE712A">
            <w:pPr>
              <w:pStyle w:val="Normlny0"/>
            </w:pPr>
          </w:p>
          <w:p w14:paraId="04FA3C86" w14:textId="7E604AD2" w:rsidR="003D2535" w:rsidRDefault="003D2535" w:rsidP="00AE712A">
            <w:pPr>
              <w:pStyle w:val="Normlny0"/>
            </w:pPr>
          </w:p>
          <w:p w14:paraId="4F2363C8" w14:textId="1BB7D57D" w:rsidR="00A67083" w:rsidRDefault="00A67083" w:rsidP="00AE712A">
            <w:pPr>
              <w:pStyle w:val="Normlny0"/>
            </w:pPr>
          </w:p>
          <w:p w14:paraId="7685CA1D" w14:textId="05A7B319" w:rsidR="00A67083" w:rsidRDefault="00A67083" w:rsidP="00AE712A">
            <w:pPr>
              <w:pStyle w:val="Normlny0"/>
            </w:pPr>
          </w:p>
          <w:p w14:paraId="0D8E839A" w14:textId="2F5B634B" w:rsidR="00A67083" w:rsidRDefault="00A67083" w:rsidP="00AE712A">
            <w:pPr>
              <w:pStyle w:val="Normlny0"/>
            </w:pPr>
          </w:p>
          <w:p w14:paraId="5FFCFE80" w14:textId="07BC4E91" w:rsidR="00A67083" w:rsidRDefault="00A67083" w:rsidP="00AE712A">
            <w:pPr>
              <w:pStyle w:val="Normlny0"/>
            </w:pPr>
          </w:p>
          <w:p w14:paraId="7F8D2843" w14:textId="654E9F34" w:rsidR="00A67083" w:rsidRDefault="00A67083" w:rsidP="00AE712A">
            <w:pPr>
              <w:pStyle w:val="Normlny0"/>
            </w:pPr>
          </w:p>
          <w:p w14:paraId="143E7A51" w14:textId="3BE72288" w:rsidR="00A67083" w:rsidRDefault="00A67083" w:rsidP="00AE712A">
            <w:pPr>
              <w:pStyle w:val="Normlny0"/>
            </w:pPr>
          </w:p>
          <w:p w14:paraId="2D24A295" w14:textId="717E0C89" w:rsidR="00A67083" w:rsidRDefault="00A67083" w:rsidP="00AE712A">
            <w:pPr>
              <w:pStyle w:val="Normlny0"/>
            </w:pPr>
          </w:p>
          <w:p w14:paraId="0BB3DEE1" w14:textId="77777777" w:rsidR="00A67083" w:rsidRDefault="00A67083" w:rsidP="00AE712A">
            <w:pPr>
              <w:pStyle w:val="Normlny0"/>
            </w:pPr>
          </w:p>
          <w:p w14:paraId="3C5FC501" w14:textId="74440BDD" w:rsidR="00420579" w:rsidRDefault="00420579" w:rsidP="00AE712A">
            <w:pPr>
              <w:pStyle w:val="Normlny0"/>
            </w:pPr>
          </w:p>
          <w:p w14:paraId="718808A8" w14:textId="77777777" w:rsidR="00420579" w:rsidRDefault="00420579" w:rsidP="00AE712A">
            <w:pPr>
              <w:pStyle w:val="Normlny0"/>
            </w:pPr>
          </w:p>
          <w:p w14:paraId="3061CC41" w14:textId="77777777" w:rsidR="003A1BF1" w:rsidRPr="00510214" w:rsidRDefault="003A1BF1" w:rsidP="00AE712A">
            <w:pPr>
              <w:pStyle w:val="Normlny0"/>
            </w:pPr>
          </w:p>
          <w:p w14:paraId="3717CEFE" w14:textId="77777777" w:rsidR="00AE712A" w:rsidRPr="00510214" w:rsidRDefault="00AE712A" w:rsidP="00AE712A">
            <w:pPr>
              <w:pStyle w:val="Normlny0"/>
            </w:pPr>
            <w:r w:rsidRPr="00510214">
              <w:lastRenderedPageBreak/>
              <w:t>§: 7</w:t>
            </w:r>
          </w:p>
          <w:p w14:paraId="276CB207" w14:textId="77777777" w:rsidR="00AE712A" w:rsidRPr="00510214" w:rsidRDefault="00AE712A" w:rsidP="00AE712A">
            <w:pPr>
              <w:pStyle w:val="Normlny0"/>
            </w:pPr>
            <w:r w:rsidRPr="00510214">
              <w:t>O: 1</w:t>
            </w:r>
          </w:p>
          <w:p w14:paraId="0FF68286" w14:textId="77777777" w:rsidR="00AE712A" w:rsidRPr="00510214" w:rsidRDefault="00AE712A" w:rsidP="00AE712A">
            <w:pPr>
              <w:pStyle w:val="Normlny0"/>
            </w:pPr>
          </w:p>
          <w:p w14:paraId="7EFA0932" w14:textId="77777777" w:rsidR="00AE712A" w:rsidRPr="00510214" w:rsidRDefault="00AE712A" w:rsidP="00AE712A">
            <w:pPr>
              <w:pStyle w:val="Normlny0"/>
            </w:pPr>
          </w:p>
          <w:p w14:paraId="593FBE0C" w14:textId="77777777" w:rsidR="00AE712A" w:rsidRPr="00510214" w:rsidRDefault="00AE712A" w:rsidP="00AE712A">
            <w:pPr>
              <w:pStyle w:val="Normlny0"/>
            </w:pPr>
          </w:p>
          <w:p w14:paraId="7D6AA800" w14:textId="77777777" w:rsidR="00AE712A" w:rsidRPr="00510214" w:rsidRDefault="00AE712A" w:rsidP="00AE712A">
            <w:pPr>
              <w:pStyle w:val="Normlny0"/>
            </w:pPr>
          </w:p>
          <w:p w14:paraId="7FBBF970" w14:textId="77777777" w:rsidR="00AE712A" w:rsidRPr="00510214" w:rsidRDefault="00AE712A" w:rsidP="00AE712A">
            <w:pPr>
              <w:pStyle w:val="Normlny0"/>
            </w:pPr>
          </w:p>
          <w:p w14:paraId="695D3E30" w14:textId="77777777" w:rsidR="00AE712A" w:rsidRPr="00510214" w:rsidRDefault="00AE712A" w:rsidP="00AE712A">
            <w:pPr>
              <w:pStyle w:val="Normlny0"/>
            </w:pPr>
          </w:p>
          <w:p w14:paraId="3927A50F" w14:textId="77777777" w:rsidR="00AE712A" w:rsidRPr="00510214" w:rsidRDefault="00AE712A" w:rsidP="00AE712A">
            <w:pPr>
              <w:pStyle w:val="Normlny0"/>
            </w:pPr>
          </w:p>
          <w:p w14:paraId="40F40053" w14:textId="77777777" w:rsidR="00AE712A" w:rsidRPr="00510214" w:rsidRDefault="00AE712A" w:rsidP="00AE712A">
            <w:pPr>
              <w:pStyle w:val="Normlny0"/>
            </w:pPr>
          </w:p>
          <w:p w14:paraId="6BBD3BC1" w14:textId="6DBED174" w:rsidR="00AE712A" w:rsidRDefault="00AE712A" w:rsidP="00AE712A">
            <w:pPr>
              <w:pStyle w:val="Normlny0"/>
            </w:pPr>
          </w:p>
          <w:p w14:paraId="3D79FFAA" w14:textId="1421EE0F" w:rsidR="00AE712A" w:rsidRDefault="00AE712A" w:rsidP="00AE712A">
            <w:pPr>
              <w:pStyle w:val="Normlny0"/>
            </w:pPr>
          </w:p>
          <w:p w14:paraId="74B66673" w14:textId="1485420A" w:rsidR="00E33D18" w:rsidRDefault="00E33D18" w:rsidP="00AE712A">
            <w:pPr>
              <w:pStyle w:val="Normlny0"/>
            </w:pPr>
          </w:p>
          <w:p w14:paraId="2D21F9E7" w14:textId="4EF8E9A9" w:rsidR="00E33D18" w:rsidRDefault="00E33D18" w:rsidP="00AE712A">
            <w:pPr>
              <w:pStyle w:val="Normlny0"/>
            </w:pPr>
          </w:p>
          <w:p w14:paraId="3E28E44B" w14:textId="77777777" w:rsidR="00E33D18" w:rsidRDefault="00E33D18" w:rsidP="00AE712A">
            <w:pPr>
              <w:pStyle w:val="Normlny0"/>
            </w:pPr>
          </w:p>
          <w:p w14:paraId="2CCFBA96" w14:textId="4B46CB70" w:rsidR="00AE712A" w:rsidRDefault="00AE712A" w:rsidP="00AE712A">
            <w:pPr>
              <w:pStyle w:val="Normlny0"/>
            </w:pPr>
          </w:p>
          <w:p w14:paraId="7F539413" w14:textId="77777777" w:rsidR="00AE712A" w:rsidRPr="00510214" w:rsidRDefault="00AE712A" w:rsidP="00AE712A">
            <w:pPr>
              <w:pStyle w:val="Normlny0"/>
            </w:pPr>
            <w:r w:rsidRPr="00510214">
              <w:t>§: 7</w:t>
            </w:r>
          </w:p>
          <w:p w14:paraId="44649709" w14:textId="77777777" w:rsidR="00AE712A" w:rsidRPr="00510214" w:rsidRDefault="00AE712A" w:rsidP="00AE712A">
            <w:pPr>
              <w:pStyle w:val="Normlny0"/>
            </w:pPr>
            <w:r>
              <w:t>O: 3</w:t>
            </w:r>
          </w:p>
          <w:p w14:paraId="6203111B" w14:textId="77777777" w:rsidR="00AE712A" w:rsidRPr="00510214" w:rsidRDefault="00AE712A" w:rsidP="00AE712A">
            <w:pPr>
              <w:pStyle w:val="Normlny0"/>
            </w:pPr>
            <w:r w:rsidRPr="00510214">
              <w:t>V: 1</w:t>
            </w:r>
          </w:p>
          <w:p w14:paraId="2AB414AC" w14:textId="77777777" w:rsidR="00AE712A" w:rsidRPr="00510214" w:rsidRDefault="00AE712A" w:rsidP="00AE712A">
            <w:pPr>
              <w:pStyle w:val="Normlny0"/>
            </w:pPr>
          </w:p>
          <w:p w14:paraId="5989D87C" w14:textId="77777777" w:rsidR="00AE712A" w:rsidRPr="00510214" w:rsidRDefault="00AE712A" w:rsidP="00AE712A">
            <w:pPr>
              <w:pStyle w:val="Normlny0"/>
            </w:pPr>
          </w:p>
          <w:p w14:paraId="1842EA43" w14:textId="77777777" w:rsidR="00AE712A" w:rsidRPr="00510214" w:rsidRDefault="00AE712A" w:rsidP="00AE712A">
            <w:pPr>
              <w:pStyle w:val="Normlny0"/>
            </w:pPr>
          </w:p>
          <w:p w14:paraId="5A21BE51" w14:textId="298243A9" w:rsidR="00AE712A" w:rsidRDefault="00AE712A" w:rsidP="00AE712A">
            <w:pPr>
              <w:pStyle w:val="Normlny0"/>
            </w:pPr>
          </w:p>
          <w:p w14:paraId="5B8F092F" w14:textId="68B98B04" w:rsidR="00AE712A" w:rsidRDefault="00AE712A" w:rsidP="00AE712A">
            <w:pPr>
              <w:pStyle w:val="Normlny0"/>
            </w:pPr>
          </w:p>
          <w:p w14:paraId="3116FF7B" w14:textId="5A53E228" w:rsidR="00A67083" w:rsidRDefault="00A67083" w:rsidP="00AE712A">
            <w:pPr>
              <w:pStyle w:val="Normlny0"/>
            </w:pPr>
          </w:p>
          <w:p w14:paraId="5F17F584" w14:textId="77777777" w:rsidR="00A67083" w:rsidRDefault="00A67083" w:rsidP="00AE712A">
            <w:pPr>
              <w:pStyle w:val="Normlny0"/>
            </w:pPr>
          </w:p>
          <w:p w14:paraId="19602F29" w14:textId="77777777" w:rsidR="00AE712A" w:rsidRPr="00510214" w:rsidRDefault="00AE712A" w:rsidP="00AE712A">
            <w:pPr>
              <w:pStyle w:val="Normlny0"/>
            </w:pPr>
          </w:p>
          <w:p w14:paraId="19FDFEA1" w14:textId="77777777" w:rsidR="00AE712A" w:rsidRPr="00510214" w:rsidRDefault="00AE712A" w:rsidP="00AE712A">
            <w:pPr>
              <w:pStyle w:val="Normlny0"/>
            </w:pPr>
          </w:p>
          <w:p w14:paraId="401E2BF2" w14:textId="77777777" w:rsidR="00AE712A" w:rsidRPr="00510214" w:rsidRDefault="00AE712A" w:rsidP="00AE712A">
            <w:pPr>
              <w:pStyle w:val="Normlny0"/>
            </w:pPr>
          </w:p>
          <w:p w14:paraId="6088CB5D" w14:textId="77777777" w:rsidR="00AE712A" w:rsidRPr="00510214" w:rsidRDefault="00AE712A" w:rsidP="00AE712A">
            <w:pPr>
              <w:pStyle w:val="Normlny0"/>
            </w:pPr>
            <w:r w:rsidRPr="00510214">
              <w:t>§: 7a</w:t>
            </w:r>
          </w:p>
          <w:p w14:paraId="7AEE9090" w14:textId="77777777" w:rsidR="00AE712A" w:rsidRPr="00510214" w:rsidRDefault="00AE712A" w:rsidP="00AE712A">
            <w:pPr>
              <w:pStyle w:val="Normlny0"/>
            </w:pPr>
            <w:r>
              <w:t>O: 1,2,3</w:t>
            </w:r>
          </w:p>
          <w:p w14:paraId="2D2CE617" w14:textId="77777777" w:rsidR="00AE712A" w:rsidRPr="00510214" w:rsidRDefault="00AE712A" w:rsidP="00AE712A">
            <w:pPr>
              <w:pStyle w:val="Normlny0"/>
            </w:pPr>
          </w:p>
          <w:p w14:paraId="2E83CAE9" w14:textId="77777777" w:rsidR="00AE712A" w:rsidRPr="00510214" w:rsidRDefault="00AE712A" w:rsidP="00AE712A">
            <w:pPr>
              <w:pStyle w:val="Normlny0"/>
            </w:pPr>
          </w:p>
          <w:p w14:paraId="110C1C39" w14:textId="77777777" w:rsidR="00AE712A" w:rsidRPr="00510214" w:rsidRDefault="00AE712A" w:rsidP="00AE712A">
            <w:pPr>
              <w:pStyle w:val="Normlny0"/>
            </w:pPr>
          </w:p>
          <w:p w14:paraId="18A36670" w14:textId="77777777" w:rsidR="00AE712A" w:rsidRPr="00510214" w:rsidRDefault="00AE712A" w:rsidP="00AE712A">
            <w:pPr>
              <w:pStyle w:val="Normlny0"/>
            </w:pPr>
          </w:p>
          <w:p w14:paraId="4F9DA536" w14:textId="77777777" w:rsidR="00AE712A" w:rsidRPr="00510214" w:rsidRDefault="00AE712A" w:rsidP="00AE712A">
            <w:pPr>
              <w:pStyle w:val="Normlny0"/>
            </w:pPr>
          </w:p>
          <w:p w14:paraId="6DD7F03E" w14:textId="77777777" w:rsidR="00AE712A" w:rsidRPr="00510214" w:rsidRDefault="00AE712A" w:rsidP="00AE712A">
            <w:pPr>
              <w:pStyle w:val="Normlny0"/>
            </w:pPr>
          </w:p>
          <w:p w14:paraId="10285C62" w14:textId="77777777" w:rsidR="00AE712A" w:rsidRPr="00510214" w:rsidRDefault="00AE712A" w:rsidP="00AE712A">
            <w:pPr>
              <w:pStyle w:val="Normlny0"/>
            </w:pPr>
          </w:p>
          <w:p w14:paraId="776CD7C4" w14:textId="77777777" w:rsidR="00AE712A" w:rsidRPr="00510214" w:rsidRDefault="00AE712A" w:rsidP="00AE712A">
            <w:pPr>
              <w:pStyle w:val="Normlny0"/>
            </w:pPr>
          </w:p>
          <w:p w14:paraId="259E74F0" w14:textId="77777777" w:rsidR="00AE712A" w:rsidRPr="00510214" w:rsidRDefault="00AE712A" w:rsidP="00AE712A">
            <w:pPr>
              <w:pStyle w:val="Normlny0"/>
            </w:pPr>
          </w:p>
          <w:p w14:paraId="4AF8E30B" w14:textId="77777777" w:rsidR="00AE712A" w:rsidRPr="00510214" w:rsidRDefault="00AE712A" w:rsidP="00AE712A">
            <w:pPr>
              <w:pStyle w:val="Normlny0"/>
            </w:pPr>
          </w:p>
          <w:p w14:paraId="492AFE41" w14:textId="77777777" w:rsidR="00AE712A" w:rsidRPr="00510214" w:rsidRDefault="00AE712A" w:rsidP="00AE712A">
            <w:pPr>
              <w:pStyle w:val="Normlny0"/>
            </w:pPr>
          </w:p>
          <w:p w14:paraId="1168D49D" w14:textId="77777777" w:rsidR="00AE712A" w:rsidRPr="00510214" w:rsidRDefault="00AE712A" w:rsidP="00AE712A">
            <w:pPr>
              <w:pStyle w:val="Normlny0"/>
            </w:pPr>
          </w:p>
          <w:p w14:paraId="7DB14C12" w14:textId="77777777" w:rsidR="00AE712A" w:rsidRPr="00510214" w:rsidRDefault="00AE712A" w:rsidP="00AE712A">
            <w:pPr>
              <w:pStyle w:val="Normlny0"/>
            </w:pPr>
          </w:p>
          <w:p w14:paraId="15C041DB" w14:textId="77777777" w:rsidR="00AE712A" w:rsidRPr="00510214" w:rsidRDefault="00AE712A" w:rsidP="00AE712A">
            <w:pPr>
              <w:pStyle w:val="Normlny0"/>
            </w:pPr>
          </w:p>
          <w:p w14:paraId="0BAB3705" w14:textId="77777777" w:rsidR="00AE712A" w:rsidRPr="00510214" w:rsidRDefault="00AE712A" w:rsidP="00AE712A">
            <w:pPr>
              <w:pStyle w:val="Normlny0"/>
            </w:pPr>
          </w:p>
          <w:p w14:paraId="426A60BB" w14:textId="77777777" w:rsidR="00AE712A" w:rsidRPr="00510214" w:rsidRDefault="00AE712A" w:rsidP="00AE712A">
            <w:pPr>
              <w:pStyle w:val="Normlny0"/>
            </w:pPr>
          </w:p>
          <w:p w14:paraId="060DBC54" w14:textId="77777777" w:rsidR="00AE712A" w:rsidRPr="00510214" w:rsidRDefault="00AE712A" w:rsidP="00AE712A">
            <w:pPr>
              <w:pStyle w:val="Normlny0"/>
            </w:pPr>
          </w:p>
          <w:p w14:paraId="57FEA68D" w14:textId="77777777" w:rsidR="00AE712A" w:rsidRPr="00510214" w:rsidRDefault="00AE712A" w:rsidP="00AE712A">
            <w:pPr>
              <w:pStyle w:val="Normlny0"/>
            </w:pPr>
          </w:p>
          <w:p w14:paraId="5F48465D" w14:textId="77777777" w:rsidR="00AE712A" w:rsidRPr="00510214" w:rsidRDefault="00AE712A" w:rsidP="00AE712A">
            <w:pPr>
              <w:pStyle w:val="Normlny0"/>
            </w:pPr>
          </w:p>
          <w:p w14:paraId="72C04123" w14:textId="77777777" w:rsidR="00AE712A" w:rsidRPr="00510214" w:rsidRDefault="00AE712A" w:rsidP="00AE712A">
            <w:pPr>
              <w:pStyle w:val="Normlny0"/>
            </w:pPr>
          </w:p>
          <w:p w14:paraId="548FD65F" w14:textId="77777777" w:rsidR="00AE712A" w:rsidRPr="00510214" w:rsidRDefault="00AE712A" w:rsidP="00AE712A">
            <w:pPr>
              <w:pStyle w:val="Normlny0"/>
            </w:pPr>
          </w:p>
          <w:p w14:paraId="2D1FE1B1" w14:textId="77777777" w:rsidR="00AE712A" w:rsidRPr="00510214" w:rsidRDefault="00AE712A" w:rsidP="00AE712A">
            <w:pPr>
              <w:pStyle w:val="Normlny0"/>
            </w:pPr>
          </w:p>
          <w:p w14:paraId="3B21FB59" w14:textId="77777777" w:rsidR="00AE712A" w:rsidRPr="00510214" w:rsidRDefault="00AE712A" w:rsidP="00AE712A">
            <w:pPr>
              <w:pStyle w:val="Normlny0"/>
            </w:pPr>
          </w:p>
          <w:p w14:paraId="21B45A14" w14:textId="77777777" w:rsidR="00AE712A" w:rsidRPr="00510214" w:rsidRDefault="00AE712A" w:rsidP="00AE712A">
            <w:pPr>
              <w:pStyle w:val="Normlny0"/>
            </w:pPr>
          </w:p>
          <w:p w14:paraId="1EF07574" w14:textId="77777777" w:rsidR="00AE712A" w:rsidRPr="00510214" w:rsidRDefault="00AE712A" w:rsidP="00AE712A">
            <w:pPr>
              <w:pStyle w:val="Normlny0"/>
            </w:pPr>
          </w:p>
          <w:p w14:paraId="09D6A1DC" w14:textId="77777777" w:rsidR="00AE712A" w:rsidRPr="00510214" w:rsidRDefault="00AE712A" w:rsidP="00AE712A">
            <w:pPr>
              <w:pStyle w:val="Normlny0"/>
            </w:pPr>
          </w:p>
          <w:p w14:paraId="0A0C29AD" w14:textId="77777777" w:rsidR="00AE712A" w:rsidRPr="00510214" w:rsidRDefault="00AE712A" w:rsidP="00AE712A">
            <w:pPr>
              <w:pStyle w:val="Normlny0"/>
            </w:pPr>
          </w:p>
          <w:p w14:paraId="79349CE7" w14:textId="77777777" w:rsidR="00AE712A" w:rsidRPr="00510214" w:rsidRDefault="00AE712A" w:rsidP="00AE712A">
            <w:pPr>
              <w:pStyle w:val="Normlny0"/>
            </w:pPr>
          </w:p>
          <w:p w14:paraId="72745355" w14:textId="77777777" w:rsidR="00AE712A" w:rsidRPr="00510214" w:rsidRDefault="00AE712A" w:rsidP="00AE712A">
            <w:pPr>
              <w:pStyle w:val="Normlny0"/>
            </w:pPr>
          </w:p>
          <w:p w14:paraId="73ADE92C" w14:textId="77777777" w:rsidR="00AE712A" w:rsidRPr="00510214" w:rsidRDefault="00AE712A" w:rsidP="00AE712A">
            <w:pPr>
              <w:pStyle w:val="Normlny0"/>
            </w:pPr>
          </w:p>
          <w:p w14:paraId="71D74294" w14:textId="77777777" w:rsidR="00AE712A" w:rsidRPr="00510214" w:rsidRDefault="00AE712A" w:rsidP="00AE712A">
            <w:pPr>
              <w:pStyle w:val="Normlny0"/>
            </w:pPr>
          </w:p>
          <w:p w14:paraId="6A2222DF" w14:textId="77777777" w:rsidR="00AE712A" w:rsidRPr="00510214" w:rsidRDefault="00AE712A" w:rsidP="00AE712A">
            <w:pPr>
              <w:pStyle w:val="Normlny0"/>
            </w:pPr>
          </w:p>
          <w:p w14:paraId="4A8B4F01" w14:textId="77777777" w:rsidR="00AE712A" w:rsidRPr="00510214" w:rsidRDefault="00AE712A" w:rsidP="00AE712A">
            <w:pPr>
              <w:pStyle w:val="Normlny0"/>
              <w:jc w:val="center"/>
            </w:pPr>
          </w:p>
        </w:tc>
        <w:tc>
          <w:tcPr>
            <w:tcW w:w="3307" w:type="dxa"/>
            <w:tcBorders>
              <w:top w:val="single" w:sz="4" w:space="0" w:color="auto"/>
              <w:bottom w:val="single" w:sz="4" w:space="0" w:color="auto"/>
            </w:tcBorders>
          </w:tcPr>
          <w:p w14:paraId="3AA0AFA3" w14:textId="77777777" w:rsidR="00AE712A" w:rsidRPr="00AE712A" w:rsidRDefault="00AE712A" w:rsidP="00AE712A">
            <w:pPr>
              <w:jc w:val="center"/>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lastRenderedPageBreak/>
              <w:t xml:space="preserve">Platiteľ dane a registračná povinnosť platiteľa dane </w:t>
            </w:r>
          </w:p>
          <w:p w14:paraId="417EC5E6" w14:textId="77777777" w:rsidR="00AE712A" w:rsidRPr="00AE712A" w:rsidRDefault="00AE712A" w:rsidP="00AE712A">
            <w:pPr>
              <w:jc w:val="center"/>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 4</w:t>
            </w:r>
          </w:p>
          <w:p w14:paraId="377ADF8C" w14:textId="77777777" w:rsidR="00AE712A" w:rsidRPr="00AE712A" w:rsidRDefault="00AE712A" w:rsidP="00AE712A">
            <w:pPr>
              <w:jc w:val="both"/>
              <w:rPr>
                <w:rFonts w:ascii="Times New Roman" w:eastAsia="Times New Roman" w:hAnsi="Times New Roman" w:cs="Times New Roman"/>
                <w:sz w:val="20"/>
                <w:szCs w:val="20"/>
                <w:lang w:eastAsia="sk-SK"/>
              </w:rPr>
            </w:pPr>
          </w:p>
          <w:p w14:paraId="7FDED346"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(1) Zdaniteľná osoba, ktorá má sídlo, miesto podnikania alebo prevádzkareň v tuzemsku, a ak nemá takéto miesto, ale má bydlisko v tuzemsku alebo sa v tuzemsku obvykle zdržiava, sa stáva platiteľom dane (ďalej len „platiteľ“)</w:t>
            </w:r>
          </w:p>
          <w:p w14:paraId="225C2755"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lastRenderedPageBreak/>
              <w:t xml:space="preserve">a) prvým dňom kalendárneho roka nasledujúceho po kalendárnom roku, za ktorý hodnota bez dane dodaných tovarov alebo služieb touto osobou, ktoré sa zahŕňajú do obratu podľa odseku 15, presiahla 50 000 eur, </w:t>
            </w:r>
            <w:r w:rsidRPr="00AE712A">
              <w:rPr>
                <w:rFonts w:ascii="Times New Roman" w:hAnsi="Times New Roman" w:cs="Times New Roman"/>
                <w:color w:val="000000"/>
                <w:sz w:val="20"/>
                <w:szCs w:val="20"/>
                <w:shd w:val="clear" w:color="auto" w:fill="FFFFFF"/>
              </w:rPr>
              <w:t>ak písmená b) až i), odsek 8 alebo § 48c ods. 5 neustanovujú inak</w:t>
            </w:r>
            <w:r w:rsidRPr="00AE712A">
              <w:rPr>
                <w:rFonts w:ascii="Times New Roman" w:eastAsia="Times New Roman" w:hAnsi="Times New Roman" w:cs="Times New Roman"/>
                <w:sz w:val="20"/>
                <w:szCs w:val="20"/>
                <w:lang w:eastAsia="sk-SK"/>
              </w:rPr>
              <w:t xml:space="preserve">, </w:t>
            </w:r>
          </w:p>
          <w:p w14:paraId="445DA7F1"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b) dodaním tovaru alebo služby, ktorým hodnota bez dane dodaných tovarov alebo služieb touto osobou, ktoré sa zahŕňajú do obratu podľa odseku 15, v prebiehajúcom kalendárnom roku presiahne 62 500 eur,</w:t>
            </w:r>
          </w:p>
          <w:p w14:paraId="5800AE01"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c) dňom, v ktorom sa táto osoba stala právnym nástupcom platiteľa, ktorý zanikol bez likvidácie,</w:t>
            </w:r>
          </w:p>
          <w:p w14:paraId="2D2033F5"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d) dňom nadobudnutia podniku alebo jeho časti, ak táto osoba nadobudne v tuzemsku hmotný majetok a nehmotný majetok v rámci nadobudnutého podniku platiteľa alebo časti podniku platiteľa, ktorá tvorí samostatnú organizačnú zložku,</w:t>
            </w:r>
          </w:p>
          <w:p w14:paraId="4775FE71"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 xml:space="preserve">e) dňom účinnosti premeny pri odštiepení3)  alebo dňom účinnosti premeny pri odštiepení podľa zákona platného v inom členskom štáte alebo zmluvnom štáte Dohody o Európskom hospodárskom priestore alebo dňom účinnosti premeny pri cezhraničnom odštiepení,4) ak na túto osobu v tuzemsku prechádza hmotný majetok alebo nehmotný majetok platiteľa, ktorý sa rozdelil odštiepením4a) alebo cezhraničným odštiepením4b),  </w:t>
            </w:r>
          </w:p>
          <w:p w14:paraId="14AF16FC" w14:textId="2A2491E0" w:rsidR="00AE712A" w:rsidRPr="00A67083" w:rsidRDefault="00AE712A" w:rsidP="00AE712A">
            <w:pPr>
              <w:jc w:val="both"/>
              <w:rPr>
                <w:rFonts w:ascii="Times New Roman" w:eastAsia="Times New Roman" w:hAnsi="Times New Roman" w:cs="Times New Roman"/>
                <w:b/>
                <w:sz w:val="20"/>
                <w:szCs w:val="20"/>
                <w:lang w:eastAsia="sk-SK"/>
              </w:rPr>
            </w:pPr>
            <w:r w:rsidRPr="00A67083">
              <w:rPr>
                <w:rFonts w:ascii="Times New Roman" w:eastAsia="Times New Roman" w:hAnsi="Times New Roman" w:cs="Times New Roman"/>
                <w:b/>
                <w:sz w:val="20"/>
                <w:szCs w:val="20"/>
                <w:lang w:eastAsia="sk-SK"/>
              </w:rPr>
              <w:t xml:space="preserve">f) dňom, v ktorom táto osoba dodá stavbu, časť stavby alebo stavebný </w:t>
            </w:r>
            <w:r w:rsidRPr="00A67083">
              <w:rPr>
                <w:rFonts w:ascii="Times New Roman" w:eastAsia="Times New Roman" w:hAnsi="Times New Roman" w:cs="Times New Roman"/>
                <w:b/>
                <w:sz w:val="20"/>
                <w:szCs w:val="20"/>
                <w:lang w:eastAsia="sk-SK"/>
              </w:rPr>
              <w:lastRenderedPageBreak/>
              <w:t xml:space="preserve">pozemok, ak sa z dodania má presiahnuť obrat podľa písmena b), </w:t>
            </w:r>
          </w:p>
          <w:p w14:paraId="1C118489" w14:textId="77777777" w:rsidR="00AE712A" w:rsidRPr="00AE712A" w:rsidRDefault="00AE712A" w:rsidP="00AE712A">
            <w:pPr>
              <w:jc w:val="both"/>
              <w:rPr>
                <w:rFonts w:ascii="Times New Roman" w:eastAsia="Times New Roman" w:hAnsi="Times New Roman" w:cs="Times New Roman"/>
                <w:sz w:val="20"/>
                <w:szCs w:val="20"/>
                <w:lang w:eastAsia="sk-SK"/>
              </w:rPr>
            </w:pPr>
            <w:r w:rsidRPr="00AE712A">
              <w:rPr>
                <w:rFonts w:ascii="Times New Roman" w:eastAsia="Times New Roman" w:hAnsi="Times New Roman" w:cs="Times New Roman"/>
                <w:sz w:val="20"/>
                <w:szCs w:val="20"/>
                <w:lang w:eastAsia="sk-SK"/>
              </w:rPr>
              <w:t>g) dňom, v ktorom táto osoba prijme platbu pred dodaním tovaru podľa písmena f),</w:t>
            </w:r>
          </w:p>
          <w:p w14:paraId="67163E14" w14:textId="4174AA31" w:rsidR="00AE712A" w:rsidRPr="00A67083" w:rsidRDefault="00AE712A" w:rsidP="00AE712A">
            <w:pPr>
              <w:jc w:val="both"/>
              <w:rPr>
                <w:rFonts w:ascii="Times New Roman" w:eastAsia="Times New Roman" w:hAnsi="Times New Roman" w:cs="Times New Roman"/>
                <w:b/>
                <w:sz w:val="20"/>
                <w:szCs w:val="20"/>
                <w:lang w:eastAsia="sk-SK"/>
              </w:rPr>
            </w:pPr>
            <w:r w:rsidRPr="00A67083">
              <w:rPr>
                <w:rFonts w:ascii="Times New Roman" w:eastAsia="Times New Roman" w:hAnsi="Times New Roman" w:cs="Times New Roman"/>
                <w:b/>
                <w:sz w:val="20"/>
                <w:szCs w:val="20"/>
                <w:lang w:eastAsia="sk-SK"/>
              </w:rPr>
              <w:t>h) dňom dodania tovaru s miestom dodania v tuzemsku, ak ide o zdaniteľnú osobu podľa § 8 ods. 7 prvej vety, alebo</w:t>
            </w:r>
          </w:p>
          <w:p w14:paraId="5B587BF3" w14:textId="77777777" w:rsidR="00AE712A" w:rsidRPr="00AE712A" w:rsidRDefault="00AE712A" w:rsidP="00AE712A">
            <w:pPr>
              <w:jc w:val="both"/>
              <w:rPr>
                <w:rFonts w:ascii="Times New Roman" w:eastAsia="Times New Roman" w:hAnsi="Times New Roman" w:cs="Times New Roman"/>
                <w:sz w:val="20"/>
                <w:szCs w:val="20"/>
                <w:lang w:eastAsia="sk-SK"/>
              </w:rPr>
            </w:pPr>
            <w:r w:rsidRPr="00A67083">
              <w:rPr>
                <w:rFonts w:ascii="Times New Roman" w:eastAsia="Times New Roman" w:hAnsi="Times New Roman" w:cs="Times New Roman"/>
                <w:sz w:val="20"/>
                <w:szCs w:val="20"/>
                <w:lang w:eastAsia="sk-SK"/>
              </w:rPr>
              <w:t>i) dodaním tovaru</w:t>
            </w:r>
            <w:r w:rsidRPr="00AE712A">
              <w:rPr>
                <w:rFonts w:ascii="Times New Roman" w:eastAsia="Times New Roman" w:hAnsi="Times New Roman" w:cs="Times New Roman"/>
                <w:sz w:val="20"/>
                <w:szCs w:val="20"/>
                <w:lang w:eastAsia="sk-SK"/>
              </w:rPr>
              <w:t xml:space="preserve"> alebo služby, ktoré je predmetom dane podľa § 2, uskutočneným zdaniteľnou osobou, ktorá má v tuzemsku výlučne prevádzkareň, ak nejde o malý podnik zahraničnej osoby, ktorý uplatňuje oslobodenie od dane podľa § 68f ods. 2.</w:t>
            </w:r>
          </w:p>
          <w:p w14:paraId="6C980EB0" w14:textId="77777777" w:rsidR="00AE712A" w:rsidRPr="00AE712A" w:rsidRDefault="00AE712A" w:rsidP="00AE712A">
            <w:pPr>
              <w:jc w:val="both"/>
              <w:rPr>
                <w:rFonts w:ascii="Times New Roman" w:hAnsi="Times New Roman" w:cs="Times New Roman"/>
                <w:sz w:val="20"/>
                <w:szCs w:val="20"/>
              </w:rPr>
            </w:pPr>
          </w:p>
          <w:p w14:paraId="207867FB" w14:textId="3433D78D" w:rsidR="00AE712A" w:rsidRPr="00AE712A" w:rsidRDefault="00AE712A" w:rsidP="00AE712A">
            <w:pPr>
              <w:jc w:val="both"/>
              <w:rPr>
                <w:rFonts w:ascii="Times New Roman" w:hAnsi="Times New Roman" w:cs="Times New Roman"/>
                <w:color w:val="000000"/>
                <w:sz w:val="20"/>
                <w:szCs w:val="20"/>
                <w:shd w:val="clear" w:color="auto" w:fill="FFFFFF"/>
              </w:rPr>
            </w:pPr>
            <w:r w:rsidRPr="00AE712A">
              <w:rPr>
                <w:rFonts w:ascii="Times New Roman" w:hAnsi="Times New Roman" w:cs="Times New Roman"/>
                <w:color w:val="000000"/>
                <w:sz w:val="20"/>
                <w:szCs w:val="20"/>
                <w:shd w:val="clear" w:color="auto" w:fill="FFFFFF"/>
              </w:rPr>
              <w:t xml:space="preserve">(5) Zdaniteľná osoba, ktorá podala žiadosť o registráciu pre daň podľa odseku 2 písm. a), je povinná bezodkladne oznámiť daňovému úradu skutočnosť, že sa  stala platiteľom podľa odseku 1 písm. b) až i) </w:t>
            </w:r>
            <w:r w:rsidR="00A67083" w:rsidRPr="00A67083">
              <w:rPr>
                <w:rFonts w:ascii="Times New Roman" w:eastAsia="Times New Roman" w:hAnsi="Times New Roman" w:cs="Times New Roman"/>
                <w:b/>
                <w:sz w:val="20"/>
                <w:szCs w:val="20"/>
                <w:lang w:eastAsia="sk-SK"/>
              </w:rPr>
              <w:t>alebo podľa § 48c ods. 5</w:t>
            </w:r>
            <w:r w:rsidR="00A67083" w:rsidRPr="00A67083">
              <w:rPr>
                <w:b/>
              </w:rPr>
              <w:t xml:space="preserve"> </w:t>
            </w:r>
            <w:r w:rsidRPr="00A67083">
              <w:rPr>
                <w:rFonts w:ascii="Times New Roman" w:hAnsi="Times New Roman" w:cs="Times New Roman"/>
                <w:b/>
                <w:color w:val="000000"/>
                <w:sz w:val="20"/>
                <w:szCs w:val="20"/>
                <w:shd w:val="clear" w:color="auto" w:fill="FFFFFF"/>
              </w:rPr>
              <w:t>d</w:t>
            </w:r>
            <w:r w:rsidRPr="00AE712A">
              <w:rPr>
                <w:rFonts w:ascii="Times New Roman" w:hAnsi="Times New Roman" w:cs="Times New Roman"/>
                <w:color w:val="000000"/>
                <w:sz w:val="20"/>
                <w:szCs w:val="20"/>
                <w:shd w:val="clear" w:color="auto" w:fill="FFFFFF"/>
              </w:rPr>
              <w:t xml:space="preserve">o 31. decembra prebiehajúceho kalendárneho roka; v oznámení uvedie deň, keď k tejto skutočnosti došlo. Ak daňový úrad ku dňu oznámenia podľa prvej vety ešte nevydal rozhodnutie podľa odseku 4 písm. a), vydá rozhodnutie o registrácii pre daň podľa </w:t>
            </w:r>
            <w:r w:rsidRPr="00AE712A">
              <w:rPr>
                <w:rFonts w:ascii="Times New Roman" w:hAnsi="Times New Roman" w:cs="Times New Roman"/>
                <w:b/>
                <w:color w:val="000000"/>
                <w:sz w:val="20"/>
                <w:szCs w:val="20"/>
                <w:shd w:val="clear" w:color="auto" w:fill="FFFFFF"/>
              </w:rPr>
              <w:t>odseku</w:t>
            </w:r>
            <w:r w:rsidRPr="00AE712A">
              <w:rPr>
                <w:rFonts w:ascii="Times New Roman" w:hAnsi="Times New Roman" w:cs="Times New Roman"/>
                <w:color w:val="000000"/>
                <w:sz w:val="20"/>
                <w:szCs w:val="20"/>
                <w:shd w:val="clear" w:color="auto" w:fill="FFFFFF"/>
              </w:rPr>
              <w:t xml:space="preserve"> </w:t>
            </w:r>
            <w:r w:rsidRPr="003D2535">
              <w:rPr>
                <w:rFonts w:ascii="Times New Roman" w:hAnsi="Times New Roman" w:cs="Times New Roman"/>
                <w:b/>
                <w:color w:val="000000"/>
                <w:sz w:val="20"/>
                <w:szCs w:val="20"/>
                <w:shd w:val="clear" w:color="auto" w:fill="FFFFFF"/>
              </w:rPr>
              <w:t>4</w:t>
            </w:r>
            <w:r w:rsidRPr="00AE712A">
              <w:rPr>
                <w:rFonts w:ascii="Times New Roman" w:hAnsi="Times New Roman" w:cs="Times New Roman"/>
                <w:color w:val="000000"/>
                <w:sz w:val="20"/>
                <w:szCs w:val="20"/>
                <w:shd w:val="clear" w:color="auto" w:fill="FFFFFF"/>
              </w:rPr>
              <w:t xml:space="preserve"> písm. b).</w:t>
            </w:r>
          </w:p>
          <w:p w14:paraId="4639CD58" w14:textId="4628F2AC" w:rsidR="00AE712A" w:rsidRDefault="00AE712A" w:rsidP="00AE712A">
            <w:pPr>
              <w:jc w:val="center"/>
              <w:rPr>
                <w:rFonts w:ascii="Times New Roman" w:hAnsi="Times New Roman" w:cs="Times New Roman"/>
                <w:sz w:val="20"/>
                <w:szCs w:val="20"/>
              </w:rPr>
            </w:pPr>
          </w:p>
          <w:p w14:paraId="367C9134" w14:textId="4FEE6FDD" w:rsidR="003A1BF1" w:rsidRDefault="00A67083" w:rsidP="003A1BF1">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(11) </w:t>
            </w:r>
            <w:r w:rsidR="003A1BF1" w:rsidRPr="003A1BF1">
              <w:rPr>
                <w:rFonts w:ascii="Times New Roman" w:hAnsi="Times New Roman" w:cs="Times New Roman"/>
                <w:color w:val="000000"/>
                <w:sz w:val="20"/>
                <w:szCs w:val="20"/>
                <w:shd w:val="clear" w:color="auto" w:fill="FFFFFF"/>
              </w:rPr>
              <w:t xml:space="preserve">Ak v prebiehajúcom kalendárnom roku nastane skutočnosť, v dôsledku ktorej by zdaniteľná osoba, ktorá podala žiadosť o registráciu pre daň podľa odseku 2 písm. a) a ktorá nemá pridelené identifikačné číslo pre daň </w:t>
            </w:r>
            <w:r w:rsidR="003A1BF1" w:rsidRPr="003A1BF1">
              <w:rPr>
                <w:rFonts w:ascii="Times New Roman" w:hAnsi="Times New Roman" w:cs="Times New Roman"/>
                <w:color w:val="000000"/>
                <w:sz w:val="20"/>
                <w:szCs w:val="20"/>
                <w:shd w:val="clear" w:color="auto" w:fill="FFFFFF"/>
              </w:rPr>
              <w:lastRenderedPageBreak/>
              <w:t>podľa </w:t>
            </w:r>
            <w:hyperlink r:id="rId9" w:anchor="paragraf-7" w:tooltip="Odkaz na predpis alebo ustanovenie" w:history="1">
              <w:r w:rsidR="003A1BF1" w:rsidRPr="003A1BF1">
                <w:rPr>
                  <w:rFonts w:ascii="Times New Roman" w:hAnsi="Times New Roman" w:cs="Times New Roman"/>
                  <w:color w:val="000000"/>
                  <w:sz w:val="20"/>
                  <w:szCs w:val="20"/>
                  <w:shd w:val="clear" w:color="auto" w:fill="FFFFFF"/>
                </w:rPr>
                <w:t>§ 7</w:t>
              </w:r>
            </w:hyperlink>
            <w:r w:rsidR="003A1BF1" w:rsidRPr="003A1BF1">
              <w:rPr>
                <w:rFonts w:ascii="Times New Roman" w:hAnsi="Times New Roman" w:cs="Times New Roman"/>
                <w:color w:val="000000"/>
                <w:sz w:val="20"/>
                <w:szCs w:val="20"/>
                <w:shd w:val="clear" w:color="auto" w:fill="FFFFFF"/>
              </w:rPr>
              <w:t> alebo </w:t>
            </w:r>
            <w:hyperlink r:id="rId10" w:anchor="paragraf-7a" w:tooltip="Odkaz na predpis alebo ustanovenie" w:history="1">
              <w:r w:rsidR="003A1BF1" w:rsidRPr="003A1BF1">
                <w:rPr>
                  <w:rFonts w:ascii="Times New Roman" w:hAnsi="Times New Roman" w:cs="Times New Roman"/>
                  <w:color w:val="000000"/>
                  <w:sz w:val="20"/>
                  <w:szCs w:val="20"/>
                  <w:shd w:val="clear" w:color="auto" w:fill="FFFFFF"/>
                </w:rPr>
                <w:t>§ 7a</w:t>
              </w:r>
            </w:hyperlink>
            <w:r w:rsidR="003A1BF1" w:rsidRPr="003A1BF1">
              <w:rPr>
                <w:rFonts w:ascii="Times New Roman" w:hAnsi="Times New Roman" w:cs="Times New Roman"/>
                <w:color w:val="000000"/>
                <w:sz w:val="20"/>
                <w:szCs w:val="20"/>
                <w:shd w:val="clear" w:color="auto" w:fill="FFFFFF"/>
              </w:rPr>
              <w:t>, bola povinná podať žiadosť o registráciu pre daň podľa </w:t>
            </w:r>
            <w:hyperlink r:id="rId11" w:anchor="paragraf-7" w:tooltip="Odkaz na predpis alebo ustanovenie" w:history="1">
              <w:r w:rsidR="003A1BF1" w:rsidRPr="003A1BF1">
                <w:rPr>
                  <w:rFonts w:ascii="Times New Roman" w:hAnsi="Times New Roman" w:cs="Times New Roman"/>
                  <w:color w:val="000000"/>
                  <w:sz w:val="20"/>
                  <w:szCs w:val="20"/>
                  <w:shd w:val="clear" w:color="auto" w:fill="FFFFFF"/>
                </w:rPr>
                <w:t>§ 7</w:t>
              </w:r>
            </w:hyperlink>
            <w:r w:rsidR="003A1BF1" w:rsidRPr="003A1BF1">
              <w:rPr>
                <w:rFonts w:ascii="Times New Roman" w:hAnsi="Times New Roman" w:cs="Times New Roman"/>
                <w:color w:val="000000"/>
                <w:sz w:val="20"/>
                <w:szCs w:val="20"/>
                <w:shd w:val="clear" w:color="auto" w:fill="FFFFFF"/>
              </w:rPr>
              <w:t> alebo </w:t>
            </w:r>
            <w:hyperlink r:id="rId12" w:anchor="paragraf-7a" w:tooltip="Odkaz na predpis alebo ustanovenie" w:history="1">
              <w:r w:rsidR="003A1BF1" w:rsidRPr="003A1BF1">
                <w:rPr>
                  <w:rFonts w:ascii="Times New Roman" w:hAnsi="Times New Roman" w:cs="Times New Roman"/>
                  <w:color w:val="000000"/>
                  <w:sz w:val="20"/>
                  <w:szCs w:val="20"/>
                  <w:shd w:val="clear" w:color="auto" w:fill="FFFFFF"/>
                </w:rPr>
                <w:t>§ 7a</w:t>
              </w:r>
            </w:hyperlink>
            <w:r w:rsidR="003A1BF1" w:rsidRPr="003A1BF1">
              <w:rPr>
                <w:rFonts w:ascii="Times New Roman" w:hAnsi="Times New Roman" w:cs="Times New Roman"/>
                <w:color w:val="000000"/>
                <w:sz w:val="20"/>
                <w:szCs w:val="20"/>
                <w:shd w:val="clear" w:color="auto" w:fill="FFFFFF"/>
              </w:rPr>
              <w:t>, je zdaniteľná osoba povinná túto skutočnosť oznámiť daňovému úradu pred tým, ako táto skutočnosť nastane. Zdaniteľná osoba, ktorej ku dňu oznámenia skutočnosti podľa prvej vety</w:t>
            </w:r>
          </w:p>
          <w:p w14:paraId="7541FE0C" w14:textId="77777777" w:rsidR="003A1BF1" w:rsidRPr="003A1BF1" w:rsidRDefault="003A1BF1" w:rsidP="003A1BF1">
            <w:pPr>
              <w:jc w:val="both"/>
              <w:rPr>
                <w:rFonts w:ascii="Times New Roman" w:hAnsi="Times New Roman" w:cs="Times New Roman"/>
                <w:color w:val="000000"/>
                <w:sz w:val="20"/>
                <w:szCs w:val="20"/>
                <w:shd w:val="clear" w:color="auto" w:fill="FFFFFF"/>
              </w:rPr>
            </w:pPr>
          </w:p>
          <w:p w14:paraId="6F2ECC5D" w14:textId="255ACF77" w:rsidR="003A1BF1" w:rsidRPr="003A1BF1" w:rsidRDefault="003A1BF1" w:rsidP="003A1BF1">
            <w:pPr>
              <w:jc w:val="both"/>
              <w:rPr>
                <w:rFonts w:ascii="Times New Roman" w:hAnsi="Times New Roman" w:cs="Times New Roman"/>
                <w:color w:val="000000"/>
                <w:sz w:val="20"/>
                <w:szCs w:val="20"/>
                <w:shd w:val="clear" w:color="auto" w:fill="FFFFFF"/>
              </w:rPr>
            </w:pPr>
            <w:r w:rsidRPr="003A1BF1">
              <w:rPr>
                <w:rFonts w:ascii="Times New Roman" w:hAnsi="Times New Roman" w:cs="Times New Roman"/>
                <w:color w:val="000000"/>
                <w:sz w:val="20"/>
                <w:szCs w:val="20"/>
                <w:shd w:val="clear" w:color="auto" w:fill="FFFFFF"/>
              </w:rPr>
              <w:t>a)</w:t>
            </w:r>
            <w:r>
              <w:rPr>
                <w:rFonts w:ascii="Times New Roman" w:hAnsi="Times New Roman" w:cs="Times New Roman"/>
                <w:color w:val="000000"/>
                <w:sz w:val="20"/>
                <w:szCs w:val="20"/>
                <w:shd w:val="clear" w:color="auto" w:fill="FFFFFF"/>
              </w:rPr>
              <w:t xml:space="preserve"> </w:t>
            </w:r>
            <w:r w:rsidRPr="003A1BF1">
              <w:rPr>
                <w:rFonts w:ascii="Times New Roman" w:hAnsi="Times New Roman" w:cs="Times New Roman"/>
                <w:color w:val="000000"/>
                <w:sz w:val="20"/>
                <w:szCs w:val="20"/>
                <w:shd w:val="clear" w:color="auto" w:fill="FFFFFF"/>
              </w:rPr>
              <w:t xml:space="preserve">bolo doručené rozhodnutie o registrácii pre daň podľa </w:t>
            </w:r>
            <w:r w:rsidR="004F70D7" w:rsidRPr="003D2535">
              <w:rPr>
                <w:rFonts w:ascii="Times New Roman" w:hAnsi="Times New Roman" w:cs="Times New Roman"/>
                <w:b/>
                <w:color w:val="000000"/>
                <w:sz w:val="20"/>
                <w:szCs w:val="20"/>
                <w:shd w:val="clear" w:color="auto" w:fill="FFFFFF"/>
              </w:rPr>
              <w:t>odseku</w:t>
            </w:r>
            <w:r w:rsidRPr="003D2535">
              <w:rPr>
                <w:rFonts w:ascii="Times New Roman" w:hAnsi="Times New Roman" w:cs="Times New Roman"/>
                <w:color w:val="000000"/>
                <w:sz w:val="20"/>
                <w:szCs w:val="20"/>
                <w:shd w:val="clear" w:color="auto" w:fill="FFFFFF"/>
              </w:rPr>
              <w:t xml:space="preserve"> </w:t>
            </w:r>
            <w:r w:rsidRPr="003D2535">
              <w:rPr>
                <w:rFonts w:ascii="Times New Roman" w:hAnsi="Times New Roman" w:cs="Times New Roman"/>
                <w:b/>
                <w:color w:val="000000"/>
                <w:sz w:val="20"/>
                <w:szCs w:val="20"/>
                <w:shd w:val="clear" w:color="auto" w:fill="FFFFFF"/>
              </w:rPr>
              <w:t>4</w:t>
            </w:r>
            <w:r w:rsidRPr="003A1BF1">
              <w:rPr>
                <w:rFonts w:ascii="Times New Roman" w:hAnsi="Times New Roman" w:cs="Times New Roman"/>
                <w:color w:val="000000"/>
                <w:sz w:val="20"/>
                <w:szCs w:val="20"/>
                <w:shd w:val="clear" w:color="auto" w:fill="FFFFFF"/>
              </w:rPr>
              <w:t xml:space="preserve"> písm. a), sa odo dňa nasledujúceho po dni, v ktorom oznámila túto skutočnosť, do 31. decembra prebiehajúceho kalendárneho roka alebo do dňa, keď sa v prebiehajúcom kalendárnom roku stane platiteľom podľa odseku 1 písm. b) až i)</w:t>
            </w:r>
            <w:r w:rsidR="00BB37AA" w:rsidRPr="00BB37AA">
              <w:rPr>
                <w:rFonts w:ascii="Times New Roman" w:hAnsi="Times New Roman" w:cs="Times New Roman"/>
                <w:b/>
                <w:color w:val="000000"/>
                <w:sz w:val="20"/>
                <w:szCs w:val="20"/>
                <w:shd w:val="clear" w:color="auto" w:fill="FFFFFF"/>
              </w:rPr>
              <w:t>,</w:t>
            </w:r>
            <w:r w:rsidRPr="00BB37AA">
              <w:rPr>
                <w:rFonts w:ascii="Times New Roman" w:hAnsi="Times New Roman" w:cs="Times New Roman"/>
                <w:b/>
                <w:color w:val="000000"/>
                <w:sz w:val="20"/>
                <w:szCs w:val="20"/>
                <w:shd w:val="clear" w:color="auto" w:fill="FFFFFF"/>
              </w:rPr>
              <w:t xml:space="preserve"> </w:t>
            </w:r>
            <w:r w:rsidR="00BB37AA" w:rsidRPr="00BB37AA">
              <w:rPr>
                <w:rFonts w:ascii="Times New Roman" w:hAnsi="Times New Roman" w:cs="Times New Roman"/>
                <w:b/>
                <w:color w:val="000000"/>
                <w:sz w:val="20"/>
                <w:szCs w:val="20"/>
                <w:shd w:val="clear" w:color="auto" w:fill="FFFFFF"/>
              </w:rPr>
              <w:t>odseku 8 písm. b) alebo podľa § 48c ods. 5</w:t>
            </w:r>
            <w:r w:rsidRPr="003A1BF1">
              <w:rPr>
                <w:rFonts w:ascii="Times New Roman" w:hAnsi="Times New Roman" w:cs="Times New Roman"/>
                <w:color w:val="000000"/>
                <w:sz w:val="20"/>
                <w:szCs w:val="20"/>
                <w:shd w:val="clear" w:color="auto" w:fill="FFFFFF"/>
              </w:rPr>
              <w:t>, považuje na účely tohto zákona za osobu registrovanú pre daň podľa </w:t>
            </w:r>
            <w:hyperlink r:id="rId13" w:anchor="paragraf-7" w:tooltip="Odkaz na predpis alebo ustanovenie" w:history="1">
              <w:r w:rsidRPr="003A1BF1">
                <w:rPr>
                  <w:rFonts w:ascii="Times New Roman" w:hAnsi="Times New Roman" w:cs="Times New Roman"/>
                  <w:color w:val="000000"/>
                  <w:sz w:val="20"/>
                  <w:szCs w:val="20"/>
                  <w:shd w:val="clear" w:color="auto" w:fill="FFFFFF"/>
                </w:rPr>
                <w:t>§ 7</w:t>
              </w:r>
            </w:hyperlink>
            <w:r w:rsidRPr="003A1BF1">
              <w:rPr>
                <w:rFonts w:ascii="Times New Roman" w:hAnsi="Times New Roman" w:cs="Times New Roman"/>
                <w:color w:val="000000"/>
                <w:sz w:val="20"/>
                <w:szCs w:val="20"/>
                <w:shd w:val="clear" w:color="auto" w:fill="FFFFFF"/>
              </w:rPr>
              <w:t> alebo </w:t>
            </w:r>
            <w:hyperlink r:id="rId14" w:anchor="paragraf-7a" w:tooltip="Odkaz na predpis alebo ustanovenie" w:history="1">
              <w:r w:rsidRPr="003A1BF1">
                <w:rPr>
                  <w:rFonts w:ascii="Times New Roman" w:hAnsi="Times New Roman" w:cs="Times New Roman"/>
                  <w:color w:val="000000"/>
                  <w:sz w:val="20"/>
                  <w:szCs w:val="20"/>
                  <w:shd w:val="clear" w:color="auto" w:fill="FFFFFF"/>
                </w:rPr>
                <w:t>§ 7a</w:t>
              </w:r>
            </w:hyperlink>
            <w:r w:rsidRPr="003A1BF1">
              <w:rPr>
                <w:rFonts w:ascii="Times New Roman" w:hAnsi="Times New Roman" w:cs="Times New Roman"/>
                <w:color w:val="000000"/>
                <w:sz w:val="20"/>
                <w:szCs w:val="20"/>
                <w:shd w:val="clear" w:color="auto" w:fill="FFFFFF"/>
              </w:rPr>
              <w:t>; daňový úrad rozhodnutie nevydáva,</w:t>
            </w:r>
          </w:p>
          <w:p w14:paraId="661AF409" w14:textId="77777777" w:rsidR="003A1BF1" w:rsidRDefault="003A1BF1" w:rsidP="003A1BF1">
            <w:pPr>
              <w:jc w:val="both"/>
              <w:rPr>
                <w:rFonts w:ascii="Times New Roman" w:hAnsi="Times New Roman" w:cs="Times New Roman"/>
                <w:color w:val="000000"/>
                <w:sz w:val="20"/>
                <w:szCs w:val="20"/>
                <w:shd w:val="clear" w:color="auto" w:fill="FFFFFF"/>
              </w:rPr>
            </w:pPr>
          </w:p>
          <w:p w14:paraId="7C8E2028" w14:textId="5813E672" w:rsidR="003A1BF1" w:rsidRPr="003A1BF1" w:rsidRDefault="003A1BF1" w:rsidP="003A1BF1">
            <w:pPr>
              <w:jc w:val="both"/>
              <w:rPr>
                <w:rFonts w:ascii="Times New Roman" w:hAnsi="Times New Roman" w:cs="Times New Roman"/>
                <w:color w:val="000000"/>
                <w:sz w:val="20"/>
                <w:szCs w:val="20"/>
                <w:shd w:val="clear" w:color="auto" w:fill="FFFFFF"/>
              </w:rPr>
            </w:pPr>
            <w:r w:rsidRPr="003A1BF1">
              <w:rPr>
                <w:rFonts w:ascii="Times New Roman" w:hAnsi="Times New Roman" w:cs="Times New Roman"/>
                <w:color w:val="000000"/>
                <w:sz w:val="20"/>
                <w:szCs w:val="20"/>
                <w:shd w:val="clear" w:color="auto" w:fill="FFFFFF"/>
              </w:rPr>
              <w:t>b)</w:t>
            </w:r>
            <w:r>
              <w:rPr>
                <w:rFonts w:ascii="Times New Roman" w:hAnsi="Times New Roman" w:cs="Times New Roman"/>
                <w:color w:val="000000"/>
                <w:sz w:val="20"/>
                <w:szCs w:val="20"/>
                <w:shd w:val="clear" w:color="auto" w:fill="FFFFFF"/>
              </w:rPr>
              <w:t xml:space="preserve"> </w:t>
            </w:r>
            <w:r w:rsidRPr="003A1BF1">
              <w:rPr>
                <w:rFonts w:ascii="Times New Roman" w:hAnsi="Times New Roman" w:cs="Times New Roman"/>
                <w:color w:val="000000"/>
                <w:sz w:val="20"/>
                <w:szCs w:val="20"/>
                <w:shd w:val="clear" w:color="auto" w:fill="FFFFFF"/>
              </w:rPr>
              <w:t>ešte nebolo doručené rozhodnutie o registrácii pre daň podľa odseku 4 písm. a), sa odo dňa doručenia tohto rozhodnutia do 31. decembra prebiehajúceho kalendárneho roka alebo do dňa, keď sa v prebiehajúcom kalendárnom roku stane platiteľom podľa odseku 1 písm. b) až i) alebo podľa odseku 8 písm. b), považuje na účely tohto zákona za osobu registrovanú pre daň podľa </w:t>
            </w:r>
            <w:hyperlink r:id="rId15" w:anchor="paragraf-7" w:tooltip="Odkaz na predpis alebo ustanovenie" w:history="1">
              <w:r w:rsidRPr="003A1BF1">
                <w:rPr>
                  <w:rFonts w:ascii="Times New Roman" w:hAnsi="Times New Roman" w:cs="Times New Roman"/>
                  <w:color w:val="000000"/>
                  <w:sz w:val="20"/>
                  <w:szCs w:val="20"/>
                  <w:shd w:val="clear" w:color="auto" w:fill="FFFFFF"/>
                </w:rPr>
                <w:t>§ 7</w:t>
              </w:r>
            </w:hyperlink>
            <w:r w:rsidRPr="003A1BF1">
              <w:rPr>
                <w:rFonts w:ascii="Times New Roman" w:hAnsi="Times New Roman" w:cs="Times New Roman"/>
                <w:color w:val="000000"/>
                <w:sz w:val="20"/>
                <w:szCs w:val="20"/>
                <w:shd w:val="clear" w:color="auto" w:fill="FFFFFF"/>
              </w:rPr>
              <w:t> alebo </w:t>
            </w:r>
            <w:hyperlink r:id="rId16" w:anchor="paragraf-7a" w:tooltip="Odkaz na predpis alebo ustanovenie" w:history="1">
              <w:r w:rsidRPr="003A1BF1">
                <w:rPr>
                  <w:rFonts w:ascii="Times New Roman" w:hAnsi="Times New Roman" w:cs="Times New Roman"/>
                  <w:color w:val="000000"/>
                  <w:sz w:val="20"/>
                  <w:szCs w:val="20"/>
                  <w:shd w:val="clear" w:color="auto" w:fill="FFFFFF"/>
                </w:rPr>
                <w:t>§ 7a</w:t>
              </w:r>
            </w:hyperlink>
            <w:r w:rsidRPr="003A1BF1">
              <w:rPr>
                <w:rFonts w:ascii="Times New Roman" w:hAnsi="Times New Roman" w:cs="Times New Roman"/>
                <w:color w:val="000000"/>
                <w:sz w:val="20"/>
                <w:szCs w:val="20"/>
                <w:shd w:val="clear" w:color="auto" w:fill="FFFFFF"/>
              </w:rPr>
              <w:t>.</w:t>
            </w:r>
          </w:p>
          <w:p w14:paraId="2BF28F0C" w14:textId="2FB8B790" w:rsidR="003A1BF1" w:rsidRDefault="003A1BF1" w:rsidP="00AE712A">
            <w:pPr>
              <w:jc w:val="center"/>
              <w:rPr>
                <w:rFonts w:ascii="Times New Roman" w:hAnsi="Times New Roman" w:cs="Times New Roman"/>
                <w:sz w:val="20"/>
                <w:szCs w:val="20"/>
              </w:rPr>
            </w:pPr>
          </w:p>
          <w:p w14:paraId="6E6E9389" w14:textId="77777777" w:rsidR="003A1BF1" w:rsidRPr="00AE712A" w:rsidRDefault="003A1BF1" w:rsidP="00AE712A">
            <w:pPr>
              <w:jc w:val="center"/>
              <w:rPr>
                <w:rFonts w:ascii="Times New Roman" w:hAnsi="Times New Roman" w:cs="Times New Roman"/>
                <w:sz w:val="20"/>
                <w:szCs w:val="20"/>
              </w:rPr>
            </w:pPr>
          </w:p>
          <w:p w14:paraId="3287758C" w14:textId="77777777" w:rsidR="00AE712A" w:rsidRPr="00AE712A" w:rsidRDefault="00AE712A" w:rsidP="00AE712A">
            <w:pPr>
              <w:jc w:val="center"/>
              <w:rPr>
                <w:rFonts w:ascii="Times New Roman" w:hAnsi="Times New Roman" w:cs="Times New Roman"/>
                <w:color w:val="000000"/>
                <w:sz w:val="20"/>
                <w:szCs w:val="20"/>
                <w:shd w:val="clear" w:color="auto" w:fill="FFFFFF"/>
              </w:rPr>
            </w:pPr>
            <w:r w:rsidRPr="00AE712A">
              <w:rPr>
                <w:rFonts w:ascii="Times New Roman" w:hAnsi="Times New Roman" w:cs="Times New Roman"/>
                <w:color w:val="000000"/>
                <w:sz w:val="20"/>
                <w:szCs w:val="20"/>
                <w:shd w:val="clear" w:color="auto" w:fill="FFFFFF"/>
              </w:rPr>
              <w:lastRenderedPageBreak/>
              <w:t xml:space="preserve">Registračná povinnosť osoby, ktorá nie je platiteľom </w:t>
            </w:r>
          </w:p>
          <w:p w14:paraId="11B547C4" w14:textId="77777777" w:rsidR="00AE712A" w:rsidRPr="00AE712A" w:rsidRDefault="00AE712A" w:rsidP="00AE712A">
            <w:pPr>
              <w:jc w:val="both"/>
              <w:rPr>
                <w:rFonts w:ascii="Times New Roman" w:hAnsi="Times New Roman" w:cs="Times New Roman"/>
                <w:color w:val="000000"/>
                <w:sz w:val="20"/>
                <w:szCs w:val="20"/>
                <w:shd w:val="clear" w:color="auto" w:fill="FFFFFF"/>
              </w:rPr>
            </w:pPr>
            <w:r w:rsidRPr="00AE712A">
              <w:rPr>
                <w:rFonts w:ascii="Times New Roman" w:hAnsi="Times New Roman" w:cs="Times New Roman"/>
                <w:color w:val="000000"/>
                <w:sz w:val="20"/>
                <w:szCs w:val="20"/>
                <w:shd w:val="clear" w:color="auto" w:fill="FFFFFF"/>
              </w:rPr>
              <w:t>(1) Ak zdaniteľná osoba, ktorá nie je povinná podať žiadosť o registráciu pre daň podľa § 4 alebo § 5, alebo právnická osoba, ktorá nie je zdaniteľnou osobou, nadobúda v tuzemsku tovar z iného členského štátu, je povinná podať daňovému úradu žiadosť o registráciu pre daň pred nadobudnutím tovaru, ktorým celková hodnota tovaru bez dane nadobudnutého z iných členských štátov dosiahne v kalendárnom roku 14 000 eur.</w:t>
            </w:r>
          </w:p>
          <w:p w14:paraId="728EDDC0" w14:textId="77777777" w:rsidR="00AE712A" w:rsidRPr="00AE712A" w:rsidRDefault="00AE712A" w:rsidP="00AE712A">
            <w:pPr>
              <w:jc w:val="both"/>
              <w:rPr>
                <w:rFonts w:ascii="Times New Roman" w:hAnsi="Times New Roman" w:cs="Times New Roman"/>
                <w:color w:val="000000"/>
                <w:sz w:val="20"/>
                <w:szCs w:val="20"/>
                <w:shd w:val="clear" w:color="auto" w:fill="FFFFFF"/>
              </w:rPr>
            </w:pPr>
          </w:p>
          <w:p w14:paraId="6DDE0DC0" w14:textId="77777777" w:rsidR="00AE712A" w:rsidRPr="00AE712A" w:rsidRDefault="00AE712A" w:rsidP="00AE712A">
            <w:pPr>
              <w:shd w:val="clear" w:color="auto" w:fill="FFFFFF"/>
              <w:jc w:val="both"/>
              <w:rPr>
                <w:rFonts w:ascii="Times New Roman" w:hAnsi="Times New Roman" w:cs="Times New Roman"/>
                <w:color w:val="000000"/>
                <w:sz w:val="20"/>
                <w:szCs w:val="20"/>
                <w:shd w:val="clear" w:color="auto" w:fill="FFFFFF"/>
              </w:rPr>
            </w:pPr>
            <w:r w:rsidRPr="00AE712A">
              <w:rPr>
                <w:rFonts w:ascii="Times New Roman" w:hAnsi="Times New Roman" w:cs="Times New Roman"/>
                <w:color w:val="000000"/>
                <w:sz w:val="20"/>
                <w:szCs w:val="20"/>
                <w:shd w:val="clear" w:color="auto" w:fill="FFFFFF"/>
              </w:rPr>
              <w:t>(3) Daňový úrad je povinný osobu podľa § 4 ods. 7 alebo odsekov 1 a 2 registrovať pre daň a prideliť jej identifikačné číslo pre daň bezodkladne, najneskôr do desiatich dní odo dňa doručenia žiadosti o registráciu pre daň; ak zdaniteľná osoba má identifikačné číslo pre daň na účely uplatňovania osobitnej úpravy podľa </w:t>
            </w:r>
            <w:hyperlink r:id="rId17" w:anchor="paragraf-68b.odsek-2" w:tooltip="Odkaz na predpis alebo ustanovenie" w:history="1">
              <w:r w:rsidRPr="00AE712A">
                <w:rPr>
                  <w:rFonts w:ascii="Times New Roman" w:hAnsi="Times New Roman" w:cs="Times New Roman"/>
                  <w:color w:val="000000"/>
                  <w:sz w:val="20"/>
                  <w:szCs w:val="20"/>
                  <w:shd w:val="clear" w:color="auto" w:fill="FFFFFF"/>
                </w:rPr>
                <w:t>§ 68b ods. 2</w:t>
              </w:r>
            </w:hyperlink>
            <w:r w:rsidRPr="00AE712A">
              <w:rPr>
                <w:rFonts w:ascii="Times New Roman" w:hAnsi="Times New Roman" w:cs="Times New Roman"/>
                <w:color w:val="000000"/>
                <w:sz w:val="20"/>
                <w:szCs w:val="20"/>
                <w:shd w:val="clear" w:color="auto" w:fill="FFFFFF"/>
              </w:rPr>
              <w:t>, daňový úrad jej pridelí to isté identifikačné číslo pre daň.</w:t>
            </w:r>
          </w:p>
          <w:p w14:paraId="7AC27A74" w14:textId="77777777" w:rsidR="00AE712A" w:rsidRPr="00AE712A" w:rsidRDefault="00AE712A" w:rsidP="00AE712A">
            <w:pPr>
              <w:spacing w:before="225" w:after="225" w:line="264" w:lineRule="auto"/>
              <w:jc w:val="both"/>
              <w:rPr>
                <w:rFonts w:ascii="Times New Roman" w:hAnsi="Times New Roman" w:cs="Times New Roman"/>
                <w:color w:val="000000"/>
                <w:sz w:val="20"/>
                <w:szCs w:val="20"/>
                <w:shd w:val="clear" w:color="auto" w:fill="FFFFFF"/>
              </w:rPr>
            </w:pPr>
            <w:bookmarkStart w:id="0" w:name="paragraf-7a.odsek-1.oznacenie"/>
            <w:bookmarkStart w:id="1" w:name="paragraf-7a.odsek-1"/>
            <w:r w:rsidRPr="00AE712A">
              <w:rPr>
                <w:rFonts w:ascii="Times New Roman" w:hAnsi="Times New Roman" w:cs="Times New Roman"/>
                <w:color w:val="000000"/>
                <w:sz w:val="20"/>
                <w:szCs w:val="20"/>
                <w:shd w:val="clear" w:color="auto" w:fill="FFFFFF"/>
              </w:rPr>
              <w:t xml:space="preserve">(1) </w:t>
            </w:r>
            <w:bookmarkEnd w:id="0"/>
            <w:r w:rsidRPr="00AE712A">
              <w:rPr>
                <w:rFonts w:ascii="Times New Roman" w:hAnsi="Times New Roman" w:cs="Times New Roman"/>
                <w:color w:val="000000"/>
                <w:sz w:val="20"/>
                <w:szCs w:val="20"/>
                <w:shd w:val="clear" w:color="auto" w:fill="FFFFFF"/>
              </w:rPr>
              <w:t xml:space="preserve">Ak zdaniteľná osoba, ktorá nie je povinná podať žiadosť o registráciu pre daň podľa § 4, je príjemcom služby od zahraničnej osoby z iného členského štátu, pri ktorej je povinná platiť daň podľa </w:t>
            </w:r>
            <w:hyperlink w:anchor="paragraf-69.odsek-3">
              <w:r w:rsidRPr="00AE712A">
                <w:rPr>
                  <w:rFonts w:ascii="Times New Roman" w:hAnsi="Times New Roman" w:cs="Times New Roman"/>
                  <w:color w:val="000000"/>
                  <w:sz w:val="20"/>
                  <w:szCs w:val="20"/>
                  <w:shd w:val="clear" w:color="auto" w:fill="FFFFFF"/>
                </w:rPr>
                <w:t>§ 69 ods. 3</w:t>
              </w:r>
            </w:hyperlink>
            <w:r w:rsidRPr="00AE712A">
              <w:rPr>
                <w:rFonts w:ascii="Times New Roman" w:hAnsi="Times New Roman" w:cs="Times New Roman"/>
                <w:color w:val="000000"/>
                <w:sz w:val="20"/>
                <w:szCs w:val="20"/>
                <w:shd w:val="clear" w:color="auto" w:fill="FFFFFF"/>
              </w:rPr>
              <w:t xml:space="preserve">, je povinná podať daňovému úradu žiadosť o registráciu pre daň pred prijatím služby; žiadosť o registráciu pre daň </w:t>
            </w:r>
            <w:r w:rsidRPr="00AE712A">
              <w:rPr>
                <w:rFonts w:ascii="Times New Roman" w:hAnsi="Times New Roman" w:cs="Times New Roman"/>
                <w:color w:val="000000"/>
                <w:sz w:val="20"/>
                <w:szCs w:val="20"/>
                <w:shd w:val="clear" w:color="auto" w:fill="FFFFFF"/>
              </w:rPr>
              <w:lastRenderedPageBreak/>
              <w:t xml:space="preserve">táto zdaniteľná osoba nepodáva, ak je registrovaná pre daň podľa </w:t>
            </w:r>
            <w:hyperlink w:anchor="paragraf-7">
              <w:r w:rsidRPr="00AE712A">
                <w:rPr>
                  <w:rFonts w:ascii="Times New Roman" w:hAnsi="Times New Roman" w:cs="Times New Roman"/>
                  <w:color w:val="000000"/>
                  <w:sz w:val="20"/>
                  <w:szCs w:val="20"/>
                  <w:shd w:val="clear" w:color="auto" w:fill="FFFFFF"/>
                </w:rPr>
                <w:t>§ 7</w:t>
              </w:r>
            </w:hyperlink>
            <w:bookmarkStart w:id="2" w:name="paragraf-7a.odsek-1.text"/>
            <w:r w:rsidRPr="00AE712A">
              <w:rPr>
                <w:rFonts w:ascii="Times New Roman" w:hAnsi="Times New Roman" w:cs="Times New Roman"/>
                <w:color w:val="000000"/>
                <w:sz w:val="20"/>
                <w:szCs w:val="20"/>
                <w:shd w:val="clear" w:color="auto" w:fill="FFFFFF"/>
              </w:rPr>
              <w:t xml:space="preserve">. </w:t>
            </w:r>
            <w:bookmarkStart w:id="3" w:name="paragraf-7a.odsek-2.oznacenie"/>
            <w:bookmarkStart w:id="4" w:name="paragraf-7a.odsek-2"/>
            <w:bookmarkEnd w:id="1"/>
            <w:bookmarkEnd w:id="2"/>
          </w:p>
          <w:p w14:paraId="11E0B026" w14:textId="77777777" w:rsidR="00AE712A" w:rsidRPr="00AE712A" w:rsidRDefault="00AE712A" w:rsidP="00AE712A">
            <w:pPr>
              <w:spacing w:before="225" w:after="225" w:line="264" w:lineRule="auto"/>
              <w:jc w:val="both"/>
              <w:rPr>
                <w:rFonts w:ascii="Times New Roman" w:hAnsi="Times New Roman" w:cs="Times New Roman"/>
                <w:color w:val="000000"/>
                <w:sz w:val="20"/>
                <w:szCs w:val="20"/>
                <w:shd w:val="clear" w:color="auto" w:fill="FFFFFF"/>
              </w:rPr>
            </w:pPr>
            <w:r w:rsidRPr="00AE712A">
              <w:rPr>
                <w:rFonts w:ascii="Times New Roman" w:hAnsi="Times New Roman" w:cs="Times New Roman"/>
                <w:color w:val="000000"/>
                <w:sz w:val="20"/>
                <w:szCs w:val="20"/>
                <w:shd w:val="clear" w:color="auto" w:fill="FFFFFF"/>
              </w:rPr>
              <w:t xml:space="preserve">(2) </w:t>
            </w:r>
            <w:bookmarkEnd w:id="3"/>
            <w:r w:rsidRPr="00AE712A">
              <w:rPr>
                <w:rFonts w:ascii="Times New Roman" w:hAnsi="Times New Roman" w:cs="Times New Roman"/>
                <w:color w:val="000000"/>
                <w:sz w:val="20"/>
                <w:szCs w:val="20"/>
                <w:shd w:val="clear" w:color="auto" w:fill="FFFFFF"/>
              </w:rPr>
              <w:t xml:space="preserve">Ak zdaniteľná osoba, ktorá nie je povinná podať žiadosť o registráciu pre daň podľa § 4 a ktorá má v tuzemsku sídlo, miesto podnikania, prevádzkareň, bydlisko alebo sa v tuzemsku obvykle zdržiava, dodáva službu, pri ktorej je miesto dodania podľa § 15 ods. 1 v inom členskom štáte a osobou povinnou platiť daň je príjemca služby, je povinná podať daňovému úradu žiadosť o registráciu pre daň pred dodaním služby; žiadosť o registráciu pre daň táto zdaniteľná osoba nepodáva, ak je registrovaná pre daň podľa </w:t>
            </w:r>
            <w:hyperlink w:anchor="paragraf-7">
              <w:r w:rsidRPr="00AE712A">
                <w:rPr>
                  <w:rFonts w:ascii="Times New Roman" w:hAnsi="Times New Roman" w:cs="Times New Roman"/>
                  <w:color w:val="000000"/>
                  <w:sz w:val="20"/>
                  <w:szCs w:val="20"/>
                  <w:shd w:val="clear" w:color="auto" w:fill="FFFFFF"/>
                </w:rPr>
                <w:t>§ 7</w:t>
              </w:r>
            </w:hyperlink>
            <w:bookmarkStart w:id="5" w:name="paragraf-7a.odsek-2.text"/>
            <w:r w:rsidRPr="00AE712A">
              <w:rPr>
                <w:rFonts w:ascii="Times New Roman" w:hAnsi="Times New Roman" w:cs="Times New Roman"/>
                <w:color w:val="000000"/>
                <w:sz w:val="20"/>
                <w:szCs w:val="20"/>
                <w:shd w:val="clear" w:color="auto" w:fill="FFFFFF"/>
              </w:rPr>
              <w:t xml:space="preserve">. </w:t>
            </w:r>
            <w:bookmarkEnd w:id="5"/>
          </w:p>
          <w:p w14:paraId="0F7102FF" w14:textId="73D26CF4" w:rsidR="00AE712A" w:rsidRPr="00510214" w:rsidRDefault="00AE712A" w:rsidP="00AE712A">
            <w:pPr>
              <w:shd w:val="clear" w:color="auto" w:fill="FFFFFF"/>
              <w:jc w:val="both"/>
            </w:pPr>
            <w:bookmarkStart w:id="6" w:name="paragraf-7a.odsek-3.oznacenie"/>
            <w:bookmarkStart w:id="7" w:name="paragraf-7a.odsek-3"/>
            <w:bookmarkEnd w:id="4"/>
            <w:r w:rsidRPr="00AE712A">
              <w:rPr>
                <w:rFonts w:ascii="Times New Roman" w:hAnsi="Times New Roman" w:cs="Times New Roman"/>
                <w:color w:val="000000"/>
                <w:sz w:val="20"/>
                <w:szCs w:val="20"/>
                <w:shd w:val="clear" w:color="auto" w:fill="FFFFFF"/>
              </w:rPr>
              <w:t xml:space="preserve">(3) </w:t>
            </w:r>
            <w:bookmarkEnd w:id="6"/>
            <w:r w:rsidRPr="00AE712A">
              <w:rPr>
                <w:rFonts w:ascii="Times New Roman" w:hAnsi="Times New Roman" w:cs="Times New Roman"/>
                <w:color w:val="000000"/>
                <w:sz w:val="20"/>
                <w:szCs w:val="20"/>
                <w:shd w:val="clear" w:color="auto" w:fill="FFFFFF"/>
              </w:rPr>
              <w:t xml:space="preserve">Daňový úrad je povinný osobu podľa odseku 1 alebo 2 registrovať pre daň a prideliť jej identifikačné číslo pre daň najneskôr do desiatich dní odo dňa doručenia žiadosti o registráciu pre daň; ak zdaniteľná osoba má identifikačné číslo pre daň na účely uplatňovania osobitnej úpravy podľa </w:t>
            </w:r>
            <w:hyperlink w:anchor="paragraf-68b.odsek-2">
              <w:r w:rsidRPr="00AE712A">
                <w:rPr>
                  <w:rFonts w:ascii="Times New Roman" w:hAnsi="Times New Roman" w:cs="Times New Roman"/>
                  <w:color w:val="000000"/>
                  <w:sz w:val="20"/>
                  <w:szCs w:val="20"/>
                  <w:shd w:val="clear" w:color="auto" w:fill="FFFFFF"/>
                </w:rPr>
                <w:t>§ 68b ods. 2</w:t>
              </w:r>
            </w:hyperlink>
            <w:bookmarkStart w:id="8" w:name="paragraf-7a.odsek-3.text"/>
            <w:r w:rsidRPr="00AE712A">
              <w:rPr>
                <w:rFonts w:ascii="Times New Roman" w:hAnsi="Times New Roman" w:cs="Times New Roman"/>
                <w:color w:val="000000"/>
                <w:sz w:val="20"/>
                <w:szCs w:val="20"/>
                <w:shd w:val="clear" w:color="auto" w:fill="FFFFFF"/>
              </w:rPr>
              <w:t>, daňový úrad jej pridelí to isté identifikačné číslo pre daň. Proti rozhodnutiu podľa prvej vety nemožno podať odvolanie</w:t>
            </w:r>
            <w:r w:rsidRPr="00510214">
              <w:rPr>
                <w:rFonts w:ascii="Times New Roman" w:hAnsi="Times New Roman" w:cs="Times New Roman"/>
                <w:color w:val="000000"/>
                <w:sz w:val="20"/>
                <w:szCs w:val="20"/>
                <w:shd w:val="clear" w:color="auto" w:fill="FFFFFF"/>
              </w:rPr>
              <w:t xml:space="preserve">. </w:t>
            </w:r>
            <w:bookmarkEnd w:id="7"/>
            <w:bookmarkEnd w:id="8"/>
          </w:p>
        </w:tc>
        <w:tc>
          <w:tcPr>
            <w:tcW w:w="826" w:type="dxa"/>
            <w:tcBorders>
              <w:top w:val="single" w:sz="4" w:space="0" w:color="auto"/>
              <w:bottom w:val="single" w:sz="4" w:space="0" w:color="auto"/>
            </w:tcBorders>
          </w:tcPr>
          <w:p w14:paraId="36926001" w14:textId="77777777" w:rsidR="00AE712A" w:rsidRPr="00510214" w:rsidRDefault="00AE712A" w:rsidP="00AE712A">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2879E5D3" w14:textId="77777777" w:rsidR="00AE712A" w:rsidRPr="00510214" w:rsidRDefault="00AE712A" w:rsidP="00AE712A">
            <w:pPr>
              <w:jc w:val="center"/>
              <w:rPr>
                <w:rFonts w:ascii="Times New Roman" w:hAnsi="Times New Roman" w:cs="Times New Roman"/>
                <w:sz w:val="20"/>
                <w:szCs w:val="20"/>
              </w:rPr>
            </w:pPr>
          </w:p>
          <w:p w14:paraId="677292DC" w14:textId="77777777" w:rsidR="00AE712A" w:rsidRPr="00510214" w:rsidRDefault="00AE712A" w:rsidP="00AE712A">
            <w:pPr>
              <w:jc w:val="center"/>
              <w:rPr>
                <w:rFonts w:ascii="Times New Roman" w:hAnsi="Times New Roman" w:cs="Times New Roman"/>
                <w:sz w:val="20"/>
                <w:szCs w:val="20"/>
              </w:rPr>
            </w:pPr>
          </w:p>
          <w:p w14:paraId="3178FF81" w14:textId="77777777" w:rsidR="00AE712A" w:rsidRPr="00510214" w:rsidRDefault="00AE712A" w:rsidP="00AE712A">
            <w:pPr>
              <w:jc w:val="center"/>
              <w:rPr>
                <w:rFonts w:ascii="Times New Roman" w:hAnsi="Times New Roman" w:cs="Times New Roman"/>
                <w:sz w:val="20"/>
                <w:szCs w:val="20"/>
              </w:rPr>
            </w:pPr>
          </w:p>
          <w:p w14:paraId="09EEBBD4" w14:textId="77777777" w:rsidR="00AE712A" w:rsidRPr="00510214" w:rsidRDefault="00AE712A" w:rsidP="00AE712A">
            <w:pPr>
              <w:jc w:val="center"/>
              <w:rPr>
                <w:rFonts w:ascii="Times New Roman" w:hAnsi="Times New Roman" w:cs="Times New Roman"/>
                <w:sz w:val="20"/>
                <w:szCs w:val="20"/>
              </w:rPr>
            </w:pPr>
          </w:p>
          <w:p w14:paraId="26A85DD4" w14:textId="77777777" w:rsidR="00AE712A" w:rsidRPr="00510214" w:rsidRDefault="00AE712A" w:rsidP="00AE712A">
            <w:pPr>
              <w:jc w:val="center"/>
              <w:rPr>
                <w:rFonts w:ascii="Times New Roman" w:hAnsi="Times New Roman" w:cs="Times New Roman"/>
                <w:sz w:val="20"/>
                <w:szCs w:val="20"/>
              </w:rPr>
            </w:pPr>
          </w:p>
          <w:p w14:paraId="24244F21" w14:textId="77777777" w:rsidR="00AE712A" w:rsidRPr="00510214" w:rsidRDefault="00AE712A" w:rsidP="00AE712A">
            <w:pPr>
              <w:jc w:val="center"/>
              <w:rPr>
                <w:rFonts w:ascii="Times New Roman" w:hAnsi="Times New Roman" w:cs="Times New Roman"/>
                <w:sz w:val="20"/>
                <w:szCs w:val="20"/>
              </w:rPr>
            </w:pPr>
          </w:p>
          <w:p w14:paraId="1FFC78E9" w14:textId="77777777" w:rsidR="00AE712A" w:rsidRPr="00510214" w:rsidRDefault="00AE712A" w:rsidP="00AE712A">
            <w:pPr>
              <w:jc w:val="center"/>
              <w:rPr>
                <w:rFonts w:ascii="Times New Roman" w:hAnsi="Times New Roman" w:cs="Times New Roman"/>
                <w:sz w:val="20"/>
                <w:szCs w:val="20"/>
              </w:rPr>
            </w:pPr>
          </w:p>
          <w:p w14:paraId="33B746E8" w14:textId="77777777" w:rsidR="00AE712A" w:rsidRPr="00510214" w:rsidRDefault="00AE712A" w:rsidP="00AE712A">
            <w:pPr>
              <w:jc w:val="center"/>
              <w:rPr>
                <w:rFonts w:ascii="Times New Roman" w:hAnsi="Times New Roman" w:cs="Times New Roman"/>
                <w:sz w:val="20"/>
                <w:szCs w:val="20"/>
              </w:rPr>
            </w:pPr>
          </w:p>
          <w:p w14:paraId="1927F7F8" w14:textId="77777777" w:rsidR="00AE712A" w:rsidRPr="00510214" w:rsidRDefault="00AE712A" w:rsidP="00AE712A">
            <w:pPr>
              <w:jc w:val="center"/>
              <w:rPr>
                <w:rFonts w:ascii="Times New Roman" w:hAnsi="Times New Roman" w:cs="Times New Roman"/>
                <w:sz w:val="20"/>
                <w:szCs w:val="20"/>
              </w:rPr>
            </w:pPr>
          </w:p>
          <w:p w14:paraId="2D6095B9" w14:textId="77777777" w:rsidR="00AE712A" w:rsidRPr="00510214" w:rsidRDefault="00AE712A" w:rsidP="00AE712A">
            <w:pPr>
              <w:jc w:val="center"/>
              <w:rPr>
                <w:rFonts w:ascii="Times New Roman" w:hAnsi="Times New Roman" w:cs="Times New Roman"/>
                <w:sz w:val="20"/>
                <w:szCs w:val="20"/>
              </w:rPr>
            </w:pPr>
          </w:p>
          <w:p w14:paraId="6D5CAF9F" w14:textId="77777777" w:rsidR="00AE712A" w:rsidRPr="00510214" w:rsidRDefault="00AE712A" w:rsidP="00AE712A">
            <w:pPr>
              <w:jc w:val="center"/>
              <w:rPr>
                <w:rFonts w:ascii="Times New Roman" w:hAnsi="Times New Roman" w:cs="Times New Roman"/>
                <w:sz w:val="20"/>
                <w:szCs w:val="20"/>
              </w:rPr>
            </w:pPr>
          </w:p>
          <w:p w14:paraId="17CA69AA" w14:textId="77777777" w:rsidR="00AE712A" w:rsidRPr="00510214" w:rsidRDefault="00AE712A" w:rsidP="00AE712A">
            <w:pPr>
              <w:jc w:val="center"/>
              <w:rPr>
                <w:rFonts w:ascii="Times New Roman" w:hAnsi="Times New Roman" w:cs="Times New Roman"/>
                <w:sz w:val="20"/>
                <w:szCs w:val="20"/>
              </w:rPr>
            </w:pPr>
          </w:p>
          <w:p w14:paraId="4B445ED2" w14:textId="77777777" w:rsidR="00AE712A" w:rsidRPr="00510214" w:rsidRDefault="00AE712A" w:rsidP="00AE712A">
            <w:pPr>
              <w:jc w:val="center"/>
              <w:rPr>
                <w:rFonts w:ascii="Times New Roman" w:hAnsi="Times New Roman" w:cs="Times New Roman"/>
                <w:sz w:val="20"/>
                <w:szCs w:val="20"/>
              </w:rPr>
            </w:pPr>
          </w:p>
          <w:p w14:paraId="18F683BF" w14:textId="77777777" w:rsidR="00AE712A" w:rsidRPr="00510214" w:rsidRDefault="00AE712A" w:rsidP="00AE712A">
            <w:pPr>
              <w:jc w:val="center"/>
              <w:rPr>
                <w:rFonts w:ascii="Times New Roman" w:hAnsi="Times New Roman" w:cs="Times New Roman"/>
                <w:sz w:val="20"/>
                <w:szCs w:val="20"/>
              </w:rPr>
            </w:pPr>
          </w:p>
          <w:p w14:paraId="4428E79D" w14:textId="77777777" w:rsidR="00AE712A" w:rsidRPr="00510214" w:rsidRDefault="00AE712A" w:rsidP="00AE712A">
            <w:pPr>
              <w:jc w:val="center"/>
              <w:rPr>
                <w:rFonts w:ascii="Times New Roman" w:hAnsi="Times New Roman" w:cs="Times New Roman"/>
                <w:sz w:val="20"/>
                <w:szCs w:val="20"/>
              </w:rPr>
            </w:pPr>
          </w:p>
          <w:p w14:paraId="704A58D6" w14:textId="77777777" w:rsidR="00AE712A" w:rsidRPr="00510214" w:rsidRDefault="00AE712A" w:rsidP="00AE712A">
            <w:pPr>
              <w:jc w:val="center"/>
              <w:rPr>
                <w:rFonts w:ascii="Times New Roman" w:hAnsi="Times New Roman" w:cs="Times New Roman"/>
                <w:sz w:val="20"/>
                <w:szCs w:val="20"/>
              </w:rPr>
            </w:pPr>
          </w:p>
          <w:p w14:paraId="6F3EEBAC" w14:textId="77777777" w:rsidR="00AE712A" w:rsidRPr="00510214" w:rsidRDefault="00AE712A" w:rsidP="00AE712A">
            <w:pPr>
              <w:jc w:val="center"/>
              <w:rPr>
                <w:rFonts w:ascii="Times New Roman" w:hAnsi="Times New Roman" w:cs="Times New Roman"/>
                <w:sz w:val="20"/>
                <w:szCs w:val="20"/>
              </w:rPr>
            </w:pPr>
          </w:p>
          <w:p w14:paraId="5BE40EE8" w14:textId="77777777" w:rsidR="00AE712A" w:rsidRPr="00510214" w:rsidRDefault="00AE712A" w:rsidP="00AE712A">
            <w:pPr>
              <w:jc w:val="center"/>
              <w:rPr>
                <w:rFonts w:ascii="Times New Roman" w:hAnsi="Times New Roman" w:cs="Times New Roman"/>
                <w:sz w:val="20"/>
                <w:szCs w:val="20"/>
              </w:rPr>
            </w:pPr>
          </w:p>
          <w:p w14:paraId="571CCA00" w14:textId="77777777" w:rsidR="00AE712A" w:rsidRPr="00510214" w:rsidRDefault="00AE712A" w:rsidP="00AE712A">
            <w:pPr>
              <w:jc w:val="center"/>
              <w:rPr>
                <w:rFonts w:ascii="Times New Roman" w:hAnsi="Times New Roman" w:cs="Times New Roman"/>
                <w:sz w:val="20"/>
                <w:szCs w:val="20"/>
              </w:rPr>
            </w:pPr>
          </w:p>
          <w:p w14:paraId="067E352D" w14:textId="77777777" w:rsidR="00AE712A" w:rsidRPr="00510214" w:rsidRDefault="00AE712A" w:rsidP="00AE712A">
            <w:pPr>
              <w:jc w:val="center"/>
              <w:rPr>
                <w:rFonts w:ascii="Times New Roman" w:hAnsi="Times New Roman" w:cs="Times New Roman"/>
                <w:sz w:val="20"/>
                <w:szCs w:val="20"/>
              </w:rPr>
            </w:pPr>
          </w:p>
          <w:p w14:paraId="32CAA44A" w14:textId="77777777" w:rsidR="00AE712A" w:rsidRPr="00510214" w:rsidRDefault="00AE712A" w:rsidP="00AE712A">
            <w:pPr>
              <w:jc w:val="center"/>
              <w:rPr>
                <w:rFonts w:ascii="Times New Roman" w:hAnsi="Times New Roman" w:cs="Times New Roman"/>
                <w:sz w:val="20"/>
                <w:szCs w:val="20"/>
              </w:rPr>
            </w:pPr>
          </w:p>
          <w:p w14:paraId="230D736A" w14:textId="77777777" w:rsidR="00AE712A" w:rsidRPr="00510214" w:rsidRDefault="00AE712A" w:rsidP="00AE712A">
            <w:pPr>
              <w:jc w:val="center"/>
              <w:rPr>
                <w:rFonts w:ascii="Times New Roman" w:hAnsi="Times New Roman" w:cs="Times New Roman"/>
                <w:sz w:val="20"/>
                <w:szCs w:val="20"/>
              </w:rPr>
            </w:pPr>
          </w:p>
          <w:p w14:paraId="56117CC1" w14:textId="77777777" w:rsidR="00AE712A" w:rsidRPr="00510214" w:rsidRDefault="00AE712A" w:rsidP="00AE712A">
            <w:pPr>
              <w:jc w:val="center"/>
              <w:rPr>
                <w:rFonts w:ascii="Times New Roman" w:hAnsi="Times New Roman" w:cs="Times New Roman"/>
                <w:sz w:val="20"/>
                <w:szCs w:val="20"/>
              </w:rPr>
            </w:pPr>
          </w:p>
          <w:p w14:paraId="77EBCA62" w14:textId="77777777" w:rsidR="00AE712A" w:rsidRPr="00510214" w:rsidRDefault="00AE712A" w:rsidP="00AE712A">
            <w:pPr>
              <w:jc w:val="center"/>
              <w:rPr>
                <w:rFonts w:ascii="Times New Roman" w:hAnsi="Times New Roman" w:cs="Times New Roman"/>
                <w:sz w:val="20"/>
                <w:szCs w:val="20"/>
              </w:rPr>
            </w:pPr>
          </w:p>
          <w:p w14:paraId="2BBFFC60" w14:textId="77777777" w:rsidR="00AE712A" w:rsidRPr="00510214" w:rsidRDefault="00AE712A" w:rsidP="00AE712A">
            <w:pPr>
              <w:jc w:val="center"/>
              <w:rPr>
                <w:rFonts w:ascii="Times New Roman" w:hAnsi="Times New Roman" w:cs="Times New Roman"/>
                <w:sz w:val="20"/>
                <w:szCs w:val="20"/>
              </w:rPr>
            </w:pPr>
          </w:p>
          <w:p w14:paraId="7F41C291" w14:textId="77777777" w:rsidR="00AE712A" w:rsidRPr="00510214" w:rsidRDefault="00AE712A" w:rsidP="00AE712A">
            <w:pPr>
              <w:jc w:val="center"/>
              <w:rPr>
                <w:rFonts w:ascii="Times New Roman" w:hAnsi="Times New Roman" w:cs="Times New Roman"/>
                <w:sz w:val="20"/>
                <w:szCs w:val="20"/>
              </w:rPr>
            </w:pPr>
          </w:p>
          <w:p w14:paraId="18D230C2" w14:textId="77777777" w:rsidR="00AE712A" w:rsidRPr="00510214" w:rsidRDefault="00AE712A" w:rsidP="00AE712A">
            <w:pPr>
              <w:jc w:val="center"/>
              <w:rPr>
                <w:rFonts w:ascii="Times New Roman" w:hAnsi="Times New Roman" w:cs="Times New Roman"/>
                <w:sz w:val="20"/>
                <w:szCs w:val="20"/>
              </w:rPr>
            </w:pPr>
          </w:p>
          <w:p w14:paraId="52A55486" w14:textId="77777777" w:rsidR="00AE712A" w:rsidRPr="00510214" w:rsidRDefault="00AE712A" w:rsidP="00AE712A">
            <w:pPr>
              <w:jc w:val="center"/>
              <w:rPr>
                <w:rFonts w:ascii="Times New Roman" w:hAnsi="Times New Roman" w:cs="Times New Roman"/>
                <w:sz w:val="20"/>
                <w:szCs w:val="20"/>
              </w:rPr>
            </w:pPr>
          </w:p>
          <w:p w14:paraId="2BA86E8D" w14:textId="77777777" w:rsidR="00AE712A" w:rsidRPr="00510214" w:rsidRDefault="00AE712A" w:rsidP="00AE712A">
            <w:pPr>
              <w:jc w:val="center"/>
              <w:rPr>
                <w:rFonts w:ascii="Times New Roman" w:hAnsi="Times New Roman" w:cs="Times New Roman"/>
                <w:sz w:val="20"/>
                <w:szCs w:val="20"/>
              </w:rPr>
            </w:pPr>
          </w:p>
          <w:p w14:paraId="77A5D0D7" w14:textId="77777777" w:rsidR="00AE712A" w:rsidRPr="00510214" w:rsidRDefault="00AE712A" w:rsidP="00AE712A">
            <w:pPr>
              <w:jc w:val="center"/>
              <w:rPr>
                <w:rFonts w:ascii="Times New Roman" w:hAnsi="Times New Roman" w:cs="Times New Roman"/>
                <w:sz w:val="20"/>
                <w:szCs w:val="20"/>
              </w:rPr>
            </w:pPr>
          </w:p>
          <w:p w14:paraId="2F49BC19" w14:textId="77777777" w:rsidR="00AE712A" w:rsidRPr="00510214" w:rsidRDefault="00AE712A" w:rsidP="00AE712A">
            <w:pPr>
              <w:jc w:val="center"/>
              <w:rPr>
                <w:rFonts w:ascii="Times New Roman" w:hAnsi="Times New Roman" w:cs="Times New Roman"/>
                <w:sz w:val="20"/>
                <w:szCs w:val="20"/>
              </w:rPr>
            </w:pPr>
          </w:p>
          <w:p w14:paraId="3AC1C574" w14:textId="77777777" w:rsidR="00AE712A" w:rsidRPr="00510214" w:rsidRDefault="00AE712A" w:rsidP="00AE712A">
            <w:pPr>
              <w:jc w:val="center"/>
              <w:rPr>
                <w:rFonts w:ascii="Times New Roman" w:hAnsi="Times New Roman" w:cs="Times New Roman"/>
                <w:sz w:val="20"/>
                <w:szCs w:val="20"/>
              </w:rPr>
            </w:pPr>
          </w:p>
          <w:p w14:paraId="36C0B9B9" w14:textId="77777777" w:rsidR="00AE712A" w:rsidRPr="00510214" w:rsidRDefault="00AE712A" w:rsidP="00AE712A">
            <w:pPr>
              <w:jc w:val="center"/>
              <w:rPr>
                <w:rFonts w:ascii="Times New Roman" w:hAnsi="Times New Roman" w:cs="Times New Roman"/>
                <w:sz w:val="20"/>
                <w:szCs w:val="20"/>
              </w:rPr>
            </w:pPr>
          </w:p>
          <w:p w14:paraId="1AA1CC18" w14:textId="77777777" w:rsidR="00AE712A" w:rsidRPr="00510214" w:rsidRDefault="00AE712A" w:rsidP="00AE712A">
            <w:pPr>
              <w:jc w:val="center"/>
              <w:rPr>
                <w:rFonts w:ascii="Times New Roman" w:hAnsi="Times New Roman" w:cs="Times New Roman"/>
                <w:sz w:val="20"/>
                <w:szCs w:val="20"/>
              </w:rPr>
            </w:pPr>
          </w:p>
          <w:p w14:paraId="4C1F7F0C" w14:textId="77777777" w:rsidR="00AE712A" w:rsidRPr="00510214" w:rsidRDefault="00AE712A" w:rsidP="00AE712A">
            <w:pPr>
              <w:jc w:val="center"/>
              <w:rPr>
                <w:rFonts w:ascii="Times New Roman" w:hAnsi="Times New Roman" w:cs="Times New Roman"/>
                <w:sz w:val="20"/>
                <w:szCs w:val="20"/>
              </w:rPr>
            </w:pPr>
          </w:p>
          <w:p w14:paraId="6F59D064" w14:textId="77777777" w:rsidR="00AE712A" w:rsidRPr="00510214" w:rsidRDefault="00AE712A" w:rsidP="00AE712A">
            <w:pPr>
              <w:jc w:val="center"/>
              <w:rPr>
                <w:rFonts w:ascii="Times New Roman" w:hAnsi="Times New Roman" w:cs="Times New Roman"/>
                <w:sz w:val="20"/>
                <w:szCs w:val="20"/>
              </w:rPr>
            </w:pPr>
          </w:p>
          <w:p w14:paraId="639C6EC8" w14:textId="77777777" w:rsidR="00AE712A" w:rsidRPr="00510214" w:rsidRDefault="00AE712A" w:rsidP="00AE712A">
            <w:pPr>
              <w:jc w:val="center"/>
              <w:rPr>
                <w:rFonts w:ascii="Times New Roman" w:hAnsi="Times New Roman" w:cs="Times New Roman"/>
                <w:sz w:val="20"/>
                <w:szCs w:val="20"/>
              </w:rPr>
            </w:pPr>
          </w:p>
          <w:p w14:paraId="0352E293" w14:textId="77777777" w:rsidR="00AE712A" w:rsidRPr="00510214" w:rsidRDefault="00AE712A" w:rsidP="00AE712A">
            <w:pPr>
              <w:jc w:val="center"/>
              <w:rPr>
                <w:rFonts w:ascii="Times New Roman" w:hAnsi="Times New Roman" w:cs="Times New Roman"/>
                <w:sz w:val="20"/>
                <w:szCs w:val="20"/>
              </w:rPr>
            </w:pPr>
          </w:p>
          <w:p w14:paraId="1DCAD4CE" w14:textId="77777777" w:rsidR="00AE712A" w:rsidRPr="00510214" w:rsidRDefault="00AE712A" w:rsidP="00AE712A">
            <w:pPr>
              <w:jc w:val="center"/>
              <w:rPr>
                <w:rFonts w:ascii="Times New Roman" w:hAnsi="Times New Roman" w:cs="Times New Roman"/>
                <w:sz w:val="20"/>
                <w:szCs w:val="20"/>
              </w:rPr>
            </w:pPr>
          </w:p>
          <w:p w14:paraId="0952AD8C" w14:textId="77777777" w:rsidR="00AE712A" w:rsidRPr="00510214" w:rsidRDefault="00AE712A" w:rsidP="00AE712A">
            <w:pPr>
              <w:jc w:val="center"/>
              <w:rPr>
                <w:rFonts w:ascii="Times New Roman" w:hAnsi="Times New Roman" w:cs="Times New Roman"/>
                <w:sz w:val="20"/>
                <w:szCs w:val="20"/>
              </w:rPr>
            </w:pPr>
          </w:p>
          <w:p w14:paraId="43D87BA5" w14:textId="77777777" w:rsidR="00AE712A" w:rsidRPr="00510214" w:rsidRDefault="00AE712A" w:rsidP="00AE712A">
            <w:pPr>
              <w:jc w:val="center"/>
              <w:rPr>
                <w:rFonts w:ascii="Times New Roman" w:hAnsi="Times New Roman" w:cs="Times New Roman"/>
                <w:sz w:val="20"/>
                <w:szCs w:val="20"/>
              </w:rPr>
            </w:pPr>
          </w:p>
          <w:p w14:paraId="630C5416" w14:textId="77777777" w:rsidR="00AE712A" w:rsidRPr="00510214" w:rsidRDefault="00AE712A" w:rsidP="00AE712A">
            <w:pPr>
              <w:jc w:val="center"/>
              <w:rPr>
                <w:rFonts w:ascii="Times New Roman" w:hAnsi="Times New Roman" w:cs="Times New Roman"/>
                <w:sz w:val="20"/>
                <w:szCs w:val="20"/>
              </w:rPr>
            </w:pPr>
          </w:p>
          <w:p w14:paraId="6B02C674" w14:textId="77777777" w:rsidR="00AE712A" w:rsidRPr="00510214" w:rsidRDefault="00AE712A" w:rsidP="00AE712A">
            <w:pPr>
              <w:jc w:val="center"/>
              <w:rPr>
                <w:rFonts w:ascii="Times New Roman" w:hAnsi="Times New Roman" w:cs="Times New Roman"/>
                <w:sz w:val="20"/>
                <w:szCs w:val="20"/>
              </w:rPr>
            </w:pPr>
          </w:p>
          <w:p w14:paraId="648430A5" w14:textId="77777777" w:rsidR="00AE712A" w:rsidRPr="00510214" w:rsidRDefault="00AE712A" w:rsidP="00AE712A">
            <w:pPr>
              <w:jc w:val="center"/>
              <w:rPr>
                <w:rFonts w:ascii="Times New Roman" w:hAnsi="Times New Roman" w:cs="Times New Roman"/>
                <w:sz w:val="20"/>
                <w:szCs w:val="20"/>
              </w:rPr>
            </w:pPr>
          </w:p>
          <w:p w14:paraId="3E4B2859" w14:textId="77777777" w:rsidR="00AE712A" w:rsidRPr="00510214" w:rsidRDefault="00AE712A" w:rsidP="00AE712A">
            <w:pPr>
              <w:jc w:val="center"/>
              <w:rPr>
                <w:rFonts w:ascii="Times New Roman" w:hAnsi="Times New Roman" w:cs="Times New Roman"/>
                <w:sz w:val="20"/>
                <w:szCs w:val="20"/>
              </w:rPr>
            </w:pPr>
          </w:p>
          <w:p w14:paraId="6457A237" w14:textId="77777777" w:rsidR="00AE712A" w:rsidRPr="00510214" w:rsidRDefault="00AE712A" w:rsidP="00AE712A">
            <w:pPr>
              <w:jc w:val="center"/>
              <w:rPr>
                <w:rFonts w:ascii="Times New Roman" w:hAnsi="Times New Roman" w:cs="Times New Roman"/>
                <w:sz w:val="20"/>
                <w:szCs w:val="20"/>
              </w:rPr>
            </w:pPr>
          </w:p>
          <w:p w14:paraId="10F7078D" w14:textId="77777777" w:rsidR="00AE712A" w:rsidRPr="00510214" w:rsidRDefault="00AE712A" w:rsidP="00AE712A">
            <w:pPr>
              <w:jc w:val="center"/>
              <w:rPr>
                <w:rFonts w:ascii="Times New Roman" w:hAnsi="Times New Roman" w:cs="Times New Roman"/>
                <w:sz w:val="20"/>
                <w:szCs w:val="20"/>
              </w:rPr>
            </w:pPr>
          </w:p>
          <w:p w14:paraId="6FE97174" w14:textId="77777777" w:rsidR="00AE712A" w:rsidRPr="00510214" w:rsidRDefault="00AE712A" w:rsidP="00AE712A">
            <w:pPr>
              <w:jc w:val="center"/>
              <w:rPr>
                <w:rFonts w:ascii="Times New Roman" w:hAnsi="Times New Roman" w:cs="Times New Roman"/>
                <w:sz w:val="20"/>
                <w:szCs w:val="20"/>
              </w:rPr>
            </w:pPr>
          </w:p>
          <w:p w14:paraId="69B2690C" w14:textId="77777777" w:rsidR="00AE712A" w:rsidRPr="00510214" w:rsidRDefault="00AE712A" w:rsidP="00AE712A">
            <w:pPr>
              <w:jc w:val="center"/>
              <w:rPr>
                <w:rFonts w:ascii="Times New Roman" w:hAnsi="Times New Roman" w:cs="Times New Roman"/>
                <w:sz w:val="20"/>
                <w:szCs w:val="20"/>
              </w:rPr>
            </w:pPr>
          </w:p>
          <w:p w14:paraId="7C74DF93" w14:textId="77777777" w:rsidR="00AE712A" w:rsidRPr="00510214" w:rsidRDefault="00AE712A" w:rsidP="00AE712A">
            <w:pPr>
              <w:jc w:val="center"/>
              <w:rPr>
                <w:rFonts w:ascii="Times New Roman" w:hAnsi="Times New Roman" w:cs="Times New Roman"/>
                <w:sz w:val="20"/>
                <w:szCs w:val="20"/>
              </w:rPr>
            </w:pPr>
          </w:p>
          <w:p w14:paraId="2AB21206" w14:textId="77777777" w:rsidR="00AE712A" w:rsidRPr="00510214" w:rsidRDefault="00AE712A" w:rsidP="00AE712A">
            <w:pPr>
              <w:jc w:val="center"/>
              <w:rPr>
                <w:rFonts w:ascii="Times New Roman" w:hAnsi="Times New Roman" w:cs="Times New Roman"/>
                <w:sz w:val="20"/>
                <w:szCs w:val="20"/>
              </w:rPr>
            </w:pPr>
          </w:p>
          <w:p w14:paraId="0C6A4155" w14:textId="77777777" w:rsidR="00AE712A" w:rsidRPr="00510214" w:rsidRDefault="00AE712A" w:rsidP="00AE712A">
            <w:pPr>
              <w:jc w:val="center"/>
              <w:rPr>
                <w:rFonts w:ascii="Times New Roman" w:hAnsi="Times New Roman" w:cs="Times New Roman"/>
                <w:sz w:val="20"/>
                <w:szCs w:val="20"/>
              </w:rPr>
            </w:pPr>
          </w:p>
          <w:p w14:paraId="6359027D" w14:textId="77777777" w:rsidR="00AE712A" w:rsidRPr="00510214" w:rsidRDefault="00AE712A" w:rsidP="00AE712A">
            <w:pPr>
              <w:jc w:val="center"/>
              <w:rPr>
                <w:rFonts w:ascii="Times New Roman" w:hAnsi="Times New Roman" w:cs="Times New Roman"/>
                <w:sz w:val="20"/>
                <w:szCs w:val="20"/>
              </w:rPr>
            </w:pPr>
          </w:p>
          <w:p w14:paraId="68C1607B" w14:textId="77777777" w:rsidR="00AE712A" w:rsidRPr="00510214" w:rsidRDefault="00AE712A" w:rsidP="00AE712A">
            <w:pPr>
              <w:jc w:val="center"/>
              <w:rPr>
                <w:rFonts w:ascii="Times New Roman" w:hAnsi="Times New Roman" w:cs="Times New Roman"/>
                <w:sz w:val="20"/>
                <w:szCs w:val="20"/>
              </w:rPr>
            </w:pPr>
          </w:p>
          <w:p w14:paraId="5D9F3E2D" w14:textId="77777777" w:rsidR="00AE712A" w:rsidRPr="00510214" w:rsidRDefault="00AE712A" w:rsidP="00AE712A">
            <w:pPr>
              <w:jc w:val="center"/>
              <w:rPr>
                <w:rFonts w:ascii="Times New Roman" w:hAnsi="Times New Roman" w:cs="Times New Roman"/>
                <w:sz w:val="20"/>
                <w:szCs w:val="20"/>
              </w:rPr>
            </w:pPr>
          </w:p>
          <w:p w14:paraId="412128FA" w14:textId="77777777" w:rsidR="00AE712A" w:rsidRPr="00510214" w:rsidRDefault="00AE712A" w:rsidP="00AE712A">
            <w:pPr>
              <w:jc w:val="center"/>
              <w:rPr>
                <w:rFonts w:ascii="Times New Roman" w:hAnsi="Times New Roman" w:cs="Times New Roman"/>
                <w:sz w:val="20"/>
                <w:szCs w:val="20"/>
              </w:rPr>
            </w:pPr>
          </w:p>
          <w:p w14:paraId="302DD67D" w14:textId="77777777" w:rsidR="00AE712A" w:rsidRPr="00510214" w:rsidRDefault="00AE712A" w:rsidP="00AE712A">
            <w:pPr>
              <w:jc w:val="center"/>
              <w:rPr>
                <w:rFonts w:ascii="Times New Roman" w:hAnsi="Times New Roman" w:cs="Times New Roman"/>
                <w:sz w:val="20"/>
                <w:szCs w:val="20"/>
              </w:rPr>
            </w:pPr>
          </w:p>
          <w:p w14:paraId="698A40D1" w14:textId="77777777" w:rsidR="00AE712A" w:rsidRPr="00510214" w:rsidRDefault="00AE712A" w:rsidP="00AE712A">
            <w:pPr>
              <w:jc w:val="center"/>
              <w:rPr>
                <w:rFonts w:ascii="Times New Roman" w:hAnsi="Times New Roman" w:cs="Times New Roman"/>
                <w:sz w:val="20"/>
                <w:szCs w:val="20"/>
              </w:rPr>
            </w:pPr>
          </w:p>
          <w:p w14:paraId="77E56FBC" w14:textId="77777777" w:rsidR="00AE712A" w:rsidRPr="00510214" w:rsidRDefault="00AE712A" w:rsidP="00AE712A">
            <w:pPr>
              <w:jc w:val="center"/>
              <w:rPr>
                <w:rFonts w:ascii="Times New Roman" w:hAnsi="Times New Roman" w:cs="Times New Roman"/>
                <w:sz w:val="20"/>
                <w:szCs w:val="20"/>
              </w:rPr>
            </w:pPr>
          </w:p>
          <w:p w14:paraId="37FC6906" w14:textId="77777777" w:rsidR="00AE712A" w:rsidRPr="00510214" w:rsidRDefault="00AE712A" w:rsidP="00AE712A">
            <w:pPr>
              <w:jc w:val="center"/>
              <w:rPr>
                <w:rFonts w:ascii="Times New Roman" w:hAnsi="Times New Roman" w:cs="Times New Roman"/>
                <w:sz w:val="20"/>
                <w:szCs w:val="20"/>
              </w:rPr>
            </w:pPr>
          </w:p>
          <w:p w14:paraId="6955CA0B" w14:textId="77777777" w:rsidR="00AE712A" w:rsidRPr="00510214" w:rsidRDefault="00AE712A" w:rsidP="00AE712A">
            <w:pPr>
              <w:jc w:val="center"/>
              <w:rPr>
                <w:rFonts w:ascii="Times New Roman" w:hAnsi="Times New Roman" w:cs="Times New Roman"/>
                <w:sz w:val="20"/>
                <w:szCs w:val="20"/>
              </w:rPr>
            </w:pPr>
          </w:p>
          <w:p w14:paraId="1B34F10C" w14:textId="77777777" w:rsidR="00AE712A" w:rsidRPr="00510214" w:rsidRDefault="00AE712A" w:rsidP="00AE712A">
            <w:pPr>
              <w:jc w:val="center"/>
              <w:rPr>
                <w:rFonts w:ascii="Times New Roman" w:hAnsi="Times New Roman" w:cs="Times New Roman"/>
                <w:sz w:val="20"/>
                <w:szCs w:val="20"/>
              </w:rPr>
            </w:pPr>
          </w:p>
          <w:p w14:paraId="59102629" w14:textId="77777777" w:rsidR="00AE712A" w:rsidRPr="00510214" w:rsidRDefault="00AE712A" w:rsidP="00AE712A">
            <w:pPr>
              <w:jc w:val="center"/>
              <w:rPr>
                <w:rFonts w:ascii="Times New Roman" w:hAnsi="Times New Roman" w:cs="Times New Roman"/>
                <w:sz w:val="20"/>
                <w:szCs w:val="20"/>
              </w:rPr>
            </w:pPr>
          </w:p>
          <w:p w14:paraId="5B94D3B3" w14:textId="77777777" w:rsidR="00AE712A" w:rsidRPr="00510214" w:rsidRDefault="00AE712A" w:rsidP="00AE712A">
            <w:pPr>
              <w:jc w:val="center"/>
              <w:rPr>
                <w:rFonts w:ascii="Times New Roman" w:hAnsi="Times New Roman" w:cs="Times New Roman"/>
                <w:sz w:val="20"/>
                <w:szCs w:val="20"/>
              </w:rPr>
            </w:pPr>
          </w:p>
          <w:p w14:paraId="778A6DF0" w14:textId="77777777" w:rsidR="00AE712A" w:rsidRPr="00510214" w:rsidRDefault="00AE712A" w:rsidP="00AE712A">
            <w:pPr>
              <w:jc w:val="center"/>
              <w:rPr>
                <w:rFonts w:ascii="Times New Roman" w:hAnsi="Times New Roman" w:cs="Times New Roman"/>
                <w:sz w:val="20"/>
                <w:szCs w:val="20"/>
              </w:rPr>
            </w:pPr>
          </w:p>
          <w:p w14:paraId="14A89051" w14:textId="77777777" w:rsidR="00AE712A" w:rsidRPr="00510214" w:rsidRDefault="00AE712A" w:rsidP="00AE712A">
            <w:pPr>
              <w:jc w:val="center"/>
              <w:rPr>
                <w:rFonts w:ascii="Times New Roman" w:hAnsi="Times New Roman" w:cs="Times New Roman"/>
                <w:sz w:val="20"/>
                <w:szCs w:val="20"/>
              </w:rPr>
            </w:pPr>
          </w:p>
          <w:p w14:paraId="21B53E48" w14:textId="77777777" w:rsidR="00AE712A" w:rsidRPr="00510214" w:rsidRDefault="00AE712A" w:rsidP="00AE712A">
            <w:pPr>
              <w:jc w:val="center"/>
              <w:rPr>
                <w:rFonts w:ascii="Times New Roman" w:hAnsi="Times New Roman" w:cs="Times New Roman"/>
                <w:sz w:val="20"/>
                <w:szCs w:val="20"/>
              </w:rPr>
            </w:pPr>
          </w:p>
          <w:p w14:paraId="4123153E" w14:textId="77777777" w:rsidR="00AE712A" w:rsidRPr="00510214" w:rsidRDefault="00AE712A" w:rsidP="00AE712A">
            <w:pPr>
              <w:jc w:val="center"/>
              <w:rPr>
                <w:rFonts w:ascii="Times New Roman" w:hAnsi="Times New Roman" w:cs="Times New Roman"/>
                <w:sz w:val="20"/>
                <w:szCs w:val="20"/>
              </w:rPr>
            </w:pPr>
          </w:p>
          <w:p w14:paraId="79F2B121" w14:textId="77777777" w:rsidR="00AE712A" w:rsidRPr="00510214" w:rsidRDefault="00AE712A" w:rsidP="00AE712A">
            <w:pPr>
              <w:jc w:val="center"/>
              <w:rPr>
                <w:rFonts w:ascii="Times New Roman" w:hAnsi="Times New Roman" w:cs="Times New Roman"/>
                <w:sz w:val="20"/>
                <w:szCs w:val="20"/>
              </w:rPr>
            </w:pPr>
          </w:p>
          <w:p w14:paraId="6E82355F" w14:textId="77777777" w:rsidR="00AE712A" w:rsidRPr="00510214" w:rsidRDefault="00AE712A" w:rsidP="00AE712A">
            <w:pPr>
              <w:jc w:val="center"/>
              <w:rPr>
                <w:rFonts w:ascii="Times New Roman" w:hAnsi="Times New Roman" w:cs="Times New Roman"/>
                <w:sz w:val="20"/>
                <w:szCs w:val="20"/>
              </w:rPr>
            </w:pPr>
          </w:p>
          <w:p w14:paraId="14467D6B" w14:textId="77777777" w:rsidR="00AE712A" w:rsidRPr="00510214" w:rsidRDefault="00AE712A" w:rsidP="00AE712A">
            <w:pPr>
              <w:jc w:val="center"/>
              <w:rPr>
                <w:rFonts w:ascii="Times New Roman" w:hAnsi="Times New Roman" w:cs="Times New Roman"/>
                <w:sz w:val="20"/>
                <w:szCs w:val="20"/>
              </w:rPr>
            </w:pPr>
          </w:p>
          <w:p w14:paraId="6F4627BE" w14:textId="77777777" w:rsidR="00AE712A" w:rsidRPr="00510214" w:rsidRDefault="00AE712A" w:rsidP="00AE712A">
            <w:pPr>
              <w:jc w:val="center"/>
              <w:rPr>
                <w:rFonts w:ascii="Times New Roman" w:hAnsi="Times New Roman" w:cs="Times New Roman"/>
                <w:sz w:val="20"/>
                <w:szCs w:val="20"/>
              </w:rPr>
            </w:pPr>
          </w:p>
          <w:p w14:paraId="716F94DD" w14:textId="77777777" w:rsidR="00AE712A" w:rsidRPr="00510214" w:rsidRDefault="00AE712A" w:rsidP="00AE712A">
            <w:pPr>
              <w:jc w:val="center"/>
              <w:rPr>
                <w:rFonts w:ascii="Times New Roman" w:hAnsi="Times New Roman" w:cs="Times New Roman"/>
                <w:sz w:val="20"/>
                <w:szCs w:val="20"/>
              </w:rPr>
            </w:pPr>
          </w:p>
          <w:p w14:paraId="60AED167" w14:textId="77777777" w:rsidR="00AE712A" w:rsidRPr="00510214" w:rsidRDefault="00AE712A" w:rsidP="00AE712A">
            <w:pPr>
              <w:jc w:val="center"/>
              <w:rPr>
                <w:rFonts w:ascii="Times New Roman" w:hAnsi="Times New Roman" w:cs="Times New Roman"/>
                <w:sz w:val="20"/>
                <w:szCs w:val="20"/>
              </w:rPr>
            </w:pPr>
          </w:p>
          <w:p w14:paraId="2DA444A5" w14:textId="77777777" w:rsidR="00AE712A" w:rsidRPr="00510214" w:rsidRDefault="00AE712A" w:rsidP="00AE712A">
            <w:pPr>
              <w:jc w:val="center"/>
              <w:rPr>
                <w:rFonts w:ascii="Times New Roman" w:hAnsi="Times New Roman" w:cs="Times New Roman"/>
                <w:sz w:val="20"/>
                <w:szCs w:val="20"/>
              </w:rPr>
            </w:pPr>
          </w:p>
          <w:p w14:paraId="11EA3AD2" w14:textId="77777777" w:rsidR="00AE712A" w:rsidRPr="00510214" w:rsidRDefault="00AE712A" w:rsidP="00AE712A">
            <w:pPr>
              <w:jc w:val="center"/>
              <w:rPr>
                <w:rFonts w:ascii="Times New Roman" w:hAnsi="Times New Roman" w:cs="Times New Roman"/>
                <w:sz w:val="20"/>
                <w:szCs w:val="20"/>
              </w:rPr>
            </w:pPr>
          </w:p>
          <w:p w14:paraId="61DF4BB3" w14:textId="77777777" w:rsidR="00AE712A" w:rsidRPr="00510214" w:rsidRDefault="00AE712A" w:rsidP="00AE712A">
            <w:pPr>
              <w:jc w:val="center"/>
              <w:rPr>
                <w:rFonts w:ascii="Times New Roman" w:hAnsi="Times New Roman" w:cs="Times New Roman"/>
                <w:sz w:val="20"/>
                <w:szCs w:val="20"/>
              </w:rPr>
            </w:pPr>
          </w:p>
          <w:p w14:paraId="4E6801D2" w14:textId="77777777" w:rsidR="00AE712A" w:rsidRPr="00510214" w:rsidRDefault="00AE712A" w:rsidP="00AE712A">
            <w:pPr>
              <w:jc w:val="center"/>
              <w:rPr>
                <w:rFonts w:ascii="Times New Roman" w:hAnsi="Times New Roman" w:cs="Times New Roman"/>
                <w:sz w:val="20"/>
                <w:szCs w:val="20"/>
              </w:rPr>
            </w:pPr>
          </w:p>
          <w:p w14:paraId="071AAF6E" w14:textId="77777777" w:rsidR="00AE712A" w:rsidRPr="00510214" w:rsidRDefault="00AE712A" w:rsidP="00AE712A">
            <w:pPr>
              <w:jc w:val="center"/>
              <w:rPr>
                <w:rFonts w:ascii="Times New Roman" w:hAnsi="Times New Roman" w:cs="Times New Roman"/>
                <w:sz w:val="20"/>
                <w:szCs w:val="20"/>
              </w:rPr>
            </w:pPr>
          </w:p>
          <w:p w14:paraId="25C8D625" w14:textId="77777777" w:rsidR="00AE712A" w:rsidRPr="00510214" w:rsidRDefault="00AE712A" w:rsidP="00AE712A">
            <w:pPr>
              <w:jc w:val="center"/>
              <w:rPr>
                <w:rFonts w:ascii="Times New Roman" w:hAnsi="Times New Roman" w:cs="Times New Roman"/>
                <w:sz w:val="20"/>
                <w:szCs w:val="20"/>
              </w:rPr>
            </w:pPr>
          </w:p>
          <w:p w14:paraId="24CC1259" w14:textId="77777777" w:rsidR="00AE712A" w:rsidRPr="00510214" w:rsidRDefault="00AE712A" w:rsidP="00AE712A">
            <w:pPr>
              <w:jc w:val="center"/>
              <w:rPr>
                <w:rFonts w:ascii="Times New Roman" w:hAnsi="Times New Roman" w:cs="Times New Roman"/>
                <w:sz w:val="20"/>
                <w:szCs w:val="20"/>
              </w:rPr>
            </w:pPr>
          </w:p>
          <w:p w14:paraId="43E8B00E" w14:textId="77777777" w:rsidR="00AE712A" w:rsidRPr="00510214" w:rsidRDefault="00AE712A" w:rsidP="00AE712A">
            <w:pPr>
              <w:jc w:val="center"/>
              <w:rPr>
                <w:rFonts w:ascii="Times New Roman" w:hAnsi="Times New Roman" w:cs="Times New Roman"/>
                <w:sz w:val="20"/>
                <w:szCs w:val="20"/>
              </w:rPr>
            </w:pPr>
          </w:p>
          <w:p w14:paraId="50B6ED1D" w14:textId="77777777" w:rsidR="00AE712A" w:rsidRPr="00510214" w:rsidRDefault="00AE712A" w:rsidP="00AE712A">
            <w:pPr>
              <w:jc w:val="center"/>
              <w:rPr>
                <w:rFonts w:ascii="Times New Roman" w:hAnsi="Times New Roman" w:cs="Times New Roman"/>
                <w:sz w:val="20"/>
                <w:szCs w:val="20"/>
              </w:rPr>
            </w:pPr>
          </w:p>
          <w:p w14:paraId="14B35E2F" w14:textId="77777777" w:rsidR="00AE712A" w:rsidRPr="00510214" w:rsidRDefault="00AE712A" w:rsidP="00AE712A">
            <w:pPr>
              <w:jc w:val="center"/>
              <w:rPr>
                <w:rFonts w:ascii="Times New Roman" w:hAnsi="Times New Roman" w:cs="Times New Roman"/>
                <w:sz w:val="20"/>
                <w:szCs w:val="20"/>
              </w:rPr>
            </w:pPr>
          </w:p>
          <w:p w14:paraId="4030F316" w14:textId="77777777" w:rsidR="00AE712A" w:rsidRPr="00510214" w:rsidRDefault="00AE712A" w:rsidP="00AE712A">
            <w:pPr>
              <w:jc w:val="center"/>
              <w:rPr>
                <w:rFonts w:ascii="Times New Roman" w:hAnsi="Times New Roman" w:cs="Times New Roman"/>
                <w:sz w:val="20"/>
                <w:szCs w:val="20"/>
              </w:rPr>
            </w:pPr>
          </w:p>
          <w:p w14:paraId="30EA6DCE" w14:textId="77777777" w:rsidR="00AE712A" w:rsidRPr="00510214" w:rsidRDefault="00AE712A" w:rsidP="00AE712A">
            <w:pPr>
              <w:jc w:val="center"/>
              <w:rPr>
                <w:rFonts w:ascii="Times New Roman" w:hAnsi="Times New Roman" w:cs="Times New Roman"/>
                <w:sz w:val="20"/>
                <w:szCs w:val="20"/>
              </w:rPr>
            </w:pPr>
          </w:p>
          <w:p w14:paraId="2C83575F" w14:textId="77777777" w:rsidR="00AE712A" w:rsidRPr="00510214" w:rsidRDefault="00AE712A" w:rsidP="00AE712A">
            <w:pPr>
              <w:jc w:val="center"/>
              <w:rPr>
                <w:rFonts w:ascii="Times New Roman" w:hAnsi="Times New Roman" w:cs="Times New Roman"/>
                <w:sz w:val="20"/>
                <w:szCs w:val="20"/>
              </w:rPr>
            </w:pPr>
          </w:p>
          <w:p w14:paraId="45BBA1B1" w14:textId="77777777" w:rsidR="00AE712A" w:rsidRPr="00510214" w:rsidRDefault="00AE712A" w:rsidP="00AE712A">
            <w:pPr>
              <w:jc w:val="center"/>
              <w:rPr>
                <w:rFonts w:ascii="Times New Roman" w:hAnsi="Times New Roman" w:cs="Times New Roman"/>
                <w:sz w:val="20"/>
                <w:szCs w:val="20"/>
              </w:rPr>
            </w:pPr>
          </w:p>
          <w:p w14:paraId="4A36D665" w14:textId="77777777" w:rsidR="00AE712A" w:rsidRPr="00510214" w:rsidRDefault="00AE712A" w:rsidP="00AE712A">
            <w:pPr>
              <w:jc w:val="center"/>
              <w:rPr>
                <w:rFonts w:ascii="Times New Roman" w:hAnsi="Times New Roman" w:cs="Times New Roman"/>
                <w:sz w:val="20"/>
                <w:szCs w:val="20"/>
              </w:rPr>
            </w:pPr>
          </w:p>
          <w:p w14:paraId="34CBCB64" w14:textId="77777777" w:rsidR="00AE712A" w:rsidRPr="00510214" w:rsidRDefault="00AE712A" w:rsidP="00AE712A">
            <w:pPr>
              <w:jc w:val="center"/>
              <w:rPr>
                <w:rFonts w:ascii="Times New Roman" w:hAnsi="Times New Roman" w:cs="Times New Roman"/>
                <w:sz w:val="20"/>
                <w:szCs w:val="20"/>
              </w:rPr>
            </w:pPr>
          </w:p>
          <w:p w14:paraId="094687FC" w14:textId="77777777" w:rsidR="00AE712A" w:rsidRPr="00510214" w:rsidRDefault="00AE712A" w:rsidP="00AE712A">
            <w:pPr>
              <w:jc w:val="center"/>
              <w:rPr>
                <w:rFonts w:ascii="Times New Roman" w:hAnsi="Times New Roman" w:cs="Times New Roman"/>
                <w:sz w:val="20"/>
                <w:szCs w:val="20"/>
              </w:rPr>
            </w:pPr>
          </w:p>
          <w:p w14:paraId="71DB7B0D" w14:textId="77777777" w:rsidR="00AE712A" w:rsidRPr="00510214" w:rsidRDefault="00AE712A" w:rsidP="00AE712A">
            <w:pPr>
              <w:jc w:val="center"/>
              <w:rPr>
                <w:rFonts w:ascii="Times New Roman" w:hAnsi="Times New Roman" w:cs="Times New Roman"/>
                <w:sz w:val="20"/>
                <w:szCs w:val="20"/>
              </w:rPr>
            </w:pPr>
          </w:p>
          <w:p w14:paraId="0C0C9DE2" w14:textId="77777777" w:rsidR="00AE712A" w:rsidRPr="00510214" w:rsidRDefault="00AE712A" w:rsidP="00AE712A">
            <w:pPr>
              <w:jc w:val="center"/>
              <w:rPr>
                <w:rFonts w:ascii="Times New Roman" w:hAnsi="Times New Roman" w:cs="Times New Roman"/>
                <w:sz w:val="20"/>
                <w:szCs w:val="20"/>
              </w:rPr>
            </w:pPr>
          </w:p>
          <w:p w14:paraId="5B1199D4" w14:textId="77777777" w:rsidR="00AE712A" w:rsidRPr="00510214" w:rsidRDefault="00AE712A" w:rsidP="00AE712A">
            <w:pPr>
              <w:jc w:val="center"/>
              <w:rPr>
                <w:rFonts w:ascii="Times New Roman" w:hAnsi="Times New Roman" w:cs="Times New Roman"/>
                <w:sz w:val="20"/>
                <w:szCs w:val="20"/>
              </w:rPr>
            </w:pPr>
          </w:p>
          <w:p w14:paraId="4D4732BB" w14:textId="77777777" w:rsidR="00AE712A" w:rsidRPr="00510214" w:rsidRDefault="00AE712A" w:rsidP="00AE712A">
            <w:pPr>
              <w:jc w:val="center"/>
              <w:rPr>
                <w:rFonts w:ascii="Times New Roman" w:hAnsi="Times New Roman" w:cs="Times New Roman"/>
                <w:sz w:val="20"/>
                <w:szCs w:val="20"/>
              </w:rPr>
            </w:pPr>
          </w:p>
          <w:p w14:paraId="3F720C2C" w14:textId="77777777" w:rsidR="00AE712A" w:rsidRPr="00510214" w:rsidRDefault="00AE712A" w:rsidP="00AE712A">
            <w:pPr>
              <w:jc w:val="center"/>
              <w:rPr>
                <w:rFonts w:ascii="Times New Roman" w:hAnsi="Times New Roman" w:cs="Times New Roman"/>
                <w:sz w:val="20"/>
                <w:szCs w:val="20"/>
              </w:rPr>
            </w:pPr>
          </w:p>
          <w:p w14:paraId="1549BE77" w14:textId="77777777" w:rsidR="00AE712A" w:rsidRPr="00510214" w:rsidRDefault="00AE712A" w:rsidP="00AE712A">
            <w:pPr>
              <w:jc w:val="center"/>
              <w:rPr>
                <w:rFonts w:ascii="Times New Roman" w:hAnsi="Times New Roman" w:cs="Times New Roman"/>
                <w:sz w:val="20"/>
                <w:szCs w:val="20"/>
              </w:rPr>
            </w:pPr>
          </w:p>
          <w:p w14:paraId="491CA3D6" w14:textId="77777777" w:rsidR="00AE712A" w:rsidRPr="00510214" w:rsidRDefault="00AE712A" w:rsidP="00AE712A">
            <w:pPr>
              <w:jc w:val="center"/>
              <w:rPr>
                <w:rFonts w:ascii="Times New Roman" w:hAnsi="Times New Roman" w:cs="Times New Roman"/>
                <w:sz w:val="20"/>
                <w:szCs w:val="20"/>
              </w:rPr>
            </w:pPr>
          </w:p>
          <w:p w14:paraId="6AC622F4" w14:textId="77777777" w:rsidR="00AE712A" w:rsidRPr="00510214" w:rsidRDefault="00AE712A" w:rsidP="00AE712A">
            <w:pPr>
              <w:jc w:val="center"/>
              <w:rPr>
                <w:rFonts w:ascii="Times New Roman" w:hAnsi="Times New Roman" w:cs="Times New Roman"/>
                <w:sz w:val="20"/>
                <w:szCs w:val="20"/>
              </w:rPr>
            </w:pPr>
          </w:p>
          <w:p w14:paraId="4E37DF27" w14:textId="77777777" w:rsidR="00AE712A" w:rsidRPr="00510214" w:rsidRDefault="00AE712A" w:rsidP="00AE712A">
            <w:pPr>
              <w:jc w:val="center"/>
              <w:rPr>
                <w:rFonts w:ascii="Times New Roman" w:hAnsi="Times New Roman" w:cs="Times New Roman"/>
                <w:sz w:val="20"/>
                <w:szCs w:val="20"/>
              </w:rPr>
            </w:pPr>
          </w:p>
          <w:p w14:paraId="5078C664" w14:textId="77777777" w:rsidR="00AE712A" w:rsidRPr="00510214" w:rsidRDefault="00AE712A" w:rsidP="00AE712A">
            <w:pPr>
              <w:jc w:val="center"/>
              <w:rPr>
                <w:rFonts w:ascii="Times New Roman" w:hAnsi="Times New Roman" w:cs="Times New Roman"/>
                <w:sz w:val="20"/>
                <w:szCs w:val="20"/>
              </w:rPr>
            </w:pPr>
          </w:p>
          <w:p w14:paraId="445FC165" w14:textId="77777777" w:rsidR="00AE712A" w:rsidRPr="00510214" w:rsidRDefault="00AE712A" w:rsidP="00AE712A">
            <w:pPr>
              <w:jc w:val="center"/>
              <w:rPr>
                <w:rFonts w:ascii="Times New Roman" w:hAnsi="Times New Roman" w:cs="Times New Roman"/>
                <w:sz w:val="20"/>
                <w:szCs w:val="20"/>
              </w:rPr>
            </w:pPr>
          </w:p>
          <w:p w14:paraId="288B1C14" w14:textId="77777777" w:rsidR="00AE712A" w:rsidRPr="00510214" w:rsidRDefault="00AE712A" w:rsidP="00AE712A">
            <w:pPr>
              <w:jc w:val="center"/>
              <w:rPr>
                <w:rFonts w:ascii="Times New Roman" w:hAnsi="Times New Roman" w:cs="Times New Roman"/>
                <w:sz w:val="20"/>
                <w:szCs w:val="20"/>
              </w:rPr>
            </w:pPr>
          </w:p>
          <w:p w14:paraId="7BC103AD" w14:textId="77777777" w:rsidR="00AE712A" w:rsidRPr="00510214" w:rsidRDefault="00AE712A" w:rsidP="00AE712A">
            <w:pPr>
              <w:jc w:val="center"/>
              <w:rPr>
                <w:rFonts w:ascii="Times New Roman" w:hAnsi="Times New Roman" w:cs="Times New Roman"/>
                <w:sz w:val="20"/>
                <w:szCs w:val="20"/>
              </w:rPr>
            </w:pPr>
          </w:p>
          <w:p w14:paraId="36B710F0" w14:textId="77777777" w:rsidR="00AE712A" w:rsidRPr="00510214" w:rsidRDefault="00AE712A" w:rsidP="00AE712A">
            <w:pPr>
              <w:jc w:val="center"/>
              <w:rPr>
                <w:rFonts w:ascii="Times New Roman" w:hAnsi="Times New Roman" w:cs="Times New Roman"/>
                <w:sz w:val="20"/>
                <w:szCs w:val="20"/>
              </w:rPr>
            </w:pPr>
          </w:p>
          <w:p w14:paraId="2811A23A" w14:textId="77777777" w:rsidR="00AE712A" w:rsidRPr="00510214" w:rsidRDefault="00AE712A" w:rsidP="00AE712A">
            <w:pPr>
              <w:jc w:val="center"/>
              <w:rPr>
                <w:rFonts w:ascii="Times New Roman" w:hAnsi="Times New Roman" w:cs="Times New Roman"/>
                <w:sz w:val="20"/>
                <w:szCs w:val="20"/>
              </w:rPr>
            </w:pPr>
          </w:p>
          <w:p w14:paraId="47895925" w14:textId="77777777" w:rsidR="00AE712A" w:rsidRPr="00510214" w:rsidRDefault="00AE712A" w:rsidP="00AE712A">
            <w:pPr>
              <w:jc w:val="center"/>
              <w:rPr>
                <w:rFonts w:ascii="Times New Roman" w:hAnsi="Times New Roman" w:cs="Times New Roman"/>
                <w:sz w:val="20"/>
                <w:szCs w:val="20"/>
              </w:rPr>
            </w:pPr>
          </w:p>
          <w:p w14:paraId="7B2DC49E" w14:textId="77777777" w:rsidR="00AE712A" w:rsidRPr="00510214" w:rsidRDefault="00AE712A" w:rsidP="00AE712A">
            <w:pPr>
              <w:jc w:val="center"/>
              <w:rPr>
                <w:rFonts w:ascii="Times New Roman" w:hAnsi="Times New Roman" w:cs="Times New Roman"/>
                <w:sz w:val="20"/>
                <w:szCs w:val="20"/>
              </w:rPr>
            </w:pPr>
          </w:p>
          <w:p w14:paraId="25DCDBFC" w14:textId="77777777" w:rsidR="00AE712A" w:rsidRPr="00510214" w:rsidRDefault="00AE712A" w:rsidP="00AE712A">
            <w:pPr>
              <w:jc w:val="center"/>
              <w:rPr>
                <w:rFonts w:ascii="Times New Roman" w:hAnsi="Times New Roman" w:cs="Times New Roman"/>
                <w:sz w:val="20"/>
                <w:szCs w:val="20"/>
              </w:rPr>
            </w:pPr>
          </w:p>
          <w:p w14:paraId="24F00C52" w14:textId="77777777" w:rsidR="00AE712A" w:rsidRPr="00510214" w:rsidRDefault="00AE712A" w:rsidP="00AE712A">
            <w:pPr>
              <w:jc w:val="center"/>
              <w:rPr>
                <w:rFonts w:ascii="Times New Roman" w:hAnsi="Times New Roman" w:cs="Times New Roman"/>
                <w:sz w:val="20"/>
                <w:szCs w:val="20"/>
              </w:rPr>
            </w:pPr>
          </w:p>
          <w:p w14:paraId="28155AFD" w14:textId="77777777" w:rsidR="00AE712A" w:rsidRPr="00510214" w:rsidRDefault="00AE712A" w:rsidP="00AE712A">
            <w:pPr>
              <w:jc w:val="center"/>
              <w:rPr>
                <w:rFonts w:ascii="Times New Roman" w:hAnsi="Times New Roman" w:cs="Times New Roman"/>
                <w:sz w:val="20"/>
                <w:szCs w:val="20"/>
              </w:rPr>
            </w:pPr>
          </w:p>
          <w:p w14:paraId="56507466" w14:textId="77777777" w:rsidR="00AE712A" w:rsidRPr="00510214" w:rsidRDefault="00AE712A" w:rsidP="00AE712A">
            <w:pPr>
              <w:jc w:val="center"/>
              <w:rPr>
                <w:rFonts w:ascii="Times New Roman" w:hAnsi="Times New Roman" w:cs="Times New Roman"/>
                <w:sz w:val="20"/>
                <w:szCs w:val="20"/>
              </w:rPr>
            </w:pPr>
          </w:p>
          <w:p w14:paraId="678E5ABF" w14:textId="77777777" w:rsidR="00AE712A" w:rsidRPr="00510214" w:rsidRDefault="00AE712A" w:rsidP="00AE712A">
            <w:pPr>
              <w:jc w:val="center"/>
              <w:rPr>
                <w:rFonts w:ascii="Times New Roman" w:hAnsi="Times New Roman" w:cs="Times New Roman"/>
                <w:sz w:val="20"/>
                <w:szCs w:val="20"/>
              </w:rPr>
            </w:pPr>
          </w:p>
          <w:p w14:paraId="5B3C4E97" w14:textId="77777777" w:rsidR="00AE712A" w:rsidRPr="00510214" w:rsidRDefault="00AE712A" w:rsidP="00AE712A">
            <w:pPr>
              <w:jc w:val="center"/>
              <w:rPr>
                <w:rFonts w:ascii="Times New Roman" w:hAnsi="Times New Roman" w:cs="Times New Roman"/>
                <w:sz w:val="20"/>
                <w:szCs w:val="20"/>
              </w:rPr>
            </w:pPr>
          </w:p>
          <w:p w14:paraId="339FE4B4" w14:textId="77777777" w:rsidR="00AE712A" w:rsidRPr="00510214" w:rsidRDefault="00AE712A" w:rsidP="00AE712A">
            <w:pPr>
              <w:jc w:val="center"/>
              <w:rPr>
                <w:rFonts w:ascii="Times New Roman" w:hAnsi="Times New Roman" w:cs="Times New Roman"/>
                <w:sz w:val="20"/>
                <w:szCs w:val="20"/>
              </w:rPr>
            </w:pPr>
          </w:p>
          <w:p w14:paraId="18158BCF" w14:textId="77777777" w:rsidR="00AE712A" w:rsidRPr="00510214" w:rsidRDefault="00AE712A" w:rsidP="00AE712A">
            <w:pPr>
              <w:jc w:val="center"/>
              <w:rPr>
                <w:rFonts w:ascii="Times New Roman" w:hAnsi="Times New Roman" w:cs="Times New Roman"/>
                <w:sz w:val="20"/>
                <w:szCs w:val="20"/>
              </w:rPr>
            </w:pPr>
          </w:p>
          <w:p w14:paraId="0DA14371" w14:textId="77777777" w:rsidR="00AE712A" w:rsidRPr="00510214" w:rsidRDefault="00AE712A" w:rsidP="00AE712A">
            <w:pPr>
              <w:jc w:val="center"/>
              <w:rPr>
                <w:rFonts w:ascii="Times New Roman" w:hAnsi="Times New Roman" w:cs="Times New Roman"/>
                <w:sz w:val="20"/>
                <w:szCs w:val="20"/>
              </w:rPr>
            </w:pPr>
          </w:p>
          <w:p w14:paraId="7EA50536" w14:textId="77777777" w:rsidR="00AE712A" w:rsidRPr="00510214" w:rsidRDefault="00AE712A" w:rsidP="00AE712A">
            <w:pPr>
              <w:jc w:val="center"/>
              <w:rPr>
                <w:rFonts w:ascii="Times New Roman" w:hAnsi="Times New Roman" w:cs="Times New Roman"/>
                <w:sz w:val="20"/>
                <w:szCs w:val="20"/>
              </w:rPr>
            </w:pPr>
          </w:p>
          <w:p w14:paraId="1BC5ED8B" w14:textId="77777777" w:rsidR="00AE712A" w:rsidRPr="00510214" w:rsidRDefault="00AE712A" w:rsidP="00AE712A">
            <w:pPr>
              <w:jc w:val="center"/>
              <w:rPr>
                <w:rFonts w:ascii="Times New Roman" w:hAnsi="Times New Roman" w:cs="Times New Roman"/>
                <w:sz w:val="20"/>
                <w:szCs w:val="20"/>
              </w:rPr>
            </w:pPr>
          </w:p>
          <w:p w14:paraId="1336A9F7" w14:textId="77777777" w:rsidR="00AE712A" w:rsidRPr="00510214" w:rsidRDefault="00AE712A" w:rsidP="00AE712A">
            <w:pPr>
              <w:jc w:val="center"/>
              <w:rPr>
                <w:rFonts w:ascii="Times New Roman" w:hAnsi="Times New Roman" w:cs="Times New Roman"/>
                <w:sz w:val="20"/>
                <w:szCs w:val="20"/>
              </w:rPr>
            </w:pPr>
          </w:p>
          <w:p w14:paraId="3323329C" w14:textId="77777777" w:rsidR="00AE712A" w:rsidRPr="00510214" w:rsidRDefault="00AE712A" w:rsidP="00AE712A">
            <w:pPr>
              <w:jc w:val="center"/>
              <w:rPr>
                <w:rFonts w:ascii="Times New Roman" w:hAnsi="Times New Roman" w:cs="Times New Roman"/>
                <w:sz w:val="20"/>
                <w:szCs w:val="20"/>
              </w:rPr>
            </w:pPr>
          </w:p>
          <w:p w14:paraId="68596841" w14:textId="77777777" w:rsidR="00AE712A" w:rsidRPr="00510214" w:rsidRDefault="00AE712A" w:rsidP="00AE712A">
            <w:pPr>
              <w:jc w:val="center"/>
              <w:rPr>
                <w:rFonts w:ascii="Times New Roman" w:hAnsi="Times New Roman" w:cs="Times New Roman"/>
                <w:sz w:val="20"/>
                <w:szCs w:val="20"/>
              </w:rPr>
            </w:pPr>
          </w:p>
          <w:p w14:paraId="490180CC" w14:textId="77777777" w:rsidR="00AE712A" w:rsidRPr="00510214" w:rsidRDefault="00AE712A" w:rsidP="00AE712A">
            <w:pPr>
              <w:jc w:val="center"/>
              <w:rPr>
                <w:rFonts w:ascii="Times New Roman" w:hAnsi="Times New Roman" w:cs="Times New Roman"/>
                <w:sz w:val="20"/>
                <w:szCs w:val="20"/>
              </w:rPr>
            </w:pPr>
          </w:p>
          <w:p w14:paraId="59B6DD43" w14:textId="77777777" w:rsidR="00AE712A" w:rsidRPr="00510214" w:rsidRDefault="00AE712A" w:rsidP="00AE712A">
            <w:pPr>
              <w:jc w:val="center"/>
              <w:rPr>
                <w:rFonts w:ascii="Times New Roman" w:hAnsi="Times New Roman" w:cs="Times New Roman"/>
                <w:sz w:val="20"/>
                <w:szCs w:val="20"/>
              </w:rPr>
            </w:pPr>
          </w:p>
          <w:p w14:paraId="5753344C" w14:textId="77777777" w:rsidR="00AE712A" w:rsidRPr="00510214" w:rsidRDefault="00AE712A" w:rsidP="00AE712A">
            <w:pPr>
              <w:jc w:val="center"/>
              <w:rPr>
                <w:rFonts w:ascii="Times New Roman" w:hAnsi="Times New Roman" w:cs="Times New Roman"/>
                <w:sz w:val="20"/>
                <w:szCs w:val="20"/>
              </w:rPr>
            </w:pPr>
          </w:p>
          <w:p w14:paraId="2E0A2319" w14:textId="77777777" w:rsidR="00AE712A" w:rsidRPr="00510214" w:rsidRDefault="00AE712A" w:rsidP="00AE712A">
            <w:pPr>
              <w:jc w:val="center"/>
              <w:rPr>
                <w:rFonts w:ascii="Times New Roman" w:hAnsi="Times New Roman" w:cs="Times New Roman"/>
                <w:sz w:val="20"/>
                <w:szCs w:val="20"/>
              </w:rPr>
            </w:pPr>
          </w:p>
          <w:p w14:paraId="55F1479A" w14:textId="77777777" w:rsidR="00AE712A" w:rsidRPr="00510214" w:rsidRDefault="00AE712A" w:rsidP="00AE712A">
            <w:pPr>
              <w:jc w:val="center"/>
              <w:rPr>
                <w:rFonts w:ascii="Times New Roman" w:hAnsi="Times New Roman" w:cs="Times New Roman"/>
                <w:sz w:val="20"/>
                <w:szCs w:val="20"/>
              </w:rPr>
            </w:pPr>
          </w:p>
          <w:p w14:paraId="2454D0C3" w14:textId="77777777" w:rsidR="00AE712A" w:rsidRPr="00510214" w:rsidRDefault="00AE712A" w:rsidP="00AE712A">
            <w:pPr>
              <w:jc w:val="center"/>
              <w:rPr>
                <w:rFonts w:ascii="Times New Roman" w:hAnsi="Times New Roman" w:cs="Times New Roman"/>
                <w:sz w:val="20"/>
                <w:szCs w:val="20"/>
              </w:rPr>
            </w:pPr>
          </w:p>
          <w:p w14:paraId="64D99F4E" w14:textId="77777777" w:rsidR="00AE712A" w:rsidRPr="00510214" w:rsidRDefault="00AE712A" w:rsidP="00AE712A">
            <w:pPr>
              <w:jc w:val="center"/>
              <w:rPr>
                <w:rFonts w:ascii="Times New Roman" w:hAnsi="Times New Roman" w:cs="Times New Roman"/>
                <w:sz w:val="20"/>
                <w:szCs w:val="20"/>
              </w:rPr>
            </w:pPr>
          </w:p>
          <w:p w14:paraId="0BC164B5" w14:textId="77777777" w:rsidR="00AE712A" w:rsidRPr="00510214" w:rsidRDefault="00AE712A" w:rsidP="00AE712A">
            <w:pPr>
              <w:jc w:val="center"/>
              <w:rPr>
                <w:rFonts w:ascii="Times New Roman" w:hAnsi="Times New Roman" w:cs="Times New Roman"/>
                <w:sz w:val="20"/>
                <w:szCs w:val="20"/>
              </w:rPr>
            </w:pPr>
          </w:p>
          <w:p w14:paraId="1541206A" w14:textId="77777777" w:rsidR="00AE712A" w:rsidRPr="00510214" w:rsidRDefault="00AE712A" w:rsidP="00AE712A">
            <w:pPr>
              <w:jc w:val="center"/>
              <w:rPr>
                <w:rFonts w:ascii="Times New Roman" w:hAnsi="Times New Roman" w:cs="Times New Roman"/>
                <w:sz w:val="20"/>
                <w:szCs w:val="20"/>
              </w:rPr>
            </w:pPr>
          </w:p>
          <w:p w14:paraId="7E853FDF" w14:textId="77777777" w:rsidR="00AE712A" w:rsidRPr="00510214" w:rsidRDefault="00AE712A" w:rsidP="00AE712A">
            <w:pPr>
              <w:jc w:val="center"/>
              <w:rPr>
                <w:rFonts w:ascii="Times New Roman" w:hAnsi="Times New Roman" w:cs="Times New Roman"/>
                <w:sz w:val="20"/>
                <w:szCs w:val="20"/>
              </w:rPr>
            </w:pPr>
          </w:p>
          <w:p w14:paraId="58F04526" w14:textId="77777777" w:rsidR="00AE712A" w:rsidRPr="00510214" w:rsidRDefault="00AE712A" w:rsidP="00AE712A">
            <w:pPr>
              <w:jc w:val="center"/>
              <w:rPr>
                <w:rFonts w:ascii="Times New Roman" w:hAnsi="Times New Roman" w:cs="Times New Roman"/>
                <w:sz w:val="20"/>
                <w:szCs w:val="20"/>
              </w:rPr>
            </w:pPr>
          </w:p>
          <w:p w14:paraId="14999574" w14:textId="77777777" w:rsidR="00AE712A" w:rsidRPr="00510214" w:rsidRDefault="00AE712A" w:rsidP="00AE712A">
            <w:pPr>
              <w:jc w:val="center"/>
              <w:rPr>
                <w:rFonts w:ascii="Times New Roman" w:hAnsi="Times New Roman" w:cs="Times New Roman"/>
                <w:sz w:val="20"/>
                <w:szCs w:val="20"/>
              </w:rPr>
            </w:pPr>
          </w:p>
          <w:p w14:paraId="63074407" w14:textId="77777777" w:rsidR="00AE712A" w:rsidRPr="00510214" w:rsidRDefault="00AE712A" w:rsidP="00AE712A">
            <w:pPr>
              <w:jc w:val="center"/>
              <w:rPr>
                <w:rFonts w:ascii="Times New Roman" w:hAnsi="Times New Roman" w:cs="Times New Roman"/>
                <w:sz w:val="20"/>
                <w:szCs w:val="20"/>
              </w:rPr>
            </w:pPr>
          </w:p>
          <w:p w14:paraId="28C9A5EC" w14:textId="77777777" w:rsidR="00AE712A" w:rsidRPr="00510214" w:rsidRDefault="00AE712A" w:rsidP="00AE712A">
            <w:pPr>
              <w:jc w:val="center"/>
              <w:rPr>
                <w:rFonts w:ascii="Times New Roman" w:hAnsi="Times New Roman" w:cs="Times New Roman"/>
                <w:sz w:val="20"/>
                <w:szCs w:val="20"/>
              </w:rPr>
            </w:pPr>
          </w:p>
          <w:p w14:paraId="5AEF1F5B" w14:textId="77777777" w:rsidR="00AE712A" w:rsidRPr="00510214" w:rsidRDefault="00AE712A" w:rsidP="00AE712A">
            <w:pPr>
              <w:jc w:val="center"/>
              <w:rPr>
                <w:rFonts w:ascii="Times New Roman" w:hAnsi="Times New Roman" w:cs="Times New Roman"/>
                <w:sz w:val="20"/>
                <w:szCs w:val="20"/>
              </w:rPr>
            </w:pPr>
          </w:p>
          <w:p w14:paraId="2292D0FC" w14:textId="77777777" w:rsidR="00AE712A" w:rsidRPr="00510214" w:rsidRDefault="00AE712A" w:rsidP="00AE712A">
            <w:pPr>
              <w:jc w:val="center"/>
              <w:rPr>
                <w:rFonts w:ascii="Times New Roman" w:hAnsi="Times New Roman" w:cs="Times New Roman"/>
                <w:sz w:val="20"/>
                <w:szCs w:val="20"/>
              </w:rPr>
            </w:pPr>
          </w:p>
          <w:p w14:paraId="75680EBD" w14:textId="77777777" w:rsidR="00AE712A" w:rsidRPr="00510214" w:rsidRDefault="00AE712A" w:rsidP="00AE712A">
            <w:pPr>
              <w:jc w:val="center"/>
              <w:rPr>
                <w:rFonts w:ascii="Times New Roman" w:hAnsi="Times New Roman" w:cs="Times New Roman"/>
                <w:sz w:val="20"/>
                <w:szCs w:val="20"/>
              </w:rPr>
            </w:pPr>
          </w:p>
          <w:p w14:paraId="0A5870E3" w14:textId="77777777" w:rsidR="00AE712A" w:rsidRPr="00510214" w:rsidRDefault="00AE712A" w:rsidP="00AE712A">
            <w:pPr>
              <w:jc w:val="center"/>
              <w:rPr>
                <w:rFonts w:ascii="Times New Roman" w:hAnsi="Times New Roman" w:cs="Times New Roman"/>
                <w:sz w:val="20"/>
                <w:szCs w:val="20"/>
              </w:rPr>
            </w:pPr>
          </w:p>
          <w:p w14:paraId="7DEF7486" w14:textId="77777777" w:rsidR="00AE712A" w:rsidRPr="00510214" w:rsidRDefault="00AE712A" w:rsidP="00AE712A">
            <w:pPr>
              <w:jc w:val="center"/>
              <w:rPr>
                <w:rFonts w:ascii="Times New Roman" w:hAnsi="Times New Roman" w:cs="Times New Roman"/>
                <w:sz w:val="20"/>
                <w:szCs w:val="20"/>
              </w:rPr>
            </w:pPr>
          </w:p>
          <w:p w14:paraId="7D8CAD66" w14:textId="6AAAD3F5" w:rsidR="00AE712A" w:rsidRPr="00510214" w:rsidRDefault="00AE712A" w:rsidP="00AE712A">
            <w:pPr>
              <w:jc w:val="center"/>
              <w:rPr>
                <w:rFonts w:ascii="Times New Roman" w:hAnsi="Times New Roman" w:cs="Times New Roman"/>
                <w:sz w:val="20"/>
                <w:szCs w:val="20"/>
              </w:rPr>
            </w:pPr>
          </w:p>
        </w:tc>
        <w:tc>
          <w:tcPr>
            <w:tcW w:w="1388" w:type="dxa"/>
            <w:tcBorders>
              <w:top w:val="single" w:sz="4" w:space="0" w:color="auto"/>
              <w:bottom w:val="single" w:sz="4" w:space="0" w:color="auto"/>
            </w:tcBorders>
          </w:tcPr>
          <w:p w14:paraId="6656447E" w14:textId="77777777" w:rsidR="00AE712A" w:rsidRPr="00510214" w:rsidRDefault="00AE712A" w:rsidP="00AE712A">
            <w:pPr>
              <w:rPr>
                <w:lang w:eastAsia="sk-SK"/>
              </w:rPr>
            </w:pPr>
          </w:p>
          <w:p w14:paraId="168E93E1" w14:textId="77777777" w:rsidR="00AE712A" w:rsidRPr="00510214" w:rsidRDefault="00AE712A" w:rsidP="00AE712A">
            <w:pPr>
              <w:rPr>
                <w:lang w:eastAsia="sk-SK"/>
              </w:rPr>
            </w:pPr>
          </w:p>
          <w:p w14:paraId="76CBED1C" w14:textId="77777777" w:rsidR="00AE712A" w:rsidRPr="00510214" w:rsidRDefault="00AE712A" w:rsidP="00AE712A">
            <w:pPr>
              <w:rPr>
                <w:lang w:eastAsia="sk-SK"/>
              </w:rPr>
            </w:pPr>
          </w:p>
          <w:p w14:paraId="08544B3A" w14:textId="77777777" w:rsidR="00AE712A" w:rsidRPr="00510214" w:rsidRDefault="00AE712A" w:rsidP="00AE712A">
            <w:pPr>
              <w:rPr>
                <w:lang w:eastAsia="sk-SK"/>
              </w:rPr>
            </w:pPr>
          </w:p>
          <w:p w14:paraId="24D6B3E2" w14:textId="77777777" w:rsidR="00AE712A" w:rsidRPr="00510214" w:rsidRDefault="00AE712A" w:rsidP="00AE712A">
            <w:pPr>
              <w:rPr>
                <w:lang w:eastAsia="sk-SK"/>
              </w:rPr>
            </w:pPr>
          </w:p>
          <w:p w14:paraId="5BBFA756" w14:textId="77777777" w:rsidR="00AE712A" w:rsidRPr="00510214" w:rsidRDefault="00AE712A" w:rsidP="00AE712A">
            <w:pPr>
              <w:rPr>
                <w:lang w:eastAsia="sk-SK"/>
              </w:rPr>
            </w:pPr>
          </w:p>
          <w:p w14:paraId="62837DF5" w14:textId="77777777" w:rsidR="00AE712A" w:rsidRPr="00510214" w:rsidRDefault="00AE712A" w:rsidP="00AE712A">
            <w:pPr>
              <w:rPr>
                <w:lang w:eastAsia="sk-SK"/>
              </w:rPr>
            </w:pPr>
          </w:p>
          <w:p w14:paraId="69841989" w14:textId="77777777" w:rsidR="00AE712A" w:rsidRPr="00510214" w:rsidRDefault="00AE712A" w:rsidP="00AE712A">
            <w:pPr>
              <w:rPr>
                <w:lang w:eastAsia="sk-SK"/>
              </w:rPr>
            </w:pPr>
          </w:p>
          <w:p w14:paraId="0BD48E70" w14:textId="77777777" w:rsidR="00AE712A" w:rsidRPr="00510214" w:rsidRDefault="00AE712A" w:rsidP="00AE712A">
            <w:pPr>
              <w:rPr>
                <w:rFonts w:ascii="Times New Roman" w:hAnsi="Times New Roman" w:cs="Times New Roman"/>
                <w:sz w:val="20"/>
                <w:szCs w:val="20"/>
              </w:rPr>
            </w:pPr>
            <w:r>
              <w:rPr>
                <w:rFonts w:ascii="Times New Roman" w:hAnsi="Times New Roman" w:cs="Times New Roman"/>
                <w:sz w:val="20"/>
                <w:szCs w:val="20"/>
              </w:rPr>
              <w:lastRenderedPageBreak/>
              <w:t>P</w:t>
            </w:r>
            <w:r w:rsidRPr="00510214">
              <w:rPr>
                <w:rFonts w:ascii="Times New Roman" w:hAnsi="Times New Roman" w:cs="Times New Roman"/>
                <w:sz w:val="20"/>
                <w:szCs w:val="20"/>
              </w:rPr>
              <w:t>odnik</w:t>
            </w:r>
            <w:r>
              <w:rPr>
                <w:rFonts w:ascii="Times New Roman" w:hAnsi="Times New Roman" w:cs="Times New Roman"/>
                <w:sz w:val="20"/>
                <w:szCs w:val="20"/>
              </w:rPr>
              <w:t xml:space="preserve"> prestáva byť malým podnikom v tuzemsku presiahnutím obratu podľa písm. a) alebo podľa písm. b) a platiteľom dane sa stane 1. januárom podľa písm. a) alebo dodaním tovaru alebo služby, ktorým hodnota bez dane presiahne obrat podľa písm. b). </w:t>
            </w:r>
          </w:p>
          <w:p w14:paraId="74692737" w14:textId="77777777" w:rsidR="00AE712A" w:rsidRPr="00510214" w:rsidRDefault="00AE712A" w:rsidP="00AE712A">
            <w:pPr>
              <w:rPr>
                <w:lang w:eastAsia="sk-SK"/>
              </w:rPr>
            </w:pPr>
          </w:p>
          <w:p w14:paraId="01126298" w14:textId="77777777" w:rsidR="00AE712A" w:rsidRPr="00510214" w:rsidRDefault="00AE712A" w:rsidP="00AE712A">
            <w:pPr>
              <w:rPr>
                <w:lang w:eastAsia="sk-SK"/>
              </w:rPr>
            </w:pPr>
          </w:p>
          <w:p w14:paraId="395D0D34" w14:textId="77777777" w:rsidR="00AE712A" w:rsidRPr="00510214" w:rsidRDefault="00AE712A" w:rsidP="00AE712A">
            <w:pPr>
              <w:rPr>
                <w:lang w:eastAsia="sk-SK"/>
              </w:rPr>
            </w:pPr>
          </w:p>
          <w:p w14:paraId="41D04F45" w14:textId="77777777" w:rsidR="00AE712A" w:rsidRPr="00510214" w:rsidRDefault="00AE712A" w:rsidP="00AE712A">
            <w:pPr>
              <w:rPr>
                <w:lang w:eastAsia="sk-SK"/>
              </w:rPr>
            </w:pPr>
          </w:p>
          <w:p w14:paraId="6F7DE507" w14:textId="77777777" w:rsidR="00AE712A" w:rsidRPr="00510214" w:rsidRDefault="00AE712A" w:rsidP="00AE712A">
            <w:pPr>
              <w:rPr>
                <w:lang w:eastAsia="sk-SK"/>
              </w:rPr>
            </w:pPr>
          </w:p>
          <w:p w14:paraId="4BC82B03" w14:textId="77777777" w:rsidR="00AE712A" w:rsidRPr="00510214" w:rsidRDefault="00AE712A" w:rsidP="00AE712A">
            <w:pPr>
              <w:rPr>
                <w:lang w:eastAsia="sk-SK"/>
              </w:rPr>
            </w:pPr>
          </w:p>
          <w:p w14:paraId="5926FA77" w14:textId="77777777" w:rsidR="00AE712A" w:rsidRPr="00510214" w:rsidRDefault="00AE712A" w:rsidP="00AE712A">
            <w:pPr>
              <w:rPr>
                <w:lang w:eastAsia="sk-SK"/>
              </w:rPr>
            </w:pPr>
          </w:p>
          <w:p w14:paraId="4763820B" w14:textId="77777777" w:rsidR="00AE712A" w:rsidRPr="00510214" w:rsidRDefault="00AE712A" w:rsidP="00AE712A">
            <w:pPr>
              <w:rPr>
                <w:lang w:eastAsia="sk-SK"/>
              </w:rPr>
            </w:pPr>
          </w:p>
          <w:p w14:paraId="4F80BF87" w14:textId="77777777" w:rsidR="00AE712A" w:rsidRPr="00510214" w:rsidRDefault="00AE712A" w:rsidP="00AE712A">
            <w:pPr>
              <w:rPr>
                <w:lang w:eastAsia="sk-SK"/>
              </w:rPr>
            </w:pPr>
          </w:p>
          <w:p w14:paraId="19408E97" w14:textId="77777777" w:rsidR="00AE712A" w:rsidRPr="00510214" w:rsidRDefault="00AE712A" w:rsidP="00AE712A">
            <w:pPr>
              <w:rPr>
                <w:lang w:eastAsia="sk-SK"/>
              </w:rPr>
            </w:pPr>
          </w:p>
          <w:p w14:paraId="5CAAE396" w14:textId="77777777" w:rsidR="00AE712A" w:rsidRPr="00510214" w:rsidRDefault="00AE712A" w:rsidP="00AE712A">
            <w:pPr>
              <w:rPr>
                <w:lang w:eastAsia="sk-SK"/>
              </w:rPr>
            </w:pPr>
          </w:p>
          <w:p w14:paraId="22E9DC31" w14:textId="77777777" w:rsidR="00AE712A" w:rsidRPr="00510214" w:rsidRDefault="00AE712A" w:rsidP="00AE712A">
            <w:pPr>
              <w:rPr>
                <w:lang w:eastAsia="sk-SK"/>
              </w:rPr>
            </w:pPr>
          </w:p>
          <w:p w14:paraId="00B11075" w14:textId="77777777" w:rsidR="00AE712A" w:rsidRPr="00510214" w:rsidRDefault="00AE712A" w:rsidP="00AE712A">
            <w:pPr>
              <w:rPr>
                <w:lang w:eastAsia="sk-SK"/>
              </w:rPr>
            </w:pPr>
          </w:p>
          <w:p w14:paraId="23D10503" w14:textId="77777777" w:rsidR="00AE712A" w:rsidRPr="00510214" w:rsidRDefault="00AE712A" w:rsidP="00AE712A">
            <w:pPr>
              <w:rPr>
                <w:lang w:eastAsia="sk-SK"/>
              </w:rPr>
            </w:pPr>
          </w:p>
          <w:p w14:paraId="24BA19E3" w14:textId="77777777" w:rsidR="00AE712A" w:rsidRPr="00510214" w:rsidRDefault="00AE712A" w:rsidP="00AE712A">
            <w:pPr>
              <w:rPr>
                <w:lang w:eastAsia="sk-SK"/>
              </w:rPr>
            </w:pPr>
          </w:p>
          <w:p w14:paraId="127FD79F" w14:textId="77777777" w:rsidR="00AE712A" w:rsidRPr="00510214" w:rsidRDefault="00AE712A" w:rsidP="00AE712A">
            <w:pPr>
              <w:rPr>
                <w:lang w:eastAsia="sk-SK"/>
              </w:rPr>
            </w:pPr>
          </w:p>
          <w:p w14:paraId="4D7FA8CB" w14:textId="77777777" w:rsidR="00AE712A" w:rsidRPr="00510214" w:rsidRDefault="00AE712A" w:rsidP="00AE712A">
            <w:pPr>
              <w:rPr>
                <w:lang w:eastAsia="sk-SK"/>
              </w:rPr>
            </w:pPr>
          </w:p>
          <w:p w14:paraId="357B5484" w14:textId="77777777" w:rsidR="00AE712A" w:rsidRPr="00510214" w:rsidRDefault="00AE712A" w:rsidP="00AE712A">
            <w:pPr>
              <w:rPr>
                <w:lang w:eastAsia="sk-SK"/>
              </w:rPr>
            </w:pPr>
          </w:p>
          <w:p w14:paraId="5766292A" w14:textId="77777777" w:rsidR="00AE712A" w:rsidRPr="00510214" w:rsidRDefault="00AE712A" w:rsidP="00AE712A">
            <w:pPr>
              <w:rPr>
                <w:lang w:eastAsia="sk-SK"/>
              </w:rPr>
            </w:pPr>
          </w:p>
          <w:p w14:paraId="0546089A" w14:textId="77777777" w:rsidR="00AE712A" w:rsidRPr="00510214" w:rsidRDefault="00AE712A" w:rsidP="00AE712A">
            <w:pPr>
              <w:rPr>
                <w:lang w:eastAsia="sk-SK"/>
              </w:rPr>
            </w:pPr>
          </w:p>
          <w:p w14:paraId="6AC4B557" w14:textId="77777777" w:rsidR="00AE712A" w:rsidRPr="00510214" w:rsidRDefault="00AE712A" w:rsidP="00AE712A">
            <w:pPr>
              <w:rPr>
                <w:lang w:eastAsia="sk-SK"/>
              </w:rPr>
            </w:pPr>
          </w:p>
          <w:p w14:paraId="176DA9B1" w14:textId="77777777" w:rsidR="00AE712A" w:rsidRPr="00510214" w:rsidRDefault="00AE712A" w:rsidP="00AE712A">
            <w:pPr>
              <w:rPr>
                <w:lang w:eastAsia="sk-SK"/>
              </w:rPr>
            </w:pPr>
          </w:p>
          <w:p w14:paraId="6513B21B" w14:textId="77777777" w:rsidR="00AE712A" w:rsidRPr="00510214" w:rsidRDefault="00AE712A" w:rsidP="00AE712A">
            <w:pPr>
              <w:rPr>
                <w:lang w:eastAsia="sk-SK"/>
              </w:rPr>
            </w:pPr>
          </w:p>
          <w:p w14:paraId="3FA4A899" w14:textId="77777777" w:rsidR="00AE712A" w:rsidRPr="00510214" w:rsidRDefault="00AE712A" w:rsidP="00AE712A">
            <w:pPr>
              <w:rPr>
                <w:lang w:eastAsia="sk-SK"/>
              </w:rPr>
            </w:pPr>
          </w:p>
          <w:p w14:paraId="2AE4D9EA" w14:textId="77777777" w:rsidR="00AE712A" w:rsidRPr="00510214" w:rsidRDefault="00AE712A" w:rsidP="00AE712A">
            <w:pPr>
              <w:rPr>
                <w:lang w:eastAsia="sk-SK"/>
              </w:rPr>
            </w:pPr>
          </w:p>
          <w:p w14:paraId="2888A1CD" w14:textId="77777777" w:rsidR="00AE712A" w:rsidRPr="00510214" w:rsidRDefault="00AE712A" w:rsidP="00AE712A">
            <w:pPr>
              <w:rPr>
                <w:lang w:eastAsia="sk-SK"/>
              </w:rPr>
            </w:pPr>
          </w:p>
          <w:p w14:paraId="1CB40D5E" w14:textId="77777777" w:rsidR="00AE712A" w:rsidRPr="00510214" w:rsidRDefault="00AE712A" w:rsidP="00AE712A">
            <w:pPr>
              <w:rPr>
                <w:lang w:eastAsia="sk-SK"/>
              </w:rPr>
            </w:pPr>
          </w:p>
          <w:p w14:paraId="42718519" w14:textId="77777777" w:rsidR="00AE712A" w:rsidRPr="00510214" w:rsidRDefault="00AE712A" w:rsidP="00AE712A">
            <w:pPr>
              <w:rPr>
                <w:lang w:eastAsia="sk-SK"/>
              </w:rPr>
            </w:pPr>
          </w:p>
          <w:p w14:paraId="180BE188" w14:textId="77777777" w:rsidR="00AE712A" w:rsidRPr="00510214" w:rsidRDefault="00AE712A" w:rsidP="00AE712A">
            <w:pPr>
              <w:rPr>
                <w:lang w:eastAsia="sk-SK"/>
              </w:rPr>
            </w:pPr>
          </w:p>
          <w:p w14:paraId="1AD7E2E5" w14:textId="77777777" w:rsidR="00AE712A" w:rsidRPr="00510214" w:rsidRDefault="00AE712A" w:rsidP="00AE712A">
            <w:pPr>
              <w:rPr>
                <w:lang w:eastAsia="sk-SK"/>
              </w:rPr>
            </w:pPr>
          </w:p>
          <w:p w14:paraId="67281F6A" w14:textId="77777777" w:rsidR="00AE712A" w:rsidRPr="00510214" w:rsidRDefault="00AE712A" w:rsidP="00AE712A">
            <w:pPr>
              <w:rPr>
                <w:lang w:eastAsia="sk-SK"/>
              </w:rPr>
            </w:pPr>
          </w:p>
          <w:p w14:paraId="094A1681" w14:textId="77777777" w:rsidR="00AE712A" w:rsidRPr="00510214" w:rsidRDefault="00AE712A" w:rsidP="00AE712A">
            <w:pPr>
              <w:rPr>
                <w:lang w:eastAsia="sk-SK"/>
              </w:rPr>
            </w:pPr>
          </w:p>
          <w:p w14:paraId="7A4E030A" w14:textId="77777777" w:rsidR="00AE712A" w:rsidRPr="00510214" w:rsidRDefault="00AE712A" w:rsidP="00AE712A">
            <w:pPr>
              <w:rPr>
                <w:lang w:eastAsia="sk-SK"/>
              </w:rPr>
            </w:pPr>
          </w:p>
          <w:p w14:paraId="1DD78EF8" w14:textId="77777777" w:rsidR="00AE712A" w:rsidRPr="00510214" w:rsidRDefault="00AE712A" w:rsidP="00AE712A">
            <w:pPr>
              <w:rPr>
                <w:lang w:eastAsia="sk-SK"/>
              </w:rPr>
            </w:pPr>
          </w:p>
          <w:p w14:paraId="71948F24" w14:textId="77777777" w:rsidR="00AE712A" w:rsidRPr="00510214" w:rsidRDefault="00AE712A" w:rsidP="00AE712A">
            <w:pPr>
              <w:rPr>
                <w:lang w:eastAsia="sk-SK"/>
              </w:rPr>
            </w:pPr>
          </w:p>
          <w:p w14:paraId="6B444A1E" w14:textId="77777777" w:rsidR="00AE712A" w:rsidRPr="00510214" w:rsidRDefault="00AE712A" w:rsidP="00AE712A">
            <w:pPr>
              <w:rPr>
                <w:lang w:eastAsia="sk-SK"/>
              </w:rPr>
            </w:pPr>
          </w:p>
          <w:p w14:paraId="35DC4C6C" w14:textId="77777777" w:rsidR="00AE712A" w:rsidRPr="00510214" w:rsidRDefault="00AE712A" w:rsidP="00AE712A">
            <w:pPr>
              <w:rPr>
                <w:lang w:eastAsia="sk-SK"/>
              </w:rPr>
            </w:pPr>
          </w:p>
          <w:p w14:paraId="5F6C97E2" w14:textId="77777777" w:rsidR="00AE712A" w:rsidRPr="00510214" w:rsidRDefault="00AE712A" w:rsidP="00AE712A">
            <w:pPr>
              <w:rPr>
                <w:lang w:eastAsia="sk-SK"/>
              </w:rPr>
            </w:pPr>
          </w:p>
          <w:p w14:paraId="640BB255" w14:textId="77777777" w:rsidR="00AE712A" w:rsidRPr="00510214" w:rsidRDefault="00AE712A" w:rsidP="00AE712A">
            <w:pPr>
              <w:rPr>
                <w:lang w:eastAsia="sk-SK"/>
              </w:rPr>
            </w:pPr>
          </w:p>
          <w:p w14:paraId="2FC56309" w14:textId="77777777" w:rsidR="00AE712A" w:rsidRPr="00510214" w:rsidRDefault="00AE712A" w:rsidP="00AE712A">
            <w:pPr>
              <w:rPr>
                <w:lang w:eastAsia="sk-SK"/>
              </w:rPr>
            </w:pPr>
          </w:p>
          <w:p w14:paraId="42752949" w14:textId="77777777" w:rsidR="00AE712A" w:rsidRPr="00510214" w:rsidRDefault="00AE712A" w:rsidP="00AE712A">
            <w:pPr>
              <w:rPr>
                <w:lang w:eastAsia="sk-SK"/>
              </w:rPr>
            </w:pPr>
          </w:p>
          <w:p w14:paraId="23BDA745" w14:textId="77777777" w:rsidR="00AE712A" w:rsidRPr="00510214" w:rsidRDefault="00AE712A" w:rsidP="00AE712A">
            <w:pPr>
              <w:rPr>
                <w:lang w:eastAsia="sk-SK"/>
              </w:rPr>
            </w:pPr>
          </w:p>
          <w:p w14:paraId="3DC6BC10" w14:textId="77777777" w:rsidR="00AE712A" w:rsidRPr="00510214" w:rsidRDefault="00AE712A" w:rsidP="00AE712A">
            <w:pPr>
              <w:rPr>
                <w:lang w:eastAsia="sk-SK"/>
              </w:rPr>
            </w:pPr>
          </w:p>
          <w:p w14:paraId="0C297BEC" w14:textId="77777777" w:rsidR="00AE712A" w:rsidRPr="00510214" w:rsidRDefault="00AE712A" w:rsidP="00AE712A">
            <w:pPr>
              <w:rPr>
                <w:lang w:eastAsia="sk-SK"/>
              </w:rPr>
            </w:pPr>
          </w:p>
          <w:p w14:paraId="2E83B280" w14:textId="77777777" w:rsidR="00AE712A" w:rsidRPr="00510214" w:rsidRDefault="00AE712A" w:rsidP="00AE712A">
            <w:pPr>
              <w:rPr>
                <w:lang w:eastAsia="sk-SK"/>
              </w:rPr>
            </w:pPr>
          </w:p>
          <w:p w14:paraId="0D63A0F6" w14:textId="77777777" w:rsidR="00AE712A" w:rsidRPr="00510214" w:rsidRDefault="00AE712A" w:rsidP="00AE712A">
            <w:pPr>
              <w:rPr>
                <w:lang w:eastAsia="sk-SK"/>
              </w:rPr>
            </w:pPr>
          </w:p>
          <w:p w14:paraId="4222A348" w14:textId="77777777" w:rsidR="00AE712A" w:rsidRPr="00510214" w:rsidRDefault="00AE712A" w:rsidP="00AE712A">
            <w:pPr>
              <w:rPr>
                <w:lang w:eastAsia="sk-SK"/>
              </w:rPr>
            </w:pPr>
          </w:p>
          <w:p w14:paraId="45DED78C" w14:textId="77777777" w:rsidR="00AE712A" w:rsidRPr="00510214" w:rsidRDefault="00AE712A" w:rsidP="00AE712A">
            <w:pPr>
              <w:rPr>
                <w:lang w:eastAsia="sk-SK"/>
              </w:rPr>
            </w:pPr>
          </w:p>
          <w:p w14:paraId="11000043" w14:textId="77777777" w:rsidR="00AE712A" w:rsidRPr="00510214" w:rsidRDefault="00AE712A" w:rsidP="00AE712A">
            <w:pPr>
              <w:rPr>
                <w:lang w:eastAsia="sk-SK"/>
              </w:rPr>
            </w:pPr>
          </w:p>
          <w:p w14:paraId="4816BB1E" w14:textId="77777777" w:rsidR="00AE712A" w:rsidRPr="00510214" w:rsidRDefault="00AE712A" w:rsidP="00AE712A">
            <w:pPr>
              <w:rPr>
                <w:lang w:eastAsia="sk-SK"/>
              </w:rPr>
            </w:pPr>
          </w:p>
          <w:p w14:paraId="2B155141" w14:textId="77777777" w:rsidR="00AE712A" w:rsidRPr="00510214" w:rsidRDefault="00AE712A" w:rsidP="00AE712A">
            <w:pPr>
              <w:rPr>
                <w:lang w:eastAsia="sk-SK"/>
              </w:rPr>
            </w:pPr>
          </w:p>
          <w:p w14:paraId="6BDAFEE8" w14:textId="77777777" w:rsidR="00AE712A" w:rsidRPr="00510214" w:rsidRDefault="00AE712A" w:rsidP="00AE712A">
            <w:pPr>
              <w:rPr>
                <w:lang w:eastAsia="sk-SK"/>
              </w:rPr>
            </w:pPr>
          </w:p>
          <w:p w14:paraId="4B71F162" w14:textId="77777777" w:rsidR="00AE712A" w:rsidRPr="00510214" w:rsidRDefault="00AE712A" w:rsidP="00AE712A">
            <w:pPr>
              <w:rPr>
                <w:lang w:eastAsia="sk-SK"/>
              </w:rPr>
            </w:pPr>
          </w:p>
          <w:p w14:paraId="6D46140A" w14:textId="77777777" w:rsidR="00AE712A" w:rsidRPr="00510214" w:rsidRDefault="00AE712A" w:rsidP="00AE712A">
            <w:pPr>
              <w:rPr>
                <w:lang w:eastAsia="sk-SK"/>
              </w:rPr>
            </w:pPr>
          </w:p>
          <w:p w14:paraId="347BC2DD" w14:textId="77777777" w:rsidR="00AE712A" w:rsidRPr="00510214" w:rsidRDefault="00AE712A" w:rsidP="00AE712A">
            <w:pPr>
              <w:rPr>
                <w:lang w:eastAsia="sk-SK"/>
              </w:rPr>
            </w:pPr>
          </w:p>
          <w:p w14:paraId="0AEF5C40" w14:textId="77777777" w:rsidR="00AE712A" w:rsidRPr="00510214" w:rsidRDefault="00AE712A" w:rsidP="00AE712A">
            <w:pPr>
              <w:rPr>
                <w:lang w:eastAsia="sk-SK"/>
              </w:rPr>
            </w:pPr>
          </w:p>
          <w:p w14:paraId="1BB2AD10" w14:textId="77777777" w:rsidR="00AE712A" w:rsidRPr="00510214" w:rsidRDefault="00AE712A" w:rsidP="00AE712A">
            <w:pPr>
              <w:rPr>
                <w:lang w:eastAsia="sk-SK"/>
              </w:rPr>
            </w:pPr>
          </w:p>
          <w:p w14:paraId="30A5FFED" w14:textId="77777777" w:rsidR="00AE712A" w:rsidRPr="00510214" w:rsidRDefault="00AE712A" w:rsidP="00AE712A">
            <w:pPr>
              <w:rPr>
                <w:lang w:eastAsia="sk-SK"/>
              </w:rPr>
            </w:pPr>
          </w:p>
          <w:p w14:paraId="6B57FB04" w14:textId="77777777" w:rsidR="00AE712A" w:rsidRPr="00510214" w:rsidRDefault="00AE712A" w:rsidP="00AE712A">
            <w:pPr>
              <w:rPr>
                <w:lang w:eastAsia="sk-SK"/>
              </w:rPr>
            </w:pPr>
          </w:p>
          <w:p w14:paraId="2945B314" w14:textId="77777777" w:rsidR="00AE712A" w:rsidRPr="00510214" w:rsidRDefault="00AE712A" w:rsidP="00AE712A">
            <w:pPr>
              <w:rPr>
                <w:lang w:eastAsia="sk-SK"/>
              </w:rPr>
            </w:pPr>
          </w:p>
          <w:p w14:paraId="71F3CC05" w14:textId="77777777" w:rsidR="00AE712A" w:rsidRPr="00510214" w:rsidRDefault="00AE712A" w:rsidP="00AE712A">
            <w:pPr>
              <w:rPr>
                <w:lang w:eastAsia="sk-SK"/>
              </w:rPr>
            </w:pPr>
          </w:p>
          <w:p w14:paraId="30E6E024" w14:textId="77777777" w:rsidR="00AE712A" w:rsidRPr="00510214" w:rsidRDefault="00AE712A" w:rsidP="00AE712A">
            <w:pPr>
              <w:rPr>
                <w:lang w:eastAsia="sk-SK"/>
              </w:rPr>
            </w:pPr>
          </w:p>
          <w:p w14:paraId="24319687" w14:textId="77777777" w:rsidR="00AE712A" w:rsidRPr="00510214" w:rsidRDefault="00AE712A" w:rsidP="00AE712A">
            <w:pPr>
              <w:rPr>
                <w:lang w:eastAsia="sk-SK"/>
              </w:rPr>
            </w:pPr>
          </w:p>
          <w:p w14:paraId="1D687D88" w14:textId="77777777" w:rsidR="00AE712A" w:rsidRPr="00510214" w:rsidRDefault="00AE712A" w:rsidP="00AE712A">
            <w:pPr>
              <w:rPr>
                <w:lang w:eastAsia="sk-SK"/>
              </w:rPr>
            </w:pPr>
          </w:p>
          <w:p w14:paraId="4CA47EA1" w14:textId="77777777" w:rsidR="00AE712A" w:rsidRPr="00510214" w:rsidRDefault="00AE712A" w:rsidP="00AE712A">
            <w:pPr>
              <w:rPr>
                <w:lang w:eastAsia="sk-SK"/>
              </w:rPr>
            </w:pPr>
          </w:p>
          <w:p w14:paraId="5D9AD77B" w14:textId="77777777" w:rsidR="00AE712A" w:rsidRPr="00510214" w:rsidRDefault="00AE712A" w:rsidP="00AE712A">
            <w:pPr>
              <w:rPr>
                <w:lang w:eastAsia="sk-SK"/>
              </w:rPr>
            </w:pPr>
          </w:p>
          <w:p w14:paraId="1849603B" w14:textId="77777777" w:rsidR="00AE712A" w:rsidRPr="00510214" w:rsidRDefault="00AE712A" w:rsidP="00AE712A">
            <w:pPr>
              <w:rPr>
                <w:lang w:eastAsia="sk-SK"/>
              </w:rPr>
            </w:pPr>
          </w:p>
          <w:p w14:paraId="51FD630B" w14:textId="77777777" w:rsidR="00AE712A" w:rsidRPr="00510214" w:rsidRDefault="00AE712A" w:rsidP="00AE712A">
            <w:pPr>
              <w:rPr>
                <w:lang w:eastAsia="sk-SK"/>
              </w:rPr>
            </w:pPr>
          </w:p>
          <w:p w14:paraId="00CD6BE6" w14:textId="77777777" w:rsidR="00AE712A" w:rsidRPr="00510214" w:rsidRDefault="00AE712A" w:rsidP="00AE712A">
            <w:pPr>
              <w:rPr>
                <w:lang w:eastAsia="sk-SK"/>
              </w:rPr>
            </w:pPr>
          </w:p>
          <w:p w14:paraId="63B1144B" w14:textId="77777777" w:rsidR="00AE712A" w:rsidRPr="00510214" w:rsidRDefault="00AE712A" w:rsidP="00AE712A">
            <w:pPr>
              <w:rPr>
                <w:lang w:eastAsia="sk-SK"/>
              </w:rPr>
            </w:pPr>
          </w:p>
          <w:p w14:paraId="1B6474DD" w14:textId="77777777" w:rsidR="00AE712A" w:rsidRPr="00510214" w:rsidRDefault="00AE712A" w:rsidP="00AE712A">
            <w:pPr>
              <w:rPr>
                <w:lang w:eastAsia="sk-SK"/>
              </w:rPr>
            </w:pPr>
          </w:p>
          <w:p w14:paraId="77E40BA3" w14:textId="77777777" w:rsidR="00AE712A" w:rsidRPr="00510214" w:rsidRDefault="00AE712A" w:rsidP="00AE712A">
            <w:pPr>
              <w:rPr>
                <w:lang w:eastAsia="sk-SK"/>
              </w:rPr>
            </w:pPr>
          </w:p>
          <w:p w14:paraId="029F65C1" w14:textId="77777777" w:rsidR="00AE712A" w:rsidRPr="00510214" w:rsidRDefault="00AE712A" w:rsidP="00AE712A">
            <w:pPr>
              <w:rPr>
                <w:lang w:eastAsia="sk-SK"/>
              </w:rPr>
            </w:pPr>
          </w:p>
          <w:p w14:paraId="380F4234" w14:textId="77777777" w:rsidR="00AE712A" w:rsidRPr="00510214" w:rsidRDefault="00AE712A" w:rsidP="00AE712A">
            <w:pPr>
              <w:rPr>
                <w:lang w:eastAsia="sk-SK"/>
              </w:rPr>
            </w:pPr>
          </w:p>
          <w:p w14:paraId="3C6B9B5C" w14:textId="77777777" w:rsidR="00AE712A" w:rsidRPr="00510214" w:rsidRDefault="00AE712A" w:rsidP="00AE712A">
            <w:pPr>
              <w:rPr>
                <w:lang w:eastAsia="sk-SK"/>
              </w:rPr>
            </w:pPr>
          </w:p>
          <w:p w14:paraId="0733FA6F" w14:textId="77777777" w:rsidR="00AE712A" w:rsidRPr="00510214" w:rsidRDefault="00AE712A" w:rsidP="00AE712A">
            <w:pPr>
              <w:rPr>
                <w:lang w:eastAsia="sk-SK"/>
              </w:rPr>
            </w:pPr>
          </w:p>
          <w:p w14:paraId="701B17EA" w14:textId="77777777" w:rsidR="00AE712A" w:rsidRPr="00510214" w:rsidRDefault="00AE712A" w:rsidP="00AE712A">
            <w:pPr>
              <w:rPr>
                <w:lang w:eastAsia="sk-SK"/>
              </w:rPr>
            </w:pPr>
          </w:p>
          <w:p w14:paraId="5A71508F" w14:textId="77777777" w:rsidR="00AE712A" w:rsidRPr="00510214" w:rsidRDefault="00AE712A" w:rsidP="00AE712A">
            <w:pPr>
              <w:rPr>
                <w:lang w:eastAsia="sk-SK"/>
              </w:rPr>
            </w:pPr>
          </w:p>
          <w:p w14:paraId="482C7529" w14:textId="77777777" w:rsidR="00AE712A" w:rsidRPr="00510214" w:rsidRDefault="00AE712A" w:rsidP="00AE712A">
            <w:pPr>
              <w:rPr>
                <w:lang w:eastAsia="sk-SK"/>
              </w:rPr>
            </w:pPr>
          </w:p>
          <w:p w14:paraId="6C977F5B" w14:textId="77777777" w:rsidR="00AE712A" w:rsidRPr="00510214" w:rsidRDefault="00AE712A" w:rsidP="00AE712A">
            <w:pPr>
              <w:rPr>
                <w:lang w:eastAsia="sk-SK"/>
              </w:rPr>
            </w:pPr>
          </w:p>
          <w:p w14:paraId="0AFDC19E" w14:textId="77777777" w:rsidR="00AE712A" w:rsidRPr="00510214" w:rsidRDefault="00AE712A" w:rsidP="00AE712A">
            <w:pPr>
              <w:rPr>
                <w:lang w:eastAsia="sk-SK"/>
              </w:rPr>
            </w:pPr>
          </w:p>
          <w:p w14:paraId="43F9921B" w14:textId="77777777" w:rsidR="00AE712A" w:rsidRPr="00510214" w:rsidRDefault="00AE712A" w:rsidP="00AE712A">
            <w:pPr>
              <w:rPr>
                <w:lang w:eastAsia="sk-SK"/>
              </w:rPr>
            </w:pPr>
          </w:p>
          <w:p w14:paraId="5866E921" w14:textId="77777777" w:rsidR="00AE712A" w:rsidRPr="00510214" w:rsidRDefault="00AE712A" w:rsidP="00AE712A">
            <w:pPr>
              <w:rPr>
                <w:lang w:eastAsia="sk-SK"/>
              </w:rPr>
            </w:pPr>
          </w:p>
          <w:p w14:paraId="7F0A7039" w14:textId="77777777" w:rsidR="00AE712A" w:rsidRPr="00510214" w:rsidRDefault="00AE712A" w:rsidP="00AE712A">
            <w:pPr>
              <w:rPr>
                <w:lang w:eastAsia="sk-SK"/>
              </w:rPr>
            </w:pPr>
          </w:p>
          <w:p w14:paraId="4E8047B9" w14:textId="77777777" w:rsidR="00AE712A" w:rsidRPr="00510214" w:rsidRDefault="00AE712A" w:rsidP="00AE712A">
            <w:pPr>
              <w:rPr>
                <w:lang w:eastAsia="sk-SK"/>
              </w:rPr>
            </w:pPr>
          </w:p>
          <w:p w14:paraId="2A4C585A" w14:textId="77777777" w:rsidR="00AE712A" w:rsidRPr="00510214" w:rsidRDefault="00AE712A" w:rsidP="00AE712A">
            <w:pPr>
              <w:rPr>
                <w:lang w:eastAsia="sk-SK"/>
              </w:rPr>
            </w:pPr>
          </w:p>
          <w:p w14:paraId="4DE64DDC" w14:textId="77777777" w:rsidR="00AE712A" w:rsidRPr="00510214" w:rsidRDefault="00AE712A" w:rsidP="00AE712A">
            <w:pPr>
              <w:rPr>
                <w:lang w:eastAsia="sk-SK"/>
              </w:rPr>
            </w:pPr>
          </w:p>
          <w:p w14:paraId="1745D09C" w14:textId="77777777" w:rsidR="00AE712A" w:rsidRPr="00510214" w:rsidRDefault="00AE712A" w:rsidP="00AE712A">
            <w:pPr>
              <w:rPr>
                <w:lang w:eastAsia="sk-SK"/>
              </w:rPr>
            </w:pPr>
          </w:p>
          <w:p w14:paraId="6C60A26C" w14:textId="77777777" w:rsidR="00AE712A" w:rsidRPr="00510214" w:rsidRDefault="00AE712A" w:rsidP="00AE712A">
            <w:pPr>
              <w:rPr>
                <w:lang w:eastAsia="sk-SK"/>
              </w:rPr>
            </w:pPr>
          </w:p>
          <w:p w14:paraId="5243FA73" w14:textId="77777777" w:rsidR="00AE712A" w:rsidRPr="00510214" w:rsidRDefault="00AE712A" w:rsidP="00AE712A">
            <w:pPr>
              <w:rPr>
                <w:lang w:eastAsia="sk-SK"/>
              </w:rPr>
            </w:pPr>
          </w:p>
          <w:p w14:paraId="14EBF94D" w14:textId="77777777" w:rsidR="00AE712A" w:rsidRPr="00510214" w:rsidRDefault="00AE712A" w:rsidP="00AE712A">
            <w:pPr>
              <w:rPr>
                <w:lang w:eastAsia="sk-SK"/>
              </w:rPr>
            </w:pPr>
          </w:p>
          <w:p w14:paraId="3BC7CB8D" w14:textId="77777777" w:rsidR="00AE712A" w:rsidRPr="00510214" w:rsidRDefault="00AE712A" w:rsidP="00AE712A">
            <w:pPr>
              <w:rPr>
                <w:lang w:eastAsia="sk-SK"/>
              </w:rPr>
            </w:pPr>
          </w:p>
          <w:p w14:paraId="7AD8AC1F" w14:textId="77777777" w:rsidR="00AE712A" w:rsidRPr="00510214" w:rsidRDefault="00AE712A" w:rsidP="00AE712A">
            <w:pPr>
              <w:rPr>
                <w:lang w:eastAsia="sk-SK"/>
              </w:rPr>
            </w:pPr>
          </w:p>
          <w:p w14:paraId="65502189" w14:textId="77777777" w:rsidR="00AE712A" w:rsidRPr="00510214" w:rsidRDefault="00AE712A" w:rsidP="00AE712A">
            <w:pPr>
              <w:rPr>
                <w:lang w:eastAsia="sk-SK"/>
              </w:rPr>
            </w:pPr>
          </w:p>
          <w:p w14:paraId="5DBEBD05" w14:textId="77777777" w:rsidR="00AE712A" w:rsidRPr="00510214" w:rsidRDefault="00AE712A" w:rsidP="00AE712A">
            <w:pPr>
              <w:rPr>
                <w:lang w:eastAsia="sk-SK"/>
              </w:rPr>
            </w:pPr>
          </w:p>
          <w:p w14:paraId="18E52E2C" w14:textId="77777777" w:rsidR="00AE712A" w:rsidRPr="00510214" w:rsidRDefault="00AE712A" w:rsidP="00AE712A">
            <w:pPr>
              <w:pStyle w:val="Nadpis1"/>
              <w:jc w:val="both"/>
              <w:outlineLvl w:val="0"/>
              <w:rPr>
                <w:b w:val="0"/>
                <w:bCs w:val="0"/>
                <w:sz w:val="20"/>
                <w:szCs w:val="20"/>
              </w:rPr>
            </w:pPr>
          </w:p>
        </w:tc>
        <w:tc>
          <w:tcPr>
            <w:tcW w:w="1227" w:type="dxa"/>
            <w:tcBorders>
              <w:top w:val="single" w:sz="4" w:space="0" w:color="auto"/>
              <w:bottom w:val="single" w:sz="4" w:space="0" w:color="auto"/>
            </w:tcBorders>
          </w:tcPr>
          <w:p w14:paraId="79665216" w14:textId="77777777" w:rsidR="00AE712A" w:rsidRPr="00510214" w:rsidRDefault="00AE712A" w:rsidP="00AE712A">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 xml:space="preserve">GP – N </w:t>
            </w:r>
          </w:p>
          <w:p w14:paraId="65681E0F" w14:textId="77777777" w:rsidR="00AE712A" w:rsidRPr="00510214" w:rsidRDefault="00AE712A" w:rsidP="00AE712A">
            <w:pPr>
              <w:jc w:val="center"/>
              <w:rPr>
                <w:rFonts w:ascii="Times New Roman" w:hAnsi="Times New Roman" w:cs="Times New Roman"/>
                <w:sz w:val="20"/>
                <w:szCs w:val="20"/>
              </w:rPr>
            </w:pPr>
          </w:p>
          <w:p w14:paraId="66562041" w14:textId="77777777" w:rsidR="00AE712A" w:rsidRPr="00510214" w:rsidRDefault="00AE712A" w:rsidP="00AE712A">
            <w:pPr>
              <w:jc w:val="center"/>
              <w:rPr>
                <w:rFonts w:ascii="Times New Roman" w:hAnsi="Times New Roman" w:cs="Times New Roman"/>
                <w:sz w:val="20"/>
                <w:szCs w:val="20"/>
              </w:rPr>
            </w:pPr>
          </w:p>
          <w:p w14:paraId="112052A8" w14:textId="77777777" w:rsidR="00AE712A" w:rsidRPr="00510214" w:rsidRDefault="00AE712A" w:rsidP="00AE712A">
            <w:pPr>
              <w:jc w:val="center"/>
              <w:rPr>
                <w:rFonts w:ascii="Times New Roman" w:hAnsi="Times New Roman" w:cs="Times New Roman"/>
                <w:sz w:val="20"/>
                <w:szCs w:val="20"/>
              </w:rPr>
            </w:pPr>
          </w:p>
          <w:p w14:paraId="200F9FDF" w14:textId="77777777" w:rsidR="00AE712A" w:rsidRPr="00510214" w:rsidRDefault="00AE712A" w:rsidP="00AE712A">
            <w:pPr>
              <w:jc w:val="center"/>
              <w:rPr>
                <w:rFonts w:ascii="Times New Roman" w:hAnsi="Times New Roman" w:cs="Times New Roman"/>
                <w:sz w:val="20"/>
                <w:szCs w:val="20"/>
              </w:rPr>
            </w:pPr>
          </w:p>
          <w:p w14:paraId="1274E144" w14:textId="77777777" w:rsidR="00AE712A" w:rsidRPr="00510214" w:rsidRDefault="00AE712A" w:rsidP="00AE712A">
            <w:pPr>
              <w:jc w:val="center"/>
              <w:rPr>
                <w:rFonts w:ascii="Times New Roman" w:hAnsi="Times New Roman" w:cs="Times New Roman"/>
                <w:sz w:val="20"/>
                <w:szCs w:val="20"/>
              </w:rPr>
            </w:pPr>
          </w:p>
          <w:p w14:paraId="28F2AA79" w14:textId="77777777" w:rsidR="00AE712A" w:rsidRPr="00510214" w:rsidRDefault="00AE712A" w:rsidP="00AE712A">
            <w:pPr>
              <w:jc w:val="center"/>
              <w:rPr>
                <w:rFonts w:ascii="Times New Roman" w:hAnsi="Times New Roman" w:cs="Times New Roman"/>
                <w:sz w:val="20"/>
                <w:szCs w:val="20"/>
              </w:rPr>
            </w:pPr>
          </w:p>
          <w:p w14:paraId="0082A35A" w14:textId="77777777" w:rsidR="00AE712A" w:rsidRPr="00510214" w:rsidRDefault="00AE712A" w:rsidP="00AE712A">
            <w:pPr>
              <w:jc w:val="center"/>
              <w:rPr>
                <w:rFonts w:ascii="Times New Roman" w:hAnsi="Times New Roman" w:cs="Times New Roman"/>
                <w:sz w:val="20"/>
                <w:szCs w:val="20"/>
              </w:rPr>
            </w:pPr>
          </w:p>
          <w:p w14:paraId="2EC15A6F" w14:textId="77777777" w:rsidR="00AE712A" w:rsidRPr="00510214" w:rsidRDefault="00AE712A" w:rsidP="00AE712A">
            <w:pPr>
              <w:jc w:val="center"/>
              <w:rPr>
                <w:rFonts w:ascii="Times New Roman" w:hAnsi="Times New Roman" w:cs="Times New Roman"/>
                <w:sz w:val="20"/>
                <w:szCs w:val="20"/>
              </w:rPr>
            </w:pPr>
          </w:p>
          <w:p w14:paraId="4AB72AA4" w14:textId="77777777" w:rsidR="00AE712A" w:rsidRPr="00510214" w:rsidRDefault="00AE712A" w:rsidP="00AE712A">
            <w:pPr>
              <w:jc w:val="center"/>
              <w:rPr>
                <w:rFonts w:ascii="Times New Roman" w:hAnsi="Times New Roman" w:cs="Times New Roman"/>
                <w:sz w:val="20"/>
                <w:szCs w:val="20"/>
              </w:rPr>
            </w:pPr>
          </w:p>
          <w:p w14:paraId="6FEBC482" w14:textId="77777777" w:rsidR="00AE712A" w:rsidRPr="00510214" w:rsidRDefault="00AE712A" w:rsidP="00AE712A">
            <w:pPr>
              <w:jc w:val="center"/>
              <w:rPr>
                <w:rFonts w:ascii="Times New Roman" w:hAnsi="Times New Roman" w:cs="Times New Roman"/>
                <w:sz w:val="20"/>
                <w:szCs w:val="20"/>
              </w:rPr>
            </w:pPr>
          </w:p>
          <w:p w14:paraId="42DE992D" w14:textId="77777777" w:rsidR="00AE712A" w:rsidRPr="00510214" w:rsidRDefault="00AE712A" w:rsidP="00AE712A">
            <w:pPr>
              <w:jc w:val="center"/>
              <w:rPr>
                <w:rFonts w:ascii="Times New Roman" w:hAnsi="Times New Roman" w:cs="Times New Roman"/>
                <w:sz w:val="20"/>
                <w:szCs w:val="20"/>
              </w:rPr>
            </w:pPr>
          </w:p>
          <w:p w14:paraId="70A72731" w14:textId="77777777" w:rsidR="00AE712A" w:rsidRPr="00510214" w:rsidRDefault="00AE712A" w:rsidP="00AE712A">
            <w:pPr>
              <w:jc w:val="center"/>
              <w:rPr>
                <w:rFonts w:ascii="Times New Roman" w:hAnsi="Times New Roman" w:cs="Times New Roman"/>
                <w:sz w:val="20"/>
                <w:szCs w:val="20"/>
              </w:rPr>
            </w:pPr>
          </w:p>
          <w:p w14:paraId="57976674" w14:textId="77777777" w:rsidR="00AE712A" w:rsidRPr="00510214" w:rsidRDefault="00AE712A" w:rsidP="00AE712A">
            <w:pPr>
              <w:jc w:val="center"/>
              <w:rPr>
                <w:rFonts w:ascii="Times New Roman" w:hAnsi="Times New Roman" w:cs="Times New Roman"/>
                <w:sz w:val="20"/>
                <w:szCs w:val="20"/>
              </w:rPr>
            </w:pPr>
          </w:p>
          <w:p w14:paraId="66426075" w14:textId="77777777" w:rsidR="00AE712A" w:rsidRPr="00510214" w:rsidRDefault="00AE712A" w:rsidP="00AE712A">
            <w:pPr>
              <w:jc w:val="center"/>
              <w:rPr>
                <w:rFonts w:ascii="Times New Roman" w:hAnsi="Times New Roman" w:cs="Times New Roman"/>
                <w:sz w:val="20"/>
                <w:szCs w:val="20"/>
              </w:rPr>
            </w:pPr>
          </w:p>
          <w:p w14:paraId="1B7B4D0F" w14:textId="77777777" w:rsidR="00AE712A" w:rsidRPr="00510214" w:rsidRDefault="00AE712A" w:rsidP="00AE712A">
            <w:pPr>
              <w:jc w:val="center"/>
              <w:rPr>
                <w:rFonts w:ascii="Times New Roman" w:hAnsi="Times New Roman" w:cs="Times New Roman"/>
                <w:sz w:val="20"/>
                <w:szCs w:val="20"/>
              </w:rPr>
            </w:pPr>
          </w:p>
          <w:p w14:paraId="64480925" w14:textId="77777777" w:rsidR="00AE712A" w:rsidRPr="00510214" w:rsidRDefault="00AE712A" w:rsidP="00AE712A">
            <w:pPr>
              <w:jc w:val="center"/>
              <w:rPr>
                <w:rFonts w:ascii="Times New Roman" w:hAnsi="Times New Roman" w:cs="Times New Roman"/>
                <w:sz w:val="20"/>
                <w:szCs w:val="20"/>
              </w:rPr>
            </w:pPr>
          </w:p>
          <w:p w14:paraId="3A93C255" w14:textId="77777777" w:rsidR="00AE712A" w:rsidRPr="00510214" w:rsidRDefault="00AE712A" w:rsidP="00AE712A">
            <w:pPr>
              <w:jc w:val="center"/>
              <w:rPr>
                <w:rFonts w:ascii="Times New Roman" w:hAnsi="Times New Roman" w:cs="Times New Roman"/>
                <w:sz w:val="20"/>
                <w:szCs w:val="20"/>
              </w:rPr>
            </w:pPr>
          </w:p>
          <w:p w14:paraId="51931450" w14:textId="77777777" w:rsidR="00AE712A" w:rsidRPr="00510214" w:rsidRDefault="00AE712A" w:rsidP="00AE712A">
            <w:pPr>
              <w:jc w:val="center"/>
              <w:rPr>
                <w:rFonts w:ascii="Times New Roman" w:hAnsi="Times New Roman" w:cs="Times New Roman"/>
                <w:sz w:val="20"/>
                <w:szCs w:val="20"/>
              </w:rPr>
            </w:pPr>
          </w:p>
          <w:p w14:paraId="127F2E50" w14:textId="77777777" w:rsidR="00AE712A" w:rsidRPr="00510214" w:rsidRDefault="00AE712A" w:rsidP="00AE712A">
            <w:pPr>
              <w:jc w:val="center"/>
              <w:rPr>
                <w:rFonts w:ascii="Times New Roman" w:hAnsi="Times New Roman" w:cs="Times New Roman"/>
                <w:sz w:val="20"/>
                <w:szCs w:val="20"/>
              </w:rPr>
            </w:pPr>
          </w:p>
          <w:p w14:paraId="34206018" w14:textId="77777777" w:rsidR="00AE712A" w:rsidRPr="00510214" w:rsidRDefault="00AE712A" w:rsidP="00AE712A">
            <w:pPr>
              <w:jc w:val="center"/>
              <w:rPr>
                <w:rFonts w:ascii="Times New Roman" w:hAnsi="Times New Roman" w:cs="Times New Roman"/>
                <w:sz w:val="20"/>
                <w:szCs w:val="20"/>
              </w:rPr>
            </w:pPr>
          </w:p>
          <w:p w14:paraId="591358ED" w14:textId="77777777" w:rsidR="00AE712A" w:rsidRPr="00510214" w:rsidRDefault="00AE712A" w:rsidP="00AE712A">
            <w:pPr>
              <w:jc w:val="center"/>
              <w:rPr>
                <w:rFonts w:ascii="Times New Roman" w:hAnsi="Times New Roman" w:cs="Times New Roman"/>
                <w:sz w:val="20"/>
                <w:szCs w:val="20"/>
              </w:rPr>
            </w:pPr>
          </w:p>
          <w:p w14:paraId="56475EA1" w14:textId="77777777" w:rsidR="00AE712A" w:rsidRPr="00510214" w:rsidRDefault="00AE712A" w:rsidP="00AE712A">
            <w:pPr>
              <w:jc w:val="center"/>
              <w:rPr>
                <w:rFonts w:ascii="Times New Roman" w:hAnsi="Times New Roman" w:cs="Times New Roman"/>
                <w:sz w:val="20"/>
                <w:szCs w:val="20"/>
              </w:rPr>
            </w:pPr>
          </w:p>
          <w:p w14:paraId="0B061ADC" w14:textId="77777777" w:rsidR="00AE712A" w:rsidRPr="00510214" w:rsidRDefault="00AE712A" w:rsidP="00AE712A">
            <w:pPr>
              <w:jc w:val="center"/>
              <w:rPr>
                <w:rFonts w:ascii="Times New Roman" w:hAnsi="Times New Roman" w:cs="Times New Roman"/>
                <w:sz w:val="20"/>
                <w:szCs w:val="20"/>
              </w:rPr>
            </w:pPr>
          </w:p>
          <w:p w14:paraId="044131A2" w14:textId="77777777" w:rsidR="00AE712A" w:rsidRPr="00510214" w:rsidRDefault="00AE712A" w:rsidP="00AE712A">
            <w:pPr>
              <w:jc w:val="center"/>
              <w:rPr>
                <w:rFonts w:ascii="Times New Roman" w:hAnsi="Times New Roman" w:cs="Times New Roman"/>
                <w:sz w:val="20"/>
                <w:szCs w:val="20"/>
              </w:rPr>
            </w:pPr>
          </w:p>
          <w:p w14:paraId="5419C0CF" w14:textId="77777777" w:rsidR="00AE712A" w:rsidRPr="00510214" w:rsidRDefault="00AE712A" w:rsidP="00AE712A">
            <w:pPr>
              <w:jc w:val="center"/>
              <w:rPr>
                <w:rFonts w:ascii="Times New Roman" w:hAnsi="Times New Roman" w:cs="Times New Roman"/>
                <w:sz w:val="20"/>
                <w:szCs w:val="20"/>
              </w:rPr>
            </w:pPr>
          </w:p>
          <w:p w14:paraId="7B069E6F" w14:textId="77777777" w:rsidR="00AE712A" w:rsidRPr="00510214" w:rsidRDefault="00AE712A" w:rsidP="00AE712A">
            <w:pPr>
              <w:jc w:val="center"/>
              <w:rPr>
                <w:rFonts w:ascii="Times New Roman" w:hAnsi="Times New Roman" w:cs="Times New Roman"/>
                <w:sz w:val="20"/>
                <w:szCs w:val="20"/>
              </w:rPr>
            </w:pPr>
          </w:p>
          <w:p w14:paraId="47F91557" w14:textId="77777777" w:rsidR="00AE712A" w:rsidRPr="00510214" w:rsidRDefault="00AE712A" w:rsidP="00AE712A">
            <w:pPr>
              <w:jc w:val="center"/>
              <w:rPr>
                <w:rFonts w:ascii="Times New Roman" w:hAnsi="Times New Roman" w:cs="Times New Roman"/>
                <w:sz w:val="20"/>
                <w:szCs w:val="20"/>
              </w:rPr>
            </w:pPr>
          </w:p>
          <w:p w14:paraId="39B47EC0" w14:textId="77777777" w:rsidR="00AE712A" w:rsidRPr="00510214" w:rsidRDefault="00AE712A" w:rsidP="00AE712A">
            <w:pPr>
              <w:jc w:val="center"/>
              <w:rPr>
                <w:rFonts w:ascii="Times New Roman" w:hAnsi="Times New Roman" w:cs="Times New Roman"/>
                <w:sz w:val="20"/>
                <w:szCs w:val="20"/>
              </w:rPr>
            </w:pPr>
          </w:p>
          <w:p w14:paraId="5C6F64EA" w14:textId="77777777" w:rsidR="00AE712A" w:rsidRPr="00510214" w:rsidRDefault="00AE712A" w:rsidP="00AE712A">
            <w:pPr>
              <w:jc w:val="center"/>
              <w:rPr>
                <w:rFonts w:ascii="Times New Roman" w:hAnsi="Times New Roman" w:cs="Times New Roman"/>
                <w:sz w:val="20"/>
                <w:szCs w:val="20"/>
              </w:rPr>
            </w:pPr>
          </w:p>
          <w:p w14:paraId="387F44B1" w14:textId="77777777" w:rsidR="00AE712A" w:rsidRPr="00510214" w:rsidRDefault="00AE712A" w:rsidP="00AE712A">
            <w:pPr>
              <w:jc w:val="center"/>
              <w:rPr>
                <w:rFonts w:ascii="Times New Roman" w:hAnsi="Times New Roman" w:cs="Times New Roman"/>
                <w:sz w:val="20"/>
                <w:szCs w:val="20"/>
              </w:rPr>
            </w:pPr>
          </w:p>
          <w:p w14:paraId="057B126C" w14:textId="77777777" w:rsidR="00AE712A" w:rsidRPr="00510214" w:rsidRDefault="00AE712A" w:rsidP="00AE712A">
            <w:pPr>
              <w:jc w:val="center"/>
              <w:rPr>
                <w:rFonts w:ascii="Times New Roman" w:hAnsi="Times New Roman" w:cs="Times New Roman"/>
                <w:sz w:val="20"/>
                <w:szCs w:val="20"/>
              </w:rPr>
            </w:pPr>
          </w:p>
          <w:p w14:paraId="5D7E5DB9" w14:textId="77777777" w:rsidR="00AE712A" w:rsidRPr="00510214" w:rsidRDefault="00AE712A" w:rsidP="00AE712A">
            <w:pPr>
              <w:jc w:val="center"/>
              <w:rPr>
                <w:rFonts w:ascii="Times New Roman" w:hAnsi="Times New Roman" w:cs="Times New Roman"/>
                <w:sz w:val="20"/>
                <w:szCs w:val="20"/>
              </w:rPr>
            </w:pPr>
          </w:p>
          <w:p w14:paraId="53DE6DA7" w14:textId="77777777" w:rsidR="00AE712A" w:rsidRPr="00510214" w:rsidRDefault="00AE712A" w:rsidP="00AE712A">
            <w:pPr>
              <w:jc w:val="center"/>
              <w:rPr>
                <w:rFonts w:ascii="Times New Roman" w:hAnsi="Times New Roman" w:cs="Times New Roman"/>
                <w:sz w:val="20"/>
                <w:szCs w:val="20"/>
              </w:rPr>
            </w:pPr>
          </w:p>
          <w:p w14:paraId="17218BA4" w14:textId="77777777" w:rsidR="00AE712A" w:rsidRPr="00510214" w:rsidRDefault="00AE712A" w:rsidP="00AE712A">
            <w:pPr>
              <w:jc w:val="center"/>
              <w:rPr>
                <w:rFonts w:ascii="Times New Roman" w:hAnsi="Times New Roman" w:cs="Times New Roman"/>
                <w:sz w:val="20"/>
                <w:szCs w:val="20"/>
              </w:rPr>
            </w:pPr>
          </w:p>
          <w:p w14:paraId="7CF6E299" w14:textId="77777777" w:rsidR="00AE712A" w:rsidRPr="00510214" w:rsidRDefault="00AE712A" w:rsidP="00AE712A">
            <w:pPr>
              <w:jc w:val="center"/>
              <w:rPr>
                <w:rFonts w:ascii="Times New Roman" w:hAnsi="Times New Roman" w:cs="Times New Roman"/>
                <w:sz w:val="20"/>
                <w:szCs w:val="20"/>
              </w:rPr>
            </w:pPr>
          </w:p>
          <w:p w14:paraId="2660077D" w14:textId="77777777" w:rsidR="00AE712A" w:rsidRPr="00510214" w:rsidRDefault="00AE712A" w:rsidP="00AE712A">
            <w:pPr>
              <w:jc w:val="center"/>
              <w:rPr>
                <w:rFonts w:ascii="Times New Roman" w:hAnsi="Times New Roman" w:cs="Times New Roman"/>
                <w:sz w:val="20"/>
                <w:szCs w:val="20"/>
              </w:rPr>
            </w:pPr>
          </w:p>
          <w:p w14:paraId="4D0BFC48" w14:textId="77777777" w:rsidR="00AE712A" w:rsidRPr="00510214" w:rsidRDefault="00AE712A" w:rsidP="00AE712A">
            <w:pPr>
              <w:jc w:val="center"/>
              <w:rPr>
                <w:rFonts w:ascii="Times New Roman" w:hAnsi="Times New Roman" w:cs="Times New Roman"/>
                <w:sz w:val="20"/>
                <w:szCs w:val="20"/>
              </w:rPr>
            </w:pPr>
          </w:p>
          <w:p w14:paraId="5FDA46FF" w14:textId="77777777" w:rsidR="00AE712A" w:rsidRPr="00510214" w:rsidRDefault="00AE712A" w:rsidP="00AE712A">
            <w:pPr>
              <w:jc w:val="center"/>
              <w:rPr>
                <w:rFonts w:ascii="Times New Roman" w:hAnsi="Times New Roman" w:cs="Times New Roman"/>
                <w:sz w:val="20"/>
                <w:szCs w:val="20"/>
              </w:rPr>
            </w:pPr>
          </w:p>
          <w:p w14:paraId="53E2939B" w14:textId="77777777" w:rsidR="00AE712A" w:rsidRPr="00510214" w:rsidRDefault="00AE712A" w:rsidP="00AE712A">
            <w:pPr>
              <w:jc w:val="center"/>
              <w:rPr>
                <w:rFonts w:ascii="Times New Roman" w:hAnsi="Times New Roman" w:cs="Times New Roman"/>
                <w:sz w:val="20"/>
                <w:szCs w:val="20"/>
              </w:rPr>
            </w:pPr>
          </w:p>
          <w:p w14:paraId="36457B86" w14:textId="77777777" w:rsidR="00AE712A" w:rsidRPr="00510214" w:rsidRDefault="00AE712A" w:rsidP="00AE712A">
            <w:pPr>
              <w:jc w:val="center"/>
              <w:rPr>
                <w:rFonts w:ascii="Times New Roman" w:hAnsi="Times New Roman" w:cs="Times New Roman"/>
                <w:sz w:val="20"/>
                <w:szCs w:val="20"/>
              </w:rPr>
            </w:pPr>
          </w:p>
          <w:p w14:paraId="22A091D5" w14:textId="77777777" w:rsidR="00AE712A" w:rsidRPr="00510214" w:rsidRDefault="00AE712A" w:rsidP="00AE712A">
            <w:pPr>
              <w:jc w:val="center"/>
              <w:rPr>
                <w:rFonts w:ascii="Times New Roman" w:hAnsi="Times New Roman" w:cs="Times New Roman"/>
                <w:sz w:val="20"/>
                <w:szCs w:val="20"/>
              </w:rPr>
            </w:pPr>
          </w:p>
          <w:p w14:paraId="05075D2B" w14:textId="77777777" w:rsidR="00AE712A" w:rsidRPr="00510214" w:rsidRDefault="00AE712A" w:rsidP="00AE712A">
            <w:pPr>
              <w:jc w:val="center"/>
              <w:rPr>
                <w:rFonts w:ascii="Times New Roman" w:hAnsi="Times New Roman" w:cs="Times New Roman"/>
                <w:sz w:val="20"/>
                <w:szCs w:val="20"/>
              </w:rPr>
            </w:pPr>
          </w:p>
          <w:p w14:paraId="068DE45C" w14:textId="77777777" w:rsidR="00AE712A" w:rsidRPr="00510214" w:rsidRDefault="00AE712A" w:rsidP="00AE712A">
            <w:pPr>
              <w:jc w:val="center"/>
              <w:rPr>
                <w:rFonts w:ascii="Times New Roman" w:hAnsi="Times New Roman" w:cs="Times New Roman"/>
                <w:sz w:val="20"/>
                <w:szCs w:val="20"/>
              </w:rPr>
            </w:pPr>
          </w:p>
          <w:p w14:paraId="0C7E5792" w14:textId="77777777" w:rsidR="00AE712A" w:rsidRPr="00510214" w:rsidRDefault="00AE712A" w:rsidP="00AE712A">
            <w:pPr>
              <w:jc w:val="center"/>
              <w:rPr>
                <w:rFonts w:ascii="Times New Roman" w:hAnsi="Times New Roman" w:cs="Times New Roman"/>
                <w:sz w:val="20"/>
                <w:szCs w:val="20"/>
              </w:rPr>
            </w:pPr>
          </w:p>
          <w:p w14:paraId="65F22DB7" w14:textId="77777777" w:rsidR="00AE712A" w:rsidRPr="00510214" w:rsidRDefault="00AE712A" w:rsidP="00AE712A">
            <w:pPr>
              <w:jc w:val="center"/>
              <w:rPr>
                <w:rFonts w:ascii="Times New Roman" w:hAnsi="Times New Roman" w:cs="Times New Roman"/>
                <w:sz w:val="20"/>
                <w:szCs w:val="20"/>
              </w:rPr>
            </w:pPr>
          </w:p>
          <w:p w14:paraId="16D0AFBB" w14:textId="77777777" w:rsidR="00AE712A" w:rsidRPr="00510214" w:rsidRDefault="00AE712A" w:rsidP="00AE712A">
            <w:pPr>
              <w:jc w:val="center"/>
              <w:rPr>
                <w:rFonts w:ascii="Times New Roman" w:hAnsi="Times New Roman" w:cs="Times New Roman"/>
                <w:sz w:val="20"/>
                <w:szCs w:val="20"/>
              </w:rPr>
            </w:pPr>
          </w:p>
          <w:p w14:paraId="5EF26223" w14:textId="77777777" w:rsidR="00AE712A" w:rsidRPr="00510214" w:rsidRDefault="00AE712A" w:rsidP="00AE712A">
            <w:pPr>
              <w:jc w:val="center"/>
              <w:rPr>
                <w:rFonts w:ascii="Times New Roman" w:hAnsi="Times New Roman" w:cs="Times New Roman"/>
                <w:sz w:val="20"/>
                <w:szCs w:val="20"/>
              </w:rPr>
            </w:pPr>
          </w:p>
          <w:p w14:paraId="13ABC451" w14:textId="77777777" w:rsidR="00AE712A" w:rsidRPr="00510214" w:rsidRDefault="00AE712A" w:rsidP="00AE712A">
            <w:pPr>
              <w:jc w:val="center"/>
              <w:rPr>
                <w:rFonts w:ascii="Times New Roman" w:hAnsi="Times New Roman" w:cs="Times New Roman"/>
                <w:sz w:val="20"/>
                <w:szCs w:val="20"/>
              </w:rPr>
            </w:pPr>
          </w:p>
          <w:p w14:paraId="3F97049C" w14:textId="77777777" w:rsidR="00AE712A" w:rsidRPr="00510214" w:rsidRDefault="00AE712A" w:rsidP="00AE712A">
            <w:pPr>
              <w:jc w:val="center"/>
              <w:rPr>
                <w:rFonts w:ascii="Times New Roman" w:hAnsi="Times New Roman" w:cs="Times New Roman"/>
                <w:sz w:val="20"/>
                <w:szCs w:val="20"/>
              </w:rPr>
            </w:pPr>
          </w:p>
          <w:p w14:paraId="1F989C75" w14:textId="77777777" w:rsidR="00AE712A" w:rsidRPr="00510214" w:rsidRDefault="00AE712A" w:rsidP="00AE712A">
            <w:pPr>
              <w:jc w:val="center"/>
              <w:rPr>
                <w:rFonts w:ascii="Times New Roman" w:hAnsi="Times New Roman" w:cs="Times New Roman"/>
                <w:sz w:val="20"/>
                <w:szCs w:val="20"/>
              </w:rPr>
            </w:pPr>
          </w:p>
          <w:p w14:paraId="3CB6E86E" w14:textId="77777777" w:rsidR="00AE712A" w:rsidRPr="00510214" w:rsidRDefault="00AE712A" w:rsidP="00AE712A">
            <w:pPr>
              <w:jc w:val="center"/>
              <w:rPr>
                <w:rFonts w:ascii="Times New Roman" w:hAnsi="Times New Roman" w:cs="Times New Roman"/>
                <w:sz w:val="20"/>
                <w:szCs w:val="20"/>
              </w:rPr>
            </w:pPr>
          </w:p>
          <w:p w14:paraId="4FFF9914" w14:textId="77777777" w:rsidR="00AE712A" w:rsidRPr="00510214" w:rsidRDefault="00AE712A" w:rsidP="00AE712A">
            <w:pPr>
              <w:jc w:val="center"/>
              <w:rPr>
                <w:rFonts w:ascii="Times New Roman" w:hAnsi="Times New Roman" w:cs="Times New Roman"/>
                <w:sz w:val="20"/>
                <w:szCs w:val="20"/>
              </w:rPr>
            </w:pPr>
          </w:p>
          <w:p w14:paraId="1BA07B4B" w14:textId="77777777" w:rsidR="00AE712A" w:rsidRPr="00510214" w:rsidRDefault="00AE712A" w:rsidP="00AE712A">
            <w:pPr>
              <w:jc w:val="center"/>
              <w:rPr>
                <w:rFonts w:ascii="Times New Roman" w:hAnsi="Times New Roman" w:cs="Times New Roman"/>
                <w:sz w:val="20"/>
                <w:szCs w:val="20"/>
              </w:rPr>
            </w:pPr>
          </w:p>
          <w:p w14:paraId="76A6BCB7" w14:textId="77777777" w:rsidR="00AE712A" w:rsidRPr="00510214" w:rsidRDefault="00AE712A" w:rsidP="00AE712A">
            <w:pPr>
              <w:jc w:val="center"/>
              <w:rPr>
                <w:rFonts w:ascii="Times New Roman" w:hAnsi="Times New Roman" w:cs="Times New Roman"/>
                <w:sz w:val="20"/>
                <w:szCs w:val="20"/>
              </w:rPr>
            </w:pPr>
          </w:p>
          <w:p w14:paraId="75A2BBD4" w14:textId="77777777" w:rsidR="00AE712A" w:rsidRPr="00510214" w:rsidRDefault="00AE712A" w:rsidP="00AE712A">
            <w:pPr>
              <w:jc w:val="center"/>
              <w:rPr>
                <w:rFonts w:ascii="Times New Roman" w:hAnsi="Times New Roman" w:cs="Times New Roman"/>
                <w:sz w:val="20"/>
                <w:szCs w:val="20"/>
              </w:rPr>
            </w:pPr>
          </w:p>
          <w:p w14:paraId="7F0C9DE3" w14:textId="77777777" w:rsidR="00AE712A" w:rsidRPr="00510214" w:rsidRDefault="00AE712A" w:rsidP="00AE712A">
            <w:pPr>
              <w:jc w:val="center"/>
              <w:rPr>
                <w:rFonts w:ascii="Times New Roman" w:hAnsi="Times New Roman" w:cs="Times New Roman"/>
                <w:sz w:val="20"/>
                <w:szCs w:val="20"/>
              </w:rPr>
            </w:pPr>
          </w:p>
          <w:p w14:paraId="221200A2" w14:textId="77777777" w:rsidR="00AE712A" w:rsidRPr="00510214" w:rsidRDefault="00AE712A" w:rsidP="00AE712A">
            <w:pPr>
              <w:jc w:val="center"/>
              <w:rPr>
                <w:rFonts w:ascii="Times New Roman" w:hAnsi="Times New Roman" w:cs="Times New Roman"/>
                <w:sz w:val="20"/>
                <w:szCs w:val="20"/>
              </w:rPr>
            </w:pPr>
          </w:p>
          <w:p w14:paraId="27AF015F" w14:textId="77777777" w:rsidR="00AE712A" w:rsidRPr="00510214" w:rsidRDefault="00AE712A" w:rsidP="00AE712A">
            <w:pPr>
              <w:jc w:val="center"/>
              <w:rPr>
                <w:rFonts w:ascii="Times New Roman" w:hAnsi="Times New Roman" w:cs="Times New Roman"/>
                <w:sz w:val="20"/>
                <w:szCs w:val="20"/>
              </w:rPr>
            </w:pPr>
          </w:p>
          <w:p w14:paraId="7FD46E07" w14:textId="77777777" w:rsidR="00AE712A" w:rsidRPr="00510214" w:rsidRDefault="00AE712A" w:rsidP="00AE712A">
            <w:pPr>
              <w:jc w:val="center"/>
              <w:rPr>
                <w:rFonts w:ascii="Times New Roman" w:hAnsi="Times New Roman" w:cs="Times New Roman"/>
                <w:sz w:val="20"/>
                <w:szCs w:val="20"/>
              </w:rPr>
            </w:pPr>
          </w:p>
          <w:p w14:paraId="138DFE8D" w14:textId="77777777" w:rsidR="00AE712A" w:rsidRPr="00510214" w:rsidRDefault="00AE712A" w:rsidP="00AE712A">
            <w:pPr>
              <w:jc w:val="center"/>
              <w:rPr>
                <w:rFonts w:ascii="Times New Roman" w:hAnsi="Times New Roman" w:cs="Times New Roman"/>
                <w:sz w:val="20"/>
                <w:szCs w:val="20"/>
              </w:rPr>
            </w:pPr>
          </w:p>
          <w:p w14:paraId="496B3260" w14:textId="77777777" w:rsidR="00AE712A" w:rsidRPr="00510214" w:rsidRDefault="00AE712A" w:rsidP="00AE712A">
            <w:pPr>
              <w:jc w:val="center"/>
              <w:rPr>
                <w:rFonts w:ascii="Times New Roman" w:hAnsi="Times New Roman" w:cs="Times New Roman"/>
                <w:sz w:val="20"/>
                <w:szCs w:val="20"/>
              </w:rPr>
            </w:pPr>
          </w:p>
          <w:p w14:paraId="30786DD5" w14:textId="77777777" w:rsidR="00AE712A" w:rsidRPr="00510214" w:rsidRDefault="00AE712A" w:rsidP="00AE712A">
            <w:pPr>
              <w:jc w:val="center"/>
              <w:rPr>
                <w:rFonts w:ascii="Times New Roman" w:hAnsi="Times New Roman" w:cs="Times New Roman"/>
                <w:sz w:val="20"/>
                <w:szCs w:val="20"/>
              </w:rPr>
            </w:pPr>
          </w:p>
          <w:p w14:paraId="171A5FDF" w14:textId="77777777" w:rsidR="00AE712A" w:rsidRPr="00510214" w:rsidRDefault="00AE712A" w:rsidP="00AE712A">
            <w:pPr>
              <w:jc w:val="center"/>
              <w:rPr>
                <w:rFonts w:ascii="Times New Roman" w:hAnsi="Times New Roman" w:cs="Times New Roman"/>
                <w:sz w:val="20"/>
                <w:szCs w:val="20"/>
              </w:rPr>
            </w:pPr>
          </w:p>
          <w:p w14:paraId="69DC992B" w14:textId="77777777" w:rsidR="00AE712A" w:rsidRPr="00510214" w:rsidRDefault="00AE712A" w:rsidP="00AE712A">
            <w:pPr>
              <w:jc w:val="center"/>
              <w:rPr>
                <w:rFonts w:ascii="Times New Roman" w:hAnsi="Times New Roman" w:cs="Times New Roman"/>
                <w:sz w:val="20"/>
                <w:szCs w:val="20"/>
              </w:rPr>
            </w:pPr>
          </w:p>
          <w:p w14:paraId="4EECF870" w14:textId="77777777" w:rsidR="00AE712A" w:rsidRPr="00510214" w:rsidRDefault="00AE712A" w:rsidP="00AE712A">
            <w:pPr>
              <w:jc w:val="center"/>
              <w:rPr>
                <w:rFonts w:ascii="Times New Roman" w:hAnsi="Times New Roman" w:cs="Times New Roman"/>
                <w:sz w:val="20"/>
                <w:szCs w:val="20"/>
              </w:rPr>
            </w:pPr>
          </w:p>
          <w:p w14:paraId="7403B727" w14:textId="77777777" w:rsidR="00AE712A" w:rsidRPr="00510214" w:rsidRDefault="00AE712A" w:rsidP="00AE712A">
            <w:pPr>
              <w:jc w:val="center"/>
              <w:rPr>
                <w:rFonts w:ascii="Times New Roman" w:hAnsi="Times New Roman" w:cs="Times New Roman"/>
                <w:sz w:val="20"/>
                <w:szCs w:val="20"/>
              </w:rPr>
            </w:pPr>
          </w:p>
          <w:p w14:paraId="4D964489" w14:textId="77777777" w:rsidR="00AE712A" w:rsidRPr="00510214" w:rsidRDefault="00AE712A" w:rsidP="00AE712A">
            <w:pPr>
              <w:jc w:val="center"/>
              <w:rPr>
                <w:rFonts w:ascii="Times New Roman" w:hAnsi="Times New Roman" w:cs="Times New Roman"/>
                <w:sz w:val="20"/>
                <w:szCs w:val="20"/>
              </w:rPr>
            </w:pPr>
          </w:p>
          <w:p w14:paraId="18D00EDE" w14:textId="77777777" w:rsidR="00AE712A" w:rsidRPr="00510214" w:rsidRDefault="00AE712A" w:rsidP="00AE712A">
            <w:pPr>
              <w:jc w:val="center"/>
              <w:rPr>
                <w:rFonts w:ascii="Times New Roman" w:hAnsi="Times New Roman" w:cs="Times New Roman"/>
                <w:sz w:val="20"/>
                <w:szCs w:val="20"/>
              </w:rPr>
            </w:pPr>
          </w:p>
          <w:p w14:paraId="00D71EFD" w14:textId="77777777" w:rsidR="00AE712A" w:rsidRPr="00510214" w:rsidRDefault="00AE712A" w:rsidP="00AE712A">
            <w:pPr>
              <w:jc w:val="center"/>
              <w:rPr>
                <w:rFonts w:ascii="Times New Roman" w:hAnsi="Times New Roman" w:cs="Times New Roman"/>
                <w:sz w:val="20"/>
                <w:szCs w:val="20"/>
              </w:rPr>
            </w:pPr>
          </w:p>
          <w:p w14:paraId="57CC7633" w14:textId="77777777" w:rsidR="00AE712A" w:rsidRPr="00510214" w:rsidRDefault="00AE712A" w:rsidP="00AE712A">
            <w:pPr>
              <w:jc w:val="center"/>
              <w:rPr>
                <w:rFonts w:ascii="Times New Roman" w:hAnsi="Times New Roman" w:cs="Times New Roman"/>
                <w:sz w:val="20"/>
                <w:szCs w:val="20"/>
              </w:rPr>
            </w:pPr>
          </w:p>
          <w:p w14:paraId="59DF5566" w14:textId="77777777" w:rsidR="00AE712A" w:rsidRPr="00510214" w:rsidRDefault="00AE712A" w:rsidP="00AE712A">
            <w:pPr>
              <w:jc w:val="center"/>
              <w:rPr>
                <w:rFonts w:ascii="Times New Roman" w:hAnsi="Times New Roman" w:cs="Times New Roman"/>
                <w:sz w:val="20"/>
                <w:szCs w:val="20"/>
              </w:rPr>
            </w:pPr>
          </w:p>
          <w:p w14:paraId="67DC0B4F" w14:textId="77777777" w:rsidR="00AE712A" w:rsidRPr="00510214" w:rsidRDefault="00AE712A" w:rsidP="00AE712A">
            <w:pPr>
              <w:jc w:val="center"/>
              <w:rPr>
                <w:rFonts w:ascii="Times New Roman" w:hAnsi="Times New Roman" w:cs="Times New Roman"/>
                <w:sz w:val="20"/>
                <w:szCs w:val="20"/>
              </w:rPr>
            </w:pPr>
          </w:p>
          <w:p w14:paraId="7FAACD0E" w14:textId="77777777" w:rsidR="00AE712A" w:rsidRPr="00510214" w:rsidRDefault="00AE712A" w:rsidP="00AE712A">
            <w:pPr>
              <w:jc w:val="center"/>
              <w:rPr>
                <w:rFonts w:ascii="Times New Roman" w:hAnsi="Times New Roman" w:cs="Times New Roman"/>
                <w:sz w:val="20"/>
                <w:szCs w:val="20"/>
              </w:rPr>
            </w:pPr>
          </w:p>
          <w:p w14:paraId="56899FD9" w14:textId="77777777" w:rsidR="00AE712A" w:rsidRPr="00510214" w:rsidRDefault="00AE712A" w:rsidP="00AE712A">
            <w:pPr>
              <w:jc w:val="center"/>
              <w:rPr>
                <w:rFonts w:ascii="Times New Roman" w:hAnsi="Times New Roman" w:cs="Times New Roman"/>
                <w:sz w:val="20"/>
                <w:szCs w:val="20"/>
              </w:rPr>
            </w:pPr>
          </w:p>
          <w:p w14:paraId="78C63B25" w14:textId="77777777" w:rsidR="00AE712A" w:rsidRPr="00510214" w:rsidRDefault="00AE712A" w:rsidP="00AE712A">
            <w:pPr>
              <w:jc w:val="center"/>
              <w:rPr>
                <w:rFonts w:ascii="Times New Roman" w:hAnsi="Times New Roman" w:cs="Times New Roman"/>
                <w:sz w:val="20"/>
                <w:szCs w:val="20"/>
              </w:rPr>
            </w:pPr>
          </w:p>
          <w:p w14:paraId="67D7E92F" w14:textId="77777777" w:rsidR="00AE712A" w:rsidRPr="00510214" w:rsidRDefault="00AE712A" w:rsidP="00AE712A">
            <w:pPr>
              <w:jc w:val="center"/>
              <w:rPr>
                <w:rFonts w:ascii="Times New Roman" w:hAnsi="Times New Roman" w:cs="Times New Roman"/>
                <w:sz w:val="20"/>
                <w:szCs w:val="20"/>
              </w:rPr>
            </w:pPr>
          </w:p>
          <w:p w14:paraId="61199BE5" w14:textId="77777777" w:rsidR="00AE712A" w:rsidRPr="00510214" w:rsidRDefault="00AE712A" w:rsidP="00AE712A">
            <w:pPr>
              <w:jc w:val="center"/>
              <w:rPr>
                <w:rFonts w:ascii="Times New Roman" w:hAnsi="Times New Roman" w:cs="Times New Roman"/>
                <w:sz w:val="20"/>
                <w:szCs w:val="20"/>
              </w:rPr>
            </w:pPr>
          </w:p>
          <w:p w14:paraId="2E7E88A5" w14:textId="77777777" w:rsidR="00AE712A" w:rsidRPr="00510214" w:rsidRDefault="00AE712A" w:rsidP="00AE712A">
            <w:pPr>
              <w:jc w:val="center"/>
              <w:rPr>
                <w:rFonts w:ascii="Times New Roman" w:hAnsi="Times New Roman" w:cs="Times New Roman"/>
                <w:sz w:val="20"/>
                <w:szCs w:val="20"/>
              </w:rPr>
            </w:pPr>
          </w:p>
          <w:p w14:paraId="474CDD5C" w14:textId="77777777" w:rsidR="00AE712A" w:rsidRPr="00510214" w:rsidRDefault="00AE712A" w:rsidP="00AE712A">
            <w:pPr>
              <w:jc w:val="center"/>
              <w:rPr>
                <w:rFonts w:ascii="Times New Roman" w:hAnsi="Times New Roman" w:cs="Times New Roman"/>
                <w:sz w:val="20"/>
                <w:szCs w:val="20"/>
              </w:rPr>
            </w:pPr>
          </w:p>
          <w:p w14:paraId="6AD4EDD5" w14:textId="77777777" w:rsidR="00AE712A" w:rsidRPr="00510214" w:rsidRDefault="00AE712A" w:rsidP="00AE712A">
            <w:pPr>
              <w:jc w:val="center"/>
              <w:rPr>
                <w:rFonts w:ascii="Times New Roman" w:hAnsi="Times New Roman" w:cs="Times New Roman"/>
                <w:sz w:val="20"/>
                <w:szCs w:val="20"/>
              </w:rPr>
            </w:pPr>
          </w:p>
          <w:p w14:paraId="05B4F54D" w14:textId="77777777" w:rsidR="00AE712A" w:rsidRPr="00510214" w:rsidRDefault="00AE712A" w:rsidP="00AE712A">
            <w:pPr>
              <w:jc w:val="center"/>
              <w:rPr>
                <w:rFonts w:ascii="Times New Roman" w:hAnsi="Times New Roman" w:cs="Times New Roman"/>
                <w:sz w:val="20"/>
                <w:szCs w:val="20"/>
              </w:rPr>
            </w:pPr>
          </w:p>
          <w:p w14:paraId="0A333443" w14:textId="77777777" w:rsidR="00AE712A" w:rsidRPr="00510214" w:rsidRDefault="00AE712A" w:rsidP="00AE712A">
            <w:pPr>
              <w:jc w:val="center"/>
              <w:rPr>
                <w:rFonts w:ascii="Times New Roman" w:hAnsi="Times New Roman" w:cs="Times New Roman"/>
                <w:sz w:val="20"/>
                <w:szCs w:val="20"/>
              </w:rPr>
            </w:pPr>
          </w:p>
          <w:p w14:paraId="6968A509" w14:textId="77777777" w:rsidR="00AE712A" w:rsidRPr="00510214" w:rsidRDefault="00AE712A" w:rsidP="00AE712A">
            <w:pPr>
              <w:jc w:val="center"/>
              <w:rPr>
                <w:rFonts w:ascii="Times New Roman" w:hAnsi="Times New Roman" w:cs="Times New Roman"/>
                <w:sz w:val="20"/>
                <w:szCs w:val="20"/>
              </w:rPr>
            </w:pPr>
          </w:p>
          <w:p w14:paraId="6E903B09" w14:textId="77777777" w:rsidR="00AE712A" w:rsidRPr="00510214" w:rsidRDefault="00AE712A" w:rsidP="00AE712A">
            <w:pPr>
              <w:jc w:val="center"/>
              <w:rPr>
                <w:rFonts w:ascii="Times New Roman" w:hAnsi="Times New Roman" w:cs="Times New Roman"/>
                <w:sz w:val="20"/>
                <w:szCs w:val="20"/>
              </w:rPr>
            </w:pPr>
          </w:p>
          <w:p w14:paraId="2E35B045" w14:textId="77777777" w:rsidR="00AE712A" w:rsidRPr="00510214" w:rsidRDefault="00AE712A" w:rsidP="00AE712A">
            <w:pPr>
              <w:jc w:val="center"/>
              <w:rPr>
                <w:rFonts w:ascii="Times New Roman" w:hAnsi="Times New Roman" w:cs="Times New Roman"/>
                <w:sz w:val="20"/>
                <w:szCs w:val="20"/>
              </w:rPr>
            </w:pPr>
          </w:p>
          <w:p w14:paraId="5CB82566" w14:textId="77777777" w:rsidR="00AE712A" w:rsidRPr="00510214" w:rsidRDefault="00AE712A" w:rsidP="00AE712A">
            <w:pPr>
              <w:jc w:val="center"/>
              <w:rPr>
                <w:rFonts w:ascii="Times New Roman" w:hAnsi="Times New Roman" w:cs="Times New Roman"/>
                <w:sz w:val="20"/>
                <w:szCs w:val="20"/>
              </w:rPr>
            </w:pPr>
          </w:p>
          <w:p w14:paraId="1F7FAE32" w14:textId="77777777" w:rsidR="00AE712A" w:rsidRPr="00510214" w:rsidRDefault="00AE712A" w:rsidP="00AE712A">
            <w:pPr>
              <w:jc w:val="center"/>
              <w:rPr>
                <w:rFonts w:ascii="Times New Roman" w:hAnsi="Times New Roman" w:cs="Times New Roman"/>
                <w:sz w:val="20"/>
                <w:szCs w:val="20"/>
              </w:rPr>
            </w:pPr>
          </w:p>
          <w:p w14:paraId="004A7C79" w14:textId="77777777" w:rsidR="00AE712A" w:rsidRPr="00510214" w:rsidRDefault="00AE712A" w:rsidP="00AE712A">
            <w:pPr>
              <w:jc w:val="center"/>
              <w:rPr>
                <w:rFonts w:ascii="Times New Roman" w:hAnsi="Times New Roman" w:cs="Times New Roman"/>
                <w:sz w:val="20"/>
                <w:szCs w:val="20"/>
              </w:rPr>
            </w:pPr>
          </w:p>
          <w:p w14:paraId="4495EC4C" w14:textId="77777777" w:rsidR="00AE712A" w:rsidRPr="00510214" w:rsidRDefault="00AE712A" w:rsidP="00AE712A">
            <w:pPr>
              <w:jc w:val="center"/>
              <w:rPr>
                <w:rFonts w:ascii="Times New Roman" w:hAnsi="Times New Roman" w:cs="Times New Roman"/>
                <w:sz w:val="20"/>
                <w:szCs w:val="20"/>
              </w:rPr>
            </w:pPr>
          </w:p>
          <w:p w14:paraId="4696FE3F" w14:textId="77777777" w:rsidR="00AE712A" w:rsidRPr="00510214" w:rsidRDefault="00AE712A" w:rsidP="00AE712A">
            <w:pPr>
              <w:jc w:val="center"/>
              <w:rPr>
                <w:rFonts w:ascii="Times New Roman" w:hAnsi="Times New Roman" w:cs="Times New Roman"/>
                <w:sz w:val="20"/>
                <w:szCs w:val="20"/>
              </w:rPr>
            </w:pPr>
          </w:p>
          <w:p w14:paraId="29A4888F" w14:textId="77777777" w:rsidR="00AE712A" w:rsidRPr="00510214" w:rsidRDefault="00AE712A" w:rsidP="00AE712A">
            <w:pPr>
              <w:jc w:val="center"/>
              <w:rPr>
                <w:rFonts w:ascii="Times New Roman" w:hAnsi="Times New Roman" w:cs="Times New Roman"/>
                <w:sz w:val="20"/>
                <w:szCs w:val="20"/>
              </w:rPr>
            </w:pPr>
          </w:p>
          <w:p w14:paraId="2817AF57" w14:textId="77777777" w:rsidR="00AE712A" w:rsidRPr="00510214" w:rsidRDefault="00AE712A" w:rsidP="00AE712A">
            <w:pPr>
              <w:jc w:val="center"/>
              <w:rPr>
                <w:rFonts w:ascii="Times New Roman" w:hAnsi="Times New Roman" w:cs="Times New Roman"/>
                <w:sz w:val="20"/>
                <w:szCs w:val="20"/>
              </w:rPr>
            </w:pPr>
          </w:p>
          <w:p w14:paraId="2FAE6AD5" w14:textId="77777777" w:rsidR="00AE712A" w:rsidRPr="00510214" w:rsidRDefault="00AE712A" w:rsidP="00AE712A">
            <w:pPr>
              <w:jc w:val="center"/>
              <w:rPr>
                <w:rFonts w:ascii="Times New Roman" w:hAnsi="Times New Roman" w:cs="Times New Roman"/>
                <w:sz w:val="20"/>
                <w:szCs w:val="20"/>
              </w:rPr>
            </w:pPr>
          </w:p>
          <w:p w14:paraId="51453921" w14:textId="77777777" w:rsidR="00AE712A" w:rsidRPr="00510214" w:rsidRDefault="00AE712A" w:rsidP="00AE712A">
            <w:pPr>
              <w:jc w:val="center"/>
              <w:rPr>
                <w:rFonts w:ascii="Times New Roman" w:hAnsi="Times New Roman" w:cs="Times New Roman"/>
                <w:sz w:val="20"/>
                <w:szCs w:val="20"/>
              </w:rPr>
            </w:pPr>
          </w:p>
          <w:p w14:paraId="67AD9954" w14:textId="77777777" w:rsidR="00AE712A" w:rsidRPr="00510214" w:rsidRDefault="00AE712A" w:rsidP="00AE712A">
            <w:pPr>
              <w:jc w:val="center"/>
              <w:rPr>
                <w:rFonts w:ascii="Times New Roman" w:hAnsi="Times New Roman" w:cs="Times New Roman"/>
                <w:sz w:val="20"/>
                <w:szCs w:val="20"/>
              </w:rPr>
            </w:pPr>
          </w:p>
          <w:p w14:paraId="09E00C67" w14:textId="77777777" w:rsidR="00AE712A" w:rsidRPr="00510214" w:rsidRDefault="00AE712A" w:rsidP="00AE712A">
            <w:pPr>
              <w:jc w:val="center"/>
              <w:rPr>
                <w:rFonts w:ascii="Times New Roman" w:hAnsi="Times New Roman" w:cs="Times New Roman"/>
                <w:sz w:val="20"/>
                <w:szCs w:val="20"/>
              </w:rPr>
            </w:pPr>
          </w:p>
          <w:p w14:paraId="73487992" w14:textId="77777777" w:rsidR="00AE712A" w:rsidRPr="00510214" w:rsidRDefault="00AE712A" w:rsidP="00AE712A">
            <w:pPr>
              <w:jc w:val="center"/>
              <w:rPr>
                <w:rFonts w:ascii="Times New Roman" w:hAnsi="Times New Roman" w:cs="Times New Roman"/>
                <w:sz w:val="20"/>
                <w:szCs w:val="20"/>
              </w:rPr>
            </w:pPr>
          </w:p>
          <w:p w14:paraId="3E6CD20C" w14:textId="77777777" w:rsidR="00AE712A" w:rsidRPr="00510214" w:rsidRDefault="00AE712A" w:rsidP="00AE712A">
            <w:pPr>
              <w:jc w:val="center"/>
              <w:rPr>
                <w:rFonts w:ascii="Times New Roman" w:hAnsi="Times New Roman" w:cs="Times New Roman"/>
                <w:sz w:val="20"/>
                <w:szCs w:val="20"/>
              </w:rPr>
            </w:pPr>
          </w:p>
          <w:p w14:paraId="6FC2E183" w14:textId="77777777" w:rsidR="00AE712A" w:rsidRPr="00510214" w:rsidRDefault="00AE712A" w:rsidP="00AE712A">
            <w:pPr>
              <w:jc w:val="center"/>
              <w:rPr>
                <w:rFonts w:ascii="Times New Roman" w:hAnsi="Times New Roman" w:cs="Times New Roman"/>
                <w:sz w:val="20"/>
                <w:szCs w:val="20"/>
              </w:rPr>
            </w:pPr>
          </w:p>
          <w:p w14:paraId="22523F8D" w14:textId="77777777" w:rsidR="00AE712A" w:rsidRPr="00510214" w:rsidRDefault="00AE712A" w:rsidP="00AE712A">
            <w:pPr>
              <w:jc w:val="center"/>
              <w:rPr>
                <w:rFonts w:ascii="Times New Roman" w:hAnsi="Times New Roman" w:cs="Times New Roman"/>
                <w:sz w:val="20"/>
                <w:szCs w:val="20"/>
              </w:rPr>
            </w:pPr>
          </w:p>
          <w:p w14:paraId="485CB97F" w14:textId="77777777" w:rsidR="00AE712A" w:rsidRPr="00510214" w:rsidRDefault="00AE712A" w:rsidP="00AE712A">
            <w:pPr>
              <w:jc w:val="center"/>
              <w:rPr>
                <w:rFonts w:ascii="Times New Roman" w:hAnsi="Times New Roman" w:cs="Times New Roman"/>
                <w:sz w:val="20"/>
                <w:szCs w:val="20"/>
              </w:rPr>
            </w:pPr>
          </w:p>
          <w:p w14:paraId="28451C99" w14:textId="77777777" w:rsidR="00AE712A" w:rsidRPr="00510214" w:rsidRDefault="00AE712A" w:rsidP="00AE712A">
            <w:pPr>
              <w:jc w:val="center"/>
              <w:rPr>
                <w:rFonts w:ascii="Times New Roman" w:hAnsi="Times New Roman" w:cs="Times New Roman"/>
                <w:sz w:val="20"/>
                <w:szCs w:val="20"/>
              </w:rPr>
            </w:pPr>
          </w:p>
          <w:p w14:paraId="7E66DCCA" w14:textId="77777777" w:rsidR="00AE712A" w:rsidRPr="00510214" w:rsidRDefault="00AE712A" w:rsidP="00AE712A">
            <w:pPr>
              <w:jc w:val="center"/>
              <w:rPr>
                <w:rFonts w:ascii="Times New Roman" w:hAnsi="Times New Roman" w:cs="Times New Roman"/>
                <w:sz w:val="20"/>
                <w:szCs w:val="20"/>
              </w:rPr>
            </w:pPr>
          </w:p>
          <w:p w14:paraId="4B312EF6" w14:textId="77777777" w:rsidR="00AE712A" w:rsidRPr="00510214" w:rsidRDefault="00AE712A" w:rsidP="00AE712A">
            <w:pPr>
              <w:jc w:val="center"/>
              <w:rPr>
                <w:rFonts w:ascii="Times New Roman" w:hAnsi="Times New Roman" w:cs="Times New Roman"/>
                <w:sz w:val="20"/>
                <w:szCs w:val="20"/>
              </w:rPr>
            </w:pPr>
          </w:p>
          <w:p w14:paraId="38E37DB1" w14:textId="77777777" w:rsidR="00AE712A" w:rsidRPr="00510214" w:rsidRDefault="00AE712A" w:rsidP="00AE712A">
            <w:pPr>
              <w:jc w:val="center"/>
              <w:rPr>
                <w:rFonts w:ascii="Times New Roman" w:hAnsi="Times New Roman" w:cs="Times New Roman"/>
                <w:sz w:val="20"/>
                <w:szCs w:val="20"/>
              </w:rPr>
            </w:pPr>
          </w:p>
          <w:p w14:paraId="0A59BF7A" w14:textId="77777777" w:rsidR="00AE712A" w:rsidRPr="00510214" w:rsidRDefault="00AE712A" w:rsidP="00AE712A">
            <w:pPr>
              <w:jc w:val="center"/>
              <w:rPr>
                <w:rFonts w:ascii="Times New Roman" w:hAnsi="Times New Roman" w:cs="Times New Roman"/>
                <w:sz w:val="20"/>
                <w:szCs w:val="20"/>
              </w:rPr>
            </w:pPr>
          </w:p>
          <w:p w14:paraId="30136C6F" w14:textId="77777777" w:rsidR="00AE712A" w:rsidRPr="00510214" w:rsidRDefault="00AE712A" w:rsidP="00AE712A">
            <w:pPr>
              <w:jc w:val="center"/>
              <w:rPr>
                <w:rFonts w:ascii="Times New Roman" w:hAnsi="Times New Roman" w:cs="Times New Roman"/>
                <w:sz w:val="20"/>
                <w:szCs w:val="20"/>
              </w:rPr>
            </w:pPr>
          </w:p>
          <w:p w14:paraId="7433B23E" w14:textId="77777777" w:rsidR="00AE712A" w:rsidRPr="00510214" w:rsidRDefault="00AE712A" w:rsidP="00AE712A">
            <w:pPr>
              <w:jc w:val="center"/>
              <w:rPr>
                <w:rFonts w:ascii="Times New Roman" w:hAnsi="Times New Roman" w:cs="Times New Roman"/>
                <w:sz w:val="20"/>
                <w:szCs w:val="20"/>
              </w:rPr>
            </w:pPr>
          </w:p>
          <w:p w14:paraId="7E49DF25" w14:textId="77777777" w:rsidR="00AE712A" w:rsidRPr="00510214" w:rsidRDefault="00AE712A" w:rsidP="00AE712A">
            <w:pPr>
              <w:jc w:val="center"/>
              <w:rPr>
                <w:rFonts w:ascii="Times New Roman" w:hAnsi="Times New Roman" w:cs="Times New Roman"/>
                <w:sz w:val="20"/>
                <w:szCs w:val="20"/>
              </w:rPr>
            </w:pPr>
          </w:p>
          <w:p w14:paraId="73027A8F" w14:textId="77777777" w:rsidR="00AE712A" w:rsidRPr="00510214" w:rsidRDefault="00AE712A" w:rsidP="00AE712A">
            <w:pPr>
              <w:jc w:val="center"/>
              <w:rPr>
                <w:rFonts w:ascii="Times New Roman" w:hAnsi="Times New Roman" w:cs="Times New Roman"/>
                <w:sz w:val="20"/>
                <w:szCs w:val="20"/>
              </w:rPr>
            </w:pPr>
          </w:p>
          <w:p w14:paraId="4124C459" w14:textId="77777777" w:rsidR="00AE712A" w:rsidRPr="00510214" w:rsidRDefault="00AE712A" w:rsidP="00AE712A">
            <w:pPr>
              <w:jc w:val="center"/>
              <w:rPr>
                <w:rFonts w:ascii="Times New Roman" w:hAnsi="Times New Roman" w:cs="Times New Roman"/>
                <w:sz w:val="20"/>
                <w:szCs w:val="20"/>
              </w:rPr>
            </w:pPr>
          </w:p>
          <w:p w14:paraId="3A8D62AC" w14:textId="77777777" w:rsidR="00AE712A" w:rsidRPr="00510214" w:rsidRDefault="00AE712A" w:rsidP="00AE712A">
            <w:pPr>
              <w:jc w:val="center"/>
              <w:rPr>
                <w:rFonts w:ascii="Times New Roman" w:hAnsi="Times New Roman" w:cs="Times New Roman"/>
                <w:sz w:val="20"/>
                <w:szCs w:val="20"/>
              </w:rPr>
            </w:pPr>
          </w:p>
          <w:p w14:paraId="5D0F403E" w14:textId="77777777" w:rsidR="00AE712A" w:rsidRPr="00510214" w:rsidRDefault="00AE712A" w:rsidP="00AE712A">
            <w:pPr>
              <w:jc w:val="center"/>
              <w:rPr>
                <w:rFonts w:ascii="Times New Roman" w:hAnsi="Times New Roman" w:cs="Times New Roman"/>
                <w:sz w:val="20"/>
                <w:szCs w:val="20"/>
              </w:rPr>
            </w:pPr>
          </w:p>
          <w:p w14:paraId="2D20699C" w14:textId="77777777" w:rsidR="00AE712A" w:rsidRPr="00510214" w:rsidRDefault="00AE712A" w:rsidP="00AE712A">
            <w:pPr>
              <w:jc w:val="center"/>
              <w:rPr>
                <w:rFonts w:ascii="Times New Roman" w:hAnsi="Times New Roman" w:cs="Times New Roman"/>
                <w:sz w:val="20"/>
                <w:szCs w:val="20"/>
              </w:rPr>
            </w:pPr>
          </w:p>
          <w:p w14:paraId="4F804C67" w14:textId="77777777" w:rsidR="00AE712A" w:rsidRPr="00510214" w:rsidRDefault="00AE712A" w:rsidP="00AE712A">
            <w:pPr>
              <w:jc w:val="center"/>
              <w:rPr>
                <w:rFonts w:ascii="Times New Roman" w:hAnsi="Times New Roman" w:cs="Times New Roman"/>
                <w:sz w:val="20"/>
                <w:szCs w:val="20"/>
              </w:rPr>
            </w:pPr>
          </w:p>
          <w:p w14:paraId="07FFF73E" w14:textId="77777777" w:rsidR="00AE712A" w:rsidRPr="00510214" w:rsidRDefault="00AE712A" w:rsidP="00AE712A">
            <w:pPr>
              <w:jc w:val="center"/>
              <w:rPr>
                <w:rFonts w:ascii="Times New Roman" w:hAnsi="Times New Roman" w:cs="Times New Roman"/>
                <w:sz w:val="20"/>
                <w:szCs w:val="20"/>
              </w:rPr>
            </w:pPr>
          </w:p>
          <w:p w14:paraId="01BCC79D" w14:textId="77777777" w:rsidR="00AE712A" w:rsidRPr="00510214" w:rsidRDefault="00AE712A" w:rsidP="00AE712A">
            <w:pPr>
              <w:jc w:val="center"/>
              <w:rPr>
                <w:rFonts w:ascii="Times New Roman" w:hAnsi="Times New Roman" w:cs="Times New Roman"/>
                <w:sz w:val="20"/>
                <w:szCs w:val="20"/>
              </w:rPr>
            </w:pPr>
          </w:p>
          <w:p w14:paraId="42428D74" w14:textId="77777777" w:rsidR="00AE712A" w:rsidRPr="00510214" w:rsidRDefault="00AE712A" w:rsidP="00AE712A">
            <w:pPr>
              <w:jc w:val="center"/>
              <w:rPr>
                <w:rFonts w:ascii="Times New Roman" w:hAnsi="Times New Roman" w:cs="Times New Roman"/>
                <w:sz w:val="20"/>
                <w:szCs w:val="20"/>
              </w:rPr>
            </w:pPr>
          </w:p>
          <w:p w14:paraId="0E39768F" w14:textId="77777777" w:rsidR="00AE712A" w:rsidRPr="00510214" w:rsidRDefault="00AE712A" w:rsidP="00AE712A">
            <w:pPr>
              <w:jc w:val="center"/>
              <w:rPr>
                <w:rFonts w:ascii="Times New Roman" w:hAnsi="Times New Roman" w:cs="Times New Roman"/>
                <w:sz w:val="20"/>
                <w:szCs w:val="20"/>
              </w:rPr>
            </w:pPr>
          </w:p>
          <w:p w14:paraId="4D860724" w14:textId="77777777" w:rsidR="00AE712A" w:rsidRPr="00510214" w:rsidRDefault="00AE712A" w:rsidP="00AE712A">
            <w:pPr>
              <w:jc w:val="center"/>
              <w:rPr>
                <w:rFonts w:ascii="Times New Roman" w:hAnsi="Times New Roman" w:cs="Times New Roman"/>
                <w:sz w:val="20"/>
                <w:szCs w:val="20"/>
              </w:rPr>
            </w:pPr>
          </w:p>
          <w:p w14:paraId="29CCDCF3" w14:textId="77777777" w:rsidR="00AE712A" w:rsidRPr="00510214" w:rsidRDefault="00AE712A" w:rsidP="00AE712A">
            <w:pPr>
              <w:jc w:val="center"/>
              <w:rPr>
                <w:rFonts w:ascii="Times New Roman" w:hAnsi="Times New Roman" w:cs="Times New Roman"/>
                <w:sz w:val="20"/>
                <w:szCs w:val="20"/>
              </w:rPr>
            </w:pPr>
          </w:p>
          <w:p w14:paraId="33452D32" w14:textId="77777777" w:rsidR="00AE712A" w:rsidRPr="00510214" w:rsidRDefault="00AE712A" w:rsidP="00AE712A">
            <w:pPr>
              <w:jc w:val="center"/>
              <w:rPr>
                <w:rFonts w:ascii="Times New Roman" w:hAnsi="Times New Roman" w:cs="Times New Roman"/>
                <w:sz w:val="20"/>
                <w:szCs w:val="20"/>
              </w:rPr>
            </w:pPr>
          </w:p>
          <w:p w14:paraId="7FE3A59C" w14:textId="77777777" w:rsidR="00AE712A" w:rsidRPr="00510214" w:rsidRDefault="00AE712A" w:rsidP="00AE712A">
            <w:pPr>
              <w:jc w:val="center"/>
              <w:rPr>
                <w:rFonts w:ascii="Times New Roman" w:hAnsi="Times New Roman" w:cs="Times New Roman"/>
                <w:sz w:val="20"/>
                <w:szCs w:val="20"/>
              </w:rPr>
            </w:pPr>
          </w:p>
          <w:p w14:paraId="5B5558B1" w14:textId="77777777" w:rsidR="00AE712A" w:rsidRPr="00510214" w:rsidRDefault="00AE712A" w:rsidP="00AE712A">
            <w:pPr>
              <w:jc w:val="center"/>
              <w:rPr>
                <w:rFonts w:ascii="Times New Roman" w:hAnsi="Times New Roman" w:cs="Times New Roman"/>
                <w:sz w:val="20"/>
                <w:szCs w:val="20"/>
              </w:rPr>
            </w:pPr>
          </w:p>
          <w:p w14:paraId="7438646D" w14:textId="77777777" w:rsidR="00AE712A" w:rsidRPr="00510214" w:rsidRDefault="00AE712A" w:rsidP="00AE712A">
            <w:pPr>
              <w:jc w:val="center"/>
              <w:rPr>
                <w:rFonts w:ascii="Times New Roman" w:hAnsi="Times New Roman" w:cs="Times New Roman"/>
                <w:sz w:val="20"/>
                <w:szCs w:val="20"/>
              </w:rPr>
            </w:pPr>
          </w:p>
          <w:p w14:paraId="3271998B" w14:textId="77777777" w:rsidR="00AE712A" w:rsidRPr="00510214" w:rsidRDefault="00AE712A" w:rsidP="00AE712A">
            <w:pPr>
              <w:jc w:val="center"/>
              <w:rPr>
                <w:rFonts w:ascii="Times New Roman" w:hAnsi="Times New Roman" w:cs="Times New Roman"/>
                <w:sz w:val="20"/>
                <w:szCs w:val="20"/>
              </w:rPr>
            </w:pPr>
          </w:p>
          <w:p w14:paraId="4B1C2B5C" w14:textId="77777777" w:rsidR="00AE712A" w:rsidRPr="00510214" w:rsidRDefault="00AE712A" w:rsidP="00AE712A">
            <w:pPr>
              <w:jc w:val="center"/>
              <w:rPr>
                <w:rFonts w:ascii="Times New Roman" w:hAnsi="Times New Roman" w:cs="Times New Roman"/>
                <w:sz w:val="20"/>
                <w:szCs w:val="20"/>
              </w:rPr>
            </w:pPr>
          </w:p>
          <w:p w14:paraId="12B8354D" w14:textId="77777777" w:rsidR="00AE712A" w:rsidRPr="00510214" w:rsidRDefault="00AE712A" w:rsidP="00AE712A">
            <w:pPr>
              <w:jc w:val="center"/>
              <w:rPr>
                <w:rFonts w:ascii="Times New Roman" w:hAnsi="Times New Roman" w:cs="Times New Roman"/>
                <w:sz w:val="20"/>
                <w:szCs w:val="20"/>
              </w:rPr>
            </w:pPr>
          </w:p>
          <w:p w14:paraId="3FE18C63" w14:textId="77777777" w:rsidR="00AE712A" w:rsidRPr="00510214" w:rsidRDefault="00AE712A" w:rsidP="00AE712A">
            <w:pPr>
              <w:jc w:val="center"/>
              <w:rPr>
                <w:rFonts w:ascii="Times New Roman" w:hAnsi="Times New Roman" w:cs="Times New Roman"/>
                <w:sz w:val="20"/>
                <w:szCs w:val="20"/>
              </w:rPr>
            </w:pPr>
          </w:p>
          <w:p w14:paraId="4AD37B65" w14:textId="77777777" w:rsidR="00AE712A" w:rsidRPr="00510214" w:rsidRDefault="00AE712A" w:rsidP="00AE712A">
            <w:pPr>
              <w:jc w:val="center"/>
              <w:rPr>
                <w:rFonts w:ascii="Times New Roman" w:hAnsi="Times New Roman" w:cs="Times New Roman"/>
                <w:sz w:val="20"/>
                <w:szCs w:val="20"/>
              </w:rPr>
            </w:pPr>
          </w:p>
          <w:p w14:paraId="2E31ABD5" w14:textId="77777777" w:rsidR="00AE712A" w:rsidRPr="00510214" w:rsidRDefault="00AE712A" w:rsidP="00AE712A">
            <w:pPr>
              <w:jc w:val="center"/>
              <w:rPr>
                <w:rFonts w:ascii="Times New Roman" w:hAnsi="Times New Roman" w:cs="Times New Roman"/>
                <w:sz w:val="20"/>
                <w:szCs w:val="20"/>
              </w:rPr>
            </w:pPr>
          </w:p>
          <w:p w14:paraId="4299D190" w14:textId="77777777" w:rsidR="00AE712A" w:rsidRPr="00510214" w:rsidRDefault="00AE712A" w:rsidP="00AE712A">
            <w:pPr>
              <w:jc w:val="center"/>
              <w:rPr>
                <w:rFonts w:ascii="Times New Roman" w:hAnsi="Times New Roman" w:cs="Times New Roman"/>
                <w:sz w:val="20"/>
                <w:szCs w:val="20"/>
              </w:rPr>
            </w:pPr>
          </w:p>
          <w:p w14:paraId="22094A38" w14:textId="77777777" w:rsidR="00AE712A" w:rsidRPr="00510214" w:rsidRDefault="00AE712A" w:rsidP="00AE712A">
            <w:pPr>
              <w:jc w:val="center"/>
              <w:rPr>
                <w:rFonts w:ascii="Times New Roman" w:hAnsi="Times New Roman" w:cs="Times New Roman"/>
                <w:sz w:val="20"/>
                <w:szCs w:val="20"/>
              </w:rPr>
            </w:pPr>
          </w:p>
          <w:p w14:paraId="59711611" w14:textId="77777777" w:rsidR="00AE712A" w:rsidRPr="00510214" w:rsidRDefault="00AE712A" w:rsidP="00AE712A">
            <w:pPr>
              <w:jc w:val="center"/>
              <w:rPr>
                <w:rFonts w:ascii="Times New Roman" w:hAnsi="Times New Roman" w:cs="Times New Roman"/>
                <w:sz w:val="20"/>
                <w:szCs w:val="20"/>
              </w:rPr>
            </w:pPr>
          </w:p>
          <w:p w14:paraId="62686E34" w14:textId="77777777" w:rsidR="00AE712A" w:rsidRPr="00510214" w:rsidRDefault="00AE712A" w:rsidP="00AE712A">
            <w:pPr>
              <w:jc w:val="center"/>
              <w:rPr>
                <w:rFonts w:ascii="Times New Roman" w:hAnsi="Times New Roman" w:cs="Times New Roman"/>
                <w:sz w:val="20"/>
                <w:szCs w:val="20"/>
              </w:rPr>
            </w:pPr>
          </w:p>
          <w:p w14:paraId="5B58AD89" w14:textId="77777777" w:rsidR="00AE712A" w:rsidRPr="00510214" w:rsidRDefault="00AE712A" w:rsidP="00AE712A">
            <w:pPr>
              <w:jc w:val="center"/>
              <w:rPr>
                <w:rFonts w:ascii="Times New Roman" w:hAnsi="Times New Roman" w:cs="Times New Roman"/>
                <w:sz w:val="20"/>
                <w:szCs w:val="20"/>
              </w:rPr>
            </w:pPr>
          </w:p>
          <w:p w14:paraId="74064924" w14:textId="77777777" w:rsidR="00AE712A" w:rsidRPr="00510214" w:rsidRDefault="00AE712A" w:rsidP="00AE712A">
            <w:pPr>
              <w:jc w:val="center"/>
              <w:rPr>
                <w:rFonts w:ascii="Times New Roman" w:hAnsi="Times New Roman" w:cs="Times New Roman"/>
                <w:sz w:val="20"/>
                <w:szCs w:val="20"/>
              </w:rPr>
            </w:pPr>
          </w:p>
          <w:p w14:paraId="3030EB41" w14:textId="77777777" w:rsidR="00AE712A" w:rsidRPr="00510214" w:rsidRDefault="00AE712A" w:rsidP="00AE712A">
            <w:pPr>
              <w:jc w:val="center"/>
              <w:rPr>
                <w:rFonts w:ascii="Times New Roman" w:hAnsi="Times New Roman" w:cs="Times New Roman"/>
                <w:sz w:val="20"/>
                <w:szCs w:val="20"/>
              </w:rPr>
            </w:pPr>
          </w:p>
          <w:p w14:paraId="5FBDFC25" w14:textId="77777777" w:rsidR="00AE712A" w:rsidRPr="00510214" w:rsidRDefault="00AE712A" w:rsidP="00AE712A">
            <w:pPr>
              <w:jc w:val="center"/>
              <w:rPr>
                <w:rFonts w:ascii="Times New Roman" w:hAnsi="Times New Roman" w:cs="Times New Roman"/>
                <w:sz w:val="20"/>
                <w:szCs w:val="20"/>
              </w:rPr>
            </w:pPr>
          </w:p>
          <w:p w14:paraId="625FBBE2" w14:textId="77777777" w:rsidR="00AE712A" w:rsidRPr="00510214" w:rsidRDefault="00AE712A" w:rsidP="00AE712A">
            <w:pPr>
              <w:jc w:val="center"/>
              <w:rPr>
                <w:rFonts w:ascii="Times New Roman" w:hAnsi="Times New Roman" w:cs="Times New Roman"/>
                <w:sz w:val="20"/>
                <w:szCs w:val="20"/>
              </w:rPr>
            </w:pPr>
          </w:p>
          <w:p w14:paraId="6306B10D" w14:textId="77777777" w:rsidR="00AE712A" w:rsidRPr="00510214" w:rsidRDefault="00AE712A" w:rsidP="00AE712A">
            <w:pPr>
              <w:jc w:val="center"/>
              <w:rPr>
                <w:rFonts w:ascii="Times New Roman" w:hAnsi="Times New Roman" w:cs="Times New Roman"/>
                <w:sz w:val="20"/>
                <w:szCs w:val="20"/>
              </w:rPr>
            </w:pPr>
          </w:p>
        </w:tc>
        <w:tc>
          <w:tcPr>
            <w:tcW w:w="1473" w:type="dxa"/>
            <w:tcBorders>
              <w:top w:val="single" w:sz="4" w:space="0" w:color="auto"/>
              <w:bottom w:val="single" w:sz="4" w:space="0" w:color="auto"/>
            </w:tcBorders>
          </w:tcPr>
          <w:p w14:paraId="0DB7A957" w14:textId="0813D678" w:rsidR="00AE712A" w:rsidRPr="00510214" w:rsidRDefault="00AE712A" w:rsidP="00AE712A">
            <w:pPr>
              <w:jc w:val="center"/>
              <w:rPr>
                <w:rFonts w:ascii="Times New Roman" w:hAnsi="Times New Roman" w:cs="Times New Roman"/>
                <w:sz w:val="20"/>
                <w:szCs w:val="20"/>
              </w:rPr>
            </w:pPr>
          </w:p>
          <w:p w14:paraId="12C31AEA" w14:textId="77777777" w:rsidR="00AE712A" w:rsidRPr="00510214" w:rsidRDefault="00AE712A" w:rsidP="00AE712A">
            <w:pPr>
              <w:jc w:val="center"/>
              <w:rPr>
                <w:rFonts w:ascii="Times New Roman" w:hAnsi="Times New Roman" w:cs="Times New Roman"/>
                <w:sz w:val="20"/>
                <w:szCs w:val="20"/>
              </w:rPr>
            </w:pPr>
          </w:p>
        </w:tc>
      </w:tr>
    </w:tbl>
    <w:p w14:paraId="2C46F3A8"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lastRenderedPageBreak/>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510214" w14:paraId="4307EF68" w14:textId="77777777" w:rsidTr="003E3F64">
        <w:tc>
          <w:tcPr>
            <w:tcW w:w="2410" w:type="dxa"/>
            <w:tcBorders>
              <w:top w:val="nil"/>
              <w:left w:val="nil"/>
              <w:bottom w:val="nil"/>
              <w:right w:val="nil"/>
            </w:tcBorders>
          </w:tcPr>
          <w:p w14:paraId="38FE42C8" w14:textId="77777777" w:rsidR="00B347B6" w:rsidRPr="00510214" w:rsidRDefault="00B347B6" w:rsidP="00B347B6">
            <w:pPr>
              <w:pStyle w:val="Normlny0"/>
              <w:autoSpaceDE/>
              <w:autoSpaceDN/>
              <w:jc w:val="both"/>
              <w:rPr>
                <w:lang w:eastAsia="sk-SK"/>
              </w:rPr>
            </w:pPr>
            <w:r w:rsidRPr="00510214">
              <w:rPr>
                <w:lang w:eastAsia="sk-SK"/>
              </w:rPr>
              <w:t>V stĺpci (1):</w:t>
            </w:r>
          </w:p>
          <w:p w14:paraId="0D54C8D4"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Č – článok</w:t>
            </w:r>
          </w:p>
          <w:p w14:paraId="08A91C26"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O – odsek</w:t>
            </w:r>
          </w:p>
          <w:p w14:paraId="5AA99AF2"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 xml:space="preserve">PO - </w:t>
            </w:r>
            <w:proofErr w:type="spellStart"/>
            <w:r w:rsidRPr="00510214">
              <w:rPr>
                <w:rFonts w:ascii="Times New Roman" w:hAnsi="Times New Roman" w:cs="Times New Roman"/>
                <w:sz w:val="20"/>
                <w:szCs w:val="20"/>
              </w:rPr>
              <w:t>pododsek</w:t>
            </w:r>
            <w:proofErr w:type="spellEnd"/>
          </w:p>
          <w:p w14:paraId="37AA1825" w14:textId="77777777" w:rsidR="00B347B6" w:rsidRPr="00510214" w:rsidRDefault="00B347B6" w:rsidP="00B347B6">
            <w:pPr>
              <w:tabs>
                <w:tab w:val="left" w:pos="1065"/>
              </w:tabs>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V – veta</w:t>
            </w:r>
            <w:r w:rsidRPr="00510214">
              <w:rPr>
                <w:rFonts w:ascii="Times New Roman" w:hAnsi="Times New Roman" w:cs="Times New Roman"/>
                <w:sz w:val="20"/>
                <w:szCs w:val="20"/>
              </w:rPr>
              <w:tab/>
            </w:r>
          </w:p>
          <w:p w14:paraId="136D224E"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lastRenderedPageBreak/>
              <w:t>P – písmeno (číslo)</w:t>
            </w:r>
          </w:p>
          <w:p w14:paraId="5CC9BC2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 xml:space="preserve">PP – </w:t>
            </w:r>
            <w:proofErr w:type="spellStart"/>
            <w:r w:rsidRPr="00510214">
              <w:rPr>
                <w:rFonts w:ascii="Times New Roman" w:hAnsi="Times New Roman" w:cs="Times New Roman"/>
                <w:sz w:val="20"/>
                <w:szCs w:val="20"/>
              </w:rPr>
              <w:t>podpísmeno</w:t>
            </w:r>
            <w:proofErr w:type="spellEnd"/>
            <w:r w:rsidRPr="00510214">
              <w:rPr>
                <w:rFonts w:ascii="Times New Roman" w:hAnsi="Times New Roman" w:cs="Times New Roman"/>
                <w:sz w:val="20"/>
                <w:szCs w:val="20"/>
              </w:rPr>
              <w:t xml:space="preserve"> (číslo)</w:t>
            </w:r>
          </w:p>
          <w:p w14:paraId="42446914"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NČ – nový článok vo vzťahu k novelizovanej smernici</w:t>
            </w:r>
          </w:p>
          <w:p w14:paraId="55800B97"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NZČ – nové znenie článku</w:t>
            </w:r>
          </w:p>
          <w:p w14:paraId="2C498C34"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B - bod</w:t>
            </w:r>
          </w:p>
          <w:p w14:paraId="1C947365" w14:textId="77777777" w:rsidR="00B347B6" w:rsidRPr="00510214"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61BAEA1" w14:textId="77777777" w:rsidR="00B347B6" w:rsidRPr="00510214" w:rsidRDefault="00B347B6" w:rsidP="00B347B6">
            <w:pPr>
              <w:pStyle w:val="Normlny0"/>
              <w:autoSpaceDE/>
              <w:autoSpaceDN/>
              <w:jc w:val="both"/>
              <w:rPr>
                <w:lang w:eastAsia="sk-SK"/>
              </w:rPr>
            </w:pPr>
            <w:r w:rsidRPr="00510214">
              <w:rPr>
                <w:lang w:eastAsia="sk-SK"/>
              </w:rPr>
              <w:lastRenderedPageBreak/>
              <w:t>V stĺpci (3):</w:t>
            </w:r>
          </w:p>
          <w:p w14:paraId="6F070E28"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 – bežná transpozícia</w:t>
            </w:r>
          </w:p>
          <w:p w14:paraId="7CB71328"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O – transpozícia s možnosťou voľby</w:t>
            </w:r>
          </w:p>
          <w:p w14:paraId="1666E4D6"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D – transpozícia podľa úvahy (dobrovoľná)</w:t>
            </w:r>
          </w:p>
          <w:p w14:paraId="0465B099" w14:textId="77777777" w:rsidR="00B347B6" w:rsidRPr="00510214" w:rsidRDefault="00B347B6" w:rsidP="00B347B6">
            <w:pPr>
              <w:spacing w:after="0" w:line="240" w:lineRule="auto"/>
              <w:jc w:val="both"/>
              <w:rPr>
                <w:rFonts w:ascii="Times New Roman" w:hAnsi="Times New Roman" w:cs="Times New Roman"/>
                <w:sz w:val="20"/>
                <w:szCs w:val="20"/>
              </w:rPr>
            </w:pPr>
            <w:proofErr w:type="spellStart"/>
            <w:r w:rsidRPr="00510214">
              <w:rPr>
                <w:rFonts w:ascii="Times New Roman" w:hAnsi="Times New Roman" w:cs="Times New Roman"/>
                <w:sz w:val="20"/>
                <w:szCs w:val="20"/>
              </w:rPr>
              <w:t>n.a</w:t>
            </w:r>
            <w:proofErr w:type="spellEnd"/>
            <w:r w:rsidRPr="00510214">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4C34A2AA" w14:textId="77777777" w:rsidR="00B347B6" w:rsidRPr="00510214" w:rsidRDefault="00B347B6" w:rsidP="00B347B6">
            <w:pPr>
              <w:pStyle w:val="Normlny0"/>
              <w:autoSpaceDE/>
              <w:autoSpaceDN/>
              <w:jc w:val="both"/>
              <w:rPr>
                <w:lang w:eastAsia="sk-SK"/>
              </w:rPr>
            </w:pPr>
            <w:r w:rsidRPr="00510214">
              <w:rPr>
                <w:lang w:eastAsia="sk-SK"/>
              </w:rPr>
              <w:t>V stĺpci (5):</w:t>
            </w:r>
          </w:p>
          <w:p w14:paraId="1A513FBB"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Č – článok</w:t>
            </w:r>
          </w:p>
          <w:p w14:paraId="3A06B8F5"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 – paragraf</w:t>
            </w:r>
          </w:p>
          <w:p w14:paraId="2EF2688B"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O – odsek</w:t>
            </w:r>
          </w:p>
          <w:p w14:paraId="24A178A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V – veta</w:t>
            </w:r>
          </w:p>
          <w:p w14:paraId="619EAEE7"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lastRenderedPageBreak/>
              <w:t>P – písmeno (číslo)</w:t>
            </w:r>
          </w:p>
        </w:tc>
        <w:tc>
          <w:tcPr>
            <w:tcW w:w="7200" w:type="dxa"/>
            <w:tcBorders>
              <w:top w:val="nil"/>
              <w:left w:val="nil"/>
              <w:bottom w:val="nil"/>
              <w:right w:val="nil"/>
            </w:tcBorders>
          </w:tcPr>
          <w:p w14:paraId="1FA8C703" w14:textId="77777777" w:rsidR="00B347B6" w:rsidRPr="00510214" w:rsidRDefault="00B347B6" w:rsidP="00B347B6">
            <w:pPr>
              <w:pStyle w:val="Normlny0"/>
              <w:autoSpaceDE/>
              <w:autoSpaceDN/>
              <w:jc w:val="both"/>
              <w:rPr>
                <w:lang w:eastAsia="sk-SK"/>
              </w:rPr>
            </w:pPr>
            <w:r w:rsidRPr="00510214">
              <w:rPr>
                <w:lang w:eastAsia="sk-SK"/>
              </w:rPr>
              <w:lastRenderedPageBreak/>
              <w:t>V stĺpci (7):</w:t>
            </w:r>
          </w:p>
          <w:p w14:paraId="28E77191"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Ú – úplná zhoda</w:t>
            </w:r>
          </w:p>
          <w:p w14:paraId="51FC995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Č – čiastočná zhoda</w:t>
            </w:r>
          </w:p>
          <w:p w14:paraId="6293C4B8" w14:textId="77777777" w:rsidR="009629F3" w:rsidRPr="00510214" w:rsidRDefault="00B347B6" w:rsidP="00B347B6">
            <w:pPr>
              <w:pStyle w:val="Zarkazkladnhotextu2"/>
              <w:jc w:val="both"/>
            </w:pPr>
            <w:r w:rsidRPr="00510214">
              <w:t xml:space="preserve">Ž – žiadna zhoda (ak nebola dosiahnutá ani </w:t>
            </w:r>
            <w:proofErr w:type="spellStart"/>
            <w:r w:rsidRPr="00510214">
              <w:t>čiast</w:t>
            </w:r>
            <w:proofErr w:type="spellEnd"/>
            <w:r w:rsidRPr="00510214">
              <w:t xml:space="preserve">. ani úplná zhoda </w:t>
            </w:r>
          </w:p>
          <w:p w14:paraId="59EEBB6E" w14:textId="77777777" w:rsidR="00B347B6" w:rsidRPr="00510214" w:rsidRDefault="00B347B6" w:rsidP="00B347B6">
            <w:pPr>
              <w:pStyle w:val="Zarkazkladnhotextu2"/>
              <w:jc w:val="both"/>
            </w:pPr>
            <w:r w:rsidRPr="00510214">
              <w:t>alebo k prebratiu dôjde v budúcnosti)</w:t>
            </w:r>
          </w:p>
          <w:p w14:paraId="36995D14" w14:textId="77777777" w:rsidR="009629F3" w:rsidRPr="00510214" w:rsidRDefault="00B347B6" w:rsidP="00B347B6">
            <w:pPr>
              <w:spacing w:after="0" w:line="240" w:lineRule="auto"/>
              <w:ind w:left="290" w:hanging="290"/>
              <w:jc w:val="both"/>
              <w:rPr>
                <w:rFonts w:ascii="Times New Roman" w:hAnsi="Times New Roman" w:cs="Times New Roman"/>
                <w:sz w:val="20"/>
                <w:szCs w:val="20"/>
              </w:rPr>
            </w:pPr>
            <w:proofErr w:type="spellStart"/>
            <w:r w:rsidRPr="00510214">
              <w:rPr>
                <w:rFonts w:ascii="Times New Roman" w:hAnsi="Times New Roman" w:cs="Times New Roman"/>
                <w:sz w:val="20"/>
                <w:szCs w:val="20"/>
              </w:rPr>
              <w:lastRenderedPageBreak/>
              <w:t>n.a</w:t>
            </w:r>
            <w:proofErr w:type="spellEnd"/>
            <w:r w:rsidRPr="00510214">
              <w:rPr>
                <w:rFonts w:ascii="Times New Roman" w:hAnsi="Times New Roman" w:cs="Times New Roman"/>
                <w:sz w:val="20"/>
                <w:szCs w:val="20"/>
              </w:rPr>
              <w:t xml:space="preserve">. – neaplikovateľnosť (ak sa ustanovenie smernice netýka SR </w:t>
            </w:r>
          </w:p>
          <w:p w14:paraId="3494943E" w14:textId="77777777" w:rsidR="00B347B6" w:rsidRPr="00510214" w:rsidRDefault="00B347B6" w:rsidP="009629F3">
            <w:pPr>
              <w:spacing w:after="0" w:line="240" w:lineRule="auto"/>
              <w:ind w:left="290" w:hanging="290"/>
              <w:jc w:val="both"/>
              <w:rPr>
                <w:rFonts w:ascii="Times New Roman" w:hAnsi="Times New Roman" w:cs="Times New Roman"/>
                <w:sz w:val="20"/>
                <w:szCs w:val="20"/>
              </w:rPr>
            </w:pPr>
            <w:r w:rsidRPr="00510214">
              <w:rPr>
                <w:rFonts w:ascii="Times New Roman" w:hAnsi="Times New Roman" w:cs="Times New Roman"/>
                <w:sz w:val="20"/>
                <w:szCs w:val="20"/>
              </w:rPr>
              <w:t>alebo nie je potrebné ho prebrať)</w:t>
            </w:r>
          </w:p>
        </w:tc>
      </w:tr>
    </w:tbl>
    <w:p w14:paraId="22783D4D" w14:textId="77777777" w:rsidR="00D83451" w:rsidRPr="00510214" w:rsidRDefault="00D83451" w:rsidP="00D83451">
      <w:pPr>
        <w:spacing w:after="0" w:line="240" w:lineRule="auto"/>
        <w:jc w:val="both"/>
        <w:rPr>
          <w:rFonts w:ascii="Times New Roman" w:eastAsia="Times New Roman" w:hAnsi="Times New Roman" w:cs="Times New Roman"/>
          <w:b/>
          <w:bCs/>
          <w:sz w:val="20"/>
          <w:szCs w:val="20"/>
          <w:lang w:eastAsia="sk-SK"/>
        </w:rPr>
      </w:pPr>
      <w:r w:rsidRPr="00510214">
        <w:rPr>
          <w:rFonts w:ascii="Times New Roman" w:eastAsia="Times New Roman" w:hAnsi="Times New Roman" w:cs="Times New Roman"/>
          <w:b/>
          <w:bCs/>
          <w:sz w:val="20"/>
          <w:szCs w:val="20"/>
          <w:lang w:eastAsia="sk-SK"/>
        </w:rPr>
        <w:lastRenderedPageBreak/>
        <w:t>Zoznam všeobecne záväzných právnych predpisov, ktorými bola smernica transponovaná:</w:t>
      </w:r>
    </w:p>
    <w:p w14:paraId="79D4889D" w14:textId="08A11FF2" w:rsidR="007A6E9A" w:rsidRPr="00F706BA" w:rsidRDefault="00D83451" w:rsidP="00F706BA">
      <w:pPr>
        <w:pStyle w:val="Zkladntext"/>
        <w:ind w:left="284" w:hanging="284"/>
        <w:jc w:val="both"/>
        <w:rPr>
          <w:rFonts w:eastAsiaTheme="minorHAnsi"/>
          <w:bCs/>
          <w:color w:val="auto"/>
          <w:sz w:val="20"/>
          <w:szCs w:val="20"/>
          <w:lang w:eastAsia="en-US"/>
        </w:rPr>
      </w:pPr>
      <w:r w:rsidRPr="00510214">
        <w:rPr>
          <w:bCs/>
          <w:color w:val="auto"/>
          <w:sz w:val="20"/>
          <w:szCs w:val="20"/>
        </w:rPr>
        <w:t xml:space="preserve">1. </w:t>
      </w:r>
      <w:r w:rsidR="00F706BA" w:rsidRPr="00F706BA">
        <w:rPr>
          <w:rFonts w:eastAsiaTheme="minorHAnsi"/>
          <w:bCs/>
          <w:color w:val="auto"/>
          <w:sz w:val="20"/>
          <w:szCs w:val="20"/>
          <w:lang w:eastAsia="en-US"/>
        </w:rPr>
        <w:t xml:space="preserve">Návrh zákona, ktorým sa mení a dopĺňa zákon č. 222/2004 Z. z. o dani z pridanej hodnoty v znení neskorších predpisov a ktorým sa mení zákon č. 331/2011 Z. z., ktorým sa </w:t>
      </w:r>
      <w:bookmarkStart w:id="9" w:name="_GoBack"/>
      <w:bookmarkEnd w:id="9"/>
      <w:r w:rsidR="00F706BA" w:rsidRPr="00F706BA">
        <w:rPr>
          <w:rFonts w:eastAsiaTheme="minorHAnsi"/>
          <w:bCs/>
          <w:color w:val="auto"/>
          <w:sz w:val="20"/>
          <w:szCs w:val="20"/>
          <w:lang w:eastAsia="en-US"/>
        </w:rPr>
        <w:t>mení a dopĺňa zákon č. 563/2009 Z. z. o správe daní (daňový poriadok) a o zmene a doplnení niektorých zákonov a ktorým sa menia a dopĺňajú niektoré zákony v znení neskorších predpisov</w:t>
      </w:r>
    </w:p>
    <w:p w14:paraId="6989E079" w14:textId="77777777" w:rsidR="00D83451" w:rsidRPr="00510214" w:rsidRDefault="00D83451" w:rsidP="00D83451">
      <w:pPr>
        <w:pStyle w:val="Zkladntext"/>
        <w:jc w:val="both"/>
        <w:rPr>
          <w:bCs/>
          <w:color w:val="auto"/>
          <w:sz w:val="20"/>
          <w:szCs w:val="20"/>
        </w:rPr>
      </w:pPr>
      <w:r w:rsidRPr="00510214">
        <w:rPr>
          <w:bCs/>
          <w:color w:val="auto"/>
          <w:sz w:val="20"/>
          <w:szCs w:val="20"/>
        </w:rPr>
        <w:t xml:space="preserve">2. Zákon č. 222/2004 Z. z. o dani z pridanej hodnoty v znení neskorších predpisov </w:t>
      </w:r>
    </w:p>
    <w:sectPr w:rsidR="00D83451" w:rsidRPr="00510214" w:rsidSect="00997948">
      <w:headerReference w:type="even" r:id="rId18"/>
      <w:headerReference w:type="default" r:id="rId19"/>
      <w:footerReference w:type="even" r:id="rId20"/>
      <w:footerReference w:type="default" r:id="rId21"/>
      <w:headerReference w:type="first" r:id="rId22"/>
      <w:footerReference w:type="firs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13A32" w14:textId="77777777" w:rsidR="005A22CB" w:rsidRDefault="005A22CB" w:rsidP="00F83374">
      <w:pPr>
        <w:spacing w:after="0" w:line="240" w:lineRule="auto"/>
      </w:pPr>
      <w:r>
        <w:separator/>
      </w:r>
    </w:p>
  </w:endnote>
  <w:endnote w:type="continuationSeparator" w:id="0">
    <w:p w14:paraId="616AC3A9" w14:textId="77777777" w:rsidR="005A22CB" w:rsidRDefault="005A22CB"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Open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E0F5" w14:textId="77777777" w:rsidR="008372EB" w:rsidRDefault="008372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9557"/>
      <w:docPartObj>
        <w:docPartGallery w:val="Page Numbers (Bottom of Page)"/>
        <w:docPartUnique/>
      </w:docPartObj>
    </w:sdtPr>
    <w:sdtEndPr>
      <w:rPr>
        <w:sz w:val="18"/>
        <w:szCs w:val="18"/>
      </w:rPr>
    </w:sdtEndPr>
    <w:sdtContent>
      <w:p w14:paraId="1AE9FC3D" w14:textId="76827994" w:rsidR="008B50EE" w:rsidRPr="00B17014" w:rsidRDefault="008B50EE">
        <w:pPr>
          <w:pStyle w:val="Pta"/>
          <w:jc w:val="center"/>
          <w:rPr>
            <w:sz w:val="18"/>
            <w:szCs w:val="18"/>
          </w:rPr>
        </w:pPr>
        <w:r>
          <w:fldChar w:fldCharType="begin"/>
        </w:r>
        <w:r>
          <w:instrText>PAGE   \* MERGEFORMAT</w:instrText>
        </w:r>
        <w:r>
          <w:fldChar w:fldCharType="separate"/>
        </w:r>
        <w:r w:rsidR="00F706BA">
          <w:rPr>
            <w:noProof/>
          </w:rPr>
          <w:t>15</w:t>
        </w:r>
        <w:r>
          <w:fldChar w:fldCharType="end"/>
        </w:r>
      </w:p>
    </w:sdtContent>
  </w:sdt>
  <w:p w14:paraId="1D7E648A" w14:textId="77777777" w:rsidR="008B50EE" w:rsidRDefault="008B50E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66F0" w14:textId="77777777" w:rsidR="008372EB" w:rsidRDefault="008372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A324" w14:textId="77777777" w:rsidR="005A22CB" w:rsidRDefault="005A22CB" w:rsidP="00F83374">
      <w:pPr>
        <w:spacing w:after="0" w:line="240" w:lineRule="auto"/>
      </w:pPr>
      <w:r>
        <w:separator/>
      </w:r>
    </w:p>
  </w:footnote>
  <w:footnote w:type="continuationSeparator" w:id="0">
    <w:p w14:paraId="09F6C340" w14:textId="77777777" w:rsidR="005A22CB" w:rsidRDefault="005A22CB" w:rsidP="00F8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508D" w14:textId="77777777" w:rsidR="008372EB" w:rsidRDefault="008372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BF2B" w14:textId="77777777" w:rsidR="008372EB" w:rsidRDefault="008372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1166" w14:textId="77777777" w:rsidR="008372EB" w:rsidRDefault="008372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3A44632"/>
    <w:multiLevelType w:val="hybridMultilevel"/>
    <w:tmpl w:val="ABCEAE48"/>
    <w:lvl w:ilvl="0" w:tplc="FC5E41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00969"/>
    <w:rsid w:val="00006895"/>
    <w:rsid w:val="00011AD5"/>
    <w:rsid w:val="00013F6E"/>
    <w:rsid w:val="00015A25"/>
    <w:rsid w:val="00016991"/>
    <w:rsid w:val="00020706"/>
    <w:rsid w:val="000244BE"/>
    <w:rsid w:val="00027461"/>
    <w:rsid w:val="00033AD1"/>
    <w:rsid w:val="00036E53"/>
    <w:rsid w:val="0003749E"/>
    <w:rsid w:val="00040314"/>
    <w:rsid w:val="00040FA3"/>
    <w:rsid w:val="00042678"/>
    <w:rsid w:val="00043D0E"/>
    <w:rsid w:val="00055172"/>
    <w:rsid w:val="0005581B"/>
    <w:rsid w:val="00057F68"/>
    <w:rsid w:val="000606FF"/>
    <w:rsid w:val="0007580C"/>
    <w:rsid w:val="000818DF"/>
    <w:rsid w:val="0008289B"/>
    <w:rsid w:val="0008632C"/>
    <w:rsid w:val="000965F6"/>
    <w:rsid w:val="000A236D"/>
    <w:rsid w:val="000A5753"/>
    <w:rsid w:val="000C18C8"/>
    <w:rsid w:val="000C6A6D"/>
    <w:rsid w:val="000D7287"/>
    <w:rsid w:val="000E3F58"/>
    <w:rsid w:val="000E5598"/>
    <w:rsid w:val="000F1E52"/>
    <w:rsid w:val="000F3406"/>
    <w:rsid w:val="000F3CF3"/>
    <w:rsid w:val="000F69D8"/>
    <w:rsid w:val="0010385E"/>
    <w:rsid w:val="00114198"/>
    <w:rsid w:val="00117B2F"/>
    <w:rsid w:val="00120F15"/>
    <w:rsid w:val="00122E55"/>
    <w:rsid w:val="001470EC"/>
    <w:rsid w:val="00147AEF"/>
    <w:rsid w:val="00151281"/>
    <w:rsid w:val="001731AA"/>
    <w:rsid w:val="00180394"/>
    <w:rsid w:val="001846B2"/>
    <w:rsid w:val="001901A3"/>
    <w:rsid w:val="00191269"/>
    <w:rsid w:val="00195273"/>
    <w:rsid w:val="001A2348"/>
    <w:rsid w:val="001A38E3"/>
    <w:rsid w:val="001A3B8F"/>
    <w:rsid w:val="001A7442"/>
    <w:rsid w:val="001B6128"/>
    <w:rsid w:val="001C156B"/>
    <w:rsid w:val="001D1158"/>
    <w:rsid w:val="001D3FB0"/>
    <w:rsid w:val="001D5E50"/>
    <w:rsid w:val="001D5FC7"/>
    <w:rsid w:val="001D711A"/>
    <w:rsid w:val="001E2F97"/>
    <w:rsid w:val="001E54BA"/>
    <w:rsid w:val="001F280B"/>
    <w:rsid w:val="002009CC"/>
    <w:rsid w:val="00201A1E"/>
    <w:rsid w:val="002150DE"/>
    <w:rsid w:val="00216080"/>
    <w:rsid w:val="002162D4"/>
    <w:rsid w:val="0022135B"/>
    <w:rsid w:val="0022226E"/>
    <w:rsid w:val="0022377B"/>
    <w:rsid w:val="0022460B"/>
    <w:rsid w:val="002260B7"/>
    <w:rsid w:val="00227244"/>
    <w:rsid w:val="002311CB"/>
    <w:rsid w:val="00236923"/>
    <w:rsid w:val="00237422"/>
    <w:rsid w:val="00237505"/>
    <w:rsid w:val="00241544"/>
    <w:rsid w:val="0024290D"/>
    <w:rsid w:val="00246B6F"/>
    <w:rsid w:val="00247739"/>
    <w:rsid w:val="00247B4A"/>
    <w:rsid w:val="00250C7D"/>
    <w:rsid w:val="00253B09"/>
    <w:rsid w:val="00260B11"/>
    <w:rsid w:val="002628C4"/>
    <w:rsid w:val="002646F6"/>
    <w:rsid w:val="002663A2"/>
    <w:rsid w:val="00267D4E"/>
    <w:rsid w:val="00274471"/>
    <w:rsid w:val="00275AA9"/>
    <w:rsid w:val="002765C4"/>
    <w:rsid w:val="00280B5A"/>
    <w:rsid w:val="00283978"/>
    <w:rsid w:val="00283A81"/>
    <w:rsid w:val="00283D67"/>
    <w:rsid w:val="00283D7F"/>
    <w:rsid w:val="002A69D7"/>
    <w:rsid w:val="002B56EE"/>
    <w:rsid w:val="002C3DF1"/>
    <w:rsid w:val="002D45BA"/>
    <w:rsid w:val="002D63FA"/>
    <w:rsid w:val="002F06EF"/>
    <w:rsid w:val="002F121D"/>
    <w:rsid w:val="002F4B33"/>
    <w:rsid w:val="002F7AD3"/>
    <w:rsid w:val="00302491"/>
    <w:rsid w:val="00307CAD"/>
    <w:rsid w:val="00311C0C"/>
    <w:rsid w:val="003121C9"/>
    <w:rsid w:val="0031453F"/>
    <w:rsid w:val="00315DDD"/>
    <w:rsid w:val="0034020D"/>
    <w:rsid w:val="00341938"/>
    <w:rsid w:val="00354EE2"/>
    <w:rsid w:val="003554EE"/>
    <w:rsid w:val="00356898"/>
    <w:rsid w:val="00357483"/>
    <w:rsid w:val="003603F4"/>
    <w:rsid w:val="00361341"/>
    <w:rsid w:val="003626D1"/>
    <w:rsid w:val="00367793"/>
    <w:rsid w:val="0037021F"/>
    <w:rsid w:val="00372457"/>
    <w:rsid w:val="0037410E"/>
    <w:rsid w:val="00374B45"/>
    <w:rsid w:val="00386941"/>
    <w:rsid w:val="00390DD0"/>
    <w:rsid w:val="00394801"/>
    <w:rsid w:val="00396ACF"/>
    <w:rsid w:val="00396D12"/>
    <w:rsid w:val="00397B0B"/>
    <w:rsid w:val="003A1BF1"/>
    <w:rsid w:val="003A4137"/>
    <w:rsid w:val="003C67DE"/>
    <w:rsid w:val="003C6FD5"/>
    <w:rsid w:val="003D2535"/>
    <w:rsid w:val="003D3EC0"/>
    <w:rsid w:val="003E06D1"/>
    <w:rsid w:val="003E1816"/>
    <w:rsid w:val="003E3F64"/>
    <w:rsid w:val="003E5A39"/>
    <w:rsid w:val="003E6E94"/>
    <w:rsid w:val="003E73AF"/>
    <w:rsid w:val="003F2FCA"/>
    <w:rsid w:val="003F4C99"/>
    <w:rsid w:val="003F7F36"/>
    <w:rsid w:val="00400A82"/>
    <w:rsid w:val="0040172D"/>
    <w:rsid w:val="00401FC0"/>
    <w:rsid w:val="0040719A"/>
    <w:rsid w:val="004141C9"/>
    <w:rsid w:val="00414344"/>
    <w:rsid w:val="004146F4"/>
    <w:rsid w:val="004150C6"/>
    <w:rsid w:val="0041719A"/>
    <w:rsid w:val="00420579"/>
    <w:rsid w:val="004356CB"/>
    <w:rsid w:val="00437011"/>
    <w:rsid w:val="0044394C"/>
    <w:rsid w:val="00446B08"/>
    <w:rsid w:val="00453995"/>
    <w:rsid w:val="00466B77"/>
    <w:rsid w:val="004670D5"/>
    <w:rsid w:val="00467B2C"/>
    <w:rsid w:val="00470DD4"/>
    <w:rsid w:val="00474355"/>
    <w:rsid w:val="00474736"/>
    <w:rsid w:val="00480DDB"/>
    <w:rsid w:val="004871A5"/>
    <w:rsid w:val="004937F1"/>
    <w:rsid w:val="00495AE4"/>
    <w:rsid w:val="004974DE"/>
    <w:rsid w:val="004A413A"/>
    <w:rsid w:val="004B02CB"/>
    <w:rsid w:val="004B1474"/>
    <w:rsid w:val="004B48F5"/>
    <w:rsid w:val="004B7362"/>
    <w:rsid w:val="004C3F42"/>
    <w:rsid w:val="004D0EC8"/>
    <w:rsid w:val="004D44C7"/>
    <w:rsid w:val="004D45ED"/>
    <w:rsid w:val="004E083E"/>
    <w:rsid w:val="004F2E0F"/>
    <w:rsid w:val="004F2FA5"/>
    <w:rsid w:val="004F3F33"/>
    <w:rsid w:val="004F523E"/>
    <w:rsid w:val="004F65AA"/>
    <w:rsid w:val="004F66BC"/>
    <w:rsid w:val="004F70D7"/>
    <w:rsid w:val="0050287B"/>
    <w:rsid w:val="00503837"/>
    <w:rsid w:val="00510214"/>
    <w:rsid w:val="00512CBD"/>
    <w:rsid w:val="005213B7"/>
    <w:rsid w:val="0052324C"/>
    <w:rsid w:val="00523602"/>
    <w:rsid w:val="00532413"/>
    <w:rsid w:val="0053404D"/>
    <w:rsid w:val="005375D1"/>
    <w:rsid w:val="00541908"/>
    <w:rsid w:val="00544D39"/>
    <w:rsid w:val="00553417"/>
    <w:rsid w:val="00557739"/>
    <w:rsid w:val="005605FE"/>
    <w:rsid w:val="00563EC6"/>
    <w:rsid w:val="00565E70"/>
    <w:rsid w:val="005666C7"/>
    <w:rsid w:val="005673ED"/>
    <w:rsid w:val="00567B3D"/>
    <w:rsid w:val="00582B71"/>
    <w:rsid w:val="00585D86"/>
    <w:rsid w:val="005871DB"/>
    <w:rsid w:val="00587E46"/>
    <w:rsid w:val="005A22CB"/>
    <w:rsid w:val="005A3335"/>
    <w:rsid w:val="005B297E"/>
    <w:rsid w:val="005B4179"/>
    <w:rsid w:val="005B4651"/>
    <w:rsid w:val="005B7E75"/>
    <w:rsid w:val="005C2FF2"/>
    <w:rsid w:val="005C3639"/>
    <w:rsid w:val="005D44D9"/>
    <w:rsid w:val="005D4947"/>
    <w:rsid w:val="005D52E5"/>
    <w:rsid w:val="005D5D5F"/>
    <w:rsid w:val="005D6E0B"/>
    <w:rsid w:val="005E5BEA"/>
    <w:rsid w:val="005F58D6"/>
    <w:rsid w:val="005F7B8F"/>
    <w:rsid w:val="005F7E0F"/>
    <w:rsid w:val="00603F7A"/>
    <w:rsid w:val="0060406A"/>
    <w:rsid w:val="00606A0C"/>
    <w:rsid w:val="0060743B"/>
    <w:rsid w:val="00611F58"/>
    <w:rsid w:val="0061603C"/>
    <w:rsid w:val="006249DE"/>
    <w:rsid w:val="00625A2E"/>
    <w:rsid w:val="006343C8"/>
    <w:rsid w:val="00645CF2"/>
    <w:rsid w:val="0064719E"/>
    <w:rsid w:val="00647E0F"/>
    <w:rsid w:val="00653BB8"/>
    <w:rsid w:val="00654DE5"/>
    <w:rsid w:val="00675366"/>
    <w:rsid w:val="00683479"/>
    <w:rsid w:val="00687248"/>
    <w:rsid w:val="006946CC"/>
    <w:rsid w:val="006A1E6E"/>
    <w:rsid w:val="006A31B9"/>
    <w:rsid w:val="006C697A"/>
    <w:rsid w:val="006C6C6A"/>
    <w:rsid w:val="006D2ECA"/>
    <w:rsid w:val="006D5297"/>
    <w:rsid w:val="006E3529"/>
    <w:rsid w:val="006F0EC3"/>
    <w:rsid w:val="006F0F05"/>
    <w:rsid w:val="006F4EA0"/>
    <w:rsid w:val="00702022"/>
    <w:rsid w:val="007044D3"/>
    <w:rsid w:val="007123B1"/>
    <w:rsid w:val="007131E6"/>
    <w:rsid w:val="007216BB"/>
    <w:rsid w:val="00723794"/>
    <w:rsid w:val="0072590D"/>
    <w:rsid w:val="00726F10"/>
    <w:rsid w:val="00727301"/>
    <w:rsid w:val="00731A49"/>
    <w:rsid w:val="00734A6A"/>
    <w:rsid w:val="00735AD3"/>
    <w:rsid w:val="007367AE"/>
    <w:rsid w:val="00736A87"/>
    <w:rsid w:val="00737721"/>
    <w:rsid w:val="007400F0"/>
    <w:rsid w:val="00747170"/>
    <w:rsid w:val="00754FDE"/>
    <w:rsid w:val="00756C62"/>
    <w:rsid w:val="00761DA2"/>
    <w:rsid w:val="00762972"/>
    <w:rsid w:val="00765031"/>
    <w:rsid w:val="00765BDF"/>
    <w:rsid w:val="00771118"/>
    <w:rsid w:val="00781719"/>
    <w:rsid w:val="0078512D"/>
    <w:rsid w:val="00785263"/>
    <w:rsid w:val="007925B8"/>
    <w:rsid w:val="00793FC4"/>
    <w:rsid w:val="007A2474"/>
    <w:rsid w:val="007A326A"/>
    <w:rsid w:val="007A409A"/>
    <w:rsid w:val="007A6E9A"/>
    <w:rsid w:val="007B184D"/>
    <w:rsid w:val="007C26FB"/>
    <w:rsid w:val="007C5AD9"/>
    <w:rsid w:val="007D3CBB"/>
    <w:rsid w:val="007D6F3C"/>
    <w:rsid w:val="007E3285"/>
    <w:rsid w:val="007E3557"/>
    <w:rsid w:val="007E3FB5"/>
    <w:rsid w:val="007F4BFA"/>
    <w:rsid w:val="007F73CB"/>
    <w:rsid w:val="00804935"/>
    <w:rsid w:val="00807624"/>
    <w:rsid w:val="008122D3"/>
    <w:rsid w:val="00812DA7"/>
    <w:rsid w:val="00812EB0"/>
    <w:rsid w:val="00813252"/>
    <w:rsid w:val="008212A6"/>
    <w:rsid w:val="008243FC"/>
    <w:rsid w:val="008278CA"/>
    <w:rsid w:val="00830F37"/>
    <w:rsid w:val="008372EB"/>
    <w:rsid w:val="0084003E"/>
    <w:rsid w:val="008412AF"/>
    <w:rsid w:val="00845407"/>
    <w:rsid w:val="008462B6"/>
    <w:rsid w:val="0084788B"/>
    <w:rsid w:val="008537A3"/>
    <w:rsid w:val="00853A92"/>
    <w:rsid w:val="008635EA"/>
    <w:rsid w:val="00864123"/>
    <w:rsid w:val="0087168C"/>
    <w:rsid w:val="008739B3"/>
    <w:rsid w:val="00883EEA"/>
    <w:rsid w:val="00887859"/>
    <w:rsid w:val="00892AE1"/>
    <w:rsid w:val="008933A5"/>
    <w:rsid w:val="00893A62"/>
    <w:rsid w:val="008A14F0"/>
    <w:rsid w:val="008A4BD1"/>
    <w:rsid w:val="008B0167"/>
    <w:rsid w:val="008B2A3A"/>
    <w:rsid w:val="008B3A8B"/>
    <w:rsid w:val="008B50EE"/>
    <w:rsid w:val="008C02EA"/>
    <w:rsid w:val="008C1129"/>
    <w:rsid w:val="008C519D"/>
    <w:rsid w:val="008C726D"/>
    <w:rsid w:val="008D09ED"/>
    <w:rsid w:val="008D2A3B"/>
    <w:rsid w:val="008D565E"/>
    <w:rsid w:val="008E5B71"/>
    <w:rsid w:val="008E7789"/>
    <w:rsid w:val="008F2D78"/>
    <w:rsid w:val="008F3745"/>
    <w:rsid w:val="009042C4"/>
    <w:rsid w:val="009048FF"/>
    <w:rsid w:val="00911290"/>
    <w:rsid w:val="0091180E"/>
    <w:rsid w:val="009137FA"/>
    <w:rsid w:val="009201C1"/>
    <w:rsid w:val="00920773"/>
    <w:rsid w:val="00921FDF"/>
    <w:rsid w:val="0093073A"/>
    <w:rsid w:val="009323E3"/>
    <w:rsid w:val="0093378A"/>
    <w:rsid w:val="00943D3F"/>
    <w:rsid w:val="00947EAA"/>
    <w:rsid w:val="00956D08"/>
    <w:rsid w:val="0095774D"/>
    <w:rsid w:val="009629F3"/>
    <w:rsid w:val="00967A31"/>
    <w:rsid w:val="00975054"/>
    <w:rsid w:val="0098171E"/>
    <w:rsid w:val="0098691C"/>
    <w:rsid w:val="00986F46"/>
    <w:rsid w:val="0099396B"/>
    <w:rsid w:val="00997948"/>
    <w:rsid w:val="009A0A98"/>
    <w:rsid w:val="009A4F49"/>
    <w:rsid w:val="009C4777"/>
    <w:rsid w:val="009C489D"/>
    <w:rsid w:val="009C5E0E"/>
    <w:rsid w:val="009C666F"/>
    <w:rsid w:val="009D6842"/>
    <w:rsid w:val="009E1F52"/>
    <w:rsid w:val="009E1FA5"/>
    <w:rsid w:val="009E4F07"/>
    <w:rsid w:val="009E5D6A"/>
    <w:rsid w:val="009E60CA"/>
    <w:rsid w:val="009F2293"/>
    <w:rsid w:val="009F2700"/>
    <w:rsid w:val="009F2EA0"/>
    <w:rsid w:val="00A04B2C"/>
    <w:rsid w:val="00A14878"/>
    <w:rsid w:val="00A26CAE"/>
    <w:rsid w:val="00A27743"/>
    <w:rsid w:val="00A27BC5"/>
    <w:rsid w:val="00A30FDA"/>
    <w:rsid w:val="00A310C9"/>
    <w:rsid w:val="00A3330E"/>
    <w:rsid w:val="00A356EC"/>
    <w:rsid w:val="00A36FF5"/>
    <w:rsid w:val="00A67083"/>
    <w:rsid w:val="00A675E6"/>
    <w:rsid w:val="00A67E26"/>
    <w:rsid w:val="00A71A09"/>
    <w:rsid w:val="00A76448"/>
    <w:rsid w:val="00A85C5F"/>
    <w:rsid w:val="00A86461"/>
    <w:rsid w:val="00A90BB6"/>
    <w:rsid w:val="00A91396"/>
    <w:rsid w:val="00A914E4"/>
    <w:rsid w:val="00A958C7"/>
    <w:rsid w:val="00AA0A07"/>
    <w:rsid w:val="00AA6627"/>
    <w:rsid w:val="00AB204F"/>
    <w:rsid w:val="00AC3C42"/>
    <w:rsid w:val="00AD1F8A"/>
    <w:rsid w:val="00AD4647"/>
    <w:rsid w:val="00AD720A"/>
    <w:rsid w:val="00AD7AA5"/>
    <w:rsid w:val="00AE245D"/>
    <w:rsid w:val="00AE4B49"/>
    <w:rsid w:val="00AE712A"/>
    <w:rsid w:val="00AF68EB"/>
    <w:rsid w:val="00AF71F2"/>
    <w:rsid w:val="00B0135D"/>
    <w:rsid w:val="00B10D8A"/>
    <w:rsid w:val="00B1124F"/>
    <w:rsid w:val="00B11A43"/>
    <w:rsid w:val="00B11BB2"/>
    <w:rsid w:val="00B17014"/>
    <w:rsid w:val="00B23FCB"/>
    <w:rsid w:val="00B276ED"/>
    <w:rsid w:val="00B27B1E"/>
    <w:rsid w:val="00B32586"/>
    <w:rsid w:val="00B347B6"/>
    <w:rsid w:val="00B34E01"/>
    <w:rsid w:val="00B40983"/>
    <w:rsid w:val="00B46BC4"/>
    <w:rsid w:val="00B53975"/>
    <w:rsid w:val="00B62B2A"/>
    <w:rsid w:val="00B66973"/>
    <w:rsid w:val="00B71ABF"/>
    <w:rsid w:val="00B72803"/>
    <w:rsid w:val="00B77585"/>
    <w:rsid w:val="00B77943"/>
    <w:rsid w:val="00B80B3B"/>
    <w:rsid w:val="00B821D1"/>
    <w:rsid w:val="00B833BA"/>
    <w:rsid w:val="00B8489E"/>
    <w:rsid w:val="00B92C06"/>
    <w:rsid w:val="00BA64EE"/>
    <w:rsid w:val="00BA7A52"/>
    <w:rsid w:val="00BB123F"/>
    <w:rsid w:val="00BB31BD"/>
    <w:rsid w:val="00BB37AA"/>
    <w:rsid w:val="00BB6DAC"/>
    <w:rsid w:val="00BC2155"/>
    <w:rsid w:val="00BC28B4"/>
    <w:rsid w:val="00BC3E7D"/>
    <w:rsid w:val="00BC4E27"/>
    <w:rsid w:val="00BC5F8D"/>
    <w:rsid w:val="00BD6FEF"/>
    <w:rsid w:val="00BE0887"/>
    <w:rsid w:val="00BE45BB"/>
    <w:rsid w:val="00BE76BE"/>
    <w:rsid w:val="00BF7BA2"/>
    <w:rsid w:val="00C0189E"/>
    <w:rsid w:val="00C02CB5"/>
    <w:rsid w:val="00C04372"/>
    <w:rsid w:val="00C04716"/>
    <w:rsid w:val="00C07EA0"/>
    <w:rsid w:val="00C12514"/>
    <w:rsid w:val="00C15401"/>
    <w:rsid w:val="00C203F8"/>
    <w:rsid w:val="00C2129B"/>
    <w:rsid w:val="00C224AB"/>
    <w:rsid w:val="00C26B63"/>
    <w:rsid w:val="00C3088A"/>
    <w:rsid w:val="00C33215"/>
    <w:rsid w:val="00C33681"/>
    <w:rsid w:val="00C35F3B"/>
    <w:rsid w:val="00C3787F"/>
    <w:rsid w:val="00C42332"/>
    <w:rsid w:val="00C45B7C"/>
    <w:rsid w:val="00C63131"/>
    <w:rsid w:val="00C657EE"/>
    <w:rsid w:val="00C67E3F"/>
    <w:rsid w:val="00C70298"/>
    <w:rsid w:val="00C73AC2"/>
    <w:rsid w:val="00C74D36"/>
    <w:rsid w:val="00C763C7"/>
    <w:rsid w:val="00C8016C"/>
    <w:rsid w:val="00C84177"/>
    <w:rsid w:val="00C90363"/>
    <w:rsid w:val="00CA0020"/>
    <w:rsid w:val="00CA00C4"/>
    <w:rsid w:val="00CA05A4"/>
    <w:rsid w:val="00CA1DEF"/>
    <w:rsid w:val="00CA4EA1"/>
    <w:rsid w:val="00CB3655"/>
    <w:rsid w:val="00CD01B5"/>
    <w:rsid w:val="00CD29BC"/>
    <w:rsid w:val="00CD2A1B"/>
    <w:rsid w:val="00CE5AB7"/>
    <w:rsid w:val="00D03585"/>
    <w:rsid w:val="00D0581B"/>
    <w:rsid w:val="00D124FB"/>
    <w:rsid w:val="00D13486"/>
    <w:rsid w:val="00D208F1"/>
    <w:rsid w:val="00D20FB8"/>
    <w:rsid w:val="00D24E55"/>
    <w:rsid w:val="00D3164C"/>
    <w:rsid w:val="00D3318B"/>
    <w:rsid w:val="00D34E54"/>
    <w:rsid w:val="00D37B34"/>
    <w:rsid w:val="00D43BA7"/>
    <w:rsid w:val="00D52664"/>
    <w:rsid w:val="00D55E77"/>
    <w:rsid w:val="00D56B44"/>
    <w:rsid w:val="00D628DD"/>
    <w:rsid w:val="00D63B96"/>
    <w:rsid w:val="00D671D1"/>
    <w:rsid w:val="00D70E8F"/>
    <w:rsid w:val="00D71F4F"/>
    <w:rsid w:val="00D724B8"/>
    <w:rsid w:val="00D774C2"/>
    <w:rsid w:val="00D7790D"/>
    <w:rsid w:val="00D8053A"/>
    <w:rsid w:val="00D8064A"/>
    <w:rsid w:val="00D822B1"/>
    <w:rsid w:val="00D83451"/>
    <w:rsid w:val="00D83972"/>
    <w:rsid w:val="00D84712"/>
    <w:rsid w:val="00D92024"/>
    <w:rsid w:val="00DA04D0"/>
    <w:rsid w:val="00DA1641"/>
    <w:rsid w:val="00DA3E72"/>
    <w:rsid w:val="00DB0089"/>
    <w:rsid w:val="00DB546D"/>
    <w:rsid w:val="00DB64C5"/>
    <w:rsid w:val="00DB72D4"/>
    <w:rsid w:val="00DC033E"/>
    <w:rsid w:val="00DC163B"/>
    <w:rsid w:val="00DD13DD"/>
    <w:rsid w:val="00DD1E00"/>
    <w:rsid w:val="00DD6825"/>
    <w:rsid w:val="00DE4C32"/>
    <w:rsid w:val="00DF0EE5"/>
    <w:rsid w:val="00DF261B"/>
    <w:rsid w:val="00E0218E"/>
    <w:rsid w:val="00E03CB2"/>
    <w:rsid w:val="00E146E3"/>
    <w:rsid w:val="00E17612"/>
    <w:rsid w:val="00E275FA"/>
    <w:rsid w:val="00E30241"/>
    <w:rsid w:val="00E33D18"/>
    <w:rsid w:val="00E4570C"/>
    <w:rsid w:val="00E526DD"/>
    <w:rsid w:val="00E541DD"/>
    <w:rsid w:val="00E6196E"/>
    <w:rsid w:val="00E761C8"/>
    <w:rsid w:val="00E77EFD"/>
    <w:rsid w:val="00E86905"/>
    <w:rsid w:val="00E94CF7"/>
    <w:rsid w:val="00EA59BC"/>
    <w:rsid w:val="00EB3A53"/>
    <w:rsid w:val="00EB4C98"/>
    <w:rsid w:val="00EB6689"/>
    <w:rsid w:val="00EC0555"/>
    <w:rsid w:val="00EC3ED8"/>
    <w:rsid w:val="00EC72D7"/>
    <w:rsid w:val="00EC7F65"/>
    <w:rsid w:val="00ED3168"/>
    <w:rsid w:val="00EE15D1"/>
    <w:rsid w:val="00EE7CCA"/>
    <w:rsid w:val="00EF0125"/>
    <w:rsid w:val="00EF11BF"/>
    <w:rsid w:val="00EF2772"/>
    <w:rsid w:val="00EF2B80"/>
    <w:rsid w:val="00EF3A58"/>
    <w:rsid w:val="00F00A97"/>
    <w:rsid w:val="00F00F04"/>
    <w:rsid w:val="00F02004"/>
    <w:rsid w:val="00F05673"/>
    <w:rsid w:val="00F12CC4"/>
    <w:rsid w:val="00F14212"/>
    <w:rsid w:val="00F20ECF"/>
    <w:rsid w:val="00F21432"/>
    <w:rsid w:val="00F26F1E"/>
    <w:rsid w:val="00F273E6"/>
    <w:rsid w:val="00F36A1A"/>
    <w:rsid w:val="00F42AF1"/>
    <w:rsid w:val="00F44243"/>
    <w:rsid w:val="00F447CC"/>
    <w:rsid w:val="00F46AC3"/>
    <w:rsid w:val="00F50688"/>
    <w:rsid w:val="00F535D2"/>
    <w:rsid w:val="00F53E32"/>
    <w:rsid w:val="00F554D1"/>
    <w:rsid w:val="00F56171"/>
    <w:rsid w:val="00F65803"/>
    <w:rsid w:val="00F706BA"/>
    <w:rsid w:val="00F707DD"/>
    <w:rsid w:val="00F70FE7"/>
    <w:rsid w:val="00F7514F"/>
    <w:rsid w:val="00F83161"/>
    <w:rsid w:val="00F83374"/>
    <w:rsid w:val="00F906DB"/>
    <w:rsid w:val="00F971D3"/>
    <w:rsid w:val="00FB0AC4"/>
    <w:rsid w:val="00FC1EA2"/>
    <w:rsid w:val="00FC1EEB"/>
    <w:rsid w:val="00FC48B3"/>
    <w:rsid w:val="00FC4BFE"/>
    <w:rsid w:val="00FD01F6"/>
    <w:rsid w:val="00FD0A21"/>
    <w:rsid w:val="00FD21AF"/>
    <w:rsid w:val="00FD2C81"/>
    <w:rsid w:val="00FD4BCD"/>
    <w:rsid w:val="00FE3445"/>
    <w:rsid w:val="00FE39E6"/>
    <w:rsid w:val="00FE6E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D3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E1816"/>
    <w:rPr>
      <w:color w:val="0000FF"/>
      <w:u w:val="single"/>
    </w:rPr>
  </w:style>
  <w:style w:type="character" w:styleId="Zvraznenie">
    <w:name w:val="Emphasis"/>
    <w:basedOn w:val="Predvolenpsmoodseku"/>
    <w:uiPriority w:val="20"/>
    <w:qFormat/>
    <w:rsid w:val="00807624"/>
    <w:rPr>
      <w:i/>
      <w:iCs/>
    </w:rPr>
  </w:style>
  <w:style w:type="character" w:styleId="Odkaznakomentr">
    <w:name w:val="annotation reference"/>
    <w:basedOn w:val="Predvolenpsmoodseku"/>
    <w:uiPriority w:val="99"/>
    <w:semiHidden/>
    <w:unhideWhenUsed/>
    <w:rsid w:val="0022226E"/>
    <w:rPr>
      <w:sz w:val="16"/>
      <w:szCs w:val="16"/>
    </w:rPr>
  </w:style>
  <w:style w:type="paragraph" w:styleId="Textkomentra">
    <w:name w:val="annotation text"/>
    <w:basedOn w:val="Normlny"/>
    <w:link w:val="TextkomentraChar"/>
    <w:uiPriority w:val="99"/>
    <w:semiHidden/>
    <w:unhideWhenUsed/>
    <w:rsid w:val="0022226E"/>
    <w:pPr>
      <w:spacing w:line="240" w:lineRule="auto"/>
    </w:pPr>
    <w:rPr>
      <w:sz w:val="20"/>
      <w:szCs w:val="20"/>
    </w:rPr>
  </w:style>
  <w:style w:type="character" w:customStyle="1" w:styleId="TextkomentraChar">
    <w:name w:val="Text komentára Char"/>
    <w:basedOn w:val="Predvolenpsmoodseku"/>
    <w:link w:val="Textkomentra"/>
    <w:uiPriority w:val="99"/>
    <w:semiHidden/>
    <w:rsid w:val="0022226E"/>
    <w:rPr>
      <w:sz w:val="20"/>
      <w:szCs w:val="20"/>
    </w:rPr>
  </w:style>
  <w:style w:type="paragraph" w:styleId="Predmetkomentra">
    <w:name w:val="annotation subject"/>
    <w:basedOn w:val="Textkomentra"/>
    <w:next w:val="Textkomentra"/>
    <w:link w:val="PredmetkomentraChar"/>
    <w:uiPriority w:val="99"/>
    <w:semiHidden/>
    <w:unhideWhenUsed/>
    <w:rsid w:val="0022226E"/>
    <w:rPr>
      <w:b/>
      <w:bCs/>
    </w:rPr>
  </w:style>
  <w:style w:type="character" w:customStyle="1" w:styleId="PredmetkomentraChar">
    <w:name w:val="Predmet komentára Char"/>
    <w:basedOn w:val="TextkomentraChar"/>
    <w:link w:val="Predmetkomentra"/>
    <w:uiPriority w:val="99"/>
    <w:semiHidden/>
    <w:rsid w:val="0022226E"/>
    <w:rPr>
      <w:b/>
      <w:bCs/>
      <w:sz w:val="20"/>
      <w:szCs w:val="20"/>
    </w:rPr>
  </w:style>
  <w:style w:type="paragraph" w:customStyle="1" w:styleId="sti-art">
    <w:name w:val="sti-art"/>
    <w:basedOn w:val="Normlny"/>
    <w:rsid w:val="00892AE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
    <w:name w:val="Normálny1"/>
    <w:basedOn w:val="Normlny"/>
    <w:rsid w:val="00892AE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765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6101100">
          <w:marLeft w:val="75"/>
          <w:marRight w:val="0"/>
          <w:marTop w:val="75"/>
          <w:marBottom w:val="0"/>
          <w:divBdr>
            <w:top w:val="none" w:sz="0" w:space="0" w:color="auto"/>
            <w:left w:val="none" w:sz="0" w:space="0" w:color="auto"/>
            <w:bottom w:val="none" w:sz="0" w:space="0" w:color="auto"/>
            <w:right w:val="none" w:sz="0" w:space="0" w:color="auto"/>
          </w:divBdr>
        </w:div>
        <w:div w:id="1115639119">
          <w:marLeft w:val="75"/>
          <w:marRight w:val="0"/>
          <w:marTop w:val="75"/>
          <w:marBottom w:val="0"/>
          <w:divBdr>
            <w:top w:val="none" w:sz="0" w:space="0" w:color="auto"/>
            <w:left w:val="none" w:sz="0" w:space="0" w:color="auto"/>
            <w:bottom w:val="none" w:sz="0" w:space="0" w:color="auto"/>
            <w:right w:val="none" w:sz="0" w:space="0" w:color="auto"/>
          </w:divBdr>
        </w:div>
      </w:divsChild>
    </w:div>
    <w:div w:id="150567707">
      <w:bodyDiv w:val="1"/>
      <w:marLeft w:val="0"/>
      <w:marRight w:val="0"/>
      <w:marTop w:val="0"/>
      <w:marBottom w:val="0"/>
      <w:divBdr>
        <w:top w:val="none" w:sz="0" w:space="0" w:color="auto"/>
        <w:left w:val="none" w:sz="0" w:space="0" w:color="auto"/>
        <w:bottom w:val="none" w:sz="0" w:space="0" w:color="auto"/>
        <w:right w:val="none" w:sz="0" w:space="0" w:color="auto"/>
      </w:divBdr>
    </w:div>
    <w:div w:id="384375822">
      <w:bodyDiv w:val="1"/>
      <w:marLeft w:val="0"/>
      <w:marRight w:val="0"/>
      <w:marTop w:val="0"/>
      <w:marBottom w:val="0"/>
      <w:divBdr>
        <w:top w:val="none" w:sz="0" w:space="0" w:color="auto"/>
        <w:left w:val="none" w:sz="0" w:space="0" w:color="auto"/>
        <w:bottom w:val="none" w:sz="0" w:space="0" w:color="auto"/>
        <w:right w:val="none" w:sz="0" w:space="0" w:color="auto"/>
      </w:divBdr>
      <w:divsChild>
        <w:div w:id="307365543">
          <w:marLeft w:val="255"/>
          <w:marRight w:val="0"/>
          <w:marTop w:val="0"/>
          <w:marBottom w:val="0"/>
          <w:divBdr>
            <w:top w:val="none" w:sz="0" w:space="0" w:color="auto"/>
            <w:left w:val="none" w:sz="0" w:space="0" w:color="auto"/>
            <w:bottom w:val="none" w:sz="0" w:space="0" w:color="auto"/>
            <w:right w:val="none" w:sz="0" w:space="0" w:color="auto"/>
          </w:divBdr>
        </w:div>
        <w:div w:id="1030305196">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359480565">
          <w:marLeft w:val="255"/>
          <w:marRight w:val="0"/>
          <w:marTop w:val="75"/>
          <w:marBottom w:val="0"/>
          <w:divBdr>
            <w:top w:val="none" w:sz="0" w:space="0" w:color="auto"/>
            <w:left w:val="none" w:sz="0" w:space="0" w:color="auto"/>
            <w:bottom w:val="none" w:sz="0" w:space="0" w:color="auto"/>
            <w:right w:val="none" w:sz="0" w:space="0" w:color="auto"/>
          </w:divBdr>
        </w:div>
        <w:div w:id="1234003288">
          <w:marLeft w:val="255"/>
          <w:marRight w:val="0"/>
          <w:marTop w:val="75"/>
          <w:marBottom w:val="0"/>
          <w:divBdr>
            <w:top w:val="none" w:sz="0" w:space="0" w:color="auto"/>
            <w:left w:val="none" w:sz="0" w:space="0" w:color="auto"/>
            <w:bottom w:val="none" w:sz="0" w:space="0" w:color="auto"/>
            <w:right w:val="none" w:sz="0" w:space="0" w:color="auto"/>
          </w:divBdr>
        </w:div>
      </w:divsChild>
    </w:div>
    <w:div w:id="592129026">
      <w:bodyDiv w:val="1"/>
      <w:marLeft w:val="0"/>
      <w:marRight w:val="0"/>
      <w:marTop w:val="0"/>
      <w:marBottom w:val="0"/>
      <w:divBdr>
        <w:top w:val="none" w:sz="0" w:space="0" w:color="auto"/>
        <w:left w:val="none" w:sz="0" w:space="0" w:color="auto"/>
        <w:bottom w:val="none" w:sz="0" w:space="0" w:color="auto"/>
        <w:right w:val="none" w:sz="0" w:space="0" w:color="auto"/>
      </w:divBdr>
      <w:divsChild>
        <w:div w:id="172456857">
          <w:marLeft w:val="75"/>
          <w:marRight w:val="0"/>
          <w:marTop w:val="0"/>
          <w:marBottom w:val="0"/>
          <w:divBdr>
            <w:top w:val="none" w:sz="0" w:space="0" w:color="auto"/>
            <w:left w:val="none" w:sz="0" w:space="0" w:color="auto"/>
            <w:bottom w:val="none" w:sz="0" w:space="0" w:color="auto"/>
            <w:right w:val="none" w:sz="0" w:space="0" w:color="auto"/>
          </w:divBdr>
        </w:div>
        <w:div w:id="1400253230">
          <w:marLeft w:val="75"/>
          <w:marRight w:val="0"/>
          <w:marTop w:val="0"/>
          <w:marBottom w:val="0"/>
          <w:divBdr>
            <w:top w:val="none" w:sz="0" w:space="0" w:color="auto"/>
            <w:left w:val="none" w:sz="0" w:space="0" w:color="auto"/>
            <w:bottom w:val="none" w:sz="0" w:space="0" w:color="auto"/>
            <w:right w:val="none" w:sz="0" w:space="0" w:color="auto"/>
          </w:divBdr>
        </w:div>
        <w:div w:id="597493283">
          <w:marLeft w:val="75"/>
          <w:marRight w:val="0"/>
          <w:marTop w:val="0"/>
          <w:marBottom w:val="0"/>
          <w:divBdr>
            <w:top w:val="none" w:sz="0" w:space="0" w:color="auto"/>
            <w:left w:val="none" w:sz="0" w:space="0" w:color="auto"/>
            <w:bottom w:val="none" w:sz="0" w:space="0" w:color="auto"/>
            <w:right w:val="none" w:sz="0" w:space="0" w:color="auto"/>
          </w:divBdr>
        </w:div>
        <w:div w:id="1971934434">
          <w:marLeft w:val="75"/>
          <w:marRight w:val="0"/>
          <w:marTop w:val="0"/>
          <w:marBottom w:val="0"/>
          <w:divBdr>
            <w:top w:val="none" w:sz="0" w:space="0" w:color="auto"/>
            <w:left w:val="none" w:sz="0" w:space="0" w:color="auto"/>
            <w:bottom w:val="none" w:sz="0" w:space="0" w:color="auto"/>
            <w:right w:val="none" w:sz="0" w:space="0" w:color="auto"/>
          </w:divBdr>
        </w:div>
        <w:div w:id="2100058581">
          <w:marLeft w:val="75"/>
          <w:marRight w:val="0"/>
          <w:marTop w:val="0"/>
          <w:marBottom w:val="0"/>
          <w:divBdr>
            <w:top w:val="none" w:sz="0" w:space="0" w:color="auto"/>
            <w:left w:val="none" w:sz="0" w:space="0" w:color="auto"/>
            <w:bottom w:val="none" w:sz="0" w:space="0" w:color="auto"/>
            <w:right w:val="none" w:sz="0" w:space="0" w:color="auto"/>
          </w:divBdr>
        </w:div>
        <w:div w:id="1664241470">
          <w:marLeft w:val="75"/>
          <w:marRight w:val="0"/>
          <w:marTop w:val="0"/>
          <w:marBottom w:val="0"/>
          <w:divBdr>
            <w:top w:val="none" w:sz="0" w:space="0" w:color="auto"/>
            <w:left w:val="none" w:sz="0" w:space="0" w:color="auto"/>
            <w:bottom w:val="none" w:sz="0" w:space="0" w:color="auto"/>
            <w:right w:val="none" w:sz="0" w:space="0" w:color="auto"/>
          </w:divBdr>
        </w:div>
        <w:div w:id="411318764">
          <w:marLeft w:val="75"/>
          <w:marRight w:val="0"/>
          <w:marTop w:val="0"/>
          <w:marBottom w:val="0"/>
          <w:divBdr>
            <w:top w:val="none" w:sz="0" w:space="0" w:color="auto"/>
            <w:left w:val="none" w:sz="0" w:space="0" w:color="auto"/>
            <w:bottom w:val="none" w:sz="0" w:space="0" w:color="auto"/>
            <w:right w:val="none" w:sz="0" w:space="0" w:color="auto"/>
          </w:divBdr>
        </w:div>
        <w:div w:id="1000961246">
          <w:marLeft w:val="75"/>
          <w:marRight w:val="0"/>
          <w:marTop w:val="0"/>
          <w:marBottom w:val="0"/>
          <w:divBdr>
            <w:top w:val="none" w:sz="0" w:space="0" w:color="auto"/>
            <w:left w:val="none" w:sz="0" w:space="0" w:color="auto"/>
            <w:bottom w:val="none" w:sz="0" w:space="0" w:color="auto"/>
            <w:right w:val="none" w:sz="0" w:space="0" w:color="auto"/>
          </w:divBdr>
        </w:div>
      </w:divsChild>
    </w:div>
    <w:div w:id="784543256">
      <w:bodyDiv w:val="1"/>
      <w:marLeft w:val="0"/>
      <w:marRight w:val="0"/>
      <w:marTop w:val="0"/>
      <w:marBottom w:val="0"/>
      <w:divBdr>
        <w:top w:val="none" w:sz="0" w:space="0" w:color="auto"/>
        <w:left w:val="none" w:sz="0" w:space="0" w:color="auto"/>
        <w:bottom w:val="none" w:sz="0" w:space="0" w:color="auto"/>
        <w:right w:val="none" w:sz="0" w:space="0" w:color="auto"/>
      </w:divBdr>
      <w:divsChild>
        <w:div w:id="2028362381">
          <w:marLeft w:val="255"/>
          <w:marRight w:val="0"/>
          <w:marTop w:val="75"/>
          <w:marBottom w:val="0"/>
          <w:divBdr>
            <w:top w:val="none" w:sz="0" w:space="0" w:color="auto"/>
            <w:left w:val="none" w:sz="0" w:space="0" w:color="auto"/>
            <w:bottom w:val="none" w:sz="0" w:space="0" w:color="auto"/>
            <w:right w:val="none" w:sz="0" w:space="0" w:color="auto"/>
          </w:divBdr>
        </w:div>
      </w:divsChild>
    </w:div>
    <w:div w:id="886456092">
      <w:bodyDiv w:val="1"/>
      <w:marLeft w:val="0"/>
      <w:marRight w:val="0"/>
      <w:marTop w:val="0"/>
      <w:marBottom w:val="0"/>
      <w:divBdr>
        <w:top w:val="none" w:sz="0" w:space="0" w:color="auto"/>
        <w:left w:val="none" w:sz="0" w:space="0" w:color="auto"/>
        <w:bottom w:val="none" w:sz="0" w:space="0" w:color="auto"/>
        <w:right w:val="none" w:sz="0" w:space="0" w:color="auto"/>
      </w:divBdr>
    </w:div>
    <w:div w:id="1136528998">
      <w:bodyDiv w:val="1"/>
      <w:marLeft w:val="0"/>
      <w:marRight w:val="0"/>
      <w:marTop w:val="0"/>
      <w:marBottom w:val="0"/>
      <w:divBdr>
        <w:top w:val="none" w:sz="0" w:space="0" w:color="auto"/>
        <w:left w:val="none" w:sz="0" w:space="0" w:color="auto"/>
        <w:bottom w:val="none" w:sz="0" w:space="0" w:color="auto"/>
        <w:right w:val="none" w:sz="0" w:space="0" w:color="auto"/>
      </w:divBdr>
    </w:div>
    <w:div w:id="1211727164">
      <w:bodyDiv w:val="1"/>
      <w:marLeft w:val="0"/>
      <w:marRight w:val="0"/>
      <w:marTop w:val="0"/>
      <w:marBottom w:val="0"/>
      <w:divBdr>
        <w:top w:val="none" w:sz="0" w:space="0" w:color="auto"/>
        <w:left w:val="none" w:sz="0" w:space="0" w:color="auto"/>
        <w:bottom w:val="none" w:sz="0" w:space="0" w:color="auto"/>
        <w:right w:val="none" w:sz="0" w:space="0" w:color="auto"/>
      </w:divBdr>
    </w:div>
    <w:div w:id="1220477293">
      <w:bodyDiv w:val="1"/>
      <w:marLeft w:val="0"/>
      <w:marRight w:val="0"/>
      <w:marTop w:val="0"/>
      <w:marBottom w:val="0"/>
      <w:divBdr>
        <w:top w:val="none" w:sz="0" w:space="0" w:color="auto"/>
        <w:left w:val="none" w:sz="0" w:space="0" w:color="auto"/>
        <w:bottom w:val="none" w:sz="0" w:space="0" w:color="auto"/>
        <w:right w:val="none" w:sz="0" w:space="0" w:color="auto"/>
      </w:divBdr>
      <w:divsChild>
        <w:div w:id="1249273526">
          <w:marLeft w:val="75"/>
          <w:marRight w:val="0"/>
          <w:marTop w:val="0"/>
          <w:marBottom w:val="0"/>
          <w:divBdr>
            <w:top w:val="none" w:sz="0" w:space="0" w:color="auto"/>
            <w:left w:val="none" w:sz="0" w:space="0" w:color="auto"/>
            <w:bottom w:val="none" w:sz="0" w:space="0" w:color="auto"/>
            <w:right w:val="none" w:sz="0" w:space="0" w:color="auto"/>
          </w:divBdr>
        </w:div>
        <w:div w:id="85080157">
          <w:marLeft w:val="75"/>
          <w:marRight w:val="0"/>
          <w:marTop w:val="0"/>
          <w:marBottom w:val="0"/>
          <w:divBdr>
            <w:top w:val="none" w:sz="0" w:space="0" w:color="auto"/>
            <w:left w:val="none" w:sz="0" w:space="0" w:color="auto"/>
            <w:bottom w:val="none" w:sz="0" w:space="0" w:color="auto"/>
            <w:right w:val="none" w:sz="0" w:space="0" w:color="auto"/>
          </w:divBdr>
        </w:div>
        <w:div w:id="1930042333">
          <w:marLeft w:val="75"/>
          <w:marRight w:val="0"/>
          <w:marTop w:val="0"/>
          <w:marBottom w:val="0"/>
          <w:divBdr>
            <w:top w:val="none" w:sz="0" w:space="0" w:color="auto"/>
            <w:left w:val="none" w:sz="0" w:space="0" w:color="auto"/>
            <w:bottom w:val="none" w:sz="0" w:space="0" w:color="auto"/>
            <w:right w:val="none" w:sz="0" w:space="0" w:color="auto"/>
          </w:divBdr>
        </w:div>
        <w:div w:id="102381487">
          <w:marLeft w:val="75"/>
          <w:marRight w:val="0"/>
          <w:marTop w:val="0"/>
          <w:marBottom w:val="0"/>
          <w:divBdr>
            <w:top w:val="none" w:sz="0" w:space="0" w:color="auto"/>
            <w:left w:val="none" w:sz="0" w:space="0" w:color="auto"/>
            <w:bottom w:val="none" w:sz="0" w:space="0" w:color="auto"/>
            <w:right w:val="none" w:sz="0" w:space="0" w:color="auto"/>
          </w:divBdr>
        </w:div>
        <w:div w:id="994064598">
          <w:marLeft w:val="75"/>
          <w:marRight w:val="0"/>
          <w:marTop w:val="0"/>
          <w:marBottom w:val="0"/>
          <w:divBdr>
            <w:top w:val="none" w:sz="0" w:space="0" w:color="auto"/>
            <w:left w:val="none" w:sz="0" w:space="0" w:color="auto"/>
            <w:bottom w:val="none" w:sz="0" w:space="0" w:color="auto"/>
            <w:right w:val="none" w:sz="0" w:space="0" w:color="auto"/>
          </w:divBdr>
        </w:div>
        <w:div w:id="141895284">
          <w:marLeft w:val="75"/>
          <w:marRight w:val="0"/>
          <w:marTop w:val="0"/>
          <w:marBottom w:val="0"/>
          <w:divBdr>
            <w:top w:val="none" w:sz="0" w:space="0" w:color="auto"/>
            <w:left w:val="none" w:sz="0" w:space="0" w:color="auto"/>
            <w:bottom w:val="none" w:sz="0" w:space="0" w:color="auto"/>
            <w:right w:val="none" w:sz="0" w:space="0" w:color="auto"/>
          </w:divBdr>
        </w:div>
        <w:div w:id="1209411812">
          <w:marLeft w:val="75"/>
          <w:marRight w:val="0"/>
          <w:marTop w:val="0"/>
          <w:marBottom w:val="0"/>
          <w:divBdr>
            <w:top w:val="none" w:sz="0" w:space="0" w:color="auto"/>
            <w:left w:val="none" w:sz="0" w:space="0" w:color="auto"/>
            <w:bottom w:val="none" w:sz="0" w:space="0" w:color="auto"/>
            <w:right w:val="none" w:sz="0" w:space="0" w:color="auto"/>
          </w:divBdr>
        </w:div>
      </w:divsChild>
    </w:div>
    <w:div w:id="1246378447">
      <w:bodyDiv w:val="1"/>
      <w:marLeft w:val="0"/>
      <w:marRight w:val="0"/>
      <w:marTop w:val="0"/>
      <w:marBottom w:val="0"/>
      <w:divBdr>
        <w:top w:val="none" w:sz="0" w:space="0" w:color="auto"/>
        <w:left w:val="none" w:sz="0" w:space="0" w:color="auto"/>
        <w:bottom w:val="none" w:sz="0" w:space="0" w:color="auto"/>
        <w:right w:val="none" w:sz="0" w:space="0" w:color="auto"/>
      </w:divBdr>
      <w:divsChild>
        <w:div w:id="1165896327">
          <w:marLeft w:val="255"/>
          <w:marRight w:val="0"/>
          <w:marTop w:val="0"/>
          <w:marBottom w:val="0"/>
          <w:divBdr>
            <w:top w:val="none" w:sz="0" w:space="0" w:color="auto"/>
            <w:left w:val="none" w:sz="0" w:space="0" w:color="auto"/>
            <w:bottom w:val="none" w:sz="0" w:space="0" w:color="auto"/>
            <w:right w:val="none" w:sz="0" w:space="0" w:color="auto"/>
          </w:divBdr>
          <w:divsChild>
            <w:div w:id="195510646">
              <w:marLeft w:val="255"/>
              <w:marRight w:val="0"/>
              <w:marTop w:val="75"/>
              <w:marBottom w:val="0"/>
              <w:divBdr>
                <w:top w:val="none" w:sz="0" w:space="0" w:color="auto"/>
                <w:left w:val="none" w:sz="0" w:space="0" w:color="auto"/>
                <w:bottom w:val="none" w:sz="0" w:space="0" w:color="auto"/>
                <w:right w:val="none" w:sz="0" w:space="0" w:color="auto"/>
              </w:divBdr>
              <w:divsChild>
                <w:div w:id="1247301634">
                  <w:marLeft w:val="0"/>
                  <w:marRight w:val="225"/>
                  <w:marTop w:val="0"/>
                  <w:marBottom w:val="0"/>
                  <w:divBdr>
                    <w:top w:val="none" w:sz="0" w:space="0" w:color="auto"/>
                    <w:left w:val="none" w:sz="0" w:space="0" w:color="auto"/>
                    <w:bottom w:val="none" w:sz="0" w:space="0" w:color="auto"/>
                    <w:right w:val="none" w:sz="0" w:space="0" w:color="auto"/>
                  </w:divBdr>
                </w:div>
              </w:divsChild>
            </w:div>
            <w:div w:id="1046182428">
              <w:marLeft w:val="255"/>
              <w:marRight w:val="0"/>
              <w:marTop w:val="75"/>
              <w:marBottom w:val="0"/>
              <w:divBdr>
                <w:top w:val="none" w:sz="0" w:space="0" w:color="auto"/>
                <w:left w:val="none" w:sz="0" w:space="0" w:color="auto"/>
                <w:bottom w:val="none" w:sz="0" w:space="0" w:color="auto"/>
                <w:right w:val="none" w:sz="0" w:space="0" w:color="auto"/>
              </w:divBdr>
              <w:divsChild>
                <w:div w:id="1903981945">
                  <w:marLeft w:val="0"/>
                  <w:marRight w:val="225"/>
                  <w:marTop w:val="0"/>
                  <w:marBottom w:val="0"/>
                  <w:divBdr>
                    <w:top w:val="none" w:sz="0" w:space="0" w:color="auto"/>
                    <w:left w:val="none" w:sz="0" w:space="0" w:color="auto"/>
                    <w:bottom w:val="none" w:sz="0" w:space="0" w:color="auto"/>
                    <w:right w:val="none" w:sz="0" w:space="0" w:color="auto"/>
                  </w:divBdr>
                </w:div>
              </w:divsChild>
            </w:div>
            <w:div w:id="493883954">
              <w:marLeft w:val="255"/>
              <w:marRight w:val="0"/>
              <w:marTop w:val="75"/>
              <w:marBottom w:val="0"/>
              <w:divBdr>
                <w:top w:val="none" w:sz="0" w:space="0" w:color="auto"/>
                <w:left w:val="none" w:sz="0" w:space="0" w:color="auto"/>
                <w:bottom w:val="none" w:sz="0" w:space="0" w:color="auto"/>
                <w:right w:val="none" w:sz="0" w:space="0" w:color="auto"/>
              </w:divBdr>
              <w:divsChild>
                <w:div w:id="568921974">
                  <w:marLeft w:val="0"/>
                  <w:marRight w:val="225"/>
                  <w:marTop w:val="0"/>
                  <w:marBottom w:val="0"/>
                  <w:divBdr>
                    <w:top w:val="none" w:sz="0" w:space="0" w:color="auto"/>
                    <w:left w:val="none" w:sz="0" w:space="0" w:color="auto"/>
                    <w:bottom w:val="none" w:sz="0" w:space="0" w:color="auto"/>
                    <w:right w:val="none" w:sz="0" w:space="0" w:color="auto"/>
                  </w:divBdr>
                </w:div>
              </w:divsChild>
            </w:div>
            <w:div w:id="263004498">
              <w:marLeft w:val="255"/>
              <w:marRight w:val="0"/>
              <w:marTop w:val="75"/>
              <w:marBottom w:val="0"/>
              <w:divBdr>
                <w:top w:val="none" w:sz="0" w:space="0" w:color="auto"/>
                <w:left w:val="none" w:sz="0" w:space="0" w:color="auto"/>
                <w:bottom w:val="none" w:sz="0" w:space="0" w:color="auto"/>
                <w:right w:val="none" w:sz="0" w:space="0" w:color="auto"/>
              </w:divBdr>
              <w:divsChild>
                <w:div w:id="49356856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1528058">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622759383">
      <w:bodyDiv w:val="1"/>
      <w:marLeft w:val="0"/>
      <w:marRight w:val="0"/>
      <w:marTop w:val="0"/>
      <w:marBottom w:val="0"/>
      <w:divBdr>
        <w:top w:val="none" w:sz="0" w:space="0" w:color="auto"/>
        <w:left w:val="none" w:sz="0" w:space="0" w:color="auto"/>
        <w:bottom w:val="none" w:sz="0" w:space="0" w:color="auto"/>
        <w:right w:val="none" w:sz="0" w:space="0" w:color="auto"/>
      </w:divBdr>
      <w:divsChild>
        <w:div w:id="1183979803">
          <w:marLeft w:val="0"/>
          <w:marRight w:val="75"/>
          <w:marTop w:val="0"/>
          <w:marBottom w:val="0"/>
          <w:divBdr>
            <w:top w:val="none" w:sz="0" w:space="0" w:color="auto"/>
            <w:left w:val="none" w:sz="0" w:space="0" w:color="auto"/>
            <w:bottom w:val="none" w:sz="0" w:space="0" w:color="auto"/>
            <w:right w:val="none" w:sz="0" w:space="0" w:color="auto"/>
          </w:divBdr>
        </w:div>
        <w:div w:id="928659602">
          <w:marLeft w:val="0"/>
          <w:marRight w:val="0"/>
          <w:marTop w:val="0"/>
          <w:marBottom w:val="300"/>
          <w:divBdr>
            <w:top w:val="none" w:sz="0" w:space="0" w:color="auto"/>
            <w:left w:val="none" w:sz="0" w:space="0" w:color="auto"/>
            <w:bottom w:val="none" w:sz="0" w:space="0" w:color="auto"/>
            <w:right w:val="none" w:sz="0" w:space="0" w:color="auto"/>
          </w:divBdr>
        </w:div>
        <w:div w:id="1053193860">
          <w:marLeft w:val="255"/>
          <w:marRight w:val="0"/>
          <w:marTop w:val="75"/>
          <w:marBottom w:val="0"/>
          <w:divBdr>
            <w:top w:val="none" w:sz="0" w:space="0" w:color="auto"/>
            <w:left w:val="none" w:sz="0" w:space="0" w:color="auto"/>
            <w:bottom w:val="none" w:sz="0" w:space="0" w:color="auto"/>
            <w:right w:val="none" w:sz="0" w:space="0" w:color="auto"/>
          </w:divBdr>
          <w:divsChild>
            <w:div w:id="1143474118">
              <w:marLeft w:val="255"/>
              <w:marRight w:val="0"/>
              <w:marTop w:val="0"/>
              <w:marBottom w:val="0"/>
              <w:divBdr>
                <w:top w:val="none" w:sz="0" w:space="0" w:color="auto"/>
                <w:left w:val="none" w:sz="0" w:space="0" w:color="auto"/>
                <w:bottom w:val="none" w:sz="0" w:space="0" w:color="auto"/>
                <w:right w:val="none" w:sz="0" w:space="0" w:color="auto"/>
              </w:divBdr>
            </w:div>
            <w:div w:id="1346175144">
              <w:marLeft w:val="255"/>
              <w:marRight w:val="0"/>
              <w:marTop w:val="0"/>
              <w:marBottom w:val="0"/>
              <w:divBdr>
                <w:top w:val="none" w:sz="0" w:space="0" w:color="auto"/>
                <w:left w:val="none" w:sz="0" w:space="0" w:color="auto"/>
                <w:bottom w:val="none" w:sz="0" w:space="0" w:color="auto"/>
                <w:right w:val="none" w:sz="0" w:space="0" w:color="auto"/>
              </w:divBdr>
            </w:div>
            <w:div w:id="924343780">
              <w:marLeft w:val="255"/>
              <w:marRight w:val="0"/>
              <w:marTop w:val="0"/>
              <w:marBottom w:val="0"/>
              <w:divBdr>
                <w:top w:val="none" w:sz="0" w:space="0" w:color="auto"/>
                <w:left w:val="none" w:sz="0" w:space="0" w:color="auto"/>
                <w:bottom w:val="none" w:sz="0" w:space="0" w:color="auto"/>
                <w:right w:val="none" w:sz="0" w:space="0" w:color="auto"/>
              </w:divBdr>
            </w:div>
            <w:div w:id="231308706">
              <w:marLeft w:val="255"/>
              <w:marRight w:val="0"/>
              <w:marTop w:val="0"/>
              <w:marBottom w:val="0"/>
              <w:divBdr>
                <w:top w:val="none" w:sz="0" w:space="0" w:color="auto"/>
                <w:left w:val="none" w:sz="0" w:space="0" w:color="auto"/>
                <w:bottom w:val="none" w:sz="0" w:space="0" w:color="auto"/>
                <w:right w:val="none" w:sz="0" w:space="0" w:color="auto"/>
              </w:divBdr>
            </w:div>
            <w:div w:id="1363634582">
              <w:marLeft w:val="255"/>
              <w:marRight w:val="0"/>
              <w:marTop w:val="0"/>
              <w:marBottom w:val="0"/>
              <w:divBdr>
                <w:top w:val="none" w:sz="0" w:space="0" w:color="auto"/>
                <w:left w:val="none" w:sz="0" w:space="0" w:color="auto"/>
                <w:bottom w:val="none" w:sz="0" w:space="0" w:color="auto"/>
                <w:right w:val="none" w:sz="0" w:space="0" w:color="auto"/>
              </w:divBdr>
            </w:div>
            <w:div w:id="1311010567">
              <w:marLeft w:val="255"/>
              <w:marRight w:val="0"/>
              <w:marTop w:val="0"/>
              <w:marBottom w:val="0"/>
              <w:divBdr>
                <w:top w:val="none" w:sz="0" w:space="0" w:color="auto"/>
                <w:left w:val="none" w:sz="0" w:space="0" w:color="auto"/>
                <w:bottom w:val="none" w:sz="0" w:space="0" w:color="auto"/>
                <w:right w:val="none" w:sz="0" w:space="0" w:color="auto"/>
              </w:divBdr>
            </w:div>
            <w:div w:id="4235724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0034201">
      <w:bodyDiv w:val="1"/>
      <w:marLeft w:val="0"/>
      <w:marRight w:val="0"/>
      <w:marTop w:val="0"/>
      <w:marBottom w:val="0"/>
      <w:divBdr>
        <w:top w:val="none" w:sz="0" w:space="0" w:color="auto"/>
        <w:left w:val="none" w:sz="0" w:space="0" w:color="auto"/>
        <w:bottom w:val="none" w:sz="0" w:space="0" w:color="auto"/>
        <w:right w:val="none" w:sz="0" w:space="0" w:color="auto"/>
      </w:divBdr>
      <w:divsChild>
        <w:div w:id="1100679020">
          <w:marLeft w:val="255"/>
          <w:marRight w:val="0"/>
          <w:marTop w:val="75"/>
          <w:marBottom w:val="0"/>
          <w:divBdr>
            <w:top w:val="none" w:sz="0" w:space="0" w:color="auto"/>
            <w:left w:val="none" w:sz="0" w:space="0" w:color="auto"/>
            <w:bottom w:val="none" w:sz="0" w:space="0" w:color="auto"/>
            <w:right w:val="none" w:sz="0" w:space="0" w:color="auto"/>
          </w:divBdr>
          <w:divsChild>
            <w:div w:id="461771645">
              <w:marLeft w:val="255"/>
              <w:marRight w:val="0"/>
              <w:marTop w:val="0"/>
              <w:marBottom w:val="0"/>
              <w:divBdr>
                <w:top w:val="none" w:sz="0" w:space="0" w:color="auto"/>
                <w:left w:val="none" w:sz="0" w:space="0" w:color="auto"/>
                <w:bottom w:val="none" w:sz="0" w:space="0" w:color="auto"/>
                <w:right w:val="none" w:sz="0" w:space="0" w:color="auto"/>
              </w:divBdr>
            </w:div>
            <w:div w:id="680013630">
              <w:marLeft w:val="255"/>
              <w:marRight w:val="0"/>
              <w:marTop w:val="0"/>
              <w:marBottom w:val="0"/>
              <w:divBdr>
                <w:top w:val="none" w:sz="0" w:space="0" w:color="auto"/>
                <w:left w:val="none" w:sz="0" w:space="0" w:color="auto"/>
                <w:bottom w:val="none" w:sz="0" w:space="0" w:color="auto"/>
                <w:right w:val="none" w:sz="0" w:space="0" w:color="auto"/>
              </w:divBdr>
            </w:div>
            <w:div w:id="1827090651">
              <w:marLeft w:val="255"/>
              <w:marRight w:val="0"/>
              <w:marTop w:val="0"/>
              <w:marBottom w:val="0"/>
              <w:divBdr>
                <w:top w:val="none" w:sz="0" w:space="0" w:color="auto"/>
                <w:left w:val="none" w:sz="0" w:space="0" w:color="auto"/>
                <w:bottom w:val="none" w:sz="0" w:space="0" w:color="auto"/>
                <w:right w:val="none" w:sz="0" w:space="0" w:color="auto"/>
              </w:divBdr>
            </w:div>
            <w:div w:id="1597131941">
              <w:marLeft w:val="255"/>
              <w:marRight w:val="0"/>
              <w:marTop w:val="0"/>
              <w:marBottom w:val="0"/>
              <w:divBdr>
                <w:top w:val="none" w:sz="0" w:space="0" w:color="auto"/>
                <w:left w:val="none" w:sz="0" w:space="0" w:color="auto"/>
                <w:bottom w:val="none" w:sz="0" w:space="0" w:color="auto"/>
                <w:right w:val="none" w:sz="0" w:space="0" w:color="auto"/>
              </w:divBdr>
            </w:div>
            <w:div w:id="2104835565">
              <w:marLeft w:val="255"/>
              <w:marRight w:val="0"/>
              <w:marTop w:val="0"/>
              <w:marBottom w:val="0"/>
              <w:divBdr>
                <w:top w:val="none" w:sz="0" w:space="0" w:color="auto"/>
                <w:left w:val="none" w:sz="0" w:space="0" w:color="auto"/>
                <w:bottom w:val="none" w:sz="0" w:space="0" w:color="auto"/>
                <w:right w:val="none" w:sz="0" w:space="0" w:color="auto"/>
              </w:divBdr>
            </w:div>
            <w:div w:id="1204362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9039265">
      <w:bodyDiv w:val="1"/>
      <w:marLeft w:val="0"/>
      <w:marRight w:val="0"/>
      <w:marTop w:val="0"/>
      <w:marBottom w:val="0"/>
      <w:divBdr>
        <w:top w:val="none" w:sz="0" w:space="0" w:color="auto"/>
        <w:left w:val="none" w:sz="0" w:space="0" w:color="auto"/>
        <w:bottom w:val="none" w:sz="0" w:space="0" w:color="auto"/>
        <w:right w:val="none" w:sz="0" w:space="0" w:color="auto"/>
      </w:divBdr>
      <w:divsChild>
        <w:div w:id="1572735133">
          <w:marLeft w:val="255"/>
          <w:marRight w:val="0"/>
          <w:marTop w:val="0"/>
          <w:marBottom w:val="0"/>
          <w:divBdr>
            <w:top w:val="none" w:sz="0" w:space="0" w:color="auto"/>
            <w:left w:val="none" w:sz="0" w:space="0" w:color="auto"/>
            <w:bottom w:val="none" w:sz="0" w:space="0" w:color="auto"/>
            <w:right w:val="none" w:sz="0" w:space="0" w:color="auto"/>
          </w:divBdr>
        </w:div>
        <w:div w:id="1718162962">
          <w:marLeft w:val="255"/>
          <w:marRight w:val="0"/>
          <w:marTop w:val="0"/>
          <w:marBottom w:val="0"/>
          <w:divBdr>
            <w:top w:val="none" w:sz="0" w:space="0" w:color="auto"/>
            <w:left w:val="none" w:sz="0" w:space="0" w:color="auto"/>
            <w:bottom w:val="none" w:sz="0" w:space="0" w:color="auto"/>
            <w:right w:val="none" w:sz="0" w:space="0" w:color="auto"/>
          </w:divBdr>
        </w:div>
        <w:div w:id="981301972">
          <w:marLeft w:val="255"/>
          <w:marRight w:val="0"/>
          <w:marTop w:val="0"/>
          <w:marBottom w:val="0"/>
          <w:divBdr>
            <w:top w:val="none" w:sz="0" w:space="0" w:color="auto"/>
            <w:left w:val="none" w:sz="0" w:space="0" w:color="auto"/>
            <w:bottom w:val="none" w:sz="0" w:space="0" w:color="auto"/>
            <w:right w:val="none" w:sz="0" w:space="0" w:color="auto"/>
          </w:divBdr>
        </w:div>
        <w:div w:id="1206068249">
          <w:marLeft w:val="255"/>
          <w:marRight w:val="0"/>
          <w:marTop w:val="0"/>
          <w:marBottom w:val="0"/>
          <w:divBdr>
            <w:top w:val="none" w:sz="0" w:space="0" w:color="auto"/>
            <w:left w:val="none" w:sz="0" w:space="0" w:color="auto"/>
            <w:bottom w:val="none" w:sz="0" w:space="0" w:color="auto"/>
            <w:right w:val="none" w:sz="0" w:space="0" w:color="auto"/>
          </w:divBdr>
        </w:div>
      </w:divsChild>
    </w:div>
    <w:div w:id="1751123014">
      <w:bodyDiv w:val="1"/>
      <w:marLeft w:val="0"/>
      <w:marRight w:val="0"/>
      <w:marTop w:val="0"/>
      <w:marBottom w:val="0"/>
      <w:divBdr>
        <w:top w:val="none" w:sz="0" w:space="0" w:color="auto"/>
        <w:left w:val="none" w:sz="0" w:space="0" w:color="auto"/>
        <w:bottom w:val="none" w:sz="0" w:space="0" w:color="auto"/>
        <w:right w:val="none" w:sz="0" w:space="0" w:color="auto"/>
      </w:divBdr>
      <w:divsChild>
        <w:div w:id="1796950707">
          <w:marLeft w:val="255"/>
          <w:marRight w:val="0"/>
          <w:marTop w:val="0"/>
          <w:marBottom w:val="0"/>
          <w:divBdr>
            <w:top w:val="none" w:sz="0" w:space="0" w:color="auto"/>
            <w:left w:val="none" w:sz="0" w:space="0" w:color="auto"/>
            <w:bottom w:val="none" w:sz="0" w:space="0" w:color="auto"/>
            <w:right w:val="none" w:sz="0" w:space="0" w:color="auto"/>
          </w:divBdr>
        </w:div>
        <w:div w:id="1078552501">
          <w:marLeft w:val="255"/>
          <w:marRight w:val="0"/>
          <w:marTop w:val="0"/>
          <w:marBottom w:val="0"/>
          <w:divBdr>
            <w:top w:val="none" w:sz="0" w:space="0" w:color="auto"/>
            <w:left w:val="none" w:sz="0" w:space="0" w:color="auto"/>
            <w:bottom w:val="none" w:sz="0" w:space="0" w:color="auto"/>
            <w:right w:val="none" w:sz="0" w:space="0" w:color="auto"/>
          </w:divBdr>
        </w:div>
        <w:div w:id="663892772">
          <w:marLeft w:val="255"/>
          <w:marRight w:val="0"/>
          <w:marTop w:val="0"/>
          <w:marBottom w:val="0"/>
          <w:divBdr>
            <w:top w:val="none" w:sz="0" w:space="0" w:color="auto"/>
            <w:left w:val="none" w:sz="0" w:space="0" w:color="auto"/>
            <w:bottom w:val="none" w:sz="0" w:space="0" w:color="auto"/>
            <w:right w:val="none" w:sz="0" w:space="0" w:color="auto"/>
          </w:divBdr>
        </w:div>
        <w:div w:id="229538393">
          <w:marLeft w:val="255"/>
          <w:marRight w:val="0"/>
          <w:marTop w:val="0"/>
          <w:marBottom w:val="0"/>
          <w:divBdr>
            <w:top w:val="none" w:sz="0" w:space="0" w:color="auto"/>
            <w:left w:val="none" w:sz="0" w:space="0" w:color="auto"/>
            <w:bottom w:val="none" w:sz="0" w:space="0" w:color="auto"/>
            <w:right w:val="none" w:sz="0" w:space="0" w:color="auto"/>
          </w:divBdr>
        </w:div>
        <w:div w:id="1297763637">
          <w:marLeft w:val="255"/>
          <w:marRight w:val="0"/>
          <w:marTop w:val="0"/>
          <w:marBottom w:val="0"/>
          <w:divBdr>
            <w:top w:val="none" w:sz="0" w:space="0" w:color="auto"/>
            <w:left w:val="none" w:sz="0" w:space="0" w:color="auto"/>
            <w:bottom w:val="none" w:sz="0" w:space="0" w:color="auto"/>
            <w:right w:val="none" w:sz="0" w:space="0" w:color="auto"/>
          </w:divBdr>
        </w:div>
        <w:div w:id="26562317">
          <w:marLeft w:val="255"/>
          <w:marRight w:val="0"/>
          <w:marTop w:val="0"/>
          <w:marBottom w:val="0"/>
          <w:divBdr>
            <w:top w:val="none" w:sz="0" w:space="0" w:color="auto"/>
            <w:left w:val="none" w:sz="0" w:space="0" w:color="auto"/>
            <w:bottom w:val="none" w:sz="0" w:space="0" w:color="auto"/>
            <w:right w:val="none" w:sz="0" w:space="0" w:color="auto"/>
          </w:divBdr>
        </w:div>
        <w:div w:id="1236159102">
          <w:marLeft w:val="255"/>
          <w:marRight w:val="0"/>
          <w:marTop w:val="0"/>
          <w:marBottom w:val="0"/>
          <w:divBdr>
            <w:top w:val="none" w:sz="0" w:space="0" w:color="auto"/>
            <w:left w:val="none" w:sz="0" w:space="0" w:color="auto"/>
            <w:bottom w:val="none" w:sz="0" w:space="0" w:color="auto"/>
            <w:right w:val="none" w:sz="0" w:space="0" w:color="auto"/>
          </w:divBdr>
        </w:div>
        <w:div w:id="1570379427">
          <w:marLeft w:val="255"/>
          <w:marRight w:val="0"/>
          <w:marTop w:val="0"/>
          <w:marBottom w:val="0"/>
          <w:divBdr>
            <w:top w:val="none" w:sz="0" w:space="0" w:color="auto"/>
            <w:left w:val="none" w:sz="0" w:space="0" w:color="auto"/>
            <w:bottom w:val="none" w:sz="0" w:space="0" w:color="auto"/>
            <w:right w:val="none" w:sz="0" w:space="0" w:color="auto"/>
          </w:divBdr>
        </w:div>
      </w:divsChild>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75633665">
          <w:marLeft w:val="75"/>
          <w:marRight w:val="0"/>
          <w:marTop w:val="75"/>
          <w:marBottom w:val="0"/>
          <w:divBdr>
            <w:top w:val="none" w:sz="0" w:space="0" w:color="auto"/>
            <w:left w:val="none" w:sz="0" w:space="0" w:color="auto"/>
            <w:bottom w:val="none" w:sz="0" w:space="0" w:color="auto"/>
            <w:right w:val="none" w:sz="0" w:space="0" w:color="auto"/>
          </w:divBdr>
        </w:div>
        <w:div w:id="818349910">
          <w:marLeft w:val="75"/>
          <w:marRight w:val="0"/>
          <w:marTop w:val="75"/>
          <w:marBottom w:val="0"/>
          <w:divBdr>
            <w:top w:val="none" w:sz="0" w:space="0" w:color="auto"/>
            <w:left w:val="none" w:sz="0" w:space="0" w:color="auto"/>
            <w:bottom w:val="none" w:sz="0" w:space="0" w:color="auto"/>
            <w:right w:val="none" w:sz="0" w:space="0" w:color="auto"/>
          </w:divBdr>
        </w:div>
      </w:divsChild>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706452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321588486">
              <w:marLeft w:val="75"/>
              <w:marRight w:val="0"/>
              <w:marTop w:val="0"/>
              <w:marBottom w:val="0"/>
              <w:divBdr>
                <w:top w:val="none" w:sz="0" w:space="0" w:color="auto"/>
                <w:left w:val="none" w:sz="0" w:space="0" w:color="auto"/>
                <w:bottom w:val="none" w:sz="0" w:space="0" w:color="auto"/>
                <w:right w:val="none" w:sz="0" w:space="0" w:color="auto"/>
              </w:divBdr>
              <w:divsChild>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1528105999">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1303462204">
              <w:marLeft w:val="75"/>
              <w:marRight w:val="0"/>
              <w:marTop w:val="0"/>
              <w:marBottom w:val="0"/>
              <w:divBdr>
                <w:top w:val="none" w:sz="0" w:space="0" w:color="auto"/>
                <w:left w:val="none" w:sz="0" w:space="0" w:color="auto"/>
                <w:bottom w:val="none" w:sz="0" w:space="0" w:color="auto"/>
                <w:right w:val="none" w:sz="0" w:space="0" w:color="auto"/>
              </w:divBdr>
            </w:div>
          </w:divsChild>
        </w:div>
        <w:div w:id="1403604320">
          <w:marLeft w:val="75"/>
          <w:marRight w:val="0"/>
          <w:marTop w:val="75"/>
          <w:marBottom w:val="0"/>
          <w:divBdr>
            <w:top w:val="none" w:sz="0" w:space="0" w:color="auto"/>
            <w:left w:val="none" w:sz="0" w:space="0" w:color="auto"/>
            <w:bottom w:val="none" w:sz="0" w:space="0" w:color="auto"/>
            <w:right w:val="none" w:sz="0" w:space="0" w:color="auto"/>
          </w:divBdr>
          <w:divsChild>
            <w:div w:id="519393178">
              <w:marLeft w:val="75"/>
              <w:marRight w:val="0"/>
              <w:marTop w:val="0"/>
              <w:marBottom w:val="0"/>
              <w:divBdr>
                <w:top w:val="none" w:sz="0" w:space="0" w:color="auto"/>
                <w:left w:val="none" w:sz="0" w:space="0" w:color="auto"/>
                <w:bottom w:val="none" w:sz="0" w:space="0" w:color="auto"/>
                <w:right w:val="none" w:sz="0" w:space="0" w:color="auto"/>
              </w:divBdr>
            </w:div>
            <w:div w:id="1296376465">
              <w:marLeft w:val="75"/>
              <w:marRight w:val="0"/>
              <w:marTop w:val="0"/>
              <w:marBottom w:val="0"/>
              <w:divBdr>
                <w:top w:val="none" w:sz="0" w:space="0" w:color="auto"/>
                <w:left w:val="none" w:sz="0" w:space="0" w:color="auto"/>
                <w:bottom w:val="none" w:sz="0" w:space="0" w:color="auto"/>
                <w:right w:val="none" w:sz="0" w:space="0" w:color="auto"/>
              </w:divBdr>
            </w:div>
          </w:divsChild>
        </w:div>
        <w:div w:id="1685207661">
          <w:marLeft w:val="75"/>
          <w:marRight w:val="0"/>
          <w:marTop w:val="75"/>
          <w:marBottom w:val="0"/>
          <w:divBdr>
            <w:top w:val="none" w:sz="0" w:space="0" w:color="auto"/>
            <w:left w:val="none" w:sz="0" w:space="0" w:color="auto"/>
            <w:bottom w:val="none" w:sz="0" w:space="0" w:color="auto"/>
            <w:right w:val="none" w:sz="0" w:space="0" w:color="auto"/>
          </w:divBdr>
        </w:div>
        <w:div w:id="1753433663">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sChild>
    </w:div>
    <w:div w:id="21300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4/222/20250101.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lov-lex.sk/pravne-predpisy/SK/ZZ/2004/222/20250101.html" TargetMode="External"/><Relationship Id="rId17" Type="http://schemas.openxmlformats.org/officeDocument/2006/relationships/hyperlink" Target="https://www.slov-lex.sk/pravne-predpisy/SK/ZZ/2004/222/202301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lov-lex.sk/pravne-predpisy/SK/ZZ/2004/222/2025010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4/222/20250101.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lov-lex.sk/pravne-predpisy/SK/ZZ/2004/222/20250101.html" TargetMode="External"/><Relationship Id="rId23" Type="http://schemas.openxmlformats.org/officeDocument/2006/relationships/footer" Target="footer3.xml"/><Relationship Id="rId10" Type="http://schemas.openxmlformats.org/officeDocument/2006/relationships/hyperlink" Target="https://www.slov-lex.sk/pravne-predpisy/SK/ZZ/2004/222/20250101.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slov-lex.sk/pravne-predpisy/SK/ZZ/2004/222/20250101.html" TargetMode="External"/><Relationship Id="rId14" Type="http://schemas.openxmlformats.org/officeDocument/2006/relationships/hyperlink" Target="https://www.slov-lex.sk/pravne-predpisy/SK/ZZ/2004/222/20250101.html" TargetMode="External"/><Relationship Id="rId22"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F1423E6-3AD2-4DA8-A725-F5F248DF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3827</Words>
  <Characters>21815</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2024-07-10T08:10:00Z</dcterms:created>
  <dcterms:modified xsi:type="dcterms:W3CDTF">2024-09-27T08:05:00Z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