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9CC5" w14:textId="77777777" w:rsidR="00F769E1" w:rsidRPr="00043E85" w:rsidRDefault="00F769E1" w:rsidP="00F769E1">
      <w:pPr>
        <w:spacing w:after="0" w:line="240" w:lineRule="auto"/>
        <w:jc w:val="center"/>
        <w:rPr>
          <w:rFonts w:ascii="Times New Roman" w:hAnsi="Times New Roman" w:cs="Times New Roman"/>
          <w:b/>
          <w:sz w:val="24"/>
          <w:szCs w:val="24"/>
        </w:rPr>
      </w:pPr>
      <w:r w:rsidRPr="00043E85">
        <w:rPr>
          <w:rFonts w:ascii="Times New Roman" w:hAnsi="Times New Roman" w:cs="Times New Roman"/>
          <w:b/>
          <w:sz w:val="24"/>
          <w:szCs w:val="24"/>
        </w:rPr>
        <w:t>D Ô V O D O V Á   S P R Á V A</w:t>
      </w:r>
    </w:p>
    <w:p w14:paraId="4D05E258" w14:textId="77777777" w:rsidR="00F769E1" w:rsidRDefault="00F769E1" w:rsidP="00F769E1">
      <w:pPr>
        <w:spacing w:after="0" w:line="240" w:lineRule="auto"/>
        <w:jc w:val="both"/>
        <w:rPr>
          <w:rFonts w:ascii="Times New Roman" w:hAnsi="Times New Roman" w:cs="Times New Roman"/>
          <w:sz w:val="24"/>
          <w:szCs w:val="24"/>
        </w:rPr>
      </w:pPr>
    </w:p>
    <w:p w14:paraId="75C92D52" w14:textId="77777777" w:rsidR="00F769E1" w:rsidRPr="00043E85" w:rsidRDefault="00F769E1" w:rsidP="00F769E1">
      <w:pPr>
        <w:spacing w:after="0" w:line="240" w:lineRule="auto"/>
        <w:jc w:val="both"/>
        <w:rPr>
          <w:rFonts w:ascii="Times New Roman" w:hAnsi="Times New Roman" w:cs="Times New Roman"/>
          <w:b/>
          <w:sz w:val="24"/>
          <w:szCs w:val="24"/>
        </w:rPr>
      </w:pPr>
      <w:r w:rsidRPr="00043E85">
        <w:rPr>
          <w:rFonts w:ascii="Times New Roman" w:hAnsi="Times New Roman" w:cs="Times New Roman"/>
          <w:b/>
          <w:sz w:val="24"/>
          <w:szCs w:val="24"/>
        </w:rPr>
        <w:t>A. Všeobecná časť</w:t>
      </w:r>
    </w:p>
    <w:p w14:paraId="41DC9D72" w14:textId="288715B6" w:rsidR="00F769E1" w:rsidRPr="00F769E1" w:rsidRDefault="00F769E1" w:rsidP="00F769E1">
      <w:pPr>
        <w:spacing w:after="0"/>
        <w:jc w:val="both"/>
        <w:rPr>
          <w:rFonts w:ascii="Times New Roman" w:hAnsi="Times New Roman" w:cs="Times New Roman"/>
          <w:sz w:val="24"/>
          <w:szCs w:val="24"/>
        </w:rPr>
      </w:pPr>
    </w:p>
    <w:p w14:paraId="32BA6B02" w14:textId="2252611F" w:rsidR="00F76DCF" w:rsidRDefault="005D218B" w:rsidP="00F76DCF">
      <w:pPr>
        <w:spacing w:after="0"/>
        <w:ind w:firstLine="708"/>
        <w:jc w:val="both"/>
        <w:rPr>
          <w:rFonts w:ascii="Times New Roman" w:hAnsi="Times New Roman" w:cs="Times New Roman"/>
          <w:sz w:val="24"/>
          <w:szCs w:val="24"/>
        </w:rPr>
      </w:pPr>
      <w:r w:rsidRPr="005D218B">
        <w:rPr>
          <w:rFonts w:ascii="Times New Roman" w:hAnsi="Times New Roman" w:cs="Times New Roman"/>
          <w:sz w:val="24"/>
          <w:szCs w:val="24"/>
        </w:rPr>
        <w:t xml:space="preserve">Vláda Slovenskej republiky do legislatívneho procesu predkladá </w:t>
      </w:r>
      <w:bookmarkStart w:id="0" w:name="_GoBack"/>
      <w:bookmarkEnd w:id="0"/>
      <w:r w:rsidR="00F76DCF">
        <w:rPr>
          <w:rFonts w:ascii="Times New Roman" w:hAnsi="Times New Roman" w:cs="Times New Roman"/>
          <w:sz w:val="24"/>
          <w:szCs w:val="24"/>
        </w:rPr>
        <w:t>n</w:t>
      </w:r>
      <w:r w:rsidR="00F76DCF" w:rsidRPr="00F769E1">
        <w:rPr>
          <w:rFonts w:ascii="Times New Roman" w:hAnsi="Times New Roman" w:cs="Times New Roman"/>
          <w:sz w:val="24"/>
          <w:szCs w:val="24"/>
        </w:rPr>
        <w:t xml:space="preserve">ávrh zákona, </w:t>
      </w:r>
      <w:r w:rsidR="00F76DCF" w:rsidRPr="002A0538">
        <w:rPr>
          <w:rFonts w:ascii="Times New Roman" w:hAnsi="Times New Roman" w:cs="Times New Roman"/>
          <w:sz w:val="24"/>
          <w:szCs w:val="24"/>
        </w:rPr>
        <w:t xml:space="preserve">ktorým sa </w:t>
      </w:r>
      <w:r w:rsidR="00F76DCF">
        <w:rPr>
          <w:rFonts w:ascii="Times New Roman" w:hAnsi="Times New Roman" w:cs="Times New Roman"/>
          <w:sz w:val="24"/>
          <w:szCs w:val="24"/>
        </w:rPr>
        <w:t>mení a dopĺňa zákon č. 121/2022 </w:t>
      </w:r>
      <w:r w:rsidR="00F76DCF" w:rsidRPr="002A0538">
        <w:rPr>
          <w:rFonts w:ascii="Times New Roman" w:hAnsi="Times New Roman" w:cs="Times New Roman"/>
          <w:sz w:val="24"/>
          <w:szCs w:val="24"/>
        </w:rPr>
        <w:t xml:space="preserve">Z. z. o príspevkoch z fondov Európskej únie a o zmene a doplnení niektorých zákonov v znení </w:t>
      </w:r>
      <w:r w:rsidR="00A77766">
        <w:rPr>
          <w:rFonts w:ascii="Times New Roman" w:hAnsi="Times New Roman" w:cs="Times New Roman"/>
          <w:sz w:val="24"/>
          <w:szCs w:val="24"/>
        </w:rPr>
        <w:t>neskorších predpisov</w:t>
      </w:r>
      <w:r w:rsidR="00F76DCF" w:rsidRPr="002A0538">
        <w:rPr>
          <w:rFonts w:ascii="Times New Roman" w:hAnsi="Times New Roman" w:cs="Times New Roman"/>
          <w:sz w:val="24"/>
          <w:szCs w:val="24"/>
        </w:rPr>
        <w:t xml:space="preserve"> a ktorým sa </w:t>
      </w:r>
      <w:r w:rsidR="00C12BDD">
        <w:rPr>
          <w:rFonts w:ascii="Times New Roman" w:hAnsi="Times New Roman" w:cs="Times New Roman"/>
          <w:sz w:val="24"/>
          <w:szCs w:val="24"/>
        </w:rPr>
        <w:t>menia a dopĺňajú niektoré zákony</w:t>
      </w:r>
      <w:r w:rsidR="00F76DCF" w:rsidRPr="002A0538">
        <w:rPr>
          <w:rFonts w:ascii="Times New Roman" w:hAnsi="Times New Roman" w:cs="Times New Roman"/>
          <w:sz w:val="24"/>
          <w:szCs w:val="24"/>
        </w:rPr>
        <w:t xml:space="preserve"> </w:t>
      </w:r>
      <w:r w:rsidR="00F76DCF">
        <w:rPr>
          <w:rFonts w:ascii="Times New Roman" w:hAnsi="Times New Roman" w:cs="Times New Roman"/>
          <w:sz w:val="24"/>
          <w:szCs w:val="24"/>
        </w:rPr>
        <w:t>(ďalej len „návrh zákona“).</w:t>
      </w:r>
    </w:p>
    <w:p w14:paraId="21905044" w14:textId="77777777" w:rsidR="00F769E1" w:rsidRPr="00F769E1" w:rsidRDefault="00F769E1" w:rsidP="00F769E1">
      <w:pPr>
        <w:spacing w:after="0"/>
        <w:jc w:val="both"/>
        <w:rPr>
          <w:rFonts w:ascii="Times New Roman" w:hAnsi="Times New Roman" w:cs="Times New Roman"/>
          <w:sz w:val="24"/>
          <w:szCs w:val="24"/>
        </w:rPr>
      </w:pPr>
    </w:p>
    <w:p w14:paraId="207793C4" w14:textId="712D529C" w:rsidR="00EB15E4" w:rsidRDefault="00643EC3" w:rsidP="00A2139D">
      <w:pPr>
        <w:spacing w:after="0"/>
        <w:ind w:firstLine="708"/>
        <w:jc w:val="both"/>
        <w:rPr>
          <w:rFonts w:ascii="Times New Roman" w:hAnsi="Times New Roman" w:cs="Times New Roman"/>
          <w:sz w:val="24"/>
          <w:szCs w:val="24"/>
        </w:rPr>
      </w:pPr>
      <w:r w:rsidRPr="00643EC3">
        <w:rPr>
          <w:rFonts w:ascii="Times New Roman" w:hAnsi="Times New Roman" w:cs="Times New Roman"/>
          <w:sz w:val="24"/>
          <w:szCs w:val="24"/>
        </w:rPr>
        <w:t xml:space="preserve">Cieľom pripravovaného návrhu </w:t>
      </w:r>
      <w:r w:rsidR="00EB15E4">
        <w:rPr>
          <w:rFonts w:ascii="Times New Roman" w:hAnsi="Times New Roman" w:cs="Times New Roman"/>
          <w:sz w:val="24"/>
          <w:szCs w:val="24"/>
        </w:rPr>
        <w:t xml:space="preserve">zákona </w:t>
      </w:r>
      <w:r w:rsidRPr="00784A69">
        <w:rPr>
          <w:rFonts w:ascii="Times New Roman" w:hAnsi="Times New Roman" w:cs="Times New Roman"/>
          <w:sz w:val="24"/>
          <w:szCs w:val="24"/>
        </w:rPr>
        <w:t>je</w:t>
      </w:r>
      <w:r w:rsidR="00512203">
        <w:rPr>
          <w:rFonts w:ascii="Times New Roman" w:hAnsi="Times New Roman" w:cs="Times New Roman"/>
          <w:sz w:val="24"/>
          <w:szCs w:val="24"/>
        </w:rPr>
        <w:t> </w:t>
      </w:r>
      <w:r w:rsidR="00C12BDD">
        <w:rPr>
          <w:rFonts w:ascii="Times New Roman" w:hAnsi="Times New Roman" w:cs="Times New Roman"/>
          <w:sz w:val="24"/>
          <w:szCs w:val="24"/>
        </w:rPr>
        <w:t xml:space="preserve">najmä </w:t>
      </w:r>
      <w:r w:rsidRPr="00643EC3">
        <w:rPr>
          <w:rFonts w:ascii="Times New Roman" w:hAnsi="Times New Roman" w:cs="Times New Roman"/>
          <w:sz w:val="24"/>
          <w:szCs w:val="24"/>
        </w:rPr>
        <w:t>zapracovanie zmien, ktoré vyplynuli z</w:t>
      </w:r>
      <w:r w:rsidR="00F76DCF">
        <w:rPr>
          <w:rFonts w:ascii="Times New Roman" w:hAnsi="Times New Roman" w:cs="Times New Roman"/>
          <w:sz w:val="24"/>
          <w:szCs w:val="24"/>
        </w:rPr>
        <w:t> </w:t>
      </w:r>
      <w:r w:rsidRPr="00643EC3">
        <w:rPr>
          <w:rFonts w:ascii="Times New Roman" w:hAnsi="Times New Roman" w:cs="Times New Roman"/>
          <w:sz w:val="24"/>
          <w:szCs w:val="24"/>
        </w:rPr>
        <w:t>aplikačnej praxe</w:t>
      </w:r>
      <w:r>
        <w:rPr>
          <w:rFonts w:ascii="Times New Roman" w:hAnsi="Times New Roman" w:cs="Times New Roman"/>
          <w:sz w:val="24"/>
          <w:szCs w:val="24"/>
        </w:rPr>
        <w:t>.</w:t>
      </w:r>
    </w:p>
    <w:p w14:paraId="2FB7BE02" w14:textId="77777777" w:rsidR="00EB15E4" w:rsidRDefault="00EB15E4" w:rsidP="00F769E1">
      <w:pPr>
        <w:spacing w:after="0"/>
        <w:jc w:val="both"/>
        <w:rPr>
          <w:rFonts w:ascii="Times New Roman" w:hAnsi="Times New Roman" w:cs="Times New Roman"/>
          <w:sz w:val="24"/>
          <w:szCs w:val="24"/>
        </w:rPr>
      </w:pPr>
    </w:p>
    <w:p w14:paraId="1F9F9E49" w14:textId="5A0BE0AA" w:rsidR="001526E8" w:rsidRDefault="00185E13" w:rsidP="00A2139D">
      <w:pPr>
        <w:spacing w:after="0"/>
        <w:ind w:firstLine="708"/>
        <w:jc w:val="both"/>
      </w:pPr>
      <w:r>
        <w:rPr>
          <w:rFonts w:ascii="Times New Roman" w:hAnsi="Times New Roman" w:cs="Times New Roman"/>
          <w:sz w:val="24"/>
          <w:szCs w:val="24"/>
        </w:rPr>
        <w:t xml:space="preserve">Zapracovaním týchto zmien sa </w:t>
      </w:r>
      <w:r w:rsidR="00565304">
        <w:rPr>
          <w:rFonts w:ascii="Times New Roman" w:hAnsi="Times New Roman" w:cs="Times New Roman"/>
          <w:sz w:val="24"/>
          <w:szCs w:val="24"/>
        </w:rPr>
        <w:t>dosiahne prehľadnejšia právna úprava v relevantných ustanoveniach</w:t>
      </w:r>
      <w:r w:rsidR="001526E8">
        <w:rPr>
          <w:rFonts w:ascii="Times New Roman" w:hAnsi="Times New Roman" w:cs="Times New Roman"/>
          <w:sz w:val="24"/>
          <w:szCs w:val="24"/>
        </w:rPr>
        <w:t>.</w:t>
      </w:r>
      <w:r w:rsidR="00565304">
        <w:rPr>
          <w:rFonts w:ascii="Times New Roman" w:hAnsi="Times New Roman" w:cs="Times New Roman"/>
          <w:sz w:val="24"/>
          <w:szCs w:val="24"/>
        </w:rPr>
        <w:t xml:space="preserve"> </w:t>
      </w:r>
      <w:r w:rsidR="001526E8">
        <w:rPr>
          <w:rFonts w:ascii="Times New Roman" w:hAnsi="Times New Roman" w:cs="Times New Roman"/>
          <w:sz w:val="24"/>
          <w:szCs w:val="24"/>
        </w:rPr>
        <w:t xml:space="preserve">Dôjde </w:t>
      </w:r>
      <w:r w:rsidR="00565304">
        <w:rPr>
          <w:rFonts w:ascii="Times New Roman" w:hAnsi="Times New Roman" w:cs="Times New Roman"/>
          <w:sz w:val="24"/>
          <w:szCs w:val="24"/>
        </w:rPr>
        <w:t xml:space="preserve">k precizovaniu, že dôvod vydania </w:t>
      </w:r>
      <w:r w:rsidR="00565304" w:rsidRPr="00565304">
        <w:rPr>
          <w:rFonts w:ascii="Times New Roman" w:hAnsi="Times New Roman" w:cs="Times New Roman"/>
          <w:sz w:val="24"/>
          <w:szCs w:val="24"/>
        </w:rPr>
        <w:t>bezdôvodného obohatenia sa dopĺňa aj do správy pohľadávok štátu v prípadoch, ked</w:t>
      </w:r>
      <w:r w:rsidR="00565304">
        <w:rPr>
          <w:rFonts w:ascii="Times New Roman" w:hAnsi="Times New Roman" w:cs="Times New Roman"/>
          <w:sz w:val="24"/>
          <w:szCs w:val="24"/>
        </w:rPr>
        <w:t>y za prijímateľa plní iná osoba. V</w:t>
      </w:r>
      <w:r w:rsidR="00441C65">
        <w:rPr>
          <w:rFonts w:ascii="Times New Roman" w:hAnsi="Times New Roman" w:cs="Times New Roman"/>
          <w:sz w:val="24"/>
          <w:szCs w:val="24"/>
        </w:rPr>
        <w:t xml:space="preserve"> súvislosti s </w:t>
      </w:r>
      <w:r w:rsidR="00565304" w:rsidRPr="00565304">
        <w:rPr>
          <w:rFonts w:ascii="Times New Roman" w:hAnsi="Times New Roman" w:cs="Times New Roman"/>
          <w:sz w:val="24"/>
          <w:szCs w:val="24"/>
        </w:rPr>
        <w:t>ustanoven</w:t>
      </w:r>
      <w:r w:rsidR="00EC6234">
        <w:rPr>
          <w:rFonts w:ascii="Times New Roman" w:hAnsi="Times New Roman" w:cs="Times New Roman"/>
          <w:sz w:val="24"/>
          <w:szCs w:val="24"/>
        </w:rPr>
        <w:t>iami</w:t>
      </w:r>
      <w:r w:rsidR="00565304" w:rsidRPr="00565304">
        <w:rPr>
          <w:rFonts w:ascii="Times New Roman" w:hAnsi="Times New Roman" w:cs="Times New Roman"/>
          <w:sz w:val="24"/>
          <w:szCs w:val="24"/>
        </w:rPr>
        <w:t xml:space="preserve"> o dohod</w:t>
      </w:r>
      <w:r w:rsidR="00EC6234">
        <w:rPr>
          <w:rFonts w:ascii="Times New Roman" w:hAnsi="Times New Roman" w:cs="Times New Roman"/>
          <w:sz w:val="24"/>
          <w:szCs w:val="24"/>
        </w:rPr>
        <w:t>e</w:t>
      </w:r>
      <w:r w:rsidR="00565304" w:rsidRPr="00565304">
        <w:rPr>
          <w:rFonts w:ascii="Times New Roman" w:hAnsi="Times New Roman" w:cs="Times New Roman"/>
          <w:sz w:val="24"/>
          <w:szCs w:val="24"/>
        </w:rPr>
        <w:t xml:space="preserve"> o splátkach a dohode o odklade plnenia sa dopĺňa ustanovenie, že dôvodom na uzatvorenie dohody môže byť okrem vrátenia príspevku alebo jeho časti alebo náhrady škody aj vydanie bezdôvodného obohatenia.</w:t>
      </w:r>
      <w:r w:rsidR="00565304">
        <w:rPr>
          <w:rFonts w:ascii="Times New Roman" w:hAnsi="Times New Roman" w:cs="Times New Roman"/>
          <w:sz w:val="24"/>
          <w:szCs w:val="24"/>
        </w:rPr>
        <w:t xml:space="preserve"> Upravuje sa aj nastavená úroveň kompetencií platobného orgánu tým, že sa navrhuje vypustenie tohto orgánu ako subjektu, ktorý môže zistiť nezrovnalosť</w:t>
      </w:r>
      <w:r w:rsidR="001526E8">
        <w:rPr>
          <w:rFonts w:ascii="Times New Roman" w:hAnsi="Times New Roman" w:cs="Times New Roman"/>
          <w:sz w:val="24"/>
          <w:szCs w:val="24"/>
        </w:rPr>
        <w:t>. Explicitne sa tiež upravuje, že poskytovateľ môže vo vymedzených prípadoch rozhodnúť o zastavení konania o žiadosti na základe uznesenia monitorovacieho výboru príslušného programu.</w:t>
      </w:r>
      <w:r w:rsidR="00C12BDD">
        <w:rPr>
          <w:rFonts w:ascii="Times New Roman" w:hAnsi="Times New Roman" w:cs="Times New Roman"/>
          <w:sz w:val="24"/>
          <w:szCs w:val="24"/>
        </w:rPr>
        <w:t xml:space="preserve"> Dochádza taktiež k precizovaniu úloh centrálneho koordinačného orgánu</w:t>
      </w:r>
      <w:r w:rsidR="00244DDD">
        <w:rPr>
          <w:rFonts w:ascii="Times New Roman" w:hAnsi="Times New Roman" w:cs="Times New Roman"/>
          <w:sz w:val="24"/>
          <w:szCs w:val="24"/>
        </w:rPr>
        <w:t xml:space="preserve"> a </w:t>
      </w:r>
      <w:r w:rsidR="00244DDD" w:rsidRPr="00244DDD">
        <w:rPr>
          <w:rFonts w:ascii="Times New Roman" w:hAnsi="Times New Roman" w:cs="Times New Roman"/>
          <w:sz w:val="24"/>
          <w:szCs w:val="24"/>
        </w:rPr>
        <w:t>vybraných procesov v rámci postupov pri poskytovaní príspevkov</w:t>
      </w:r>
      <w:r w:rsidR="00244DDD">
        <w:rPr>
          <w:rFonts w:ascii="Times New Roman" w:hAnsi="Times New Roman" w:cs="Times New Roman"/>
          <w:sz w:val="24"/>
          <w:szCs w:val="24"/>
        </w:rPr>
        <w:t>.</w:t>
      </w:r>
    </w:p>
    <w:p w14:paraId="13AB82EB" w14:textId="77777777" w:rsidR="001526E8" w:rsidRDefault="001526E8" w:rsidP="00A2139D">
      <w:pPr>
        <w:spacing w:after="0"/>
        <w:ind w:firstLine="708"/>
        <w:jc w:val="both"/>
      </w:pPr>
    </w:p>
    <w:p w14:paraId="3E06E272" w14:textId="04AF98FE" w:rsidR="00185E13" w:rsidRDefault="00565304" w:rsidP="00A2139D">
      <w:pPr>
        <w:spacing w:after="0"/>
        <w:ind w:firstLine="708"/>
        <w:jc w:val="both"/>
        <w:rPr>
          <w:rFonts w:ascii="Times New Roman" w:hAnsi="Times New Roman" w:cs="Times New Roman"/>
          <w:sz w:val="24"/>
          <w:szCs w:val="24"/>
        </w:rPr>
      </w:pPr>
      <w:r w:rsidRPr="00565304">
        <w:rPr>
          <w:rFonts w:ascii="Times New Roman" w:hAnsi="Times New Roman" w:cs="Times New Roman"/>
          <w:sz w:val="24"/>
          <w:szCs w:val="24"/>
        </w:rPr>
        <w:t xml:space="preserve">Uvedený cieľ, </w:t>
      </w:r>
      <w:r w:rsidR="001526E8">
        <w:rPr>
          <w:rFonts w:ascii="Times New Roman" w:hAnsi="Times New Roman" w:cs="Times New Roman"/>
          <w:sz w:val="24"/>
          <w:szCs w:val="24"/>
        </w:rPr>
        <w:t xml:space="preserve">t. j. </w:t>
      </w:r>
      <w:r w:rsidRPr="00565304">
        <w:rPr>
          <w:rFonts w:ascii="Times New Roman" w:hAnsi="Times New Roman" w:cs="Times New Roman"/>
          <w:sz w:val="24"/>
          <w:szCs w:val="24"/>
        </w:rPr>
        <w:t>dosiahnutie</w:t>
      </w:r>
      <w:r w:rsidR="000B6FC4">
        <w:rPr>
          <w:rFonts w:ascii="Times New Roman" w:hAnsi="Times New Roman" w:cs="Times New Roman"/>
          <w:sz w:val="24"/>
          <w:szCs w:val="24"/>
        </w:rPr>
        <w:t xml:space="preserve"> väčšej</w:t>
      </w:r>
      <w:r w:rsidRPr="00565304">
        <w:rPr>
          <w:rFonts w:ascii="Times New Roman" w:hAnsi="Times New Roman" w:cs="Times New Roman"/>
          <w:sz w:val="24"/>
          <w:szCs w:val="24"/>
        </w:rPr>
        <w:t xml:space="preserve"> prehľad</w:t>
      </w:r>
      <w:r w:rsidR="00441C65">
        <w:rPr>
          <w:rFonts w:ascii="Times New Roman" w:hAnsi="Times New Roman" w:cs="Times New Roman"/>
          <w:sz w:val="24"/>
          <w:szCs w:val="24"/>
        </w:rPr>
        <w:t>nosti</w:t>
      </w:r>
      <w:r w:rsidR="00244DDD">
        <w:rPr>
          <w:rFonts w:ascii="Times New Roman" w:hAnsi="Times New Roman" w:cs="Times New Roman"/>
          <w:sz w:val="24"/>
          <w:szCs w:val="24"/>
        </w:rPr>
        <w:t>, a zároveň zosúladenie právnej úpravy pre jednotlivé programové obdobia</w:t>
      </w:r>
      <w:r w:rsidR="00E1381B">
        <w:rPr>
          <w:rFonts w:ascii="Times New Roman" w:hAnsi="Times New Roman" w:cs="Times New Roman"/>
          <w:sz w:val="24"/>
          <w:szCs w:val="24"/>
        </w:rPr>
        <w:t>,</w:t>
      </w:r>
      <w:r w:rsidR="00441C65">
        <w:rPr>
          <w:rFonts w:ascii="Times New Roman" w:hAnsi="Times New Roman" w:cs="Times New Roman"/>
          <w:sz w:val="24"/>
          <w:szCs w:val="24"/>
        </w:rPr>
        <w:t xml:space="preserve"> sa sleduje aj v zákone č. </w:t>
      </w:r>
      <w:r w:rsidRPr="00565304">
        <w:rPr>
          <w:rFonts w:ascii="Times New Roman" w:hAnsi="Times New Roman" w:cs="Times New Roman"/>
          <w:sz w:val="24"/>
          <w:szCs w:val="24"/>
        </w:rPr>
        <w:t>292/2014 Z. z. o</w:t>
      </w:r>
      <w:r w:rsidR="001526E8">
        <w:rPr>
          <w:rFonts w:ascii="Times New Roman" w:hAnsi="Times New Roman" w:cs="Times New Roman"/>
          <w:sz w:val="24"/>
          <w:szCs w:val="24"/>
        </w:rPr>
        <w:t> </w:t>
      </w:r>
      <w:r w:rsidRPr="00565304">
        <w:rPr>
          <w:rFonts w:ascii="Times New Roman" w:hAnsi="Times New Roman" w:cs="Times New Roman"/>
          <w:sz w:val="24"/>
          <w:szCs w:val="24"/>
        </w:rPr>
        <w:t>príspevku poskytovano</w:t>
      </w:r>
      <w:r w:rsidR="00AC5B3B">
        <w:rPr>
          <w:rFonts w:ascii="Times New Roman" w:hAnsi="Times New Roman" w:cs="Times New Roman"/>
          <w:sz w:val="24"/>
          <w:szCs w:val="24"/>
        </w:rPr>
        <w:t>m z európskych štrukturálnych a </w:t>
      </w:r>
      <w:r w:rsidRPr="00565304">
        <w:rPr>
          <w:rFonts w:ascii="Times New Roman" w:hAnsi="Times New Roman" w:cs="Times New Roman"/>
          <w:sz w:val="24"/>
          <w:szCs w:val="24"/>
        </w:rPr>
        <w:t>investičných fondov a o zmene a</w:t>
      </w:r>
      <w:r w:rsidR="001526E8">
        <w:rPr>
          <w:rFonts w:ascii="Times New Roman" w:hAnsi="Times New Roman" w:cs="Times New Roman"/>
          <w:sz w:val="24"/>
          <w:szCs w:val="24"/>
        </w:rPr>
        <w:t> </w:t>
      </w:r>
      <w:r w:rsidRPr="00565304">
        <w:rPr>
          <w:rFonts w:ascii="Times New Roman" w:hAnsi="Times New Roman" w:cs="Times New Roman"/>
          <w:sz w:val="24"/>
          <w:szCs w:val="24"/>
        </w:rPr>
        <w:t>doplnení niektorých zákonov</w:t>
      </w:r>
      <w:r w:rsidR="00441C65">
        <w:rPr>
          <w:rFonts w:ascii="Times New Roman" w:hAnsi="Times New Roman" w:cs="Times New Roman"/>
          <w:sz w:val="24"/>
          <w:szCs w:val="24"/>
        </w:rPr>
        <w:t xml:space="preserve"> v znení neskorších predpisov</w:t>
      </w:r>
      <w:r w:rsidR="00244DDD">
        <w:rPr>
          <w:rFonts w:ascii="Times New Roman" w:hAnsi="Times New Roman" w:cs="Times New Roman"/>
          <w:sz w:val="24"/>
          <w:szCs w:val="24"/>
        </w:rPr>
        <w:t xml:space="preserve"> a v zákone č. 528/2008 Z. z. o pomoci a </w:t>
      </w:r>
      <w:r w:rsidR="00244DDD" w:rsidRPr="00244DDD">
        <w:rPr>
          <w:rFonts w:ascii="Times New Roman" w:hAnsi="Times New Roman" w:cs="Times New Roman"/>
          <w:sz w:val="24"/>
          <w:szCs w:val="24"/>
        </w:rPr>
        <w:t>podpore poskytovanej z fondov Európskeho spoločenstva v</w:t>
      </w:r>
      <w:r w:rsidR="00244DDD">
        <w:rPr>
          <w:rFonts w:ascii="Times New Roman" w:hAnsi="Times New Roman" w:cs="Times New Roman"/>
          <w:sz w:val="24"/>
          <w:szCs w:val="24"/>
        </w:rPr>
        <w:t> </w:t>
      </w:r>
      <w:r w:rsidR="00244DDD" w:rsidRPr="00244DDD">
        <w:rPr>
          <w:rFonts w:ascii="Times New Roman" w:hAnsi="Times New Roman" w:cs="Times New Roman"/>
          <w:sz w:val="24"/>
          <w:szCs w:val="24"/>
        </w:rPr>
        <w:t>znení</w:t>
      </w:r>
      <w:r w:rsidR="00244DDD">
        <w:rPr>
          <w:rFonts w:ascii="Times New Roman" w:hAnsi="Times New Roman" w:cs="Times New Roman"/>
          <w:sz w:val="24"/>
          <w:szCs w:val="24"/>
        </w:rPr>
        <w:t xml:space="preserve"> neskorších predpisov</w:t>
      </w:r>
      <w:r w:rsidRPr="00565304">
        <w:rPr>
          <w:rFonts w:ascii="Times New Roman" w:hAnsi="Times New Roman" w:cs="Times New Roman"/>
          <w:sz w:val="24"/>
          <w:szCs w:val="24"/>
        </w:rPr>
        <w:t>.</w:t>
      </w:r>
    </w:p>
    <w:p w14:paraId="1AAD4260" w14:textId="48FF6AA3" w:rsidR="00F769E1" w:rsidRDefault="00F769E1" w:rsidP="00F769E1">
      <w:pPr>
        <w:spacing w:after="0"/>
        <w:jc w:val="both"/>
        <w:rPr>
          <w:rFonts w:ascii="Times New Roman" w:hAnsi="Times New Roman" w:cs="Times New Roman"/>
          <w:sz w:val="24"/>
          <w:szCs w:val="24"/>
        </w:rPr>
      </w:pPr>
    </w:p>
    <w:p w14:paraId="09AAD426" w14:textId="16EAD09E" w:rsidR="00EB15E4" w:rsidRPr="00F769E1" w:rsidRDefault="00EB15E4" w:rsidP="00A2139D">
      <w:pPr>
        <w:spacing w:after="240" w:line="276" w:lineRule="auto"/>
        <w:ind w:firstLine="708"/>
        <w:jc w:val="both"/>
        <w:rPr>
          <w:rFonts w:ascii="Times New Roman" w:hAnsi="Times New Roman" w:cs="Times New Roman"/>
          <w:sz w:val="24"/>
          <w:szCs w:val="24"/>
        </w:rPr>
      </w:pPr>
      <w:r w:rsidRPr="00C2342A">
        <w:rPr>
          <w:rFonts w:ascii="Times New Roman" w:hAnsi="Times New Roman" w:cs="Times New Roman"/>
          <w:sz w:val="24"/>
          <w:szCs w:val="24"/>
        </w:rPr>
        <w:t xml:space="preserve">Návrh zákona </w:t>
      </w:r>
      <w:r>
        <w:rPr>
          <w:rFonts w:ascii="Times New Roman" w:hAnsi="Times New Roman" w:cs="Times New Roman"/>
          <w:sz w:val="24"/>
          <w:szCs w:val="24"/>
        </w:rPr>
        <w:t>nebude mať vplyvy na rozpočet verejnej správy, vplyvy na limit verejných výdavkov, vplyvy na podnikateľské prostredie, sociálne vplyvy, vplyvy na životné prostredie, vplyvy na informatizáciu spoločnosti, vplyvy na služby verejnej správy pre občana a vplyvy na manželstvo, rodičovstvo a rodinu.</w:t>
      </w:r>
    </w:p>
    <w:p w14:paraId="03D8275C" w14:textId="01B3C996" w:rsidR="00F769E1" w:rsidRDefault="00F769E1" w:rsidP="00A2139D">
      <w:pPr>
        <w:spacing w:after="0"/>
        <w:ind w:firstLine="708"/>
        <w:jc w:val="both"/>
        <w:rPr>
          <w:rFonts w:ascii="Times New Roman" w:hAnsi="Times New Roman" w:cs="Times New Roman"/>
          <w:sz w:val="24"/>
          <w:szCs w:val="24"/>
        </w:rPr>
      </w:pPr>
      <w:r w:rsidRPr="00F769E1">
        <w:rPr>
          <w:rFonts w:ascii="Times New Roman" w:hAnsi="Times New Roman" w:cs="Times New Roman"/>
          <w:sz w:val="24"/>
          <w:szCs w:val="24"/>
        </w:rPr>
        <w:t xml:space="preserve">Návrh zákona je v súlade s Ústavou Slovenskej republiky, ústavnými zákonmi </w:t>
      </w:r>
      <w:r w:rsidR="009F4109" w:rsidRPr="009F4109">
        <w:rPr>
          <w:rFonts w:ascii="Times New Roman" w:hAnsi="Times New Roman" w:cs="Times New Roman"/>
          <w:sz w:val="24"/>
          <w:szCs w:val="24"/>
        </w:rPr>
        <w:t xml:space="preserve">a nálezmi Ústavného súdu Slovenskej republiky, so zákonmi </w:t>
      </w:r>
      <w:r w:rsidRPr="00F769E1">
        <w:rPr>
          <w:rFonts w:ascii="Times New Roman" w:hAnsi="Times New Roman" w:cs="Times New Roman"/>
          <w:sz w:val="24"/>
          <w:szCs w:val="24"/>
        </w:rPr>
        <w:t>a</w:t>
      </w:r>
      <w:r w:rsidR="00557F55">
        <w:rPr>
          <w:rFonts w:ascii="Times New Roman" w:hAnsi="Times New Roman" w:cs="Times New Roman"/>
          <w:sz w:val="24"/>
          <w:szCs w:val="24"/>
        </w:rPr>
        <w:t> </w:t>
      </w:r>
      <w:r w:rsidRPr="00F769E1">
        <w:rPr>
          <w:rFonts w:ascii="Times New Roman" w:hAnsi="Times New Roman" w:cs="Times New Roman"/>
          <w:sz w:val="24"/>
          <w:szCs w:val="24"/>
        </w:rPr>
        <w:t>ostatnými všeobecne záväznými právnymi predpismi Slovenskej republiky, medzinárodn</w:t>
      </w:r>
      <w:r w:rsidR="00441C65">
        <w:rPr>
          <w:rFonts w:ascii="Times New Roman" w:hAnsi="Times New Roman" w:cs="Times New Roman"/>
          <w:sz w:val="24"/>
          <w:szCs w:val="24"/>
        </w:rPr>
        <w:t>ými zmluvami a </w:t>
      </w:r>
      <w:r w:rsidRPr="00F769E1">
        <w:rPr>
          <w:rFonts w:ascii="Times New Roman" w:hAnsi="Times New Roman" w:cs="Times New Roman"/>
          <w:sz w:val="24"/>
          <w:szCs w:val="24"/>
        </w:rPr>
        <w:t>inými medzinárodnými dokumentmi, ktorými je Sloven</w:t>
      </w:r>
      <w:r w:rsidR="00441C65">
        <w:rPr>
          <w:rFonts w:ascii="Times New Roman" w:hAnsi="Times New Roman" w:cs="Times New Roman"/>
          <w:sz w:val="24"/>
          <w:szCs w:val="24"/>
        </w:rPr>
        <w:t>ská republika viazaná, ako aj s </w:t>
      </w:r>
      <w:r w:rsidRPr="00F769E1">
        <w:rPr>
          <w:rFonts w:ascii="Times New Roman" w:hAnsi="Times New Roman" w:cs="Times New Roman"/>
          <w:sz w:val="24"/>
          <w:szCs w:val="24"/>
        </w:rPr>
        <w:t>právom Európskej únie.</w:t>
      </w:r>
    </w:p>
    <w:p w14:paraId="5CDE0B9B" w14:textId="77777777" w:rsidR="00F769E1" w:rsidRPr="00F769E1" w:rsidRDefault="00F769E1" w:rsidP="00F769E1"/>
    <w:p w14:paraId="49C3E358" w14:textId="77777777" w:rsidR="001302EA" w:rsidRDefault="00C260C5" w:rsidP="00422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B403192" w14:textId="77777777" w:rsidR="001302EA" w:rsidRPr="00BF02CF" w:rsidRDefault="001302EA" w:rsidP="001302EA">
      <w:pPr>
        <w:spacing w:after="0" w:line="240" w:lineRule="auto"/>
        <w:jc w:val="center"/>
        <w:rPr>
          <w:rFonts w:ascii="Times New Roman" w:eastAsia="Times New Roman" w:hAnsi="Times New Roman" w:cs="Times New Roman"/>
          <w:b/>
          <w:sz w:val="28"/>
          <w:szCs w:val="28"/>
          <w:lang w:eastAsia="sk-SK"/>
        </w:rPr>
      </w:pPr>
      <w:r w:rsidRPr="00BF02CF">
        <w:rPr>
          <w:rFonts w:ascii="Times New Roman" w:eastAsia="Times New Roman" w:hAnsi="Times New Roman" w:cs="Times New Roman"/>
          <w:b/>
          <w:sz w:val="28"/>
          <w:szCs w:val="28"/>
          <w:lang w:eastAsia="sk-SK"/>
        </w:rPr>
        <w:lastRenderedPageBreak/>
        <w:t>Doložka vybraných vplyvov</w:t>
      </w:r>
    </w:p>
    <w:p w14:paraId="28BA8A47" w14:textId="77777777" w:rsidR="001302EA" w:rsidRPr="00BF02CF" w:rsidRDefault="001302EA" w:rsidP="001302EA">
      <w:pPr>
        <w:spacing w:after="0" w:line="240" w:lineRule="auto"/>
        <w:jc w:val="center"/>
        <w:rPr>
          <w:rFonts w:ascii="Times New Roman" w:eastAsia="Times New Roman" w:hAnsi="Times New Roman" w:cs="Times New Roman"/>
          <w:b/>
          <w:sz w:val="28"/>
          <w:szCs w:val="28"/>
          <w:lang w:eastAsia="sk-SK"/>
        </w:rPr>
      </w:pPr>
    </w:p>
    <w:p w14:paraId="17579046" w14:textId="77777777" w:rsidR="001302EA" w:rsidRPr="00BF02CF" w:rsidRDefault="001302EA" w:rsidP="001302EA">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302EA" w:rsidRPr="00BF02CF" w14:paraId="4FF6B17C" w14:textId="77777777" w:rsidTr="0004618F">
        <w:tc>
          <w:tcPr>
            <w:tcW w:w="9180" w:type="dxa"/>
            <w:gridSpan w:val="11"/>
            <w:tcBorders>
              <w:bottom w:val="single" w:sz="4" w:space="0" w:color="FFFFFF"/>
            </w:tcBorders>
            <w:shd w:val="clear" w:color="auto" w:fill="E2E2E2"/>
          </w:tcPr>
          <w:p w14:paraId="1546960A"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Základné údaje</w:t>
            </w:r>
          </w:p>
        </w:tc>
      </w:tr>
      <w:tr w:rsidR="001302EA" w:rsidRPr="00BF02CF" w14:paraId="168B5950" w14:textId="77777777" w:rsidTr="0004618F">
        <w:tc>
          <w:tcPr>
            <w:tcW w:w="9180" w:type="dxa"/>
            <w:gridSpan w:val="11"/>
            <w:tcBorders>
              <w:bottom w:val="single" w:sz="4" w:space="0" w:color="FFFFFF"/>
            </w:tcBorders>
            <w:shd w:val="clear" w:color="auto" w:fill="E2E2E2"/>
          </w:tcPr>
          <w:p w14:paraId="4603B032" w14:textId="77777777" w:rsidR="001302EA" w:rsidRPr="00BF02CF" w:rsidRDefault="001302EA" w:rsidP="0004618F">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Názov materiálu</w:t>
            </w:r>
          </w:p>
        </w:tc>
      </w:tr>
      <w:tr w:rsidR="001302EA" w:rsidRPr="00BF02CF" w14:paraId="75D5CA75" w14:textId="77777777" w:rsidTr="0004618F">
        <w:tc>
          <w:tcPr>
            <w:tcW w:w="9180" w:type="dxa"/>
            <w:gridSpan w:val="11"/>
            <w:tcBorders>
              <w:top w:val="single" w:sz="4" w:space="0" w:color="FFFFFF"/>
              <w:bottom w:val="single" w:sz="4" w:space="0" w:color="auto"/>
            </w:tcBorders>
          </w:tcPr>
          <w:p w14:paraId="7AEE2228"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Návrh zákona, ktorým sa mení a dopĺňa zákon č. 121/2022 Z. z. o príspevkoch z fondov Európskej únie a o zmene a doplnení niektorých zákonov v znení </w:t>
            </w:r>
            <w:r>
              <w:rPr>
                <w:rFonts w:ascii="Times New Roman" w:eastAsia="Times New Roman" w:hAnsi="Times New Roman" w:cs="Times New Roman"/>
                <w:sz w:val="20"/>
                <w:szCs w:val="20"/>
                <w:lang w:eastAsia="sk-SK"/>
              </w:rPr>
              <w:t>neskorších predpisov</w:t>
            </w:r>
            <w:r w:rsidRPr="00BF02CF">
              <w:rPr>
                <w:rFonts w:ascii="Times New Roman" w:eastAsia="Times New Roman" w:hAnsi="Times New Roman" w:cs="Times New Roman"/>
                <w:sz w:val="20"/>
                <w:szCs w:val="20"/>
                <w:lang w:eastAsia="sk-SK"/>
              </w:rPr>
              <w:t xml:space="preserve"> a ktorým sa </w:t>
            </w:r>
            <w:r>
              <w:rPr>
                <w:rFonts w:ascii="Times New Roman" w:eastAsia="Times New Roman" w:hAnsi="Times New Roman" w:cs="Times New Roman"/>
                <w:sz w:val="20"/>
                <w:szCs w:val="20"/>
                <w:lang w:eastAsia="sk-SK"/>
              </w:rPr>
              <w:t>menia a dopĺňajú niektoré zákony</w:t>
            </w:r>
          </w:p>
          <w:p w14:paraId="1CA15F68"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0B22B979" w14:textId="77777777" w:rsidTr="0004618F">
        <w:tc>
          <w:tcPr>
            <w:tcW w:w="9180" w:type="dxa"/>
            <w:gridSpan w:val="11"/>
            <w:tcBorders>
              <w:top w:val="single" w:sz="4" w:space="0" w:color="auto"/>
              <w:left w:val="single" w:sz="4" w:space="0" w:color="auto"/>
              <w:bottom w:val="single" w:sz="4" w:space="0" w:color="FFFFFF"/>
            </w:tcBorders>
            <w:shd w:val="clear" w:color="auto" w:fill="E2E2E2"/>
          </w:tcPr>
          <w:p w14:paraId="25C4D4C1" w14:textId="77777777" w:rsidR="001302EA" w:rsidRPr="00BF02CF" w:rsidRDefault="001302EA" w:rsidP="0004618F">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Predkladateľ (a spolupredkladateľ)</w:t>
            </w:r>
          </w:p>
        </w:tc>
      </w:tr>
      <w:tr w:rsidR="001302EA" w:rsidRPr="00BF02CF" w14:paraId="4A28E0C2" w14:textId="77777777" w:rsidTr="0004618F">
        <w:tc>
          <w:tcPr>
            <w:tcW w:w="9180" w:type="dxa"/>
            <w:gridSpan w:val="11"/>
            <w:tcBorders>
              <w:top w:val="single" w:sz="4" w:space="0" w:color="FFFFFF"/>
              <w:left w:val="single" w:sz="4" w:space="0" w:color="auto"/>
              <w:bottom w:val="single" w:sz="4" w:space="0" w:color="auto"/>
            </w:tcBorders>
            <w:shd w:val="clear" w:color="auto" w:fill="FFFFFF"/>
          </w:tcPr>
          <w:p w14:paraId="4E3203C3"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Ministerstvo investícií, regionálneho rozvoja a informatizácie Slovenskej republiky</w:t>
            </w:r>
            <w:r>
              <w:rPr>
                <w:rFonts w:ascii="Times New Roman" w:eastAsia="Times New Roman" w:hAnsi="Times New Roman" w:cs="Times New Roman"/>
                <w:sz w:val="20"/>
                <w:szCs w:val="20"/>
                <w:lang w:eastAsia="sk-SK"/>
              </w:rPr>
              <w:t xml:space="preserve"> (ďalej len „ministerstvo“).</w:t>
            </w:r>
          </w:p>
          <w:p w14:paraId="6FC74181"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0CA46F58" w14:textId="77777777" w:rsidTr="0004618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D4345B9" w14:textId="77777777" w:rsidR="001302EA" w:rsidRPr="00BF02CF" w:rsidRDefault="001302EA" w:rsidP="0004618F">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8D69C7B"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C3DDF18"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Materiál nelegislatívnej povahy</w:t>
            </w:r>
          </w:p>
        </w:tc>
      </w:tr>
      <w:tr w:rsidR="001302EA" w:rsidRPr="00BF02CF" w14:paraId="591EFDE4" w14:textId="77777777" w:rsidTr="0004618F">
        <w:tc>
          <w:tcPr>
            <w:tcW w:w="4212" w:type="dxa"/>
            <w:gridSpan w:val="2"/>
            <w:vMerge/>
            <w:tcBorders>
              <w:top w:val="nil"/>
              <w:left w:val="single" w:sz="4" w:space="0" w:color="auto"/>
              <w:bottom w:val="single" w:sz="4" w:space="0" w:color="FFFFFF"/>
            </w:tcBorders>
            <w:shd w:val="clear" w:color="auto" w:fill="E2E2E2"/>
          </w:tcPr>
          <w:p w14:paraId="1B502B5C" w14:textId="77777777" w:rsidR="001302EA" w:rsidRPr="00BF02CF" w:rsidRDefault="001302EA" w:rsidP="0004618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D9C1839"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85A3E91" w14:textId="77777777" w:rsidR="001302EA" w:rsidRPr="00BF02CF" w:rsidRDefault="001302EA" w:rsidP="0004618F">
            <w:pPr>
              <w:ind w:left="175" w:hanging="175"/>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Materiál legislatívnej povahy</w:t>
            </w:r>
          </w:p>
        </w:tc>
      </w:tr>
      <w:tr w:rsidR="001302EA" w:rsidRPr="00BF02CF" w14:paraId="74E2B181" w14:textId="77777777" w:rsidTr="0004618F">
        <w:tc>
          <w:tcPr>
            <w:tcW w:w="4212" w:type="dxa"/>
            <w:gridSpan w:val="2"/>
            <w:vMerge/>
            <w:tcBorders>
              <w:top w:val="nil"/>
              <w:left w:val="single" w:sz="4" w:space="0" w:color="auto"/>
              <w:bottom w:val="single" w:sz="4" w:space="0" w:color="auto"/>
            </w:tcBorders>
            <w:shd w:val="clear" w:color="auto" w:fill="E2E2E2"/>
          </w:tcPr>
          <w:p w14:paraId="14FEFD08" w14:textId="77777777" w:rsidR="001302EA" w:rsidRPr="00BF02CF" w:rsidRDefault="001302EA" w:rsidP="0004618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53DD049"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F6C32B8"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Transpozícia/ implementácia práva EÚ</w:t>
            </w:r>
          </w:p>
        </w:tc>
      </w:tr>
      <w:tr w:rsidR="001302EA" w:rsidRPr="00BF02CF" w14:paraId="1591575F" w14:textId="77777777" w:rsidTr="0004618F">
        <w:tc>
          <w:tcPr>
            <w:tcW w:w="9180" w:type="dxa"/>
            <w:gridSpan w:val="11"/>
            <w:tcBorders>
              <w:top w:val="single" w:sz="4" w:space="0" w:color="auto"/>
              <w:left w:val="single" w:sz="4" w:space="0" w:color="auto"/>
              <w:bottom w:val="single" w:sz="4" w:space="0" w:color="FFFFFF"/>
            </w:tcBorders>
            <w:shd w:val="clear" w:color="auto" w:fill="FFFFFF"/>
          </w:tcPr>
          <w:p w14:paraId="37C09B06" w14:textId="77777777" w:rsidR="001302EA" w:rsidRPr="00BF02CF" w:rsidRDefault="001302EA" w:rsidP="0004618F">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V prípade transpozície/implementácie uveďte zoznam transponovaných/implementovaných predpisov:</w:t>
            </w:r>
          </w:p>
          <w:p w14:paraId="73080414"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5B58C0E8" w14:textId="77777777" w:rsidTr="0004618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3D1A4C4" w14:textId="77777777" w:rsidR="001302EA" w:rsidRPr="00BF02CF" w:rsidRDefault="001302EA" w:rsidP="0004618F">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CAAB119" w14:textId="77777777" w:rsidR="001302EA" w:rsidRPr="00BF02CF" w:rsidRDefault="001302EA" w:rsidP="0004618F">
            <w:pPr>
              <w:rPr>
                <w:rFonts w:ascii="Times New Roman" w:eastAsia="Times New Roman" w:hAnsi="Times New Roman" w:cs="Times New Roman"/>
                <w:i/>
                <w:sz w:val="20"/>
                <w:szCs w:val="20"/>
                <w:lang w:eastAsia="sk-SK"/>
              </w:rPr>
            </w:pPr>
          </w:p>
        </w:tc>
      </w:tr>
      <w:tr w:rsidR="001302EA" w:rsidRPr="00BF02CF" w14:paraId="46CB551E" w14:textId="77777777" w:rsidTr="0004618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6ED604A" w14:textId="77777777" w:rsidR="001302EA" w:rsidRPr="00BF02CF" w:rsidRDefault="001302EA" w:rsidP="0004618F">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B93F930" w14:textId="77777777" w:rsidR="001302EA" w:rsidRPr="00BF02CF" w:rsidRDefault="001302EA" w:rsidP="0004618F">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jún 2024</w:t>
            </w:r>
          </w:p>
        </w:tc>
      </w:tr>
      <w:tr w:rsidR="001302EA" w:rsidRPr="00BF02CF" w14:paraId="572EC032" w14:textId="77777777" w:rsidTr="0004618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8D3FF6" w14:textId="77777777" w:rsidR="001302EA" w:rsidRPr="00BF02CF" w:rsidRDefault="001302EA" w:rsidP="0004618F">
            <w:pPr>
              <w:spacing w:line="276" w:lineRule="auto"/>
              <w:ind w:left="142"/>
              <w:contextualSpacing/>
              <w:rPr>
                <w:rFonts w:ascii="Calibri" w:eastAsia="Calibri" w:hAnsi="Calibri" w:cs="Times New Roman"/>
                <w:b/>
              </w:rPr>
            </w:pPr>
            <w:r w:rsidRPr="00BF02CF">
              <w:rPr>
                <w:rFonts w:ascii="Times New Roman" w:eastAsia="Calibri" w:hAnsi="Times New Roman" w:cs="Times New Roman"/>
                <w:b/>
              </w:rPr>
              <w:t>Predpokladaný termín začiatku a ukončenia ZP**</w:t>
            </w:r>
            <w:r w:rsidRPr="00BF02CF">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2DB6E9A" w14:textId="77777777" w:rsidR="001302EA" w:rsidRPr="00BF02CF" w:rsidRDefault="001302EA" w:rsidP="0004618F">
            <w:pPr>
              <w:rPr>
                <w:rFonts w:ascii="Times New Roman" w:eastAsia="Times New Roman" w:hAnsi="Times New Roman" w:cs="Times New Roman"/>
                <w:i/>
                <w:sz w:val="20"/>
                <w:szCs w:val="20"/>
                <w:lang w:eastAsia="sk-SK"/>
              </w:rPr>
            </w:pPr>
          </w:p>
        </w:tc>
      </w:tr>
      <w:tr w:rsidR="001302EA" w:rsidRPr="00BF02CF" w14:paraId="5758D45D" w14:textId="77777777" w:rsidTr="0004618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79010A0" w14:textId="77777777" w:rsidR="001302EA" w:rsidRPr="00BF02CF" w:rsidRDefault="001302EA" w:rsidP="0004618F">
            <w:pPr>
              <w:spacing w:after="200" w:line="276" w:lineRule="auto"/>
              <w:ind w:left="142"/>
              <w:contextualSpacing/>
              <w:jc w:val="both"/>
              <w:rPr>
                <w:rFonts w:ascii="Times New Roman" w:eastAsia="Calibri" w:hAnsi="Times New Roman" w:cs="Times New Roman"/>
                <w:b/>
              </w:rPr>
            </w:pPr>
            <w:r w:rsidRPr="00BF02CF">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CDA8CD0" w14:textId="77777777" w:rsidR="001302EA" w:rsidRPr="00BF02CF" w:rsidRDefault="001302EA" w:rsidP="0004618F">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september 2024</w:t>
            </w:r>
          </w:p>
        </w:tc>
      </w:tr>
      <w:tr w:rsidR="001302EA" w:rsidRPr="00BF02CF" w14:paraId="440398C5" w14:textId="77777777" w:rsidTr="0004618F">
        <w:tc>
          <w:tcPr>
            <w:tcW w:w="9180" w:type="dxa"/>
            <w:gridSpan w:val="11"/>
            <w:tcBorders>
              <w:top w:val="single" w:sz="4" w:space="0" w:color="auto"/>
              <w:left w:val="nil"/>
              <w:bottom w:val="single" w:sz="4" w:space="0" w:color="auto"/>
              <w:right w:val="nil"/>
            </w:tcBorders>
            <w:shd w:val="clear" w:color="auto" w:fill="FFFFFF"/>
          </w:tcPr>
          <w:p w14:paraId="05D7D499"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39A26295" w14:textId="77777777" w:rsidTr="0004618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9089754"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Definovanie problému</w:t>
            </w:r>
          </w:p>
        </w:tc>
      </w:tr>
      <w:tr w:rsidR="001302EA" w:rsidRPr="00BF02CF" w14:paraId="303A494D" w14:textId="77777777" w:rsidTr="0004618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5ACCBA4"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Potreba vyriešenia problémov aplikačnej praxe a zlepšenia jednoznačnosti výkladu ustanovení príslušných zákonov, najmä potreba:</w:t>
            </w:r>
          </w:p>
          <w:p w14:paraId="710D206D" w14:textId="77777777" w:rsidR="001302EA" w:rsidRPr="00BF02CF" w:rsidRDefault="001302EA" w:rsidP="001302EA">
            <w:pPr>
              <w:pStyle w:val="Odsekzoznamu"/>
              <w:numPr>
                <w:ilvl w:val="0"/>
                <w:numId w:val="4"/>
              </w:numPr>
              <w:spacing w:line="240" w:lineRule="auto"/>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vypustenia platobného orgánu, ako subjektu, ktorý môže zistiť nezrovnalosť,</w:t>
            </w:r>
          </w:p>
          <w:p w14:paraId="1FA1EB3D" w14:textId="77777777" w:rsidR="001302EA" w:rsidRPr="00BF02CF" w:rsidRDefault="001302EA" w:rsidP="001302EA">
            <w:pPr>
              <w:pStyle w:val="Odsekzoznamu"/>
              <w:numPr>
                <w:ilvl w:val="0"/>
                <w:numId w:val="4"/>
              </w:numPr>
              <w:spacing w:line="240" w:lineRule="auto"/>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doplnenia povinnosti vydania bezdôvodného obohatenia v relevantných prípadoch,</w:t>
            </w:r>
          </w:p>
          <w:p w14:paraId="21CA3D88" w14:textId="77777777" w:rsidR="001302EA" w:rsidRPr="00BF02CF" w:rsidRDefault="001302EA" w:rsidP="001302EA">
            <w:pPr>
              <w:pStyle w:val="Odsekzoznamu"/>
              <w:numPr>
                <w:ilvl w:val="0"/>
                <w:numId w:val="4"/>
              </w:numPr>
              <w:spacing w:line="240" w:lineRule="auto"/>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zabezpečenia jednoznačnosti výkladu </w:t>
            </w:r>
            <w:proofErr w:type="spellStart"/>
            <w:r w:rsidRPr="00BF02CF">
              <w:rPr>
                <w:rFonts w:ascii="Times New Roman" w:eastAsia="Times New Roman" w:hAnsi="Times New Roman" w:cs="Times New Roman"/>
                <w:sz w:val="20"/>
                <w:szCs w:val="20"/>
                <w:lang w:eastAsia="sk-SK"/>
              </w:rPr>
              <w:t>zosplatnenia</w:t>
            </w:r>
            <w:proofErr w:type="spellEnd"/>
            <w:r w:rsidRPr="00BF02CF">
              <w:rPr>
                <w:rFonts w:ascii="Times New Roman" w:eastAsia="Times New Roman" w:hAnsi="Times New Roman" w:cs="Times New Roman"/>
                <w:sz w:val="20"/>
                <w:szCs w:val="20"/>
                <w:lang w:eastAsia="sk-SK"/>
              </w:rPr>
              <w:t xml:space="preserve"> dlhu pri dohode o splátkach, </w:t>
            </w:r>
          </w:p>
          <w:p w14:paraId="66A750FD" w14:textId="77777777" w:rsidR="001302EA" w:rsidRDefault="001302EA" w:rsidP="001302EA">
            <w:pPr>
              <w:pStyle w:val="Odsekzoznamu"/>
              <w:numPr>
                <w:ilvl w:val="0"/>
                <w:numId w:val="4"/>
              </w:numPr>
              <w:spacing w:line="240" w:lineRule="auto"/>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zabezpečenia legislatívno-technických doplnení a úprav, ktoré vyplynuli z aplikačnej praxe</w:t>
            </w:r>
            <w:r>
              <w:rPr>
                <w:rFonts w:ascii="Times New Roman" w:eastAsia="Times New Roman" w:hAnsi="Times New Roman" w:cs="Times New Roman"/>
                <w:sz w:val="20"/>
                <w:szCs w:val="20"/>
                <w:lang w:eastAsia="sk-SK"/>
              </w:rPr>
              <w:t>,</w:t>
            </w:r>
          </w:p>
          <w:p w14:paraId="3BDAD7CC" w14:textId="77777777" w:rsidR="001302EA" w:rsidRDefault="001302EA" w:rsidP="001302EA">
            <w:pPr>
              <w:pStyle w:val="Odsekzoznamu"/>
              <w:numPr>
                <w:ilvl w:val="0"/>
                <w:numId w:val="4"/>
              </w:num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definovanie úloh centrálneho koordinačného orgánu,</w:t>
            </w:r>
          </w:p>
          <w:p w14:paraId="55957770" w14:textId="77777777" w:rsidR="001302EA" w:rsidRPr="00BF02CF" w:rsidRDefault="001302EA" w:rsidP="001302EA">
            <w:pPr>
              <w:pStyle w:val="Odsekzoznamu"/>
              <w:numPr>
                <w:ilvl w:val="0"/>
                <w:numId w:val="4"/>
              </w:num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zosúladenie právnej úpravy pre jednotlivé programové obdobia vo vybraných oblastiach</w:t>
            </w:r>
            <w:r w:rsidRPr="00BF02CF">
              <w:rPr>
                <w:rFonts w:ascii="Times New Roman" w:eastAsia="Times New Roman" w:hAnsi="Times New Roman" w:cs="Times New Roman"/>
                <w:sz w:val="20"/>
                <w:szCs w:val="20"/>
                <w:lang w:eastAsia="sk-SK"/>
              </w:rPr>
              <w:t>.</w:t>
            </w:r>
          </w:p>
          <w:p w14:paraId="6213E4B8"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6C851AB3" w14:textId="77777777" w:rsidTr="0004618F">
        <w:tc>
          <w:tcPr>
            <w:tcW w:w="9180" w:type="dxa"/>
            <w:gridSpan w:val="11"/>
            <w:tcBorders>
              <w:top w:val="single" w:sz="4" w:space="0" w:color="auto"/>
              <w:left w:val="single" w:sz="4" w:space="0" w:color="auto"/>
              <w:bottom w:val="nil"/>
              <w:right w:val="single" w:sz="4" w:space="0" w:color="auto"/>
            </w:tcBorders>
            <w:shd w:val="clear" w:color="auto" w:fill="E2E2E2"/>
          </w:tcPr>
          <w:p w14:paraId="471ADC60"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Ciele a výsledný stav</w:t>
            </w:r>
          </w:p>
        </w:tc>
      </w:tr>
      <w:tr w:rsidR="001302EA" w:rsidRPr="00BF02CF" w14:paraId="36AF4921" w14:textId="77777777" w:rsidTr="0004618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95E3E56"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Cieľom </w:t>
            </w:r>
            <w:r>
              <w:rPr>
                <w:rFonts w:ascii="Times New Roman" w:eastAsia="Times New Roman" w:hAnsi="Times New Roman" w:cs="Times New Roman"/>
                <w:sz w:val="20"/>
                <w:szCs w:val="20"/>
                <w:lang w:eastAsia="sk-SK"/>
              </w:rPr>
              <w:t xml:space="preserve">návrhu zákona </w:t>
            </w:r>
            <w:r w:rsidRPr="00BF02CF">
              <w:rPr>
                <w:rFonts w:ascii="Times New Roman" w:eastAsia="Times New Roman" w:hAnsi="Times New Roman" w:cs="Times New Roman"/>
                <w:sz w:val="20"/>
                <w:szCs w:val="20"/>
                <w:lang w:eastAsia="sk-SK"/>
              </w:rPr>
              <w:t>je dosiahnutie prehľadnejšej a jednoznačnejšej právnej úpravy v relevantnej oblasti</w:t>
            </w:r>
            <w:r>
              <w:rPr>
                <w:rFonts w:ascii="Times New Roman" w:eastAsia="Times New Roman" w:hAnsi="Times New Roman" w:cs="Times New Roman"/>
                <w:sz w:val="20"/>
                <w:szCs w:val="20"/>
                <w:lang w:eastAsia="sk-SK"/>
              </w:rPr>
              <w:t xml:space="preserve"> a odstránenie vybraných problémov aplikačnej praxe</w:t>
            </w:r>
            <w:r w:rsidRPr="00BF02CF">
              <w:rPr>
                <w:rFonts w:ascii="Times New Roman" w:eastAsia="Times New Roman" w:hAnsi="Times New Roman" w:cs="Times New Roman"/>
                <w:sz w:val="20"/>
                <w:szCs w:val="20"/>
                <w:lang w:eastAsia="sk-SK"/>
              </w:rPr>
              <w:t>.</w:t>
            </w:r>
            <w:r w:rsidRPr="00BF02CF">
              <w:t xml:space="preserve"> </w:t>
            </w:r>
            <w:r w:rsidRPr="00BF02CF">
              <w:rPr>
                <w:rFonts w:ascii="Times New Roman" w:eastAsia="Times New Roman" w:hAnsi="Times New Roman" w:cs="Times New Roman"/>
                <w:sz w:val="20"/>
                <w:szCs w:val="20"/>
                <w:lang w:eastAsia="sk-SK"/>
              </w:rPr>
              <w:t xml:space="preserve">Vzhľadom k nastavenej úrovni kompetencií sa navrhuje vypustenie platobného orgánu ako subjektu, ktorý môže zistiť nezrovnalosť, </w:t>
            </w:r>
            <w:r>
              <w:rPr>
                <w:rFonts w:ascii="Times New Roman" w:eastAsia="Times New Roman" w:hAnsi="Times New Roman" w:cs="Times New Roman"/>
                <w:sz w:val="20"/>
                <w:szCs w:val="20"/>
                <w:lang w:eastAsia="sk-SK"/>
              </w:rPr>
              <w:t xml:space="preserve">definovanie úloh centrálneho koordinačného orgánu, </w:t>
            </w:r>
            <w:r w:rsidRPr="00BF02CF">
              <w:rPr>
                <w:rFonts w:ascii="Times New Roman" w:eastAsia="Times New Roman" w:hAnsi="Times New Roman" w:cs="Times New Roman"/>
                <w:sz w:val="20"/>
                <w:szCs w:val="20"/>
                <w:lang w:eastAsia="sk-SK"/>
              </w:rPr>
              <w:t>precizovanie, že dôvod vydania bezdôvodného obohatenia sa dopĺňa aj do správy pohľadávok štátu v prípadoch, kedy za prijímateľa plní iná osoba, v súvislosti s ustanovením o dohodách o splátkach a dohode o odklade plnenia sa dopĺňa ustanovenie, že dôvodom na uzatvorenie dohody môže byť okrem vrátenia príspevku alebo jeho časti alebo náhrady škody aj vydanie bezdôvodného obohatenia. Uvedený cieľ, dosiahnutie prehľadnosti sa sleduje aj v zákone č. 292/2014 Z. z. o príspevku poskytovanom z európskych štrukturálnych a investičných fondov a o zmene a doplnení niektorých zákonov v znení neskorších predpisov</w:t>
            </w:r>
            <w:r>
              <w:rPr>
                <w:rFonts w:ascii="Times New Roman" w:eastAsia="Times New Roman" w:hAnsi="Times New Roman" w:cs="Times New Roman"/>
                <w:sz w:val="20"/>
                <w:szCs w:val="20"/>
                <w:lang w:eastAsia="sk-SK"/>
              </w:rPr>
              <w:t xml:space="preserve"> a zákone č. 528/2008 Z. z. </w:t>
            </w:r>
            <w:r w:rsidRPr="00EC2BFF">
              <w:rPr>
                <w:rFonts w:ascii="Times New Roman" w:eastAsia="Times New Roman" w:hAnsi="Times New Roman" w:cs="Times New Roman"/>
                <w:sz w:val="20"/>
                <w:szCs w:val="20"/>
                <w:lang w:eastAsia="sk-SK"/>
              </w:rPr>
              <w:t>o pomoci a podpore poskytovanej z fondov Európskeho spoločenstva</w:t>
            </w:r>
            <w:r>
              <w:rPr>
                <w:rFonts w:ascii="Times New Roman" w:eastAsia="Times New Roman" w:hAnsi="Times New Roman" w:cs="Times New Roman"/>
                <w:sz w:val="20"/>
                <w:szCs w:val="20"/>
                <w:lang w:eastAsia="sk-SK"/>
              </w:rPr>
              <w:t xml:space="preserve"> v znení neskorších predpisov</w:t>
            </w:r>
            <w:r w:rsidRPr="00BF02CF">
              <w:rPr>
                <w:rFonts w:ascii="Times New Roman" w:eastAsia="Times New Roman" w:hAnsi="Times New Roman" w:cs="Times New Roman"/>
                <w:sz w:val="20"/>
                <w:szCs w:val="20"/>
                <w:lang w:eastAsia="sk-SK"/>
              </w:rPr>
              <w:t>.</w:t>
            </w:r>
          </w:p>
          <w:p w14:paraId="3F8A4614"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62847B1F" w14:textId="77777777" w:rsidTr="0004618F">
        <w:tc>
          <w:tcPr>
            <w:tcW w:w="9180" w:type="dxa"/>
            <w:gridSpan w:val="11"/>
            <w:tcBorders>
              <w:top w:val="single" w:sz="4" w:space="0" w:color="auto"/>
              <w:left w:val="single" w:sz="4" w:space="0" w:color="auto"/>
              <w:bottom w:val="nil"/>
              <w:right w:val="single" w:sz="4" w:space="0" w:color="auto"/>
            </w:tcBorders>
            <w:shd w:val="clear" w:color="auto" w:fill="E2E2E2"/>
          </w:tcPr>
          <w:p w14:paraId="7D9544FC"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Dotknuté subjekty</w:t>
            </w:r>
          </w:p>
        </w:tc>
      </w:tr>
      <w:tr w:rsidR="001302EA" w:rsidRPr="00BF02CF" w14:paraId="3B3001BA" w14:textId="77777777" w:rsidTr="0004618F">
        <w:tc>
          <w:tcPr>
            <w:tcW w:w="9180" w:type="dxa"/>
            <w:gridSpan w:val="11"/>
            <w:tcBorders>
              <w:top w:val="nil"/>
              <w:left w:val="single" w:sz="4" w:space="0" w:color="auto"/>
              <w:bottom w:val="single" w:sz="4" w:space="0" w:color="auto"/>
              <w:right w:val="single" w:sz="4" w:space="0" w:color="auto"/>
            </w:tcBorders>
            <w:shd w:val="clear" w:color="auto" w:fill="FFFFFF"/>
          </w:tcPr>
          <w:p w14:paraId="0F742C9B"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Prijímateľ</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partner</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orgán vykonávajúci finančné nástroje</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konečný prijímate</w:t>
            </w:r>
            <w:r>
              <w:rPr>
                <w:rFonts w:ascii="Times New Roman" w:eastAsia="Times New Roman" w:hAnsi="Times New Roman" w:cs="Times New Roman"/>
                <w:sz w:val="20"/>
                <w:szCs w:val="20"/>
                <w:lang w:eastAsia="sk-SK"/>
              </w:rPr>
              <w:t>ľ,</w:t>
            </w:r>
            <w:r w:rsidRPr="00BF02CF">
              <w:rPr>
                <w:rFonts w:ascii="Times New Roman" w:eastAsia="Times New Roman" w:hAnsi="Times New Roman" w:cs="Times New Roman"/>
                <w:sz w:val="20"/>
                <w:szCs w:val="20"/>
                <w:lang w:eastAsia="sk-SK"/>
              </w:rPr>
              <w:t xml:space="preserve"> ktor</w:t>
            </w:r>
            <w:r>
              <w:rPr>
                <w:rFonts w:ascii="Times New Roman" w:eastAsia="Times New Roman" w:hAnsi="Times New Roman" w:cs="Times New Roman"/>
                <w:sz w:val="20"/>
                <w:szCs w:val="20"/>
                <w:lang w:eastAsia="sk-SK"/>
              </w:rPr>
              <w:t>ý</w:t>
            </w:r>
            <w:r w:rsidRPr="00BF02C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je</w:t>
            </w:r>
            <w:r w:rsidRPr="00BF02CF">
              <w:rPr>
                <w:rFonts w:ascii="Times New Roman" w:eastAsia="Times New Roman" w:hAnsi="Times New Roman" w:cs="Times New Roman"/>
                <w:sz w:val="20"/>
                <w:szCs w:val="20"/>
                <w:lang w:eastAsia="sk-SK"/>
              </w:rPr>
              <w:t xml:space="preserve"> účtovnou jednotkou</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iná osoba ako prijímateľ, ktorej plnenie sa na účely účtovníctva považuje za plnenie prijímateľa</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platobný orgán</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poskytovateľ</w:t>
            </w:r>
            <w:r>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ministerstvo</w:t>
            </w:r>
          </w:p>
          <w:p w14:paraId="76DFEFB3" w14:textId="77777777" w:rsidR="001302EA" w:rsidRDefault="001302EA" w:rsidP="0004618F">
            <w:pPr>
              <w:pStyle w:val="Odsekzoznamu"/>
              <w:rPr>
                <w:rFonts w:ascii="Times New Roman" w:eastAsia="Times New Roman" w:hAnsi="Times New Roman" w:cs="Times New Roman"/>
                <w:sz w:val="20"/>
                <w:szCs w:val="20"/>
                <w:lang w:eastAsia="sk-SK"/>
              </w:rPr>
            </w:pPr>
          </w:p>
          <w:p w14:paraId="07FBAB7A" w14:textId="77777777" w:rsidR="001302EA" w:rsidRDefault="001302EA" w:rsidP="0004618F">
            <w:pPr>
              <w:pStyle w:val="Odsekzoznamu"/>
              <w:rPr>
                <w:rFonts w:ascii="Times New Roman" w:eastAsia="Times New Roman" w:hAnsi="Times New Roman" w:cs="Times New Roman"/>
                <w:sz w:val="20"/>
                <w:szCs w:val="20"/>
                <w:lang w:eastAsia="sk-SK"/>
              </w:rPr>
            </w:pPr>
          </w:p>
          <w:p w14:paraId="5CEE2E20" w14:textId="77777777" w:rsidR="001302EA" w:rsidRDefault="001302EA" w:rsidP="0004618F">
            <w:pPr>
              <w:pStyle w:val="Odsekzoznamu"/>
              <w:rPr>
                <w:rFonts w:ascii="Times New Roman" w:eastAsia="Times New Roman" w:hAnsi="Times New Roman" w:cs="Times New Roman"/>
                <w:sz w:val="20"/>
                <w:szCs w:val="20"/>
                <w:lang w:eastAsia="sk-SK"/>
              </w:rPr>
            </w:pPr>
          </w:p>
          <w:p w14:paraId="386C746A" w14:textId="77777777" w:rsidR="001302EA" w:rsidRDefault="001302EA" w:rsidP="0004618F">
            <w:pPr>
              <w:pStyle w:val="Odsekzoznamu"/>
              <w:rPr>
                <w:rFonts w:ascii="Times New Roman" w:eastAsia="Times New Roman" w:hAnsi="Times New Roman" w:cs="Times New Roman"/>
                <w:sz w:val="20"/>
                <w:szCs w:val="20"/>
                <w:lang w:eastAsia="sk-SK"/>
              </w:rPr>
            </w:pPr>
          </w:p>
          <w:p w14:paraId="33BAEAD6" w14:textId="77777777" w:rsidR="001302EA" w:rsidRDefault="001302EA" w:rsidP="0004618F">
            <w:pPr>
              <w:pStyle w:val="Odsekzoznamu"/>
              <w:rPr>
                <w:rFonts w:ascii="Times New Roman" w:eastAsia="Times New Roman" w:hAnsi="Times New Roman" w:cs="Times New Roman"/>
                <w:sz w:val="20"/>
                <w:szCs w:val="20"/>
                <w:lang w:eastAsia="sk-SK"/>
              </w:rPr>
            </w:pPr>
          </w:p>
          <w:p w14:paraId="24CFF5E6" w14:textId="77777777" w:rsidR="001302EA" w:rsidRDefault="001302EA" w:rsidP="0004618F">
            <w:pPr>
              <w:pStyle w:val="Odsekzoznamu"/>
              <w:rPr>
                <w:rFonts w:ascii="Times New Roman" w:eastAsia="Times New Roman" w:hAnsi="Times New Roman" w:cs="Times New Roman"/>
                <w:sz w:val="20"/>
                <w:szCs w:val="20"/>
                <w:lang w:eastAsia="sk-SK"/>
              </w:rPr>
            </w:pPr>
          </w:p>
          <w:p w14:paraId="59195072" w14:textId="77777777" w:rsidR="001302EA" w:rsidRPr="00BF02CF" w:rsidRDefault="001302EA" w:rsidP="0004618F">
            <w:pPr>
              <w:pStyle w:val="Odsekzoznamu"/>
              <w:rPr>
                <w:rFonts w:ascii="Times New Roman" w:eastAsia="Times New Roman" w:hAnsi="Times New Roman" w:cs="Times New Roman"/>
                <w:sz w:val="20"/>
                <w:szCs w:val="20"/>
                <w:lang w:eastAsia="sk-SK"/>
              </w:rPr>
            </w:pPr>
          </w:p>
        </w:tc>
      </w:tr>
      <w:tr w:rsidR="001302EA" w:rsidRPr="00BF02CF" w14:paraId="2B899A4D" w14:textId="77777777" w:rsidTr="0004618F">
        <w:tc>
          <w:tcPr>
            <w:tcW w:w="9180" w:type="dxa"/>
            <w:gridSpan w:val="11"/>
            <w:tcBorders>
              <w:top w:val="single" w:sz="4" w:space="0" w:color="auto"/>
              <w:left w:val="single" w:sz="4" w:space="0" w:color="auto"/>
              <w:bottom w:val="nil"/>
              <w:right w:val="single" w:sz="4" w:space="0" w:color="auto"/>
            </w:tcBorders>
            <w:shd w:val="clear" w:color="auto" w:fill="E2E2E2"/>
          </w:tcPr>
          <w:p w14:paraId="3BBF0E05"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lastRenderedPageBreak/>
              <w:t>Alternatívne riešenia</w:t>
            </w:r>
          </w:p>
        </w:tc>
      </w:tr>
      <w:tr w:rsidR="001302EA" w:rsidRPr="00BF02CF" w14:paraId="3B2A7733" w14:textId="77777777" w:rsidTr="0004618F">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8F1568F" w14:textId="77777777" w:rsidR="001302EA" w:rsidRPr="00BF02CF" w:rsidRDefault="001302EA" w:rsidP="0004618F">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D929CF1"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Alternatívne riešenia neboli zvažované. </w:t>
            </w:r>
          </w:p>
          <w:p w14:paraId="3C9BA018" w14:textId="77777777" w:rsidR="001302EA" w:rsidRPr="00BF02CF" w:rsidRDefault="001302EA" w:rsidP="0004618F">
            <w:pPr>
              <w:jc w:val="both"/>
              <w:rPr>
                <w:rFonts w:ascii="Times New Roman" w:eastAsia="Times New Roman" w:hAnsi="Times New Roman" w:cs="Times New Roman"/>
                <w:sz w:val="20"/>
                <w:szCs w:val="20"/>
                <w:lang w:eastAsia="sk-SK"/>
              </w:rPr>
            </w:pPr>
          </w:p>
          <w:p w14:paraId="39598AB1"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Alternatívnym riešením je nulový variant, t. j. neprijatie právneho predpisu</w:t>
            </w:r>
            <w:r w:rsidRPr="00BF02CF">
              <w:rPr>
                <w:rFonts w:ascii="Times New Roman" w:hAnsi="Times New Roman" w:cs="Times New Roman"/>
                <w:sz w:val="20"/>
                <w:szCs w:val="20"/>
              </w:rPr>
              <w:t>, bude mať za následok z</w:t>
            </w:r>
            <w:r>
              <w:rPr>
                <w:rFonts w:ascii="Times New Roman" w:eastAsia="Times New Roman" w:hAnsi="Times New Roman" w:cs="Times New Roman"/>
                <w:sz w:val="20"/>
                <w:szCs w:val="20"/>
                <w:lang w:eastAsia="sk-SK"/>
              </w:rPr>
              <w:t>achovanie súčasného stavu, ktorý spôsobuje výkladové problémy v praxi.</w:t>
            </w:r>
          </w:p>
        </w:tc>
      </w:tr>
      <w:tr w:rsidR="001302EA" w:rsidRPr="00BF02CF" w14:paraId="14FCEB1B" w14:textId="77777777" w:rsidTr="0004618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72BC3A1"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Vykonávacie predpisy</w:t>
            </w:r>
          </w:p>
        </w:tc>
      </w:tr>
      <w:tr w:rsidR="001302EA" w:rsidRPr="00BF02CF" w14:paraId="17956737" w14:textId="77777777" w:rsidTr="0004618F">
        <w:tc>
          <w:tcPr>
            <w:tcW w:w="6203" w:type="dxa"/>
            <w:gridSpan w:val="7"/>
            <w:tcBorders>
              <w:top w:val="single" w:sz="4" w:space="0" w:color="FFFFFF"/>
              <w:left w:val="single" w:sz="4" w:space="0" w:color="auto"/>
              <w:bottom w:val="nil"/>
              <w:right w:val="nil"/>
            </w:tcBorders>
            <w:shd w:val="clear" w:color="auto" w:fill="FFFFFF"/>
          </w:tcPr>
          <w:p w14:paraId="45D428B3" w14:textId="77777777" w:rsidR="001302EA" w:rsidRPr="00BF02CF" w:rsidRDefault="001302EA" w:rsidP="0004618F">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72A3636" w14:textId="77777777" w:rsidR="001302EA" w:rsidRPr="00BF02CF" w:rsidRDefault="0017730C" w:rsidP="0004618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96EB7FE" w14:textId="77777777" w:rsidR="001302EA" w:rsidRPr="00BF02CF" w:rsidRDefault="0017730C" w:rsidP="0004618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Nie</w:t>
            </w:r>
          </w:p>
        </w:tc>
      </w:tr>
      <w:tr w:rsidR="001302EA" w:rsidRPr="00BF02CF" w14:paraId="1256A2D9" w14:textId="77777777" w:rsidTr="0004618F">
        <w:tc>
          <w:tcPr>
            <w:tcW w:w="9180" w:type="dxa"/>
            <w:gridSpan w:val="11"/>
            <w:tcBorders>
              <w:top w:val="nil"/>
              <w:left w:val="single" w:sz="4" w:space="0" w:color="auto"/>
              <w:bottom w:val="single" w:sz="4" w:space="0" w:color="auto"/>
              <w:right w:val="single" w:sz="4" w:space="0" w:color="auto"/>
            </w:tcBorders>
            <w:shd w:val="clear" w:color="auto" w:fill="FFFFFF"/>
          </w:tcPr>
          <w:p w14:paraId="59A55796" w14:textId="77777777" w:rsidR="001302EA" w:rsidRPr="00BF02CF" w:rsidRDefault="001302EA" w:rsidP="0004618F">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71DEE95" w14:textId="77777777" w:rsidR="001302EA" w:rsidRPr="00BF02CF" w:rsidRDefault="001302EA" w:rsidP="0004618F">
            <w:pPr>
              <w:rPr>
                <w:rFonts w:ascii="Times New Roman" w:eastAsia="Times New Roman" w:hAnsi="Times New Roman" w:cs="Times New Roman"/>
                <w:sz w:val="20"/>
                <w:szCs w:val="20"/>
                <w:lang w:eastAsia="sk-SK"/>
              </w:rPr>
            </w:pPr>
          </w:p>
        </w:tc>
      </w:tr>
      <w:tr w:rsidR="001302EA" w:rsidRPr="00BF02CF" w14:paraId="6AD12E3B" w14:textId="77777777" w:rsidTr="0004618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0B214B5"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 xml:space="preserve">Transpozícia/implementácia práva EÚ </w:t>
            </w:r>
          </w:p>
        </w:tc>
      </w:tr>
      <w:tr w:rsidR="001302EA" w:rsidRPr="00BF02CF" w14:paraId="037B22A5" w14:textId="77777777" w:rsidTr="0004618F">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302EA" w:rsidRPr="00BF02CF" w14:paraId="4C9C55B5" w14:textId="77777777" w:rsidTr="0004618F">
              <w:trPr>
                <w:trHeight w:val="90"/>
              </w:trPr>
              <w:tc>
                <w:tcPr>
                  <w:tcW w:w="8643" w:type="dxa"/>
                </w:tcPr>
                <w:p w14:paraId="75E77C66" w14:textId="77777777" w:rsidR="001302EA" w:rsidRPr="00BF02CF" w:rsidRDefault="001302EA" w:rsidP="0004618F">
                  <w:pPr>
                    <w:pStyle w:val="Default"/>
                    <w:rPr>
                      <w:color w:val="auto"/>
                      <w:sz w:val="20"/>
                      <w:szCs w:val="20"/>
                    </w:rPr>
                  </w:pPr>
                  <w:r w:rsidRPr="00BF02CF">
                    <w:rPr>
                      <w:i/>
                      <w:iCs/>
                      <w:color w:val="auto"/>
                      <w:sz w:val="20"/>
                      <w:szCs w:val="20"/>
                    </w:rPr>
                    <w:t xml:space="preserve">Uveďte, či v predkladanom návrhu právneho predpisu dochádza ku </w:t>
                  </w:r>
                  <w:proofErr w:type="spellStart"/>
                  <w:r w:rsidRPr="00BF02CF">
                    <w:rPr>
                      <w:i/>
                      <w:iCs/>
                      <w:color w:val="auto"/>
                      <w:sz w:val="20"/>
                      <w:szCs w:val="20"/>
                    </w:rPr>
                    <w:t>goldplatingu</w:t>
                  </w:r>
                  <w:proofErr w:type="spellEnd"/>
                  <w:r w:rsidRPr="00BF02CF">
                    <w:rPr>
                      <w:i/>
                      <w:iCs/>
                      <w:color w:val="auto"/>
                      <w:sz w:val="20"/>
                      <w:szCs w:val="20"/>
                    </w:rPr>
                    <w:t xml:space="preserve"> podľa tabuľky zhody, resp. či ku </w:t>
                  </w:r>
                  <w:proofErr w:type="spellStart"/>
                  <w:r w:rsidRPr="00BF02CF">
                    <w:rPr>
                      <w:i/>
                      <w:iCs/>
                      <w:color w:val="auto"/>
                      <w:sz w:val="20"/>
                      <w:szCs w:val="20"/>
                    </w:rPr>
                    <w:t>goldplatingu</w:t>
                  </w:r>
                  <w:proofErr w:type="spellEnd"/>
                  <w:r w:rsidRPr="00BF02CF">
                    <w:rPr>
                      <w:i/>
                      <w:iCs/>
                      <w:color w:val="auto"/>
                      <w:sz w:val="20"/>
                      <w:szCs w:val="20"/>
                    </w:rPr>
                    <w:t xml:space="preserve"> dochádza pri implementácii práva EÚ. </w:t>
                  </w:r>
                </w:p>
              </w:tc>
            </w:tr>
            <w:tr w:rsidR="001302EA" w:rsidRPr="00BF02CF" w14:paraId="3694D400" w14:textId="77777777" w:rsidTr="0004618F">
              <w:trPr>
                <w:trHeight w:val="296"/>
              </w:trPr>
              <w:tc>
                <w:tcPr>
                  <w:tcW w:w="8643" w:type="dxa"/>
                </w:tcPr>
                <w:p w14:paraId="2490D5F3" w14:textId="77777777" w:rsidR="001302EA" w:rsidRPr="00BF02CF" w:rsidRDefault="001302EA" w:rsidP="0004618F">
                  <w:pPr>
                    <w:pStyle w:val="Default"/>
                    <w:rPr>
                      <w:b/>
                      <w:iCs/>
                      <w:color w:val="auto"/>
                      <w:sz w:val="20"/>
                      <w:szCs w:val="20"/>
                    </w:rPr>
                  </w:pPr>
                  <w:r w:rsidRPr="00BF02CF">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BF02CF">
                        <w:rPr>
                          <w:rFonts w:ascii="MS Gothic" w:eastAsia="MS Gothic" w:hAnsi="MS Gothic" w:hint="eastAsia"/>
                          <w:b/>
                          <w:iCs/>
                          <w:color w:val="auto"/>
                          <w:sz w:val="20"/>
                          <w:szCs w:val="20"/>
                        </w:rPr>
                        <w:t>☐</w:t>
                      </w:r>
                    </w:sdtContent>
                  </w:sdt>
                  <w:r w:rsidRPr="00BF02CF">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BF02CF">
                        <w:rPr>
                          <w:rFonts w:ascii="MS Gothic" w:eastAsia="MS Gothic" w:hAnsi="MS Gothic" w:hint="eastAsia"/>
                          <w:b/>
                          <w:iCs/>
                          <w:color w:val="auto"/>
                          <w:sz w:val="20"/>
                          <w:szCs w:val="20"/>
                        </w:rPr>
                        <w:t>☒</w:t>
                      </w:r>
                    </w:sdtContent>
                  </w:sdt>
                  <w:r w:rsidRPr="00BF02CF">
                    <w:rPr>
                      <w:b/>
                      <w:iCs/>
                      <w:color w:val="auto"/>
                      <w:sz w:val="20"/>
                      <w:szCs w:val="20"/>
                    </w:rPr>
                    <w:t xml:space="preserve"> Nie</w:t>
                  </w:r>
                </w:p>
                <w:p w14:paraId="636C92E8" w14:textId="77777777" w:rsidR="001302EA" w:rsidRPr="00BF02CF" w:rsidRDefault="001302EA" w:rsidP="0004618F">
                  <w:pPr>
                    <w:pStyle w:val="Default"/>
                    <w:rPr>
                      <w:i/>
                      <w:iCs/>
                      <w:color w:val="auto"/>
                      <w:sz w:val="20"/>
                      <w:szCs w:val="20"/>
                    </w:rPr>
                  </w:pPr>
                </w:p>
                <w:p w14:paraId="574CC0FF" w14:textId="77777777" w:rsidR="001302EA" w:rsidRPr="00BF02CF" w:rsidRDefault="001302EA" w:rsidP="0004618F">
                  <w:pPr>
                    <w:pStyle w:val="Default"/>
                    <w:rPr>
                      <w:color w:val="auto"/>
                      <w:sz w:val="20"/>
                      <w:szCs w:val="20"/>
                    </w:rPr>
                  </w:pPr>
                  <w:r w:rsidRPr="00BF02CF">
                    <w:rPr>
                      <w:i/>
                      <w:iCs/>
                      <w:color w:val="auto"/>
                      <w:sz w:val="20"/>
                      <w:szCs w:val="20"/>
                    </w:rPr>
                    <w:t xml:space="preserve">Ak áno, uveďte, ktorých vplyvov podľa bodu 9 sa </w:t>
                  </w:r>
                  <w:proofErr w:type="spellStart"/>
                  <w:r w:rsidRPr="00BF02CF">
                    <w:rPr>
                      <w:i/>
                      <w:iCs/>
                      <w:color w:val="auto"/>
                      <w:sz w:val="20"/>
                      <w:szCs w:val="20"/>
                    </w:rPr>
                    <w:t>goldplating</w:t>
                  </w:r>
                  <w:proofErr w:type="spellEnd"/>
                  <w:r w:rsidRPr="00BF02CF">
                    <w:rPr>
                      <w:i/>
                      <w:iCs/>
                      <w:color w:val="auto"/>
                      <w:sz w:val="20"/>
                      <w:szCs w:val="20"/>
                    </w:rPr>
                    <w:t xml:space="preserve"> týka: </w:t>
                  </w:r>
                </w:p>
              </w:tc>
            </w:tr>
            <w:tr w:rsidR="001302EA" w:rsidRPr="00BF02CF" w14:paraId="3A89BF86" w14:textId="77777777" w:rsidTr="0004618F">
              <w:trPr>
                <w:trHeight w:val="296"/>
              </w:trPr>
              <w:tc>
                <w:tcPr>
                  <w:tcW w:w="8643" w:type="dxa"/>
                </w:tcPr>
                <w:p w14:paraId="0695C3EB" w14:textId="77777777" w:rsidR="001302EA" w:rsidRPr="00BF02CF" w:rsidRDefault="001302EA" w:rsidP="0004618F">
                  <w:pPr>
                    <w:pStyle w:val="Default"/>
                    <w:rPr>
                      <w:rFonts w:ascii="Segoe UI Symbol" w:hAnsi="Segoe UI Symbol" w:cs="Segoe UI Symbol"/>
                      <w:color w:val="auto"/>
                      <w:sz w:val="20"/>
                      <w:szCs w:val="20"/>
                    </w:rPr>
                  </w:pPr>
                </w:p>
              </w:tc>
            </w:tr>
          </w:tbl>
          <w:p w14:paraId="51855783" w14:textId="77777777" w:rsidR="001302EA" w:rsidRPr="00BF02CF" w:rsidRDefault="001302EA" w:rsidP="0004618F">
            <w:pPr>
              <w:jc w:val="both"/>
              <w:rPr>
                <w:rFonts w:ascii="Times New Roman" w:eastAsia="Times New Roman" w:hAnsi="Times New Roman" w:cs="Times New Roman"/>
                <w:i/>
                <w:sz w:val="20"/>
                <w:szCs w:val="20"/>
                <w:lang w:eastAsia="sk-SK"/>
              </w:rPr>
            </w:pPr>
          </w:p>
        </w:tc>
      </w:tr>
      <w:tr w:rsidR="001302EA" w:rsidRPr="00BF02CF" w14:paraId="09EFCB6C" w14:textId="77777777" w:rsidTr="0004618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5ECD68E" w14:textId="77777777" w:rsidR="001302EA" w:rsidRPr="00BF02CF" w:rsidRDefault="001302EA" w:rsidP="0004618F">
            <w:pPr>
              <w:jc w:val="center"/>
              <w:rPr>
                <w:rFonts w:ascii="Times New Roman" w:eastAsia="Times New Roman" w:hAnsi="Times New Roman" w:cs="Times New Roman"/>
                <w:sz w:val="20"/>
                <w:szCs w:val="20"/>
                <w:lang w:eastAsia="sk-SK"/>
              </w:rPr>
            </w:pPr>
          </w:p>
        </w:tc>
      </w:tr>
      <w:tr w:rsidR="001302EA" w:rsidRPr="00BF02CF" w14:paraId="0B0101A7" w14:textId="77777777" w:rsidTr="0004618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F5BACCD"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Preskúmanie účelnosti</w:t>
            </w:r>
          </w:p>
        </w:tc>
      </w:tr>
      <w:tr w:rsidR="001302EA" w:rsidRPr="00BF02CF" w14:paraId="3EF010E5" w14:textId="77777777" w:rsidTr="0004618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0A91A97"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Preskúmavanie účelnosti navrhovaného právneho predpisu bude vykonávané priebežne po nadobudnutí jeho účinnosti.</w:t>
            </w:r>
          </w:p>
          <w:p w14:paraId="326DF22A" w14:textId="77777777" w:rsidR="001302EA" w:rsidRPr="00BF02CF" w:rsidRDefault="001302EA" w:rsidP="0004618F">
            <w:pPr>
              <w:rPr>
                <w:rFonts w:ascii="Times New Roman" w:eastAsia="Times New Roman" w:hAnsi="Times New Roman" w:cs="Times New Roman"/>
                <w:i/>
                <w:sz w:val="20"/>
                <w:szCs w:val="20"/>
                <w:lang w:eastAsia="sk-SK"/>
              </w:rPr>
            </w:pPr>
          </w:p>
        </w:tc>
      </w:tr>
      <w:tr w:rsidR="001302EA" w:rsidRPr="00BF02CF" w14:paraId="7BB4BA13" w14:textId="77777777" w:rsidTr="0004618F">
        <w:tc>
          <w:tcPr>
            <w:tcW w:w="9180" w:type="dxa"/>
            <w:gridSpan w:val="11"/>
            <w:tcBorders>
              <w:top w:val="nil"/>
              <w:left w:val="nil"/>
              <w:bottom w:val="single" w:sz="4" w:space="0" w:color="auto"/>
              <w:right w:val="nil"/>
            </w:tcBorders>
            <w:shd w:val="clear" w:color="auto" w:fill="FFFFFF"/>
          </w:tcPr>
          <w:p w14:paraId="1AC500A7" w14:textId="77777777" w:rsidR="001302EA" w:rsidRPr="00BF02CF" w:rsidRDefault="001302EA" w:rsidP="0004618F">
            <w:pPr>
              <w:jc w:val="both"/>
              <w:rPr>
                <w:rFonts w:ascii="Times New Roman" w:eastAsia="Times New Roman" w:hAnsi="Times New Roman" w:cs="Times New Roman"/>
                <w:b/>
                <w:sz w:val="20"/>
                <w:szCs w:val="20"/>
                <w:lang w:eastAsia="sk-SK"/>
              </w:rPr>
            </w:pPr>
          </w:p>
          <w:p w14:paraId="12B6C9E2" w14:textId="77777777" w:rsidR="001302EA" w:rsidRPr="00BF02CF" w:rsidRDefault="001302EA" w:rsidP="0004618F">
            <w:pPr>
              <w:jc w:val="both"/>
              <w:rPr>
                <w:rFonts w:ascii="Times New Roman" w:eastAsia="Times New Roman" w:hAnsi="Times New Roman" w:cs="Times New Roman"/>
                <w:b/>
                <w:sz w:val="20"/>
                <w:szCs w:val="20"/>
                <w:lang w:eastAsia="sk-SK"/>
              </w:rPr>
            </w:pPr>
          </w:p>
          <w:p w14:paraId="096B93F5" w14:textId="77777777" w:rsidR="001302EA" w:rsidRPr="00BF02CF" w:rsidRDefault="001302EA" w:rsidP="0004618F">
            <w:pPr>
              <w:ind w:left="142" w:hanging="142"/>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F17E1F6"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24490E7" w14:textId="77777777" w:rsidR="001302EA" w:rsidRPr="00BF02CF" w:rsidRDefault="001302EA" w:rsidP="000461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2B77D58C" w14:textId="77777777" w:rsidR="001302EA" w:rsidRPr="00BF02CF" w:rsidRDefault="001302EA" w:rsidP="0004618F">
            <w:pPr>
              <w:jc w:val="both"/>
              <w:rPr>
                <w:rFonts w:ascii="Times New Roman" w:eastAsia="Times New Roman" w:hAnsi="Times New Roman" w:cs="Times New Roman"/>
                <w:sz w:val="20"/>
                <w:szCs w:val="20"/>
                <w:lang w:eastAsia="sk-SK"/>
              </w:rPr>
            </w:pPr>
          </w:p>
          <w:p w14:paraId="2F48175B" w14:textId="77777777" w:rsidR="001302EA" w:rsidRPr="00BF02CF" w:rsidRDefault="001302EA" w:rsidP="0004618F">
            <w:pPr>
              <w:jc w:val="both"/>
              <w:rPr>
                <w:rFonts w:ascii="Times New Roman" w:eastAsia="Times New Roman" w:hAnsi="Times New Roman" w:cs="Times New Roman"/>
                <w:b/>
                <w:sz w:val="20"/>
                <w:szCs w:val="20"/>
                <w:lang w:eastAsia="sk-SK"/>
              </w:rPr>
            </w:pPr>
          </w:p>
        </w:tc>
      </w:tr>
      <w:tr w:rsidR="001302EA" w:rsidRPr="00BF02CF" w14:paraId="1B583DFA" w14:textId="77777777" w:rsidTr="0004618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F5357B2"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Vybrané vplyvy  materiálu</w:t>
            </w:r>
          </w:p>
        </w:tc>
      </w:tr>
      <w:tr w:rsidR="001302EA" w:rsidRPr="00BF02CF" w14:paraId="6B7AC9BA" w14:textId="77777777" w:rsidTr="0004618F">
        <w:tc>
          <w:tcPr>
            <w:tcW w:w="3812" w:type="dxa"/>
            <w:tcBorders>
              <w:top w:val="single" w:sz="4" w:space="0" w:color="auto"/>
              <w:left w:val="single" w:sz="4" w:space="0" w:color="auto"/>
              <w:bottom w:val="nil"/>
              <w:right w:val="single" w:sz="4" w:space="0" w:color="auto"/>
            </w:tcBorders>
            <w:shd w:val="clear" w:color="auto" w:fill="E2E2E2"/>
          </w:tcPr>
          <w:p w14:paraId="234E7265"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387469D"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7ACB82C"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822403B"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50705E0"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9795889" w14:textId="77777777" w:rsidR="001302EA" w:rsidRPr="00BF02CF" w:rsidRDefault="001302EA" w:rsidP="0004618F">
                <w:pPr>
                  <w:ind w:left="-107" w:right="-108"/>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F466AC5" w14:textId="77777777" w:rsidR="001302EA" w:rsidRPr="00BF02CF" w:rsidRDefault="001302EA" w:rsidP="0004618F">
            <w:pPr>
              <w:ind w:left="3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11176427" w14:textId="77777777" w:rsidTr="0004618F">
        <w:tc>
          <w:tcPr>
            <w:tcW w:w="3812" w:type="dxa"/>
            <w:tcBorders>
              <w:top w:val="nil"/>
              <w:left w:val="single" w:sz="4" w:space="0" w:color="auto"/>
              <w:bottom w:val="nil"/>
              <w:right w:val="single" w:sz="4" w:space="0" w:color="auto"/>
            </w:tcBorders>
            <w:shd w:val="clear" w:color="auto" w:fill="E2E2E2"/>
          </w:tcPr>
          <w:p w14:paraId="6099CD52"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z toho rozpočtovo zabezpečené vplyvy,         </w:t>
            </w:r>
          </w:p>
          <w:p w14:paraId="07669A3C"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v prípade identifikovaného negatívneho </w:t>
            </w:r>
          </w:p>
          <w:p w14:paraId="0637A24D"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F5A27C9"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0B50C41"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CA40955" w14:textId="77777777" w:rsidR="001302EA" w:rsidRPr="00BF02CF" w:rsidRDefault="001302EA" w:rsidP="0004618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C06D50C"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D281F07" w14:textId="77777777" w:rsidR="001302EA" w:rsidRPr="00BF02CF" w:rsidRDefault="001302EA" w:rsidP="0004618F">
                <w:pPr>
                  <w:ind w:left="-107" w:right="-108"/>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73B1813" w14:textId="77777777" w:rsidR="001302EA" w:rsidRPr="00BF02CF" w:rsidRDefault="001302EA" w:rsidP="0004618F">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Čiastočne</w:t>
            </w:r>
          </w:p>
        </w:tc>
      </w:tr>
      <w:tr w:rsidR="001302EA" w:rsidRPr="00BF02CF" w14:paraId="2DF437B6" w14:textId="77777777" w:rsidTr="0004618F">
        <w:tc>
          <w:tcPr>
            <w:tcW w:w="3812" w:type="dxa"/>
            <w:tcBorders>
              <w:top w:val="nil"/>
              <w:left w:val="single" w:sz="4" w:space="0" w:color="auto"/>
              <w:bottom w:val="nil"/>
              <w:right w:val="single" w:sz="4" w:space="0" w:color="auto"/>
            </w:tcBorders>
            <w:shd w:val="clear" w:color="auto" w:fill="E2E2E2"/>
          </w:tcPr>
          <w:p w14:paraId="4969D813"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C933BAC"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7652F78"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FDADD58"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A6A4F23"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B6AC735" w14:textId="77777777" w:rsidR="001302EA" w:rsidRPr="00BF02CF" w:rsidRDefault="001302EA" w:rsidP="0004618F">
                <w:pPr>
                  <w:ind w:left="-107" w:right="-108"/>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A691FC1" w14:textId="77777777" w:rsidR="001302EA" w:rsidRPr="00BF02CF" w:rsidRDefault="001302EA" w:rsidP="0004618F">
            <w:pPr>
              <w:ind w:left="3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747F328C" w14:textId="77777777" w:rsidTr="0004618F">
        <w:tc>
          <w:tcPr>
            <w:tcW w:w="3812" w:type="dxa"/>
            <w:tcBorders>
              <w:top w:val="nil"/>
              <w:left w:val="single" w:sz="4" w:space="0" w:color="auto"/>
              <w:bottom w:val="single" w:sz="4" w:space="0" w:color="auto"/>
              <w:right w:val="single" w:sz="4" w:space="0" w:color="auto"/>
            </w:tcBorders>
            <w:shd w:val="clear" w:color="auto" w:fill="E2E2E2"/>
          </w:tcPr>
          <w:p w14:paraId="0D09F9B1" w14:textId="77777777" w:rsidR="001302EA" w:rsidRPr="00BF02CF" w:rsidRDefault="001302EA" w:rsidP="0004618F">
            <w:pPr>
              <w:ind w:left="171"/>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z toho rozpočtovo zabezpečené vplyvy,</w:t>
            </w:r>
          </w:p>
          <w:p w14:paraId="52BCB418" w14:textId="77777777" w:rsidR="001302EA" w:rsidRPr="00BF02CF" w:rsidRDefault="001302EA" w:rsidP="0004618F">
            <w:pPr>
              <w:ind w:left="171"/>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C55F0C9"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803105B"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8975BE3" w14:textId="77777777" w:rsidR="001302EA" w:rsidRPr="00BF02CF" w:rsidRDefault="001302EA" w:rsidP="0004618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1ACCB6F"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D055576" w14:textId="77777777" w:rsidR="001302EA" w:rsidRPr="00BF02CF" w:rsidRDefault="001302EA" w:rsidP="0004618F">
                <w:pPr>
                  <w:ind w:left="-107" w:right="-108"/>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0AC7E8A" w14:textId="77777777" w:rsidR="001302EA" w:rsidRPr="00BF02CF" w:rsidRDefault="001302EA" w:rsidP="0004618F">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Čiastočne</w:t>
            </w:r>
          </w:p>
        </w:tc>
      </w:tr>
      <w:tr w:rsidR="001302EA" w:rsidRPr="00BF02CF" w14:paraId="1420F3CE" w14:textId="77777777" w:rsidTr="0004618F">
        <w:tc>
          <w:tcPr>
            <w:tcW w:w="3812" w:type="dxa"/>
            <w:tcBorders>
              <w:top w:val="single" w:sz="4" w:space="0" w:color="auto"/>
              <w:left w:val="single" w:sz="4" w:space="0" w:color="auto"/>
              <w:bottom w:val="single" w:sz="4" w:space="0" w:color="auto"/>
              <w:right w:val="single" w:sz="4" w:space="0" w:color="auto"/>
            </w:tcBorders>
            <w:shd w:val="clear" w:color="auto" w:fill="E2E2E2"/>
          </w:tcPr>
          <w:p w14:paraId="4EC30A76" w14:textId="77777777" w:rsidR="001302EA" w:rsidRPr="00BF02CF" w:rsidRDefault="001302EA" w:rsidP="0004618F">
            <w:pPr>
              <w:ind w:left="171"/>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B7541F0"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C6F4B56"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4A9F017" w14:textId="77777777" w:rsidR="001302EA" w:rsidRPr="00BF02CF" w:rsidRDefault="001302EA" w:rsidP="0004618F">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66C97FE" w14:textId="77777777" w:rsidR="001302EA" w:rsidRPr="00BF02CF" w:rsidRDefault="001302EA" w:rsidP="0004618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F0FCBDA" w14:textId="77777777" w:rsidR="001302EA" w:rsidRPr="00BF02CF" w:rsidRDefault="001302EA" w:rsidP="0004618F">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C0C6F91" w14:textId="77777777" w:rsidR="001302EA" w:rsidRPr="00BF02CF" w:rsidRDefault="001302EA" w:rsidP="0004618F">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Nie</w:t>
            </w:r>
          </w:p>
        </w:tc>
      </w:tr>
      <w:tr w:rsidR="001302EA" w:rsidRPr="00BF02CF" w14:paraId="6E7DD527" w14:textId="77777777" w:rsidTr="0004618F">
        <w:tc>
          <w:tcPr>
            <w:tcW w:w="3812" w:type="dxa"/>
            <w:tcBorders>
              <w:top w:val="single" w:sz="4" w:space="0" w:color="auto"/>
              <w:left w:val="single" w:sz="4" w:space="0" w:color="auto"/>
              <w:bottom w:val="single" w:sz="4" w:space="0" w:color="auto"/>
              <w:right w:val="single" w:sz="4" w:space="0" w:color="auto"/>
            </w:tcBorders>
            <w:shd w:val="clear" w:color="auto" w:fill="E2E2E2"/>
          </w:tcPr>
          <w:p w14:paraId="4F35EF6A"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32E9D95"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E60426F"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1DE165FB"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B1216DD"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003FD78" w14:textId="77777777" w:rsidR="001302EA" w:rsidRPr="00BF02CF" w:rsidRDefault="001302EA" w:rsidP="0004618F">
                <w:pPr>
                  <w:ind w:left="-107" w:right="-108"/>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41FAEB3" w14:textId="77777777" w:rsidR="001302EA" w:rsidRPr="00BF02CF" w:rsidRDefault="001302EA" w:rsidP="0004618F">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3CE2801A" w14:textId="77777777" w:rsidTr="0004618F">
        <w:tc>
          <w:tcPr>
            <w:tcW w:w="3812" w:type="dxa"/>
            <w:tcBorders>
              <w:top w:val="single" w:sz="4" w:space="0" w:color="auto"/>
              <w:left w:val="single" w:sz="4" w:space="0" w:color="auto"/>
              <w:bottom w:val="nil"/>
              <w:right w:val="single" w:sz="4" w:space="0" w:color="auto"/>
            </w:tcBorders>
            <w:shd w:val="clear" w:color="auto" w:fill="E2E2E2"/>
          </w:tcPr>
          <w:p w14:paraId="6C6727FC"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C75E143"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14FA4C6"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7712D2D"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BDEEABE"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1E05B3C"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718C8F6"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6A280888" w14:textId="77777777" w:rsidTr="0004618F">
        <w:tc>
          <w:tcPr>
            <w:tcW w:w="3812" w:type="dxa"/>
            <w:tcBorders>
              <w:top w:val="nil"/>
              <w:left w:val="single" w:sz="4" w:space="0" w:color="000000"/>
              <w:bottom w:val="nil"/>
              <w:right w:val="single" w:sz="4" w:space="0" w:color="000000"/>
            </w:tcBorders>
            <w:shd w:val="clear" w:color="auto" w:fill="E2E2E2"/>
          </w:tcPr>
          <w:p w14:paraId="58592D27"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z toho vplyvy na MSP</w:t>
            </w:r>
          </w:p>
          <w:p w14:paraId="7026047C" w14:textId="77777777" w:rsidR="001302EA" w:rsidRPr="00BF02CF" w:rsidRDefault="001302EA" w:rsidP="0004618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D8708A5"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063AF08" w14:textId="77777777" w:rsidR="001302EA" w:rsidRPr="00BF02CF" w:rsidRDefault="001302EA" w:rsidP="0004618F">
            <w:pPr>
              <w:ind w:right="-108"/>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B3EA0F2" w14:textId="77777777" w:rsidR="001302EA" w:rsidRPr="00BF02CF" w:rsidRDefault="001302EA" w:rsidP="0004618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CB131FD"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4D79B16" w14:textId="77777777" w:rsidR="001302EA" w:rsidRPr="00BF02CF" w:rsidRDefault="001302EA" w:rsidP="0004618F">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E659594" w14:textId="77777777" w:rsidR="001302EA" w:rsidRPr="00BF02CF" w:rsidRDefault="001302EA" w:rsidP="0004618F">
            <w:pPr>
              <w:ind w:left="5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Negatívne</w:t>
            </w:r>
          </w:p>
        </w:tc>
      </w:tr>
      <w:tr w:rsidR="001302EA" w:rsidRPr="00BF02CF" w14:paraId="16E14F69" w14:textId="77777777" w:rsidTr="0004618F">
        <w:tc>
          <w:tcPr>
            <w:tcW w:w="3812" w:type="dxa"/>
            <w:tcBorders>
              <w:top w:val="nil"/>
              <w:left w:val="single" w:sz="4" w:space="0" w:color="auto"/>
              <w:bottom w:val="single" w:sz="4" w:space="0" w:color="auto"/>
              <w:right w:val="single" w:sz="4" w:space="0" w:color="auto"/>
            </w:tcBorders>
            <w:shd w:val="clear" w:color="auto" w:fill="E2E2E2"/>
          </w:tcPr>
          <w:p w14:paraId="1CDC4B56" w14:textId="77777777" w:rsidR="001302EA" w:rsidRPr="00BF02CF"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Mechanizmus znižovania byrokracie    </w:t>
            </w:r>
          </w:p>
          <w:p w14:paraId="4A42D45E"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0DA07D9"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76BC04F"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BBD848C" w14:textId="77777777" w:rsidR="001302EA" w:rsidRPr="00BF02CF" w:rsidRDefault="001302EA" w:rsidP="0004618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092B8BE" w14:textId="77777777" w:rsidR="001302EA" w:rsidRPr="00BF02CF" w:rsidRDefault="001302EA" w:rsidP="0004618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7C60840"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3372DB5"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Nie</w:t>
            </w:r>
          </w:p>
        </w:tc>
      </w:tr>
      <w:tr w:rsidR="001302EA" w:rsidRPr="00BF02CF" w14:paraId="2711D0F0" w14:textId="77777777" w:rsidTr="0004618F">
        <w:tc>
          <w:tcPr>
            <w:tcW w:w="3812" w:type="dxa"/>
            <w:tcBorders>
              <w:top w:val="single" w:sz="4" w:space="0" w:color="000000"/>
              <w:left w:val="single" w:sz="4" w:space="0" w:color="auto"/>
              <w:bottom w:val="single" w:sz="4" w:space="0" w:color="auto"/>
              <w:right w:val="single" w:sz="4" w:space="0" w:color="auto"/>
            </w:tcBorders>
            <w:shd w:val="clear" w:color="auto" w:fill="E2E2E2"/>
          </w:tcPr>
          <w:p w14:paraId="5CB03863"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F7009DD"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83747FD"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BD1938C"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2162524"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69BDAA0"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41F1267"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17FF0317" w14:textId="77777777" w:rsidTr="0004618F">
        <w:tc>
          <w:tcPr>
            <w:tcW w:w="3812" w:type="dxa"/>
            <w:tcBorders>
              <w:top w:val="single" w:sz="4" w:space="0" w:color="auto"/>
              <w:left w:val="single" w:sz="4" w:space="0" w:color="auto"/>
              <w:bottom w:val="nil"/>
              <w:right w:val="single" w:sz="4" w:space="0" w:color="auto"/>
            </w:tcBorders>
            <w:shd w:val="clear" w:color="auto" w:fill="E2E2E2"/>
          </w:tcPr>
          <w:p w14:paraId="718940A8"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9825316"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7BA35C1"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DAD00E3"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107BACB"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095A54E"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7F39DF1"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72B27DFC" w14:textId="77777777" w:rsidTr="0004618F">
        <w:tc>
          <w:tcPr>
            <w:tcW w:w="3812" w:type="dxa"/>
            <w:tcBorders>
              <w:top w:val="nil"/>
              <w:left w:val="single" w:sz="4" w:space="0" w:color="auto"/>
              <w:bottom w:val="single" w:sz="4" w:space="0" w:color="auto"/>
              <w:right w:val="single" w:sz="4" w:space="0" w:color="auto"/>
            </w:tcBorders>
            <w:shd w:val="clear" w:color="auto" w:fill="E2E2E2"/>
          </w:tcPr>
          <w:p w14:paraId="2D264959" w14:textId="77777777" w:rsidR="001302EA" w:rsidRPr="00BF02CF" w:rsidRDefault="001302EA" w:rsidP="0004618F">
            <w:pPr>
              <w:rPr>
                <w:rFonts w:ascii="Times New Roman" w:eastAsia="Times New Roman" w:hAnsi="Times New Roman" w:cs="Times New Roman"/>
                <w:sz w:val="20"/>
                <w:szCs w:val="20"/>
                <w:lang w:eastAsia="sk-SK"/>
              </w:rPr>
            </w:pPr>
          </w:p>
          <w:p w14:paraId="30D89374" w14:textId="77777777" w:rsidR="001302EA" w:rsidRPr="00BF02CF" w:rsidRDefault="001302EA" w:rsidP="0004618F">
            <w:pPr>
              <w:ind w:left="16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lastRenderedPageBreak/>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F9DA4D9"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DCA259F"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F122A4A" w14:textId="77777777" w:rsidR="001302EA" w:rsidRPr="00BF02CF" w:rsidRDefault="001302EA" w:rsidP="0004618F">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66ED3771" w14:textId="77777777" w:rsidR="001302EA" w:rsidRPr="00BF02CF" w:rsidRDefault="001302EA" w:rsidP="0004618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574CCBB"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CDF043D"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Nie</w:t>
            </w:r>
          </w:p>
        </w:tc>
      </w:tr>
      <w:tr w:rsidR="001302EA" w:rsidRPr="00BF02CF" w14:paraId="311E92D2" w14:textId="77777777" w:rsidTr="0004618F">
        <w:tc>
          <w:tcPr>
            <w:tcW w:w="3812" w:type="dxa"/>
            <w:tcBorders>
              <w:top w:val="single" w:sz="4" w:space="0" w:color="auto"/>
              <w:left w:val="single" w:sz="4" w:space="0" w:color="auto"/>
              <w:bottom w:val="single" w:sz="4" w:space="0" w:color="auto"/>
              <w:right w:val="single" w:sz="4" w:space="0" w:color="auto"/>
            </w:tcBorders>
            <w:shd w:val="clear" w:color="auto" w:fill="E2E2E2"/>
          </w:tcPr>
          <w:p w14:paraId="449826FB"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C1C3D88"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27155CA"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0F4CF85"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AC9F071"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01A08B4"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1CC9936"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302EA" w:rsidRPr="00BF02CF" w14:paraId="4209AE76" w14:textId="77777777" w:rsidTr="0004618F">
        <w:tc>
          <w:tcPr>
            <w:tcW w:w="3812" w:type="dxa"/>
            <w:tcBorders>
              <w:top w:val="single" w:sz="4" w:space="0" w:color="auto"/>
              <w:left w:val="single" w:sz="4" w:space="0" w:color="auto"/>
              <w:bottom w:val="nil"/>
              <w:right w:val="single" w:sz="4" w:space="0" w:color="auto"/>
            </w:tcBorders>
            <w:shd w:val="clear" w:color="auto" w:fill="E2E2E2"/>
          </w:tcPr>
          <w:p w14:paraId="7CF352D5" w14:textId="77777777" w:rsidR="001302EA" w:rsidRPr="00BF02CF" w:rsidRDefault="001302EA" w:rsidP="0004618F">
            <w:pPr>
              <w:spacing w:after="0" w:line="240" w:lineRule="auto"/>
              <w:rPr>
                <w:rFonts w:ascii="Times New Roman" w:eastAsia="Times New Roman" w:hAnsi="Times New Roman" w:cs="Times New Roman"/>
                <w:b/>
                <w:sz w:val="20"/>
                <w:szCs w:val="20"/>
                <w:lang w:eastAsia="sk-SK"/>
              </w:rPr>
            </w:pPr>
            <w:r w:rsidRPr="00BF02CF">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DBDBFB3" w14:textId="77777777" w:rsidR="001302EA" w:rsidRPr="00BF02CF" w:rsidRDefault="001302EA" w:rsidP="0004618F">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36FF57F" w14:textId="77777777" w:rsidR="001302EA" w:rsidRPr="00BF02CF" w:rsidRDefault="001302EA" w:rsidP="0004618F">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929B6D8" w14:textId="77777777" w:rsidR="001302EA" w:rsidRPr="00BF02CF" w:rsidRDefault="001302EA" w:rsidP="0004618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0584EAA" w14:textId="77777777" w:rsidR="001302EA" w:rsidRPr="00BF02CF" w:rsidRDefault="001302EA" w:rsidP="0004618F">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6CEB390" w14:textId="77777777" w:rsidR="001302EA" w:rsidRPr="00BF02CF" w:rsidRDefault="001302EA" w:rsidP="0004618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2CB730E" w14:textId="77777777" w:rsidR="001302EA" w:rsidRPr="00BF02CF" w:rsidRDefault="001302EA" w:rsidP="0004618F">
            <w:pPr>
              <w:spacing w:after="0" w:line="240" w:lineRule="auto"/>
              <w:ind w:left="54"/>
              <w:rPr>
                <w:rFonts w:ascii="Times New Roman" w:eastAsia="Times New Roman" w:hAnsi="Times New Roman" w:cs="Times New Roman"/>
                <w:b/>
                <w:sz w:val="20"/>
                <w:szCs w:val="20"/>
                <w:lang w:eastAsia="sk-SK"/>
              </w:rPr>
            </w:pPr>
          </w:p>
        </w:tc>
      </w:tr>
      <w:tr w:rsidR="001302EA" w:rsidRPr="00BF02CF" w14:paraId="71E85368" w14:textId="77777777" w:rsidTr="0004618F">
        <w:tc>
          <w:tcPr>
            <w:tcW w:w="3812" w:type="dxa"/>
            <w:tcBorders>
              <w:top w:val="nil"/>
              <w:left w:val="single" w:sz="4" w:space="0" w:color="auto"/>
              <w:bottom w:val="nil"/>
              <w:right w:val="single" w:sz="4" w:space="0" w:color="auto"/>
            </w:tcBorders>
            <w:shd w:val="clear" w:color="auto" w:fill="E2E2E2"/>
          </w:tcPr>
          <w:p w14:paraId="0876BE8F" w14:textId="77777777" w:rsidR="001302EA" w:rsidRPr="00BF02CF" w:rsidRDefault="001302EA" w:rsidP="0004618F">
            <w:pPr>
              <w:spacing w:after="0" w:line="240" w:lineRule="auto"/>
              <w:ind w:left="196" w:hanging="196"/>
              <w:rPr>
                <w:rFonts w:ascii="Times New Roman" w:eastAsia="Calibri" w:hAnsi="Times New Roman" w:cs="Times New Roman"/>
                <w:b/>
                <w:sz w:val="20"/>
                <w:szCs w:val="20"/>
              </w:rPr>
            </w:pPr>
            <w:r w:rsidRPr="00BF02C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E7937AF" w14:textId="77777777" w:rsidR="001302EA" w:rsidRPr="00BF02CF" w:rsidRDefault="001302EA" w:rsidP="0004618F">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B5A1635" w14:textId="77777777" w:rsidR="001302EA" w:rsidRPr="00BF02CF" w:rsidRDefault="001302EA" w:rsidP="0004618F">
            <w:pPr>
              <w:spacing w:after="0" w:line="240" w:lineRule="auto"/>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A12BCBA" w14:textId="77777777" w:rsidR="001302EA" w:rsidRPr="00BF02CF" w:rsidRDefault="001302EA" w:rsidP="0004618F">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BDF24BA" w14:textId="77777777" w:rsidR="001302EA" w:rsidRPr="00BF02CF" w:rsidRDefault="001302EA" w:rsidP="0004618F">
            <w:pPr>
              <w:spacing w:after="0" w:line="240" w:lineRule="auto"/>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A90E8C2" w14:textId="77777777" w:rsidR="001302EA" w:rsidRPr="00BF02CF" w:rsidRDefault="001302EA" w:rsidP="0004618F">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43E379D" w14:textId="77777777" w:rsidR="001302EA" w:rsidRPr="00BF02CF" w:rsidRDefault="001302EA" w:rsidP="0004618F">
            <w:pPr>
              <w:spacing w:after="0" w:line="240" w:lineRule="auto"/>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1302EA" w:rsidRPr="00BF02CF" w14:paraId="320B2035" w14:textId="77777777" w:rsidTr="0004618F">
        <w:tc>
          <w:tcPr>
            <w:tcW w:w="3812" w:type="dxa"/>
            <w:tcBorders>
              <w:top w:val="nil"/>
              <w:left w:val="single" w:sz="4" w:space="0" w:color="auto"/>
              <w:bottom w:val="nil"/>
              <w:right w:val="single" w:sz="4" w:space="0" w:color="auto"/>
            </w:tcBorders>
            <w:shd w:val="clear" w:color="auto" w:fill="E2E2E2"/>
          </w:tcPr>
          <w:p w14:paraId="78D4A0A8" w14:textId="77777777" w:rsidR="001302EA" w:rsidRPr="00BF02CF" w:rsidRDefault="001302EA" w:rsidP="0004618F">
            <w:pPr>
              <w:spacing w:after="0" w:line="240" w:lineRule="auto"/>
              <w:ind w:left="168" w:hanging="168"/>
              <w:rPr>
                <w:rFonts w:ascii="Times New Roman" w:eastAsia="Calibri" w:hAnsi="Times New Roman" w:cs="Times New Roman"/>
                <w:b/>
                <w:sz w:val="20"/>
                <w:szCs w:val="20"/>
              </w:rPr>
            </w:pPr>
            <w:r w:rsidRPr="00BF02CF">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024522F" w14:textId="77777777" w:rsidR="001302EA" w:rsidRPr="00BF02CF" w:rsidRDefault="001302EA" w:rsidP="0004618F">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C718002" w14:textId="77777777" w:rsidR="001302EA" w:rsidRPr="00BF02CF" w:rsidRDefault="001302EA" w:rsidP="0004618F">
            <w:pPr>
              <w:spacing w:after="0" w:line="240" w:lineRule="auto"/>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948A9A4" w14:textId="77777777" w:rsidR="001302EA" w:rsidRPr="00BF02CF" w:rsidRDefault="001302EA" w:rsidP="0004618F">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3A0B50C" w14:textId="77777777" w:rsidR="001302EA" w:rsidRPr="00BF02CF" w:rsidRDefault="001302EA" w:rsidP="0004618F">
            <w:pPr>
              <w:spacing w:after="0" w:line="240" w:lineRule="auto"/>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74E573E" w14:textId="77777777" w:rsidR="001302EA" w:rsidRPr="00BF02CF" w:rsidRDefault="001302EA" w:rsidP="0004618F">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3759CBE" w14:textId="77777777" w:rsidR="001302EA" w:rsidRPr="00BF02CF" w:rsidRDefault="001302EA" w:rsidP="0004618F">
            <w:pPr>
              <w:spacing w:after="0" w:line="240" w:lineRule="auto"/>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302EA" w:rsidRPr="00BF02CF" w14:paraId="6462E926" w14:textId="77777777" w:rsidTr="0004618F">
        <w:tc>
          <w:tcPr>
            <w:tcW w:w="3812" w:type="dxa"/>
            <w:tcBorders>
              <w:top w:val="single" w:sz="4" w:space="0" w:color="000000"/>
              <w:left w:val="single" w:sz="4" w:space="0" w:color="auto"/>
              <w:bottom w:val="single" w:sz="4" w:space="0" w:color="auto"/>
              <w:right w:val="single" w:sz="4" w:space="0" w:color="auto"/>
            </w:tcBorders>
            <w:shd w:val="clear" w:color="auto" w:fill="E2E2E2"/>
          </w:tcPr>
          <w:p w14:paraId="6FDF5C68"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6E8E2BD"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F4F484D" w14:textId="77777777" w:rsidR="001302EA" w:rsidRPr="00BF02CF" w:rsidRDefault="001302EA" w:rsidP="0004618F">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F956B11"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23954C0" w14:textId="77777777" w:rsidR="001302EA" w:rsidRPr="00BF02CF" w:rsidRDefault="001302EA" w:rsidP="0004618F">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C75210A" w14:textId="77777777" w:rsidR="001302EA" w:rsidRPr="00BF02CF" w:rsidRDefault="001302EA" w:rsidP="0004618F">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4816DED" w14:textId="77777777" w:rsidR="001302EA" w:rsidRPr="00BF02CF" w:rsidRDefault="001302EA" w:rsidP="0004618F">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bl>
    <w:p w14:paraId="41973EA8" w14:textId="77777777" w:rsidR="001302EA" w:rsidRPr="00BF02CF" w:rsidRDefault="001302EA" w:rsidP="001302EA">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302EA" w:rsidRPr="00BF02CF" w14:paraId="05FDE8FC" w14:textId="77777777" w:rsidTr="0004618F">
        <w:tc>
          <w:tcPr>
            <w:tcW w:w="9176" w:type="dxa"/>
            <w:tcBorders>
              <w:top w:val="single" w:sz="4" w:space="0" w:color="auto"/>
              <w:left w:val="single" w:sz="4" w:space="0" w:color="auto"/>
              <w:bottom w:val="nil"/>
              <w:right w:val="single" w:sz="4" w:space="0" w:color="auto"/>
            </w:tcBorders>
            <w:shd w:val="clear" w:color="auto" w:fill="E2E2E2"/>
          </w:tcPr>
          <w:p w14:paraId="624B836D"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Poznámky</w:t>
            </w:r>
          </w:p>
        </w:tc>
      </w:tr>
      <w:tr w:rsidR="001302EA" w:rsidRPr="00BF02CF" w14:paraId="443F9028" w14:textId="77777777" w:rsidTr="0004618F">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8DFACBD" w14:textId="77777777" w:rsidR="001302EA" w:rsidRPr="00BF02CF" w:rsidRDefault="001302EA" w:rsidP="0004618F">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37F2BA68" w14:textId="77777777" w:rsidR="001302EA" w:rsidRPr="00BF02CF" w:rsidRDefault="001302EA" w:rsidP="0004618F">
            <w:pPr>
              <w:jc w:val="both"/>
              <w:rPr>
                <w:rFonts w:ascii="Times New Roman" w:eastAsia="Times New Roman" w:hAnsi="Times New Roman" w:cs="Times New Roman"/>
                <w:i/>
                <w:sz w:val="20"/>
                <w:szCs w:val="20"/>
                <w:lang w:eastAsia="sk-SK"/>
              </w:rPr>
            </w:pPr>
          </w:p>
          <w:p w14:paraId="75E60969" w14:textId="77777777" w:rsidR="001302EA" w:rsidRPr="00BF02CF" w:rsidRDefault="001302EA" w:rsidP="0004618F">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1503F4FD" w14:textId="77777777" w:rsidR="001302EA" w:rsidRPr="00BF02CF" w:rsidRDefault="001302EA" w:rsidP="0004618F">
            <w:pPr>
              <w:jc w:val="both"/>
              <w:rPr>
                <w:rFonts w:ascii="Times New Roman" w:eastAsia="Times New Roman" w:hAnsi="Times New Roman" w:cs="Times New Roman"/>
                <w:i/>
                <w:sz w:val="20"/>
                <w:szCs w:val="20"/>
                <w:lang w:eastAsia="sk-SK"/>
              </w:rPr>
            </w:pPr>
          </w:p>
          <w:p w14:paraId="53DA3A7E" w14:textId="77777777" w:rsidR="001302EA" w:rsidRPr="00BF02CF" w:rsidRDefault="001302EA" w:rsidP="0004618F">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7602D088" w14:textId="77777777" w:rsidR="001302EA" w:rsidRPr="00BF02CF" w:rsidRDefault="001302EA" w:rsidP="0004618F">
            <w:pPr>
              <w:jc w:val="both"/>
              <w:rPr>
                <w:rFonts w:ascii="Times New Roman" w:eastAsia="Times New Roman" w:hAnsi="Times New Roman" w:cs="Times New Roman"/>
                <w:i/>
                <w:sz w:val="20"/>
                <w:szCs w:val="20"/>
                <w:lang w:eastAsia="sk-SK"/>
              </w:rPr>
            </w:pPr>
          </w:p>
          <w:p w14:paraId="6506ECA9" w14:textId="77777777" w:rsidR="001302EA" w:rsidRPr="00BF02CF" w:rsidRDefault="001302EA" w:rsidP="0004618F">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55B207F4" w14:textId="77777777" w:rsidR="001302EA" w:rsidRPr="00BF02CF" w:rsidRDefault="001302EA" w:rsidP="0004618F">
            <w:pPr>
              <w:jc w:val="both"/>
              <w:rPr>
                <w:rFonts w:ascii="Times New Roman" w:eastAsia="Times New Roman" w:hAnsi="Times New Roman" w:cs="Times New Roman"/>
                <w:i/>
                <w:sz w:val="20"/>
                <w:szCs w:val="20"/>
                <w:lang w:eastAsia="sk-SK"/>
              </w:rPr>
            </w:pPr>
          </w:p>
          <w:p w14:paraId="29E7FF72" w14:textId="77777777" w:rsidR="001302EA" w:rsidRPr="00BF02CF" w:rsidRDefault="001302EA" w:rsidP="0004618F">
            <w:pPr>
              <w:ind w:left="426"/>
              <w:contextualSpacing/>
              <w:rPr>
                <w:rFonts w:ascii="Times New Roman" w:eastAsia="Calibri" w:hAnsi="Times New Roman" w:cs="Times New Roman"/>
                <w:b/>
              </w:rPr>
            </w:pPr>
          </w:p>
        </w:tc>
      </w:tr>
      <w:tr w:rsidR="001302EA" w:rsidRPr="00BF02CF" w14:paraId="2E83C9F9" w14:textId="77777777" w:rsidTr="0004618F">
        <w:tc>
          <w:tcPr>
            <w:tcW w:w="9176" w:type="dxa"/>
            <w:tcBorders>
              <w:top w:val="single" w:sz="4" w:space="0" w:color="auto"/>
              <w:left w:val="single" w:sz="4" w:space="0" w:color="auto"/>
              <w:bottom w:val="single" w:sz="4" w:space="0" w:color="FFFFFF"/>
              <w:right w:val="single" w:sz="4" w:space="0" w:color="auto"/>
            </w:tcBorders>
            <w:shd w:val="clear" w:color="auto" w:fill="E2E2E2"/>
          </w:tcPr>
          <w:p w14:paraId="558A1CE8"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Kontakt na spracovateľa</w:t>
            </w:r>
          </w:p>
        </w:tc>
      </w:tr>
      <w:tr w:rsidR="001302EA" w:rsidRPr="00BF02CF" w14:paraId="668DEC89" w14:textId="77777777" w:rsidTr="0004618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0E81932" w14:textId="77777777" w:rsidR="001302EA" w:rsidRPr="00BF02CF" w:rsidRDefault="001302EA" w:rsidP="0004618F">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31B4E6F" w14:textId="77777777" w:rsidR="001302EA" w:rsidRDefault="001302EA" w:rsidP="0004618F">
            <w:pPr>
              <w:rPr>
                <w:rFonts w:ascii="Times New Roman" w:eastAsia="Times New Roman" w:hAnsi="Times New Roman" w:cs="Times New Roman"/>
                <w:sz w:val="20"/>
                <w:szCs w:val="20"/>
                <w:lang w:eastAsia="sk-SK"/>
              </w:rPr>
            </w:pPr>
          </w:p>
          <w:p w14:paraId="399CC5CD" w14:textId="77777777" w:rsidR="001302EA"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JUDr. </w:t>
            </w:r>
            <w:r>
              <w:rPr>
                <w:rFonts w:ascii="Times New Roman" w:eastAsia="Times New Roman" w:hAnsi="Times New Roman" w:cs="Times New Roman"/>
                <w:sz w:val="20"/>
                <w:szCs w:val="20"/>
                <w:lang w:eastAsia="sk-SK"/>
              </w:rPr>
              <w:t xml:space="preserve">Martin Šimkovič, </w:t>
            </w:r>
            <w:hyperlink r:id="rId8" w:history="1">
              <w:r w:rsidRPr="00BF02CF">
                <w:rPr>
                  <w:rStyle w:val="Hypertextovprepojenie"/>
                  <w:rFonts w:ascii="Times New Roman" w:eastAsia="Times New Roman" w:hAnsi="Times New Roman" w:cs="Times New Roman"/>
                  <w:sz w:val="20"/>
                  <w:szCs w:val="20"/>
                  <w:lang w:eastAsia="sk-SK"/>
                </w:rPr>
                <w:t>martin.simkovic@mirri.gov.sk</w:t>
              </w:r>
            </w:hyperlink>
            <w:r w:rsidRPr="00195BC1">
              <w:rPr>
                <w:rStyle w:val="Hypertextovprepojenie"/>
                <w:rFonts w:ascii="Times New Roman" w:eastAsia="Times New Roman" w:hAnsi="Times New Roman" w:cs="Times New Roman"/>
                <w:sz w:val="20"/>
                <w:szCs w:val="20"/>
                <w:lang w:eastAsia="sk-SK"/>
              </w:rPr>
              <w:t>,</w:t>
            </w:r>
            <w:r>
              <w:rPr>
                <w:rStyle w:val="Hypertextovprepojenie"/>
                <w:rFonts w:ascii="Times New Roman" w:eastAsia="Times New Roman" w:hAnsi="Times New Roman" w:cs="Times New Roman"/>
                <w:sz w:val="20"/>
                <w:szCs w:val="20"/>
                <w:lang w:eastAsia="sk-SK"/>
              </w:rPr>
              <w:t xml:space="preserve"> </w:t>
            </w:r>
            <w:r w:rsidRPr="00195BC1">
              <w:rPr>
                <w:rStyle w:val="Hypertextovprepojenie"/>
                <w:rFonts w:ascii="Times New Roman" w:eastAsia="Times New Roman" w:hAnsi="Times New Roman" w:cs="Times New Roman"/>
                <w:sz w:val="20"/>
                <w:szCs w:val="20"/>
                <w:lang w:eastAsia="sk-SK"/>
              </w:rPr>
              <w:t>02</w:t>
            </w:r>
            <w:r w:rsidRPr="00B31C4B">
              <w:t xml:space="preserve"> </w:t>
            </w:r>
            <w:r w:rsidRPr="00195BC1">
              <w:rPr>
                <w:rStyle w:val="Hypertextovprepojenie"/>
                <w:rFonts w:ascii="Times New Roman" w:eastAsia="Times New Roman" w:hAnsi="Times New Roman" w:cs="Times New Roman"/>
                <w:sz w:val="20"/>
                <w:szCs w:val="20"/>
                <w:lang w:eastAsia="sk-SK"/>
              </w:rPr>
              <w:t>2092 8039</w:t>
            </w:r>
          </w:p>
          <w:p w14:paraId="4E5D1C45" w14:textId="77777777" w:rsidR="001302EA" w:rsidRDefault="001302EA" w:rsidP="0004618F">
            <w:pPr>
              <w:rPr>
                <w:rFonts w:ascii="Times New Roman" w:eastAsia="Times New Roman" w:hAnsi="Times New Roman" w:cs="Times New Roman"/>
                <w:sz w:val="20"/>
                <w:szCs w:val="20"/>
                <w:lang w:eastAsia="sk-SK"/>
              </w:rPr>
            </w:pPr>
            <w:r w:rsidRPr="00B31C4B">
              <w:rPr>
                <w:rFonts w:ascii="Times New Roman" w:eastAsia="Times New Roman" w:hAnsi="Times New Roman" w:cs="Times New Roman"/>
                <w:sz w:val="20"/>
                <w:szCs w:val="20"/>
                <w:lang w:eastAsia="sk-SK"/>
              </w:rPr>
              <w:t>Sekcia riadenia Programu Slovensko a koordinácie fondov EÚ</w:t>
            </w:r>
            <w:r>
              <w:rPr>
                <w:rFonts w:ascii="Times New Roman" w:eastAsia="Times New Roman" w:hAnsi="Times New Roman" w:cs="Times New Roman"/>
                <w:sz w:val="20"/>
                <w:szCs w:val="20"/>
                <w:lang w:eastAsia="sk-SK"/>
              </w:rPr>
              <w:t xml:space="preserve">, odbor metodiky, </w:t>
            </w:r>
            <w:r w:rsidRPr="00BF02CF">
              <w:rPr>
                <w:rFonts w:ascii="Times New Roman" w:eastAsia="Times New Roman" w:hAnsi="Times New Roman" w:cs="Times New Roman"/>
                <w:sz w:val="20"/>
                <w:szCs w:val="20"/>
                <w:lang w:eastAsia="sk-SK"/>
              </w:rPr>
              <w:t>metodicko-právne</w:t>
            </w:r>
            <w:r>
              <w:rPr>
                <w:rFonts w:ascii="Times New Roman" w:eastAsia="Times New Roman" w:hAnsi="Times New Roman" w:cs="Times New Roman"/>
                <w:sz w:val="20"/>
                <w:szCs w:val="20"/>
                <w:lang w:eastAsia="sk-SK"/>
              </w:rPr>
              <w:t xml:space="preserve"> oddelenie</w:t>
            </w:r>
          </w:p>
          <w:p w14:paraId="651251E4" w14:textId="77777777" w:rsidR="001302EA" w:rsidRPr="00BF02CF" w:rsidRDefault="001302EA" w:rsidP="0004618F">
            <w:pPr>
              <w:rPr>
                <w:rFonts w:ascii="Times New Roman" w:eastAsia="Times New Roman" w:hAnsi="Times New Roman" w:cs="Times New Roman"/>
                <w:sz w:val="20"/>
                <w:szCs w:val="20"/>
                <w:lang w:eastAsia="sk-SK"/>
              </w:rPr>
            </w:pPr>
          </w:p>
          <w:p w14:paraId="0ADC74F8" w14:textId="77777777" w:rsidR="001302EA" w:rsidRDefault="001302EA" w:rsidP="0004618F">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Mgr. Jana Rohlíčková</w:t>
            </w:r>
            <w:r>
              <w:rPr>
                <w:rFonts w:ascii="Times New Roman" w:eastAsia="Times New Roman" w:hAnsi="Times New Roman" w:cs="Times New Roman"/>
                <w:sz w:val="20"/>
                <w:szCs w:val="20"/>
                <w:lang w:eastAsia="sk-SK"/>
              </w:rPr>
              <w:t xml:space="preserve">, </w:t>
            </w:r>
            <w:hyperlink r:id="rId9" w:history="1">
              <w:r w:rsidRPr="00BF02CF">
                <w:rPr>
                  <w:rStyle w:val="Hypertextovprepojenie"/>
                  <w:rFonts w:ascii="Times New Roman" w:eastAsia="Times New Roman" w:hAnsi="Times New Roman" w:cs="Times New Roman"/>
                  <w:sz w:val="20"/>
                  <w:szCs w:val="20"/>
                  <w:lang w:eastAsia="sk-SK"/>
                </w:rPr>
                <w:t>jana.rohlickova@mirri.gov.sk</w:t>
              </w:r>
            </w:hyperlink>
            <w:r w:rsidRPr="00195BC1">
              <w:rPr>
                <w:rStyle w:val="Hypertextovprepojenie"/>
                <w:rFonts w:ascii="Times New Roman" w:eastAsia="Times New Roman" w:hAnsi="Times New Roman" w:cs="Times New Roman"/>
                <w:sz w:val="20"/>
                <w:szCs w:val="20"/>
                <w:lang w:eastAsia="sk-SK"/>
              </w:rPr>
              <w:t>,</w:t>
            </w:r>
            <w:r>
              <w:rPr>
                <w:rStyle w:val="Hypertextovprepojenie"/>
                <w:rFonts w:ascii="Times New Roman" w:eastAsia="Times New Roman" w:hAnsi="Times New Roman" w:cs="Times New Roman"/>
                <w:sz w:val="20"/>
                <w:szCs w:val="20"/>
                <w:lang w:eastAsia="sk-SK"/>
              </w:rPr>
              <w:t xml:space="preserve"> 02 2092 8148</w:t>
            </w:r>
          </w:p>
          <w:p w14:paraId="467FF91A" w14:textId="77777777" w:rsidR="001302EA" w:rsidRPr="00BF02CF" w:rsidRDefault="001302EA" w:rsidP="0004618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 riadenia</w:t>
            </w:r>
            <w:r>
              <w:t xml:space="preserve"> </w:t>
            </w:r>
            <w:r w:rsidRPr="00B31C4B">
              <w:rPr>
                <w:rFonts w:ascii="Times New Roman" w:eastAsia="Times New Roman" w:hAnsi="Times New Roman" w:cs="Times New Roman"/>
                <w:sz w:val="20"/>
                <w:szCs w:val="20"/>
                <w:lang w:eastAsia="sk-SK"/>
              </w:rPr>
              <w:t>Programu Slovensko a koordinácie fondov EÚ</w:t>
            </w:r>
            <w:r>
              <w:rPr>
                <w:rFonts w:ascii="Times New Roman" w:eastAsia="Times New Roman" w:hAnsi="Times New Roman" w:cs="Times New Roman"/>
                <w:sz w:val="20"/>
                <w:szCs w:val="20"/>
                <w:lang w:eastAsia="sk-SK"/>
              </w:rPr>
              <w:t xml:space="preserve">, odbor metodiky, </w:t>
            </w:r>
            <w:r w:rsidRPr="00BF02CF">
              <w:rPr>
                <w:rFonts w:ascii="Times New Roman" w:eastAsia="Times New Roman" w:hAnsi="Times New Roman" w:cs="Times New Roman"/>
                <w:sz w:val="20"/>
                <w:szCs w:val="20"/>
                <w:lang w:eastAsia="sk-SK"/>
              </w:rPr>
              <w:t>metodicko-právne</w:t>
            </w:r>
            <w:r>
              <w:rPr>
                <w:rFonts w:ascii="Times New Roman" w:eastAsia="Times New Roman" w:hAnsi="Times New Roman" w:cs="Times New Roman"/>
                <w:sz w:val="20"/>
                <w:szCs w:val="20"/>
                <w:lang w:eastAsia="sk-SK"/>
              </w:rPr>
              <w:t xml:space="preserve"> oddelenie, </w:t>
            </w:r>
          </w:p>
          <w:p w14:paraId="36843E53" w14:textId="77777777" w:rsidR="001302EA" w:rsidRPr="00BF02CF" w:rsidRDefault="001302EA" w:rsidP="0004618F">
            <w:pPr>
              <w:rPr>
                <w:rFonts w:ascii="Times New Roman" w:eastAsia="Times New Roman" w:hAnsi="Times New Roman" w:cs="Times New Roman"/>
                <w:sz w:val="20"/>
                <w:szCs w:val="20"/>
                <w:lang w:eastAsia="sk-SK"/>
              </w:rPr>
            </w:pPr>
          </w:p>
          <w:p w14:paraId="0A57D4DE" w14:textId="77777777" w:rsidR="001302EA" w:rsidRPr="00BF02CF" w:rsidRDefault="001302EA" w:rsidP="0004618F">
            <w:pPr>
              <w:rPr>
                <w:rFonts w:ascii="Times New Roman" w:eastAsia="Times New Roman" w:hAnsi="Times New Roman" w:cs="Times New Roman"/>
                <w:i/>
                <w:sz w:val="20"/>
                <w:szCs w:val="20"/>
                <w:lang w:eastAsia="sk-SK"/>
              </w:rPr>
            </w:pPr>
          </w:p>
        </w:tc>
      </w:tr>
      <w:tr w:rsidR="001302EA" w:rsidRPr="00BF02CF" w14:paraId="511D18BD" w14:textId="77777777" w:rsidTr="0004618F">
        <w:tc>
          <w:tcPr>
            <w:tcW w:w="9176" w:type="dxa"/>
            <w:tcBorders>
              <w:top w:val="single" w:sz="4" w:space="0" w:color="auto"/>
              <w:left w:val="single" w:sz="4" w:space="0" w:color="auto"/>
              <w:bottom w:val="single" w:sz="4" w:space="0" w:color="FFFFFF"/>
              <w:right w:val="single" w:sz="4" w:space="0" w:color="auto"/>
            </w:tcBorders>
            <w:shd w:val="clear" w:color="auto" w:fill="E2E2E2"/>
          </w:tcPr>
          <w:p w14:paraId="6DB84432" w14:textId="77777777" w:rsidR="001302EA" w:rsidRPr="00BF02CF" w:rsidRDefault="001302EA" w:rsidP="001302EA">
            <w:pPr>
              <w:numPr>
                <w:ilvl w:val="0"/>
                <w:numId w:val="3"/>
              </w:numPr>
              <w:ind w:left="426"/>
              <w:contextualSpacing/>
              <w:rPr>
                <w:rFonts w:ascii="Times New Roman" w:eastAsia="Calibri" w:hAnsi="Times New Roman" w:cs="Times New Roman"/>
                <w:b/>
              </w:rPr>
            </w:pPr>
            <w:r w:rsidRPr="00BF02CF">
              <w:rPr>
                <w:rFonts w:ascii="Times New Roman" w:eastAsia="Calibri" w:hAnsi="Times New Roman" w:cs="Times New Roman"/>
                <w:b/>
              </w:rPr>
              <w:t>Zdroje</w:t>
            </w:r>
          </w:p>
        </w:tc>
      </w:tr>
      <w:tr w:rsidR="001302EA" w:rsidRPr="00BF02CF" w14:paraId="2C03E7F2" w14:textId="77777777" w:rsidTr="0004618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44AFE1F" w14:textId="77777777" w:rsidR="001302EA" w:rsidRPr="00BF02CF" w:rsidRDefault="001302EA" w:rsidP="0004618F">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Interné kapacity predkladateľa</w:t>
            </w:r>
          </w:p>
        </w:tc>
      </w:tr>
      <w:tr w:rsidR="001302EA" w:rsidRPr="00BF02CF" w14:paraId="4E481365" w14:textId="77777777" w:rsidTr="0004618F">
        <w:tc>
          <w:tcPr>
            <w:tcW w:w="9176" w:type="dxa"/>
            <w:tcBorders>
              <w:top w:val="single" w:sz="4" w:space="0" w:color="auto"/>
              <w:left w:val="single" w:sz="4" w:space="0" w:color="auto"/>
              <w:bottom w:val="single" w:sz="4" w:space="0" w:color="FFFFFF"/>
              <w:right w:val="single" w:sz="4" w:space="0" w:color="auto"/>
            </w:tcBorders>
            <w:shd w:val="clear" w:color="auto" w:fill="E2E2E2"/>
          </w:tcPr>
          <w:p w14:paraId="2CE5EBFB" w14:textId="77777777" w:rsidR="001302EA" w:rsidRPr="00BF02CF" w:rsidRDefault="001302EA" w:rsidP="001302EA">
            <w:pPr>
              <w:numPr>
                <w:ilvl w:val="0"/>
                <w:numId w:val="3"/>
              </w:numPr>
              <w:ind w:left="447" w:hanging="425"/>
              <w:contextualSpacing/>
              <w:rPr>
                <w:rFonts w:ascii="Times New Roman" w:eastAsia="Calibri" w:hAnsi="Times New Roman" w:cs="Times New Roman"/>
                <w:b/>
              </w:rPr>
            </w:pPr>
            <w:r w:rsidRPr="00BF02CF">
              <w:rPr>
                <w:rFonts w:ascii="Times New Roman" w:eastAsia="Calibri" w:hAnsi="Times New Roman" w:cs="Times New Roman"/>
                <w:b/>
              </w:rPr>
              <w:t>Stanovisko Komisie na posudzovanie vybraných vplyvov z PPK č. ..........</w:t>
            </w:r>
            <w:r w:rsidRPr="00BF02CF">
              <w:rPr>
                <w:rFonts w:ascii="Calibri" w:eastAsia="Calibri" w:hAnsi="Calibri" w:cs="Times New Roman"/>
              </w:rPr>
              <w:t xml:space="preserve"> </w:t>
            </w:r>
          </w:p>
          <w:p w14:paraId="0B9AD773" w14:textId="77777777" w:rsidR="001302EA" w:rsidRPr="00BF02CF" w:rsidRDefault="001302EA" w:rsidP="0004618F">
            <w:pPr>
              <w:ind w:left="502"/>
              <w:rPr>
                <w:rFonts w:ascii="Times New Roman" w:eastAsia="Times New Roman" w:hAnsi="Times New Roman" w:cs="Times New Roman"/>
                <w:b/>
                <w:sz w:val="20"/>
                <w:szCs w:val="20"/>
                <w:lang w:eastAsia="sk-SK"/>
              </w:rPr>
            </w:pPr>
            <w:r w:rsidRPr="00BF02CF">
              <w:rPr>
                <w:rFonts w:ascii="Times New Roman" w:eastAsia="Calibri" w:hAnsi="Times New Roman" w:cs="Times New Roman"/>
              </w:rPr>
              <w:t>(v prípade, ak sa uskutočnilo v zmysle bodu 8.1 Jednotnej metodiky)</w:t>
            </w:r>
          </w:p>
        </w:tc>
      </w:tr>
      <w:tr w:rsidR="001302EA" w:rsidRPr="00BF02CF" w14:paraId="6F78E639" w14:textId="77777777" w:rsidTr="0004618F">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E1CE182" w14:textId="77777777" w:rsidR="001302EA" w:rsidRPr="00BF02CF" w:rsidRDefault="001302EA" w:rsidP="0004618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302EA" w:rsidRPr="00BF02CF" w14:paraId="3784D182" w14:textId="77777777" w:rsidTr="0004618F">
              <w:trPr>
                <w:trHeight w:val="396"/>
              </w:trPr>
              <w:tc>
                <w:tcPr>
                  <w:tcW w:w="2552" w:type="dxa"/>
                </w:tcPr>
                <w:p w14:paraId="75040D91" w14:textId="77777777" w:rsidR="001302EA" w:rsidRPr="00BF02CF" w:rsidRDefault="0017730C" w:rsidP="0004618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Súhlasné </w:t>
                  </w:r>
                </w:p>
              </w:tc>
              <w:tc>
                <w:tcPr>
                  <w:tcW w:w="3827" w:type="dxa"/>
                </w:tcPr>
                <w:p w14:paraId="37896F9C" w14:textId="77777777" w:rsidR="001302EA" w:rsidRPr="00BF02CF" w:rsidRDefault="0017730C" w:rsidP="0004618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Súhlasné s návrhom na dopracovanie</w:t>
                  </w:r>
                </w:p>
              </w:tc>
              <w:tc>
                <w:tcPr>
                  <w:tcW w:w="2534" w:type="dxa"/>
                </w:tcPr>
                <w:p w14:paraId="2E8B77EF" w14:textId="77777777" w:rsidR="001302EA" w:rsidRPr="00BF02CF" w:rsidRDefault="0017730C" w:rsidP="0004618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Nesúhlasné</w:t>
                  </w:r>
                </w:p>
              </w:tc>
            </w:tr>
          </w:tbl>
          <w:p w14:paraId="7D663F37" w14:textId="77777777" w:rsidR="001302EA" w:rsidRPr="00BF02CF" w:rsidRDefault="001302EA" w:rsidP="0004618F">
            <w:pPr>
              <w:jc w:val="both"/>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Uveďte pripomienky zo stanoviska Komisie z časti II. spolu s Vaším vyhodnotením:</w:t>
            </w:r>
          </w:p>
          <w:p w14:paraId="56941CC3" w14:textId="77777777" w:rsidR="001302EA" w:rsidRPr="00BF02CF" w:rsidRDefault="001302EA" w:rsidP="0004618F">
            <w:pPr>
              <w:rPr>
                <w:rFonts w:ascii="Times New Roman" w:eastAsia="Times New Roman" w:hAnsi="Times New Roman" w:cs="Times New Roman"/>
                <w:b/>
                <w:sz w:val="20"/>
                <w:szCs w:val="20"/>
                <w:lang w:eastAsia="sk-SK"/>
              </w:rPr>
            </w:pPr>
          </w:p>
          <w:p w14:paraId="0B204161" w14:textId="77777777" w:rsidR="001302EA" w:rsidRPr="00BF02CF" w:rsidRDefault="001302EA" w:rsidP="0004618F">
            <w:pPr>
              <w:rPr>
                <w:rFonts w:ascii="Times New Roman" w:eastAsia="Times New Roman" w:hAnsi="Times New Roman" w:cs="Times New Roman"/>
                <w:b/>
                <w:sz w:val="20"/>
                <w:szCs w:val="20"/>
                <w:lang w:eastAsia="sk-SK"/>
              </w:rPr>
            </w:pPr>
          </w:p>
        </w:tc>
      </w:tr>
      <w:tr w:rsidR="001302EA" w:rsidRPr="00BF02CF" w14:paraId="06EBAC60" w14:textId="77777777" w:rsidTr="0004618F">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C251D8F" w14:textId="77777777" w:rsidR="001302EA" w:rsidRPr="00BF02CF" w:rsidRDefault="001302EA" w:rsidP="001302EA">
            <w:pPr>
              <w:numPr>
                <w:ilvl w:val="0"/>
                <w:numId w:val="3"/>
              </w:numPr>
              <w:ind w:left="450" w:hanging="425"/>
              <w:contextualSpacing/>
              <w:jc w:val="both"/>
              <w:rPr>
                <w:rFonts w:ascii="Times New Roman" w:eastAsia="Calibri" w:hAnsi="Times New Roman" w:cs="Times New Roman"/>
                <w:b/>
              </w:rPr>
            </w:pPr>
            <w:r w:rsidRPr="00BF02CF">
              <w:rPr>
                <w:rFonts w:ascii="Times New Roman" w:eastAsia="Calibri" w:hAnsi="Times New Roman" w:cs="Times New Roman"/>
                <w:b/>
              </w:rPr>
              <w:t>Stanovisko Komisie na posudzovanie vybraných vplyvov zo záverečného posúdenia č. ..........</w:t>
            </w:r>
            <w:r w:rsidRPr="00BF02CF">
              <w:rPr>
                <w:rFonts w:ascii="Times New Roman" w:eastAsia="Calibri" w:hAnsi="Times New Roman" w:cs="Times New Roman"/>
              </w:rPr>
              <w:t xml:space="preserve"> (v prípade, ak sa uskutočnilo v zmysle bodu 9.1. Jednotnej metodiky) </w:t>
            </w:r>
          </w:p>
        </w:tc>
      </w:tr>
      <w:tr w:rsidR="001302EA" w:rsidRPr="00612E08" w14:paraId="2FFDCDC8" w14:textId="77777777" w:rsidTr="0004618F">
        <w:tblPrEx>
          <w:tblBorders>
            <w:insideH w:val="single" w:sz="4" w:space="0" w:color="FFFFFF"/>
            <w:insideV w:val="single" w:sz="4" w:space="0" w:color="FFFFFF"/>
          </w:tblBorders>
        </w:tblPrEx>
        <w:tc>
          <w:tcPr>
            <w:tcW w:w="9176" w:type="dxa"/>
            <w:shd w:val="clear" w:color="auto" w:fill="FFFFFF"/>
          </w:tcPr>
          <w:p w14:paraId="1A40A5E9" w14:textId="77777777" w:rsidR="001302EA" w:rsidRPr="00BF02CF" w:rsidRDefault="001302EA" w:rsidP="0004618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302EA" w:rsidRPr="00BF02CF" w14:paraId="3429938F" w14:textId="77777777" w:rsidTr="0004618F">
              <w:trPr>
                <w:trHeight w:val="396"/>
              </w:trPr>
              <w:tc>
                <w:tcPr>
                  <w:tcW w:w="2552" w:type="dxa"/>
                </w:tcPr>
                <w:p w14:paraId="3D29969D" w14:textId="77777777" w:rsidR="001302EA" w:rsidRPr="00BF02CF" w:rsidRDefault="0017730C" w:rsidP="0004618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Súhlasné </w:t>
                  </w:r>
                </w:p>
              </w:tc>
              <w:tc>
                <w:tcPr>
                  <w:tcW w:w="3827" w:type="dxa"/>
                </w:tcPr>
                <w:p w14:paraId="7F83DCFF" w14:textId="77777777" w:rsidR="001302EA" w:rsidRPr="00BF02CF" w:rsidRDefault="0017730C" w:rsidP="0004618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Súhlasné s  návrhom na dopracovanie</w:t>
                  </w:r>
                </w:p>
              </w:tc>
              <w:tc>
                <w:tcPr>
                  <w:tcW w:w="2534" w:type="dxa"/>
                </w:tcPr>
                <w:p w14:paraId="00C22C49" w14:textId="77777777" w:rsidR="001302EA" w:rsidRPr="00BF02CF" w:rsidRDefault="0017730C" w:rsidP="0004618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1302EA" w:rsidRPr="00BF02CF">
                        <w:rPr>
                          <w:rFonts w:ascii="MS Gothic" w:eastAsia="MS Gothic" w:hAnsi="MS Gothic" w:cs="Times New Roman" w:hint="eastAsia"/>
                          <w:b/>
                          <w:sz w:val="20"/>
                          <w:szCs w:val="20"/>
                          <w:lang w:eastAsia="sk-SK"/>
                        </w:rPr>
                        <w:t>☐</w:t>
                      </w:r>
                    </w:sdtContent>
                  </w:sdt>
                  <w:r w:rsidR="001302EA" w:rsidRPr="00BF02CF">
                    <w:rPr>
                      <w:rFonts w:ascii="Times New Roman" w:eastAsia="Times New Roman" w:hAnsi="Times New Roman" w:cs="Times New Roman"/>
                      <w:b/>
                      <w:sz w:val="20"/>
                      <w:szCs w:val="20"/>
                      <w:lang w:eastAsia="sk-SK"/>
                    </w:rPr>
                    <w:t xml:space="preserve">  Nesúhlasné</w:t>
                  </w:r>
                </w:p>
              </w:tc>
            </w:tr>
          </w:tbl>
          <w:p w14:paraId="3A0EA0C7" w14:textId="77777777" w:rsidR="001302EA" w:rsidRPr="00612E08" w:rsidRDefault="001302EA" w:rsidP="0004618F">
            <w:pPr>
              <w:jc w:val="both"/>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Uveďte pripomienky zo stanoviska Komisie z časti II. spolu s Vaším vyhodnotením:</w:t>
            </w:r>
          </w:p>
          <w:p w14:paraId="5E3AD0BD" w14:textId="77777777" w:rsidR="001302EA" w:rsidRPr="00612E08" w:rsidRDefault="001302EA" w:rsidP="0004618F">
            <w:pPr>
              <w:rPr>
                <w:rFonts w:ascii="Times New Roman" w:eastAsia="Times New Roman" w:hAnsi="Times New Roman" w:cs="Times New Roman"/>
                <w:b/>
                <w:sz w:val="20"/>
                <w:szCs w:val="20"/>
                <w:lang w:eastAsia="sk-SK"/>
              </w:rPr>
            </w:pPr>
          </w:p>
          <w:p w14:paraId="1166CE1C" w14:textId="77777777" w:rsidR="001302EA" w:rsidRPr="00612E08" w:rsidRDefault="001302EA" w:rsidP="0004618F">
            <w:pPr>
              <w:rPr>
                <w:rFonts w:ascii="Times New Roman" w:eastAsia="Times New Roman" w:hAnsi="Times New Roman" w:cs="Times New Roman"/>
                <w:b/>
                <w:sz w:val="20"/>
                <w:szCs w:val="20"/>
                <w:lang w:eastAsia="sk-SK"/>
              </w:rPr>
            </w:pPr>
          </w:p>
        </w:tc>
      </w:tr>
    </w:tbl>
    <w:p w14:paraId="36CC41AE" w14:textId="77777777" w:rsidR="001302EA" w:rsidRPr="00612E08" w:rsidRDefault="001302EA" w:rsidP="001302EA"/>
    <w:p w14:paraId="28FFC998" w14:textId="77777777" w:rsidR="001302EA" w:rsidRPr="00E70AD9" w:rsidRDefault="001302EA" w:rsidP="001302EA">
      <w:pPr>
        <w:autoSpaceDE w:val="0"/>
        <w:autoSpaceDN w:val="0"/>
        <w:adjustRightInd w:val="0"/>
        <w:spacing w:after="0" w:line="240" w:lineRule="auto"/>
        <w:ind w:left="360"/>
        <w:jc w:val="center"/>
        <w:rPr>
          <w:rFonts w:ascii="Times New Roman" w:eastAsia="Calibri" w:hAnsi="Times New Roman" w:cs="Times New Roman"/>
          <w:b/>
          <w:bCs/>
          <w:sz w:val="24"/>
          <w:szCs w:val="24"/>
        </w:rPr>
      </w:pPr>
      <w:r w:rsidRPr="00E70AD9">
        <w:rPr>
          <w:rFonts w:ascii="Times New Roman" w:eastAsia="Calibri" w:hAnsi="Times New Roman" w:cs="Times New Roman"/>
          <w:b/>
          <w:bCs/>
          <w:sz w:val="24"/>
          <w:szCs w:val="24"/>
        </w:rPr>
        <w:lastRenderedPageBreak/>
        <w:t>DOLOŽKA ZLUČITEĽNOSTI</w:t>
      </w:r>
    </w:p>
    <w:p w14:paraId="77E58FCD" w14:textId="77777777" w:rsidR="001302EA" w:rsidRPr="00E70AD9" w:rsidRDefault="001302EA" w:rsidP="001302EA">
      <w:pPr>
        <w:autoSpaceDE w:val="0"/>
        <w:autoSpaceDN w:val="0"/>
        <w:adjustRightInd w:val="0"/>
        <w:spacing w:after="0" w:line="240" w:lineRule="auto"/>
        <w:ind w:left="360"/>
        <w:jc w:val="center"/>
        <w:rPr>
          <w:rFonts w:ascii="Times New Roman" w:eastAsia="Calibri" w:hAnsi="Times New Roman" w:cs="Times New Roman"/>
          <w:b/>
          <w:bCs/>
          <w:sz w:val="24"/>
          <w:szCs w:val="24"/>
        </w:rPr>
      </w:pPr>
      <w:r w:rsidRPr="00E70AD9">
        <w:rPr>
          <w:rFonts w:ascii="Times New Roman" w:eastAsia="Calibri" w:hAnsi="Times New Roman" w:cs="Times New Roman"/>
          <w:b/>
          <w:bCs/>
          <w:sz w:val="24"/>
          <w:szCs w:val="24"/>
        </w:rPr>
        <w:t>návrhu zákona s právom Európskej únie</w:t>
      </w:r>
    </w:p>
    <w:p w14:paraId="3CCAA588" w14:textId="77777777" w:rsidR="001302EA" w:rsidRPr="00E70AD9" w:rsidRDefault="001302EA" w:rsidP="001302EA">
      <w:pPr>
        <w:autoSpaceDE w:val="0"/>
        <w:autoSpaceDN w:val="0"/>
        <w:adjustRightInd w:val="0"/>
        <w:spacing w:after="0" w:line="240" w:lineRule="auto"/>
        <w:ind w:left="360"/>
        <w:jc w:val="center"/>
        <w:rPr>
          <w:rFonts w:ascii="Times New Roman" w:eastAsia="Calibri" w:hAnsi="Times New Roman" w:cs="Times New Roman"/>
          <w:sz w:val="24"/>
          <w:szCs w:val="24"/>
        </w:rPr>
      </w:pPr>
    </w:p>
    <w:p w14:paraId="453D2833" w14:textId="77777777" w:rsidR="001302EA" w:rsidRPr="00E70AD9" w:rsidRDefault="001302EA" w:rsidP="001302EA">
      <w:pPr>
        <w:autoSpaceDE w:val="0"/>
        <w:autoSpaceDN w:val="0"/>
        <w:adjustRightInd w:val="0"/>
        <w:spacing w:after="0" w:line="240" w:lineRule="auto"/>
        <w:ind w:firstLine="426"/>
        <w:jc w:val="center"/>
        <w:rPr>
          <w:rFonts w:ascii="Times New Roman" w:eastAsia="Calibri" w:hAnsi="Times New Roman" w:cs="Times New Roman"/>
          <w:b/>
          <w:bCs/>
          <w:sz w:val="24"/>
          <w:szCs w:val="24"/>
        </w:rPr>
      </w:pPr>
      <w:r w:rsidRPr="00E70AD9">
        <w:rPr>
          <w:rFonts w:ascii="Times New Roman" w:eastAsia="Calibri" w:hAnsi="Times New Roman" w:cs="Times New Roman"/>
          <w:b/>
          <w:bCs/>
          <w:sz w:val="24"/>
          <w:szCs w:val="24"/>
        </w:rPr>
        <w:t xml:space="preserve">k návrhu zákona, ktorým sa mení a dopĺňa zákon č. 121/2022 Z. z. o príspevkoch z fondov Európskej únie a o zmene a doplnení niektorých zákonov v znení </w:t>
      </w:r>
      <w:r>
        <w:rPr>
          <w:rFonts w:ascii="Times New Roman" w:eastAsia="Calibri" w:hAnsi="Times New Roman" w:cs="Times New Roman"/>
          <w:b/>
          <w:bCs/>
          <w:sz w:val="24"/>
          <w:szCs w:val="24"/>
        </w:rPr>
        <w:t>neskorších predpisov</w:t>
      </w:r>
      <w:r w:rsidRPr="00E70AD9">
        <w:rPr>
          <w:rFonts w:ascii="Times New Roman" w:eastAsia="Calibri" w:hAnsi="Times New Roman" w:cs="Times New Roman"/>
          <w:b/>
          <w:bCs/>
          <w:sz w:val="24"/>
          <w:szCs w:val="24"/>
        </w:rPr>
        <w:t xml:space="preserve"> a ktorým sa </w:t>
      </w:r>
      <w:r>
        <w:rPr>
          <w:rFonts w:ascii="Times New Roman" w:eastAsia="Calibri" w:hAnsi="Times New Roman" w:cs="Times New Roman"/>
          <w:b/>
          <w:bCs/>
          <w:sz w:val="24"/>
          <w:szCs w:val="24"/>
        </w:rPr>
        <w:t>menia a dopĺňajú niektoré zákony</w:t>
      </w:r>
    </w:p>
    <w:p w14:paraId="563C058B" w14:textId="77777777" w:rsidR="001302EA" w:rsidRPr="00E70AD9" w:rsidRDefault="001302EA" w:rsidP="001302EA">
      <w:pPr>
        <w:autoSpaceDE w:val="0"/>
        <w:autoSpaceDN w:val="0"/>
        <w:adjustRightInd w:val="0"/>
        <w:spacing w:after="0" w:line="240" w:lineRule="auto"/>
        <w:ind w:firstLine="426"/>
        <w:rPr>
          <w:rFonts w:ascii="Times New Roman" w:eastAsia="Calibri" w:hAnsi="Times New Roman" w:cs="Times New Roman"/>
          <w:sz w:val="24"/>
          <w:szCs w:val="24"/>
        </w:rPr>
      </w:pPr>
    </w:p>
    <w:p w14:paraId="57AD773E" w14:textId="77777777" w:rsidR="001302EA" w:rsidRPr="00E70AD9" w:rsidRDefault="001302EA" w:rsidP="001302EA">
      <w:pPr>
        <w:pStyle w:val="Odsekzoznamu"/>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E70AD9">
        <w:rPr>
          <w:rFonts w:ascii="Times New Roman" w:eastAsia="Calibri" w:hAnsi="Times New Roman" w:cs="Times New Roman"/>
          <w:b/>
          <w:sz w:val="24"/>
          <w:szCs w:val="24"/>
        </w:rPr>
        <w:t>Navrhovateľ zákona</w:t>
      </w:r>
      <w:r w:rsidRPr="00E70AD9">
        <w:rPr>
          <w:rFonts w:ascii="Times New Roman" w:eastAsia="Calibri" w:hAnsi="Times New Roman" w:cs="Times New Roman"/>
          <w:sz w:val="24"/>
          <w:szCs w:val="24"/>
        </w:rPr>
        <w:t xml:space="preserve">: </w:t>
      </w:r>
    </w:p>
    <w:p w14:paraId="34C465E2" w14:textId="77777777" w:rsidR="001302EA" w:rsidRPr="00E70AD9" w:rsidRDefault="001302EA" w:rsidP="001302EA">
      <w:pPr>
        <w:pStyle w:val="Odsekzoznamu"/>
        <w:autoSpaceDE w:val="0"/>
        <w:autoSpaceDN w:val="0"/>
        <w:adjustRightInd w:val="0"/>
        <w:spacing w:after="0" w:line="240" w:lineRule="auto"/>
        <w:ind w:left="786"/>
        <w:rPr>
          <w:rFonts w:ascii="Times New Roman" w:eastAsia="Calibri" w:hAnsi="Times New Roman" w:cs="Times New Roman"/>
          <w:sz w:val="24"/>
          <w:szCs w:val="24"/>
        </w:rPr>
      </w:pPr>
      <w:r w:rsidRPr="00E70AD9">
        <w:rPr>
          <w:rFonts w:ascii="Times New Roman" w:eastAsia="Calibri" w:hAnsi="Times New Roman" w:cs="Times New Roman"/>
          <w:iCs/>
          <w:sz w:val="24"/>
          <w:szCs w:val="24"/>
        </w:rPr>
        <w:t>Ministerstvo investícií, regionálneho rozvoja a informatizácie Slovenskej republiky</w:t>
      </w:r>
    </w:p>
    <w:p w14:paraId="6D855934" w14:textId="77777777" w:rsidR="001302EA" w:rsidRPr="00E70AD9" w:rsidRDefault="001302EA" w:rsidP="001302EA">
      <w:pPr>
        <w:autoSpaceDE w:val="0"/>
        <w:autoSpaceDN w:val="0"/>
        <w:adjustRightInd w:val="0"/>
        <w:spacing w:after="0" w:line="240" w:lineRule="auto"/>
        <w:ind w:firstLine="426"/>
        <w:rPr>
          <w:rFonts w:ascii="Times New Roman" w:eastAsia="Calibri" w:hAnsi="Times New Roman" w:cs="Times New Roman"/>
          <w:sz w:val="24"/>
          <w:szCs w:val="24"/>
        </w:rPr>
      </w:pPr>
    </w:p>
    <w:p w14:paraId="2FBC1262" w14:textId="77777777" w:rsidR="001302EA" w:rsidRPr="00E70AD9" w:rsidRDefault="001302EA" w:rsidP="001302EA">
      <w:pPr>
        <w:pStyle w:val="Odsekzoznamu"/>
        <w:numPr>
          <w:ilvl w:val="0"/>
          <w:numId w:val="5"/>
        </w:numPr>
        <w:autoSpaceDE w:val="0"/>
        <w:autoSpaceDN w:val="0"/>
        <w:adjustRightInd w:val="0"/>
        <w:spacing w:after="0" w:line="240" w:lineRule="auto"/>
        <w:jc w:val="both"/>
        <w:rPr>
          <w:rFonts w:ascii="Times New Roman" w:eastAsia="Calibri" w:hAnsi="Times New Roman" w:cs="Times New Roman"/>
          <w:i/>
          <w:sz w:val="24"/>
          <w:szCs w:val="24"/>
        </w:rPr>
      </w:pPr>
      <w:r w:rsidRPr="00E70AD9">
        <w:rPr>
          <w:rFonts w:ascii="Times New Roman" w:eastAsia="Calibri" w:hAnsi="Times New Roman" w:cs="Times New Roman"/>
          <w:b/>
          <w:sz w:val="24"/>
          <w:szCs w:val="24"/>
        </w:rPr>
        <w:t>Názov návrhu zákona</w:t>
      </w:r>
      <w:r w:rsidRPr="00E70AD9">
        <w:rPr>
          <w:rFonts w:ascii="Times New Roman" w:eastAsia="Calibri" w:hAnsi="Times New Roman" w:cs="Times New Roman"/>
          <w:sz w:val="24"/>
          <w:szCs w:val="24"/>
        </w:rPr>
        <w:t xml:space="preserve">: </w:t>
      </w:r>
    </w:p>
    <w:p w14:paraId="5D1A020E" w14:textId="77777777" w:rsidR="001302EA" w:rsidRPr="00E70AD9" w:rsidRDefault="001302EA" w:rsidP="001302EA">
      <w:pPr>
        <w:pStyle w:val="Odsekzoznamu"/>
        <w:autoSpaceDE w:val="0"/>
        <w:autoSpaceDN w:val="0"/>
        <w:adjustRightInd w:val="0"/>
        <w:spacing w:after="0" w:line="240" w:lineRule="auto"/>
        <w:ind w:left="786"/>
        <w:jc w:val="both"/>
        <w:rPr>
          <w:rFonts w:ascii="Times New Roman" w:eastAsia="Calibri" w:hAnsi="Times New Roman" w:cs="Times New Roman"/>
          <w:sz w:val="24"/>
          <w:szCs w:val="24"/>
        </w:rPr>
      </w:pPr>
      <w:r w:rsidRPr="00E70AD9">
        <w:rPr>
          <w:rFonts w:ascii="Times New Roman" w:eastAsia="Calibri" w:hAnsi="Times New Roman" w:cs="Times New Roman"/>
          <w:sz w:val="24"/>
          <w:szCs w:val="24"/>
        </w:rPr>
        <w:t>Zákon, ktorým sa mení a dopĺňa zákon č. 121/2022 Z. z. o príspevkoch z fondov Európskej únie a o zmene a doplnení niektorých zák</w:t>
      </w:r>
      <w:r>
        <w:rPr>
          <w:rFonts w:ascii="Times New Roman" w:eastAsia="Calibri" w:hAnsi="Times New Roman" w:cs="Times New Roman"/>
          <w:sz w:val="24"/>
          <w:szCs w:val="24"/>
        </w:rPr>
        <w:t>onov v znení neskorších predpisov</w:t>
      </w:r>
      <w:r w:rsidRPr="00E70AD9">
        <w:rPr>
          <w:rFonts w:ascii="Times New Roman" w:eastAsia="Calibri" w:hAnsi="Times New Roman" w:cs="Times New Roman"/>
          <w:sz w:val="24"/>
          <w:szCs w:val="24"/>
        </w:rPr>
        <w:t xml:space="preserve"> a ktorým sa </w:t>
      </w:r>
      <w:r>
        <w:rPr>
          <w:rFonts w:ascii="Times New Roman" w:eastAsia="Calibri" w:hAnsi="Times New Roman" w:cs="Times New Roman"/>
          <w:sz w:val="24"/>
          <w:szCs w:val="24"/>
        </w:rPr>
        <w:t>menia a dopĺňajú niektoré zákony</w:t>
      </w:r>
    </w:p>
    <w:p w14:paraId="49CDC5BA" w14:textId="77777777" w:rsidR="001302EA" w:rsidRPr="00E70AD9" w:rsidRDefault="001302EA" w:rsidP="001302EA">
      <w:pPr>
        <w:pStyle w:val="Odsekzoznamu"/>
        <w:autoSpaceDE w:val="0"/>
        <w:autoSpaceDN w:val="0"/>
        <w:adjustRightInd w:val="0"/>
        <w:spacing w:after="0" w:line="240" w:lineRule="auto"/>
        <w:ind w:left="786"/>
        <w:jc w:val="both"/>
        <w:rPr>
          <w:rFonts w:ascii="Times New Roman" w:eastAsia="Calibri" w:hAnsi="Times New Roman" w:cs="Times New Roman"/>
          <w:sz w:val="24"/>
          <w:szCs w:val="24"/>
        </w:rPr>
      </w:pPr>
    </w:p>
    <w:p w14:paraId="762746F6" w14:textId="77777777" w:rsidR="001302EA" w:rsidRPr="00E70AD9" w:rsidRDefault="001302EA" w:rsidP="001302EA">
      <w:pPr>
        <w:pStyle w:val="Odsekzoznamu"/>
        <w:numPr>
          <w:ilvl w:val="0"/>
          <w:numId w:val="5"/>
        </w:numPr>
        <w:spacing w:line="259" w:lineRule="auto"/>
        <w:rPr>
          <w:rFonts w:ascii="Times New Roman" w:hAnsi="Times New Roman" w:cs="Times New Roman"/>
          <w:sz w:val="24"/>
          <w:szCs w:val="24"/>
        </w:rPr>
      </w:pPr>
      <w:r w:rsidRPr="00E70AD9">
        <w:rPr>
          <w:rFonts w:ascii="Times New Roman" w:hAnsi="Times New Roman" w:cs="Times New Roman"/>
          <w:b/>
          <w:bCs/>
          <w:sz w:val="24"/>
          <w:szCs w:val="24"/>
        </w:rPr>
        <w:t>Predmet návrhu zákona je upravený v práve Európskej únie</w:t>
      </w:r>
      <w:r w:rsidRPr="00E70AD9">
        <w:rPr>
          <w:rFonts w:ascii="Times New Roman" w:hAnsi="Times New Roman" w:cs="Times New Roman"/>
          <w:sz w:val="24"/>
          <w:szCs w:val="24"/>
        </w:rPr>
        <w:t xml:space="preserve">: </w:t>
      </w:r>
    </w:p>
    <w:p w14:paraId="5BDA35C4" w14:textId="77777777" w:rsidR="001302EA" w:rsidRPr="00E70AD9" w:rsidRDefault="001302EA" w:rsidP="001302EA">
      <w:pPr>
        <w:pStyle w:val="Odsekzoznamu"/>
        <w:spacing w:after="0"/>
        <w:ind w:left="786"/>
        <w:rPr>
          <w:rFonts w:ascii="Times New Roman" w:eastAsia="Calibri" w:hAnsi="Times New Roman" w:cs="Times New Roman"/>
          <w:sz w:val="24"/>
          <w:szCs w:val="24"/>
        </w:rPr>
      </w:pPr>
      <w:r w:rsidRPr="00E70AD9">
        <w:rPr>
          <w:rFonts w:ascii="Times New Roman" w:eastAsia="Calibri" w:hAnsi="Times New Roman" w:cs="Times New Roman"/>
          <w:sz w:val="24"/>
          <w:szCs w:val="24"/>
        </w:rPr>
        <w:t>a) v primárnom práve (uviesť názov zmluvy a číslo článku)</w:t>
      </w:r>
    </w:p>
    <w:p w14:paraId="5D4D7758" w14:textId="77777777" w:rsidR="001302EA" w:rsidRPr="00E70AD9" w:rsidRDefault="001302EA" w:rsidP="001302EA">
      <w:pPr>
        <w:autoSpaceDE w:val="0"/>
        <w:autoSpaceDN w:val="0"/>
        <w:adjustRightInd w:val="0"/>
        <w:spacing w:after="0" w:line="240" w:lineRule="auto"/>
        <w:ind w:left="567" w:firstLine="426"/>
        <w:jc w:val="both"/>
        <w:rPr>
          <w:rFonts w:ascii="Times New Roman" w:eastAsia="Calibri" w:hAnsi="Times New Roman" w:cs="Times New Roman"/>
          <w:sz w:val="24"/>
          <w:szCs w:val="24"/>
        </w:rPr>
      </w:pPr>
    </w:p>
    <w:p w14:paraId="7FE84E52" w14:textId="77777777" w:rsidR="001302EA" w:rsidRPr="00E70AD9" w:rsidRDefault="001302EA" w:rsidP="001302EA">
      <w:pPr>
        <w:autoSpaceDE w:val="0"/>
        <w:autoSpaceDN w:val="0"/>
        <w:adjustRightInd w:val="0"/>
        <w:spacing w:after="0" w:line="240"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čl. 4 ods. 2 Zmluvy o fungovaní Európskej únie (Ú. v. EÚ C 202, 7.6.2016),</w:t>
      </w:r>
    </w:p>
    <w:p w14:paraId="0E119A73" w14:textId="77777777" w:rsidR="001302EA" w:rsidRPr="00E70AD9" w:rsidRDefault="001302EA" w:rsidP="001302EA">
      <w:pPr>
        <w:autoSpaceDE w:val="0"/>
        <w:autoSpaceDN w:val="0"/>
        <w:adjustRightInd w:val="0"/>
        <w:spacing w:after="0" w:line="240"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čl. 107 a 108 Zmluvy o fungovaní Európskej únie (Ú. v. EÚ C 202, 7.6.2016),</w:t>
      </w:r>
    </w:p>
    <w:p w14:paraId="545EEE97" w14:textId="77777777" w:rsidR="001302EA" w:rsidRPr="00E70AD9" w:rsidRDefault="001302EA" w:rsidP="001302EA">
      <w:pPr>
        <w:autoSpaceDE w:val="0"/>
        <w:autoSpaceDN w:val="0"/>
        <w:adjustRightInd w:val="0"/>
        <w:spacing w:after="0" w:line="240"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čl. 325 Zmluvy o fungovaní Európskej únie (Ú. v. EÚ C 202, 7.6.2016),</w:t>
      </w:r>
    </w:p>
    <w:p w14:paraId="58F3F544" w14:textId="77777777" w:rsidR="001302EA" w:rsidRPr="00E70AD9" w:rsidRDefault="001302EA" w:rsidP="001302EA">
      <w:pPr>
        <w:autoSpaceDE w:val="0"/>
        <w:autoSpaceDN w:val="0"/>
        <w:adjustRightInd w:val="0"/>
        <w:spacing w:after="0" w:line="240"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čl. 3 Zmluvy o Európskej únií (Ú. v. EÚ C 202, 7.6.2016),</w:t>
      </w:r>
    </w:p>
    <w:p w14:paraId="22150673" w14:textId="77777777" w:rsidR="001302EA" w:rsidRPr="00E70AD9" w:rsidRDefault="001302EA" w:rsidP="001302EA">
      <w:pPr>
        <w:autoSpaceDE w:val="0"/>
        <w:autoSpaceDN w:val="0"/>
        <w:adjustRightInd w:val="0"/>
        <w:spacing w:after="0" w:line="240"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Protokol (č. 28) o hospodárskej, sociálnej a územnej súdržnosti k Zmluve o fungovaní Európskej únie;</w:t>
      </w:r>
    </w:p>
    <w:p w14:paraId="1BA52DF7" w14:textId="77777777" w:rsidR="001302EA" w:rsidRPr="00E70AD9" w:rsidRDefault="001302EA" w:rsidP="001302EA">
      <w:pPr>
        <w:autoSpaceDE w:val="0"/>
        <w:autoSpaceDN w:val="0"/>
        <w:adjustRightInd w:val="0"/>
        <w:spacing w:after="0" w:line="240" w:lineRule="auto"/>
        <w:jc w:val="both"/>
        <w:rPr>
          <w:rFonts w:ascii="Times New Roman" w:eastAsia="Calibri" w:hAnsi="Times New Roman" w:cs="Times New Roman"/>
          <w:i/>
          <w:sz w:val="24"/>
          <w:szCs w:val="24"/>
        </w:rPr>
      </w:pPr>
    </w:p>
    <w:p w14:paraId="2AE11B72" w14:textId="77777777" w:rsidR="001302EA" w:rsidRPr="00E70AD9" w:rsidRDefault="001302EA" w:rsidP="001302EA">
      <w:pPr>
        <w:autoSpaceDE w:val="0"/>
        <w:autoSpaceDN w:val="0"/>
        <w:adjustRightInd w:val="0"/>
        <w:spacing w:before="120" w:after="0" w:line="240" w:lineRule="auto"/>
        <w:ind w:left="993"/>
        <w:jc w:val="both"/>
        <w:rPr>
          <w:rFonts w:ascii="Times New Roman" w:eastAsia="Calibri" w:hAnsi="Times New Roman" w:cs="Times New Roman"/>
          <w:sz w:val="24"/>
          <w:szCs w:val="24"/>
        </w:rPr>
      </w:pPr>
      <w:r w:rsidRPr="00E70AD9">
        <w:rPr>
          <w:rFonts w:ascii="Times New Roman" w:eastAsia="Calibri" w:hAnsi="Times New Roman" w:cs="Times New Roman"/>
          <w:sz w:val="24"/>
          <w:szCs w:val="24"/>
        </w:rPr>
        <w:t xml:space="preserve">b) v sekundárnom práve (uviesť druh, inštitúciu, číslo, názov a dátum vydania právneho aktu vzťahujúceho sa na upravovanú problematiku, vrátane jeho gestora) </w:t>
      </w:r>
    </w:p>
    <w:p w14:paraId="18E6BF88"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sz w:val="24"/>
          <w:szCs w:val="24"/>
        </w:rPr>
      </w:pPr>
    </w:p>
    <w:p w14:paraId="674E7316" w14:textId="77777777" w:rsidR="001302EA" w:rsidRPr="00E70AD9" w:rsidRDefault="001302EA" w:rsidP="001302EA">
      <w:pPr>
        <w:spacing w:after="120" w:line="276"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xml:space="preserve">- Nariadenie Rady (ES, </w:t>
      </w:r>
      <w:proofErr w:type="spellStart"/>
      <w:r w:rsidRPr="00E70AD9">
        <w:rPr>
          <w:rFonts w:ascii="Times New Roman" w:eastAsia="Calibri" w:hAnsi="Times New Roman" w:cs="Times New Roman"/>
          <w:i/>
          <w:sz w:val="24"/>
          <w:szCs w:val="24"/>
        </w:rPr>
        <w:t>Euratom</w:t>
      </w:r>
      <w:proofErr w:type="spellEnd"/>
      <w:r w:rsidRPr="00E70AD9">
        <w:rPr>
          <w:rFonts w:ascii="Times New Roman" w:eastAsia="Calibri" w:hAnsi="Times New Roman" w:cs="Times New Roman"/>
          <w:i/>
          <w:sz w:val="24"/>
          <w:szCs w:val="24"/>
        </w:rPr>
        <w:t xml:space="preserve">) č. 2988/95 z 18. decembra 1995 o ochrane finančných záujmov Európskych spoločenstiev (Ú. v. ES L 312, 23.12.1995; Mimoriadne vydanie Ú. v. EÚ, kap. 1/zv. 1), </w:t>
      </w:r>
    </w:p>
    <w:p w14:paraId="47A1F30D" w14:textId="77777777" w:rsidR="001302EA" w:rsidRDefault="001302EA" w:rsidP="001302EA">
      <w:pPr>
        <w:spacing w:after="200" w:line="276" w:lineRule="auto"/>
        <w:ind w:left="993"/>
        <w:jc w:val="both"/>
        <w:rPr>
          <w:rFonts w:ascii="Times New Roman" w:eastAsia="Calibri" w:hAnsi="Times New Roman" w:cs="Times New Roman"/>
          <w:i/>
          <w:sz w:val="24"/>
          <w:szCs w:val="24"/>
          <w:lang w:eastAsia="sk-SK"/>
        </w:rPr>
      </w:pPr>
      <w:r w:rsidRPr="00E70AD9">
        <w:rPr>
          <w:rFonts w:ascii="Times New Roman" w:eastAsia="Calibri" w:hAnsi="Times New Roman" w:cs="Times New Roman"/>
          <w:i/>
          <w:sz w:val="24"/>
          <w:szCs w:val="24"/>
        </w:rPr>
        <w:tab/>
        <w:t xml:space="preserve">- </w:t>
      </w:r>
      <w:r w:rsidRPr="00E70AD9">
        <w:rPr>
          <w:rFonts w:ascii="Times New Roman" w:eastAsia="Calibri" w:hAnsi="Times New Roman" w:cs="Times New Roman"/>
          <w:i/>
          <w:sz w:val="24"/>
          <w:szCs w:val="24"/>
          <w:lang w:eastAsia="sk-SK"/>
        </w:rPr>
        <w:t>gestorom právneho aktu je Úrad vlády Slovenskej republiky,</w:t>
      </w:r>
    </w:p>
    <w:p w14:paraId="2AF60E51" w14:textId="77777777" w:rsidR="001302EA" w:rsidRPr="00E70AD9" w:rsidRDefault="001302EA" w:rsidP="001302EA">
      <w:pPr>
        <w:spacing w:after="120" w:line="276"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Nariadenie Európskeho parlamentu a Rady (EÚ) 2021/1056 z 24. júna 2021, ktorým sa zriaďuje Fond na spravodlivú transformáciu (Ú. v. EÚ L 231, 30.6.2021)</w:t>
      </w:r>
      <w:r>
        <w:rPr>
          <w:rFonts w:ascii="Times New Roman" w:eastAsia="Calibri" w:hAnsi="Times New Roman" w:cs="Times New Roman"/>
          <w:i/>
          <w:sz w:val="24"/>
          <w:szCs w:val="24"/>
        </w:rPr>
        <w:t xml:space="preserve"> v platnom znení</w:t>
      </w:r>
      <w:r w:rsidRPr="00E70AD9">
        <w:rPr>
          <w:rFonts w:ascii="Times New Roman" w:eastAsia="Calibri" w:hAnsi="Times New Roman" w:cs="Times New Roman"/>
          <w:i/>
          <w:sz w:val="24"/>
          <w:szCs w:val="24"/>
        </w:rPr>
        <w:t xml:space="preserve">, </w:t>
      </w:r>
    </w:p>
    <w:p w14:paraId="3C90160A" w14:textId="77777777" w:rsidR="001302EA" w:rsidRPr="00E70AD9" w:rsidRDefault="001302EA" w:rsidP="001302EA">
      <w:pPr>
        <w:spacing w:after="200" w:line="276" w:lineRule="auto"/>
        <w:ind w:left="1560" w:hanging="142"/>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ab/>
        <w:t xml:space="preserve">- </w:t>
      </w:r>
      <w:r w:rsidRPr="00803CFA">
        <w:rPr>
          <w:rFonts w:ascii="Times New Roman" w:eastAsia="Calibri" w:hAnsi="Times New Roman" w:cs="Times New Roman"/>
          <w:i/>
          <w:color w:val="000000"/>
          <w:sz w:val="24"/>
          <w:szCs w:val="24"/>
          <w:lang w:eastAsia="sk-SK"/>
        </w:rPr>
        <w:t>gestor</w:t>
      </w:r>
      <w:r>
        <w:rPr>
          <w:rFonts w:ascii="Times New Roman" w:eastAsia="Calibri" w:hAnsi="Times New Roman" w:cs="Times New Roman"/>
          <w:i/>
          <w:color w:val="000000"/>
          <w:sz w:val="24"/>
          <w:szCs w:val="24"/>
          <w:lang w:eastAsia="sk-SK"/>
        </w:rPr>
        <w:t>om je Ministerstvo investícií, regionálneho rozvoja a informatizácie Slovenskej republiky</w:t>
      </w:r>
      <w:r w:rsidRPr="00E70AD9">
        <w:rPr>
          <w:rFonts w:ascii="Times New Roman" w:eastAsia="Calibri" w:hAnsi="Times New Roman" w:cs="Times New Roman"/>
          <w:i/>
          <w:sz w:val="24"/>
          <w:szCs w:val="24"/>
          <w:lang w:eastAsia="sk-SK"/>
        </w:rPr>
        <w:t>,</w:t>
      </w:r>
    </w:p>
    <w:p w14:paraId="7EAA4496" w14:textId="77777777" w:rsidR="001302EA" w:rsidRPr="00E70AD9" w:rsidRDefault="001302EA" w:rsidP="001302EA">
      <w:pPr>
        <w:spacing w:after="120" w:line="276"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Nariadenie Európskeho parlamentu a Rady (EÚ) 2021/1057 z 24. júna 2021, ktorým sa zriaďuje Európsky sociálny fond plus (ESF+) a zrušuje nariadenie (EÚ) č. 1296/2013 (Ú. v. EÚ L 231, 30.6.2021)</w:t>
      </w:r>
      <w:r w:rsidRPr="006D70F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 platnom znení</w:t>
      </w:r>
      <w:r w:rsidRPr="00E70AD9">
        <w:rPr>
          <w:rFonts w:ascii="Times New Roman" w:eastAsia="Calibri" w:hAnsi="Times New Roman" w:cs="Times New Roman"/>
          <w:i/>
          <w:sz w:val="24"/>
          <w:szCs w:val="24"/>
        </w:rPr>
        <w:t xml:space="preserve">, </w:t>
      </w:r>
    </w:p>
    <w:p w14:paraId="65162F38" w14:textId="77777777" w:rsidR="001302EA" w:rsidRDefault="001302EA" w:rsidP="001302EA">
      <w:pPr>
        <w:spacing w:after="200" w:line="276"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ab/>
        <w:t xml:space="preserve">- </w:t>
      </w:r>
      <w:r w:rsidRPr="00803CFA">
        <w:rPr>
          <w:rFonts w:ascii="Times New Roman" w:eastAsia="Calibri" w:hAnsi="Times New Roman" w:cs="Times New Roman"/>
          <w:i/>
          <w:color w:val="000000"/>
          <w:sz w:val="24"/>
          <w:szCs w:val="24"/>
          <w:lang w:eastAsia="sk-SK"/>
        </w:rPr>
        <w:t>gestor</w:t>
      </w:r>
      <w:r>
        <w:rPr>
          <w:rFonts w:ascii="Times New Roman" w:eastAsia="Calibri" w:hAnsi="Times New Roman" w:cs="Times New Roman"/>
          <w:i/>
          <w:color w:val="000000"/>
          <w:sz w:val="24"/>
          <w:szCs w:val="24"/>
          <w:lang w:eastAsia="sk-SK"/>
        </w:rPr>
        <w:t>om je Ministerstvo investícií, regionálneho rozvoja a informatizácie Slovenskej republiky</w:t>
      </w:r>
      <w:r w:rsidRPr="00803CFA">
        <w:rPr>
          <w:rFonts w:ascii="Times New Roman" w:eastAsia="Calibri" w:hAnsi="Times New Roman" w:cs="Times New Roman"/>
          <w:i/>
          <w:color w:val="000000"/>
          <w:sz w:val="24"/>
          <w:szCs w:val="24"/>
          <w:lang w:eastAsia="sk-SK"/>
        </w:rPr>
        <w:t>,</w:t>
      </w:r>
      <w:r w:rsidRPr="00B72A8F">
        <w:rPr>
          <w:rFonts w:ascii="Times New Roman" w:eastAsia="Calibri" w:hAnsi="Times New Roman" w:cs="Times New Roman"/>
          <w:i/>
          <w:sz w:val="24"/>
          <w:szCs w:val="24"/>
        </w:rPr>
        <w:t xml:space="preserve"> </w:t>
      </w:r>
    </w:p>
    <w:p w14:paraId="1F1E5395" w14:textId="77777777" w:rsidR="001302EA" w:rsidRPr="00E70AD9" w:rsidRDefault="001302EA" w:rsidP="001302EA">
      <w:pPr>
        <w:spacing w:after="120" w:line="276"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lastRenderedPageBreak/>
        <w:t>- Nariadenie Európskeho parlamentu a Rady (EÚ) 2021/1058 z 24. júna 2021 o Európskom fonde regionálneho rozvoja a Kohéznom fonde (Ú. v. EÚ L 231, 30.6.2021)</w:t>
      </w:r>
      <w:r w:rsidRPr="006D70F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 platnom znení</w:t>
      </w:r>
      <w:r w:rsidRPr="00E70AD9">
        <w:rPr>
          <w:rFonts w:ascii="Times New Roman" w:eastAsia="Calibri" w:hAnsi="Times New Roman" w:cs="Times New Roman"/>
          <w:i/>
          <w:sz w:val="24"/>
          <w:szCs w:val="24"/>
        </w:rPr>
        <w:t xml:space="preserve">, </w:t>
      </w:r>
    </w:p>
    <w:p w14:paraId="6979459B" w14:textId="77777777" w:rsidR="001302EA" w:rsidRPr="00E70AD9" w:rsidRDefault="001302EA" w:rsidP="001302EA">
      <w:pPr>
        <w:spacing w:after="200" w:line="276" w:lineRule="auto"/>
        <w:ind w:left="1560" w:hanging="284"/>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ab/>
        <w:t xml:space="preserve">- </w:t>
      </w:r>
      <w:r w:rsidRPr="00803CFA">
        <w:rPr>
          <w:rFonts w:ascii="Times New Roman" w:eastAsia="Calibri" w:hAnsi="Times New Roman" w:cs="Times New Roman"/>
          <w:i/>
          <w:color w:val="000000"/>
          <w:sz w:val="24"/>
          <w:szCs w:val="24"/>
          <w:lang w:eastAsia="sk-SK"/>
        </w:rPr>
        <w:t>gestor</w:t>
      </w:r>
      <w:r>
        <w:rPr>
          <w:rFonts w:ascii="Times New Roman" w:eastAsia="Calibri" w:hAnsi="Times New Roman" w:cs="Times New Roman"/>
          <w:i/>
          <w:color w:val="000000"/>
          <w:sz w:val="24"/>
          <w:szCs w:val="24"/>
          <w:lang w:eastAsia="sk-SK"/>
        </w:rPr>
        <w:t>om je Ministerstvo investícií, regionálneho rozvoja a informatizácie Slovenskej republiky</w:t>
      </w:r>
      <w:r w:rsidRPr="00803CFA">
        <w:rPr>
          <w:rFonts w:ascii="Times New Roman" w:eastAsia="Calibri" w:hAnsi="Times New Roman" w:cs="Times New Roman"/>
          <w:i/>
          <w:color w:val="000000"/>
          <w:sz w:val="24"/>
          <w:szCs w:val="24"/>
          <w:lang w:eastAsia="sk-SK"/>
        </w:rPr>
        <w:t>,</w:t>
      </w:r>
    </w:p>
    <w:p w14:paraId="6C703A46" w14:textId="77777777" w:rsidR="001302EA" w:rsidRPr="00E70AD9" w:rsidRDefault="001302EA" w:rsidP="001302EA">
      <w:pPr>
        <w:spacing w:after="120" w:line="276" w:lineRule="auto"/>
        <w:ind w:left="99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E70AD9">
        <w:rPr>
          <w:rFonts w:ascii="Times New Roman" w:eastAsia="Calibri" w:hAnsi="Times New Roman" w:cs="Times New Roman"/>
          <w:i/>
          <w:sz w:val="24"/>
          <w:szCs w:val="24"/>
        </w:rPr>
        <w:t>akvakultúrnom</w:t>
      </w:r>
      <w:proofErr w:type="spellEnd"/>
      <w:r w:rsidRPr="00E70AD9">
        <w:rPr>
          <w:rFonts w:ascii="Times New Roman" w:eastAsia="Calibri" w:hAnsi="Times New Roman" w:cs="Times New Roman"/>
          <w:i/>
          <w:sz w:val="24"/>
          <w:szCs w:val="24"/>
        </w:rPr>
        <w:t xml:space="preserve"> fonde a rozpočtové pravidlá pre uvedené fondy, ako aj pre Fond pre azyl, migráciu a integráciu, Fond pre vnútornú bezpečnosť a Nástroj finančnej podpory na riadenie hraníc a vízovú politiku (Ú. v. EÚ L 231, 30.6.2021)</w:t>
      </w:r>
      <w:r w:rsidRPr="006D70F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 platnom znení</w:t>
      </w:r>
      <w:r w:rsidRPr="00E70AD9">
        <w:rPr>
          <w:rFonts w:ascii="Times New Roman" w:eastAsia="Calibri" w:hAnsi="Times New Roman" w:cs="Times New Roman"/>
          <w:i/>
          <w:sz w:val="24"/>
          <w:szCs w:val="24"/>
        </w:rPr>
        <w:t xml:space="preserve">, </w:t>
      </w:r>
    </w:p>
    <w:p w14:paraId="28789002" w14:textId="77777777" w:rsidR="001302EA" w:rsidRDefault="001302EA" w:rsidP="001302EA">
      <w:pPr>
        <w:spacing w:after="0" w:line="276" w:lineRule="auto"/>
        <w:ind w:left="1560" w:hanging="284"/>
        <w:jc w:val="both"/>
        <w:rPr>
          <w:rFonts w:ascii="Times New Roman" w:eastAsia="Calibri" w:hAnsi="Times New Roman" w:cs="Times New Roman"/>
          <w:i/>
          <w:color w:val="000000"/>
          <w:sz w:val="24"/>
          <w:szCs w:val="24"/>
          <w:lang w:eastAsia="sk-SK"/>
        </w:rPr>
      </w:pPr>
      <w:r w:rsidRPr="00E70AD9">
        <w:rPr>
          <w:rFonts w:ascii="Times New Roman" w:eastAsia="Calibri" w:hAnsi="Times New Roman" w:cs="Times New Roman"/>
          <w:sz w:val="24"/>
          <w:szCs w:val="24"/>
        </w:rPr>
        <w:tab/>
        <w:t xml:space="preserve">- </w:t>
      </w:r>
      <w:r w:rsidRPr="00803CFA">
        <w:rPr>
          <w:rFonts w:ascii="Times New Roman" w:eastAsia="Calibri" w:hAnsi="Times New Roman" w:cs="Times New Roman"/>
          <w:i/>
          <w:color w:val="000000"/>
          <w:sz w:val="24"/>
          <w:szCs w:val="24"/>
          <w:lang w:eastAsia="sk-SK"/>
        </w:rPr>
        <w:t>gestor</w:t>
      </w:r>
      <w:r>
        <w:rPr>
          <w:rFonts w:ascii="Times New Roman" w:eastAsia="Calibri" w:hAnsi="Times New Roman" w:cs="Times New Roman"/>
          <w:i/>
          <w:color w:val="000000"/>
          <w:sz w:val="24"/>
          <w:szCs w:val="24"/>
          <w:lang w:eastAsia="sk-SK"/>
        </w:rPr>
        <w:t>om je Ministerstvo investícií, regionálneho rozvoja a informatizácie Slovenskej republiky</w:t>
      </w:r>
      <w:r w:rsidRPr="00803CFA">
        <w:rPr>
          <w:rFonts w:ascii="Times New Roman" w:eastAsia="Calibri" w:hAnsi="Times New Roman" w:cs="Times New Roman"/>
          <w:i/>
          <w:color w:val="000000"/>
          <w:sz w:val="24"/>
          <w:szCs w:val="24"/>
          <w:lang w:eastAsia="sk-SK"/>
        </w:rPr>
        <w:t>,</w:t>
      </w:r>
    </w:p>
    <w:p w14:paraId="34396AE1" w14:textId="77777777" w:rsidR="001302EA" w:rsidRPr="00B72A8F" w:rsidRDefault="001302EA" w:rsidP="001302EA">
      <w:pPr>
        <w:spacing w:after="0" w:line="276" w:lineRule="auto"/>
        <w:ind w:left="1560" w:hanging="284"/>
        <w:jc w:val="both"/>
        <w:rPr>
          <w:rFonts w:ascii="Times New Roman" w:eastAsia="Calibri" w:hAnsi="Times New Roman" w:cs="Times New Roman"/>
          <w:sz w:val="24"/>
          <w:szCs w:val="24"/>
        </w:rPr>
      </w:pPr>
    </w:p>
    <w:p w14:paraId="19C5FE86" w14:textId="77777777" w:rsidR="001302EA" w:rsidRPr="00E70AD9" w:rsidRDefault="001302EA" w:rsidP="001302EA">
      <w:pPr>
        <w:autoSpaceDE w:val="0"/>
        <w:autoSpaceDN w:val="0"/>
        <w:adjustRightInd w:val="0"/>
        <w:spacing w:before="120" w:after="0" w:line="240" w:lineRule="auto"/>
        <w:ind w:left="1276" w:hanging="283"/>
        <w:jc w:val="both"/>
        <w:rPr>
          <w:rFonts w:ascii="Times New Roman" w:eastAsia="Calibri" w:hAnsi="Times New Roman" w:cs="Times New Roman"/>
          <w:sz w:val="24"/>
          <w:szCs w:val="24"/>
        </w:rPr>
      </w:pPr>
      <w:r w:rsidRPr="00E70AD9">
        <w:rPr>
          <w:rFonts w:ascii="Times New Roman" w:eastAsia="Calibri" w:hAnsi="Times New Roman" w:cs="Times New Roman"/>
          <w:sz w:val="24"/>
          <w:szCs w:val="24"/>
        </w:rPr>
        <w:t>c) v judikatúre Súdneho dvora Európskej únie (uviesť číslo a označenie relevantného rozhodnutia a stručne jeho výrok alebo relevantné právne vety)</w:t>
      </w:r>
    </w:p>
    <w:p w14:paraId="5BC22AC7" w14:textId="77777777" w:rsidR="001302EA" w:rsidRPr="00E70AD9" w:rsidRDefault="001302EA" w:rsidP="001302EA">
      <w:pPr>
        <w:autoSpaceDE w:val="0"/>
        <w:autoSpaceDN w:val="0"/>
        <w:adjustRightInd w:val="0"/>
        <w:spacing w:after="0" w:line="240" w:lineRule="auto"/>
        <w:ind w:left="1276"/>
        <w:jc w:val="both"/>
        <w:rPr>
          <w:rFonts w:ascii="Times New Roman" w:eastAsia="Calibri" w:hAnsi="Times New Roman" w:cs="Times New Roman"/>
          <w:i/>
          <w:sz w:val="24"/>
          <w:szCs w:val="24"/>
        </w:rPr>
      </w:pPr>
    </w:p>
    <w:p w14:paraId="42EFF4CD" w14:textId="77777777" w:rsidR="001302EA" w:rsidRPr="00E70AD9" w:rsidRDefault="001302EA" w:rsidP="001302EA">
      <w:pPr>
        <w:autoSpaceDE w:val="0"/>
        <w:autoSpaceDN w:val="0"/>
        <w:adjustRightInd w:val="0"/>
        <w:spacing w:after="0" w:line="240" w:lineRule="auto"/>
        <w:ind w:left="1276"/>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návrh zákona nie je upravený v judikatúre Súdneho dvora Európskej únie.</w:t>
      </w:r>
    </w:p>
    <w:p w14:paraId="0A8F3484"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sz w:val="24"/>
          <w:szCs w:val="24"/>
        </w:rPr>
      </w:pPr>
    </w:p>
    <w:p w14:paraId="32DE6FD7" w14:textId="77777777" w:rsidR="001302EA" w:rsidRPr="00E70AD9" w:rsidRDefault="001302EA" w:rsidP="001302EA">
      <w:pPr>
        <w:pStyle w:val="Odsekzoznamu"/>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E70AD9">
        <w:rPr>
          <w:rFonts w:ascii="Times New Roman" w:eastAsia="Calibri" w:hAnsi="Times New Roman" w:cs="Times New Roman"/>
          <w:b/>
          <w:bCs/>
          <w:sz w:val="24"/>
          <w:szCs w:val="24"/>
        </w:rPr>
        <w:t>Záväzky Slovenskej republiky vo vzťahu k Európskej únii</w:t>
      </w:r>
      <w:r w:rsidRPr="00E70AD9">
        <w:rPr>
          <w:rFonts w:ascii="Times New Roman" w:eastAsia="Calibri" w:hAnsi="Times New Roman" w:cs="Times New Roman"/>
          <w:sz w:val="24"/>
          <w:szCs w:val="24"/>
        </w:rPr>
        <w:t xml:space="preserve">: </w:t>
      </w:r>
    </w:p>
    <w:p w14:paraId="1A755450"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sz w:val="24"/>
          <w:szCs w:val="24"/>
        </w:rPr>
      </w:pPr>
      <w:r w:rsidRPr="00E70AD9">
        <w:rPr>
          <w:rFonts w:ascii="Times New Roman" w:eastAsia="Calibri" w:hAnsi="Times New Roman" w:cs="Times New Roman"/>
          <w:sz w:val="24"/>
          <w:szCs w:val="24"/>
        </w:rPr>
        <w:t xml:space="preserve">a) uviesť lehotu na prebranie príslušného právneho aktu Európskej únie, príp. aj osobitnú lehotu účinnosti jeho ustanovení, </w:t>
      </w:r>
    </w:p>
    <w:p w14:paraId="2230464C" w14:textId="77777777" w:rsidR="001302EA" w:rsidRPr="00E70AD9" w:rsidRDefault="001302EA" w:rsidP="001302EA">
      <w:pPr>
        <w:autoSpaceDE w:val="0"/>
        <w:autoSpaceDN w:val="0"/>
        <w:adjustRightInd w:val="0"/>
        <w:spacing w:after="0" w:line="240" w:lineRule="auto"/>
        <w:ind w:left="1276"/>
        <w:jc w:val="both"/>
        <w:rPr>
          <w:rFonts w:ascii="Times New Roman" w:eastAsia="Calibri" w:hAnsi="Times New Roman" w:cs="Times New Roman"/>
          <w:i/>
          <w:sz w:val="24"/>
          <w:szCs w:val="24"/>
        </w:rPr>
      </w:pPr>
    </w:p>
    <w:p w14:paraId="3105A528" w14:textId="77777777" w:rsidR="001302EA" w:rsidRPr="00E70AD9" w:rsidRDefault="001302EA" w:rsidP="001302EA">
      <w:pPr>
        <w:autoSpaceDE w:val="0"/>
        <w:autoSpaceDN w:val="0"/>
        <w:adjustRightInd w:val="0"/>
        <w:spacing w:after="0" w:line="240" w:lineRule="auto"/>
        <w:ind w:left="1276"/>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Nie je určená.</w:t>
      </w:r>
    </w:p>
    <w:p w14:paraId="409DB750"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i/>
          <w:sz w:val="24"/>
          <w:szCs w:val="24"/>
        </w:rPr>
      </w:pPr>
    </w:p>
    <w:p w14:paraId="7D8E5259"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b/>
          <w:sz w:val="24"/>
          <w:szCs w:val="24"/>
        </w:rPr>
      </w:pPr>
      <w:r w:rsidRPr="00E70AD9">
        <w:rPr>
          <w:rFonts w:ascii="Times New Roman" w:eastAsia="Calibri" w:hAnsi="Times New Roman" w:cs="Times New Roman"/>
          <w:sz w:val="24"/>
          <w:szCs w:val="24"/>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E70AD9">
        <w:rPr>
          <w:rFonts w:ascii="Times New Roman" w:eastAsia="Calibri" w:hAnsi="Times New Roman" w:cs="Times New Roman"/>
          <w:bCs/>
          <w:sz w:val="24"/>
          <w:szCs w:val="24"/>
        </w:rPr>
        <w:t>ariadenie Európskeho parlamentu a Rady (ES) č. 1049/2001 z 30. mája 2001 o prístupe verejnosti k dokumentom Európskeho parlamentu, Rady a Komisie</w:t>
      </w:r>
      <w:r w:rsidRPr="00E70AD9">
        <w:rPr>
          <w:rFonts w:ascii="Times New Roman" w:eastAsia="Calibri" w:hAnsi="Times New Roman" w:cs="Times New Roman"/>
          <w:sz w:val="24"/>
          <w:szCs w:val="24"/>
        </w:rPr>
        <w:t>,</w:t>
      </w:r>
      <w:r w:rsidRPr="00E70AD9">
        <w:rPr>
          <w:rFonts w:ascii="Times New Roman" w:eastAsia="Calibri" w:hAnsi="Times New Roman" w:cs="Times New Roman"/>
          <w:b/>
          <w:sz w:val="24"/>
          <w:szCs w:val="24"/>
        </w:rPr>
        <w:t xml:space="preserve"> </w:t>
      </w:r>
    </w:p>
    <w:p w14:paraId="57FA1BD0" w14:textId="77777777" w:rsidR="001302EA" w:rsidRPr="00E70AD9" w:rsidRDefault="001302EA" w:rsidP="001302EA">
      <w:pPr>
        <w:autoSpaceDE w:val="0"/>
        <w:autoSpaceDN w:val="0"/>
        <w:adjustRightInd w:val="0"/>
        <w:spacing w:after="0" w:line="240" w:lineRule="auto"/>
        <w:ind w:left="993" w:firstLine="283"/>
        <w:jc w:val="both"/>
        <w:rPr>
          <w:rFonts w:ascii="Times New Roman" w:eastAsia="Calibri" w:hAnsi="Times New Roman" w:cs="Times New Roman"/>
          <w:i/>
          <w:sz w:val="24"/>
          <w:szCs w:val="24"/>
        </w:rPr>
      </w:pPr>
    </w:p>
    <w:p w14:paraId="3109E197" w14:textId="77777777" w:rsidR="001302EA" w:rsidRPr="00E70AD9" w:rsidRDefault="001302EA" w:rsidP="001302EA">
      <w:pPr>
        <w:autoSpaceDE w:val="0"/>
        <w:autoSpaceDN w:val="0"/>
        <w:adjustRightInd w:val="0"/>
        <w:spacing w:after="0" w:line="240" w:lineRule="auto"/>
        <w:ind w:left="993" w:firstLine="283"/>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 xml:space="preserve">Nebolo začaté konanie.  </w:t>
      </w:r>
    </w:p>
    <w:p w14:paraId="63202E54"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sz w:val="24"/>
          <w:szCs w:val="24"/>
        </w:rPr>
      </w:pPr>
    </w:p>
    <w:p w14:paraId="649E2980" w14:textId="77777777" w:rsidR="001302EA" w:rsidRPr="00E70AD9" w:rsidRDefault="001302EA" w:rsidP="001302EA">
      <w:pPr>
        <w:autoSpaceDE w:val="0"/>
        <w:autoSpaceDN w:val="0"/>
        <w:adjustRightInd w:val="0"/>
        <w:spacing w:after="0" w:line="240" w:lineRule="auto"/>
        <w:ind w:left="1276" w:hanging="283"/>
        <w:jc w:val="both"/>
        <w:rPr>
          <w:rFonts w:ascii="Times New Roman" w:eastAsia="Calibri" w:hAnsi="Times New Roman" w:cs="Times New Roman"/>
          <w:sz w:val="24"/>
          <w:szCs w:val="24"/>
        </w:rPr>
      </w:pPr>
      <w:r w:rsidRPr="00E70AD9">
        <w:rPr>
          <w:rFonts w:ascii="Times New Roman" w:eastAsia="Calibri" w:hAnsi="Times New Roman" w:cs="Times New Roman"/>
          <w:sz w:val="24"/>
          <w:szCs w:val="24"/>
        </w:rPr>
        <w:t xml:space="preserve">c) uviesť informáciu o právnych predpisoch, v ktorých sú uvádzané právne akty Európskej únie už prebrané, spolu s uvedením rozsahu ich prebrania, príp. potreby prijatia ďalších úprav. </w:t>
      </w:r>
    </w:p>
    <w:p w14:paraId="22AAFD4D" w14:textId="77777777" w:rsidR="001302EA" w:rsidRPr="00E70AD9" w:rsidRDefault="001302EA" w:rsidP="001302EA">
      <w:pPr>
        <w:autoSpaceDE w:val="0"/>
        <w:autoSpaceDN w:val="0"/>
        <w:adjustRightInd w:val="0"/>
        <w:spacing w:after="0" w:line="240" w:lineRule="auto"/>
        <w:ind w:firstLine="993"/>
        <w:jc w:val="both"/>
        <w:rPr>
          <w:rFonts w:ascii="Times New Roman" w:eastAsia="Calibri" w:hAnsi="Times New Roman" w:cs="Times New Roman"/>
          <w:i/>
          <w:sz w:val="24"/>
          <w:szCs w:val="24"/>
        </w:rPr>
      </w:pPr>
    </w:p>
    <w:p w14:paraId="14C438BC" w14:textId="77777777" w:rsidR="001302EA" w:rsidRPr="00E70AD9" w:rsidRDefault="001302EA" w:rsidP="001302EA">
      <w:pPr>
        <w:autoSpaceDE w:val="0"/>
        <w:autoSpaceDN w:val="0"/>
        <w:adjustRightInd w:val="0"/>
        <w:spacing w:after="0" w:line="240" w:lineRule="auto"/>
        <w:ind w:firstLine="1276"/>
        <w:jc w:val="both"/>
        <w:rPr>
          <w:rFonts w:ascii="Times New Roman" w:eastAsia="Calibri" w:hAnsi="Times New Roman" w:cs="Times New Roman"/>
          <w:i/>
          <w:sz w:val="24"/>
          <w:szCs w:val="24"/>
        </w:rPr>
      </w:pPr>
      <w:r w:rsidRPr="00E70AD9">
        <w:rPr>
          <w:rFonts w:ascii="Times New Roman" w:eastAsia="Calibri" w:hAnsi="Times New Roman" w:cs="Times New Roman"/>
          <w:i/>
          <w:sz w:val="24"/>
          <w:szCs w:val="24"/>
        </w:rPr>
        <w:t>Bezpredmetné.</w:t>
      </w:r>
    </w:p>
    <w:p w14:paraId="46C13BE5" w14:textId="77777777" w:rsidR="001302EA" w:rsidRPr="00E70AD9" w:rsidRDefault="001302EA" w:rsidP="001302EA">
      <w:pPr>
        <w:autoSpaceDE w:val="0"/>
        <w:autoSpaceDN w:val="0"/>
        <w:adjustRightInd w:val="0"/>
        <w:spacing w:after="0" w:line="240" w:lineRule="auto"/>
        <w:ind w:left="1276"/>
        <w:jc w:val="both"/>
        <w:rPr>
          <w:rFonts w:ascii="Times New Roman" w:eastAsia="Calibri" w:hAnsi="Times New Roman" w:cs="Times New Roman"/>
          <w:i/>
          <w:sz w:val="24"/>
          <w:szCs w:val="24"/>
        </w:rPr>
      </w:pPr>
    </w:p>
    <w:p w14:paraId="7E23917C" w14:textId="77777777" w:rsidR="001302EA" w:rsidRPr="00E70AD9" w:rsidRDefault="001302EA" w:rsidP="001302EA">
      <w:pPr>
        <w:pStyle w:val="Odsekzoznamu"/>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E70AD9">
        <w:rPr>
          <w:rFonts w:ascii="Times New Roman" w:eastAsia="Calibri" w:hAnsi="Times New Roman" w:cs="Times New Roman"/>
          <w:b/>
          <w:bCs/>
          <w:sz w:val="24"/>
          <w:szCs w:val="24"/>
        </w:rPr>
        <w:t>Návrh zákona je zlučiteľný s právom Európskej únie</w:t>
      </w:r>
      <w:r w:rsidRPr="00E70AD9">
        <w:rPr>
          <w:rFonts w:ascii="Times New Roman" w:eastAsia="Calibri" w:hAnsi="Times New Roman" w:cs="Times New Roman"/>
          <w:sz w:val="24"/>
          <w:szCs w:val="24"/>
        </w:rPr>
        <w:t xml:space="preserve">: </w:t>
      </w:r>
    </w:p>
    <w:p w14:paraId="35914552" w14:textId="77777777" w:rsidR="001302EA" w:rsidRPr="00E70AD9" w:rsidRDefault="001302EA" w:rsidP="001302EA">
      <w:pPr>
        <w:autoSpaceDE w:val="0"/>
        <w:autoSpaceDN w:val="0"/>
        <w:adjustRightInd w:val="0"/>
        <w:spacing w:after="0" w:line="240" w:lineRule="auto"/>
        <w:ind w:left="993" w:hanging="426"/>
        <w:rPr>
          <w:rFonts w:ascii="Times New Roman" w:eastAsia="Calibri" w:hAnsi="Times New Roman" w:cs="Times New Roman"/>
          <w:sz w:val="24"/>
          <w:szCs w:val="24"/>
        </w:rPr>
      </w:pPr>
      <w:r w:rsidRPr="00E70AD9">
        <w:rPr>
          <w:rFonts w:ascii="Times New Roman" w:eastAsia="Calibri" w:hAnsi="Times New Roman" w:cs="Times New Roman"/>
          <w:sz w:val="24"/>
          <w:szCs w:val="24"/>
        </w:rPr>
        <w:tab/>
      </w:r>
    </w:p>
    <w:p w14:paraId="211D3D9F" w14:textId="77777777" w:rsidR="001302EA" w:rsidRPr="00E70AD9" w:rsidRDefault="001302EA" w:rsidP="001302EA">
      <w:pPr>
        <w:autoSpaceDE w:val="0"/>
        <w:autoSpaceDN w:val="0"/>
        <w:adjustRightInd w:val="0"/>
        <w:spacing w:after="0" w:line="240" w:lineRule="auto"/>
        <w:ind w:left="993" w:firstLine="141"/>
        <w:rPr>
          <w:rFonts w:ascii="Times New Roman" w:eastAsia="Calibri" w:hAnsi="Times New Roman" w:cs="Times New Roman"/>
          <w:i/>
          <w:sz w:val="24"/>
          <w:szCs w:val="24"/>
        </w:rPr>
      </w:pPr>
      <w:r w:rsidRPr="00E70AD9">
        <w:rPr>
          <w:rFonts w:ascii="Times New Roman" w:eastAsia="Calibri" w:hAnsi="Times New Roman" w:cs="Times New Roman"/>
          <w:i/>
          <w:sz w:val="24"/>
          <w:szCs w:val="24"/>
        </w:rPr>
        <w:t>Úplne.</w:t>
      </w:r>
    </w:p>
    <w:p w14:paraId="22700E77" w14:textId="7D9358B8" w:rsidR="001302EA" w:rsidRDefault="001302EA">
      <w:pPr>
        <w:rPr>
          <w:rFonts w:ascii="Times New Roman" w:hAnsi="Times New Roman" w:cs="Times New Roman"/>
          <w:sz w:val="24"/>
          <w:szCs w:val="24"/>
        </w:rPr>
      </w:pPr>
      <w:r>
        <w:rPr>
          <w:rFonts w:ascii="Times New Roman" w:hAnsi="Times New Roman" w:cs="Times New Roman"/>
          <w:sz w:val="24"/>
          <w:szCs w:val="24"/>
        </w:rPr>
        <w:br w:type="page"/>
      </w:r>
    </w:p>
    <w:p w14:paraId="54CF1F48" w14:textId="2626D580" w:rsidR="004222E7" w:rsidRPr="0021370B" w:rsidRDefault="00043E85" w:rsidP="004222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222E7">
        <w:rPr>
          <w:rFonts w:ascii="Times New Roman" w:hAnsi="Times New Roman" w:cs="Times New Roman"/>
          <w:b/>
          <w:sz w:val="24"/>
          <w:szCs w:val="24"/>
        </w:rPr>
        <w:t xml:space="preserve">B. </w:t>
      </w:r>
      <w:r w:rsidR="004222E7" w:rsidRPr="0021370B">
        <w:rPr>
          <w:rFonts w:ascii="Times New Roman" w:hAnsi="Times New Roman" w:cs="Times New Roman"/>
          <w:b/>
          <w:sz w:val="24"/>
          <w:szCs w:val="24"/>
        </w:rPr>
        <w:t>Osobitná časť</w:t>
      </w:r>
    </w:p>
    <w:p w14:paraId="28EFE86C" w14:textId="77777777" w:rsidR="004222E7" w:rsidRDefault="004222E7" w:rsidP="004222E7">
      <w:pPr>
        <w:spacing w:after="0" w:line="240" w:lineRule="auto"/>
        <w:jc w:val="both"/>
        <w:rPr>
          <w:rFonts w:ascii="Times New Roman" w:hAnsi="Times New Roman" w:cs="Times New Roman"/>
          <w:sz w:val="24"/>
          <w:szCs w:val="24"/>
        </w:rPr>
      </w:pPr>
    </w:p>
    <w:p w14:paraId="16B433DB" w14:textId="4ACD8E8A" w:rsidR="004222E7" w:rsidRPr="0021370B" w:rsidRDefault="004E19E9" w:rsidP="004222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w:t>
      </w:r>
      <w:r w:rsidR="004222E7" w:rsidRPr="004F1F03">
        <w:rPr>
          <w:rFonts w:ascii="Times New Roman" w:hAnsi="Times New Roman" w:cs="Times New Roman"/>
          <w:b/>
          <w:sz w:val="24"/>
          <w:szCs w:val="24"/>
        </w:rPr>
        <w:t>l. I (zákon č. 121/2022 Z. z.)</w:t>
      </w:r>
    </w:p>
    <w:p w14:paraId="1A360A04" w14:textId="77777777" w:rsidR="004222E7" w:rsidRDefault="004222E7" w:rsidP="004222E7">
      <w:pPr>
        <w:spacing w:after="0"/>
        <w:jc w:val="both"/>
        <w:rPr>
          <w:rFonts w:ascii="Times New Roman" w:hAnsi="Times New Roman" w:cs="Times New Roman"/>
          <w:sz w:val="24"/>
          <w:szCs w:val="24"/>
        </w:rPr>
      </w:pPr>
    </w:p>
    <w:p w14:paraId="3CB712C9" w14:textId="1D3315D8" w:rsidR="00F76DCF" w:rsidRPr="00784A69" w:rsidRDefault="006A3BF5" w:rsidP="00F76DCF">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1</w:t>
      </w:r>
      <w:r w:rsidR="00407FA7">
        <w:rPr>
          <w:rFonts w:ascii="Times New Roman" w:hAnsi="Times New Roman" w:cs="Times New Roman"/>
          <w:b/>
          <w:sz w:val="24"/>
          <w:szCs w:val="24"/>
        </w:rPr>
        <w:t xml:space="preserve"> až 3</w:t>
      </w:r>
      <w:r w:rsidRPr="00784A69">
        <w:rPr>
          <w:rFonts w:ascii="Times New Roman" w:hAnsi="Times New Roman" w:cs="Times New Roman"/>
          <w:sz w:val="24"/>
          <w:szCs w:val="24"/>
        </w:rPr>
        <w:t xml:space="preserve"> </w:t>
      </w:r>
      <w:r w:rsidR="00F76DCF" w:rsidRPr="00784A69">
        <w:rPr>
          <w:rFonts w:ascii="Times New Roman" w:hAnsi="Times New Roman" w:cs="Times New Roman"/>
          <w:sz w:val="24"/>
          <w:szCs w:val="24"/>
        </w:rPr>
        <w:t>[§ 5 ods. 2 písm. b)</w:t>
      </w:r>
      <w:r w:rsidR="00575409">
        <w:rPr>
          <w:rFonts w:ascii="Times New Roman" w:hAnsi="Times New Roman" w:cs="Times New Roman"/>
          <w:sz w:val="24"/>
          <w:szCs w:val="24"/>
        </w:rPr>
        <w:t>, c), g) a h)</w:t>
      </w:r>
      <w:r w:rsidR="00F76DCF" w:rsidRPr="00784A69">
        <w:rPr>
          <w:rFonts w:ascii="Times New Roman" w:hAnsi="Times New Roman" w:cs="Times New Roman"/>
          <w:sz w:val="24"/>
          <w:szCs w:val="24"/>
        </w:rPr>
        <w:t>]</w:t>
      </w:r>
    </w:p>
    <w:p w14:paraId="2297C535" w14:textId="37D76E24" w:rsidR="006A3BF5" w:rsidRPr="00784A69" w:rsidRDefault="00F76DCF">
      <w:pPr>
        <w:spacing w:after="0"/>
        <w:jc w:val="both"/>
        <w:rPr>
          <w:rFonts w:ascii="Times New Roman" w:hAnsi="Times New Roman" w:cs="Times New Roman"/>
          <w:sz w:val="24"/>
          <w:szCs w:val="24"/>
        </w:rPr>
      </w:pPr>
      <w:r w:rsidRPr="00784A69">
        <w:rPr>
          <w:rFonts w:ascii="Times New Roman" w:hAnsi="Times New Roman" w:cs="Times New Roman"/>
          <w:sz w:val="24"/>
          <w:szCs w:val="24"/>
        </w:rPr>
        <w:t xml:space="preserve">Navrhovaná zmena určenia právomoci centrálneho koordinačného orgánu vyplýva z obsahu zistení auditných orgánov. Účelom je sústrediť právomoc centrálneho koordinačného orgánu na kľúčové alebo prierezové témy týkajúce sa politiky súdržnosti podľa partnerskej dohody a ich úpravu v príslušných dokumentoch bez toho, aby dochádzalo k nahrádzaniu právomoci riadiaceho orgánu vyplývajúcej z právnych aktov </w:t>
      </w:r>
      <w:r w:rsidR="006D5AEB" w:rsidRPr="00512203">
        <w:rPr>
          <w:rFonts w:ascii="Times New Roman" w:hAnsi="Times New Roman" w:cs="Times New Roman"/>
          <w:sz w:val="24"/>
          <w:szCs w:val="24"/>
        </w:rPr>
        <w:t>Európskej únie</w:t>
      </w:r>
      <w:r w:rsidRPr="00784A69">
        <w:rPr>
          <w:rFonts w:ascii="Times New Roman" w:hAnsi="Times New Roman" w:cs="Times New Roman"/>
          <w:sz w:val="24"/>
          <w:szCs w:val="24"/>
        </w:rPr>
        <w:t xml:space="preserve">, zo zákona </w:t>
      </w:r>
      <w:r>
        <w:rPr>
          <w:rFonts w:ascii="Times New Roman" w:hAnsi="Times New Roman" w:cs="Times New Roman"/>
          <w:sz w:val="24"/>
          <w:szCs w:val="24"/>
        </w:rPr>
        <w:t>č. 121/2022 Z. z. o </w:t>
      </w:r>
      <w:r w:rsidRPr="00512203">
        <w:rPr>
          <w:rFonts w:ascii="Times New Roman" w:hAnsi="Times New Roman" w:cs="Times New Roman"/>
          <w:sz w:val="24"/>
          <w:szCs w:val="24"/>
        </w:rPr>
        <w:t xml:space="preserve">príspevkoch z fondov Európskej únie a o zmene a doplnení niektorých zákonov v znení </w:t>
      </w:r>
      <w:r w:rsidR="00A77766">
        <w:rPr>
          <w:rFonts w:ascii="Times New Roman" w:hAnsi="Times New Roman" w:cs="Times New Roman"/>
          <w:sz w:val="24"/>
          <w:szCs w:val="24"/>
        </w:rPr>
        <w:t>neskorších predpisov</w:t>
      </w:r>
      <w:r w:rsidRPr="00512203">
        <w:rPr>
          <w:rFonts w:ascii="Times New Roman" w:hAnsi="Times New Roman" w:cs="Times New Roman"/>
          <w:sz w:val="24"/>
          <w:szCs w:val="24"/>
        </w:rPr>
        <w:t xml:space="preserve"> (ďalej len „zákon“)</w:t>
      </w:r>
      <w:r>
        <w:rPr>
          <w:rFonts w:ascii="Times New Roman" w:hAnsi="Times New Roman" w:cs="Times New Roman"/>
          <w:sz w:val="24"/>
          <w:szCs w:val="24"/>
        </w:rPr>
        <w:t xml:space="preserve"> </w:t>
      </w:r>
      <w:r w:rsidRPr="00784A69">
        <w:rPr>
          <w:rFonts w:ascii="Times New Roman" w:hAnsi="Times New Roman" w:cs="Times New Roman"/>
          <w:sz w:val="24"/>
          <w:szCs w:val="24"/>
        </w:rPr>
        <w:t xml:space="preserve">alebo obsiahnutej v zmluve o poverení upravujúcej vzťah medzi riadiacim orgánom a sprostredkovateľskými orgánmi. Preto napríklad usmerňovanie sprostredkovateľských orgánov alebo vydávanie bežnej riadiacej dokumentácie už nie je v pôsobnosti centrálneho koordinačného orgánu, ale ide o právomoc riadiaceho orgánu. Centrálny koordinačný orgán naďalej vykonáva v rámci </w:t>
      </w:r>
      <w:r w:rsidR="00100292">
        <w:rPr>
          <w:rFonts w:ascii="Times New Roman" w:hAnsi="Times New Roman" w:cs="Times New Roman"/>
          <w:sz w:val="24"/>
          <w:szCs w:val="24"/>
        </w:rPr>
        <w:t>M</w:t>
      </w:r>
      <w:r w:rsidRPr="00784A69">
        <w:rPr>
          <w:rFonts w:ascii="Times New Roman" w:hAnsi="Times New Roman" w:cs="Times New Roman"/>
          <w:sz w:val="24"/>
          <w:szCs w:val="24"/>
        </w:rPr>
        <w:t xml:space="preserve">inisterstva </w:t>
      </w:r>
      <w:r w:rsidR="006D5AEB">
        <w:rPr>
          <w:rFonts w:ascii="Times New Roman" w:hAnsi="Times New Roman" w:cs="Times New Roman"/>
          <w:sz w:val="24"/>
          <w:szCs w:val="24"/>
        </w:rPr>
        <w:t>investícií, regionálneho rozvoja a informatizácie Slovenskej republiky</w:t>
      </w:r>
      <w:r w:rsidR="006D5AEB" w:rsidRPr="00784A69">
        <w:rPr>
          <w:rFonts w:ascii="Times New Roman" w:hAnsi="Times New Roman" w:cs="Times New Roman"/>
          <w:sz w:val="24"/>
          <w:szCs w:val="24"/>
        </w:rPr>
        <w:t xml:space="preserve"> </w:t>
      </w:r>
      <w:r w:rsidRPr="00784A69">
        <w:rPr>
          <w:rFonts w:ascii="Times New Roman" w:hAnsi="Times New Roman" w:cs="Times New Roman"/>
          <w:sz w:val="24"/>
          <w:szCs w:val="24"/>
        </w:rPr>
        <w:t xml:space="preserve">pôsobnosť vecného gestora tohto zákona, </w:t>
      </w:r>
      <w:r w:rsidR="009B0309">
        <w:rPr>
          <w:rFonts w:ascii="Times New Roman" w:hAnsi="Times New Roman" w:cs="Times New Roman"/>
          <w:sz w:val="24"/>
          <w:szCs w:val="24"/>
        </w:rPr>
        <w:t xml:space="preserve">čo je jedna z úloh, ktorú bude aj </w:t>
      </w:r>
      <w:r w:rsidR="00D32967">
        <w:rPr>
          <w:rFonts w:ascii="Times New Roman" w:hAnsi="Times New Roman" w:cs="Times New Roman"/>
          <w:sz w:val="24"/>
          <w:szCs w:val="24"/>
        </w:rPr>
        <w:t>naďalej</w:t>
      </w:r>
      <w:r w:rsidR="009B0309">
        <w:rPr>
          <w:rFonts w:ascii="Times New Roman" w:hAnsi="Times New Roman" w:cs="Times New Roman"/>
          <w:sz w:val="24"/>
          <w:szCs w:val="24"/>
        </w:rPr>
        <w:t xml:space="preserve"> plniť podľa nového znenia písm</w:t>
      </w:r>
      <w:r w:rsidR="00934637">
        <w:rPr>
          <w:rFonts w:ascii="Times New Roman" w:hAnsi="Times New Roman" w:cs="Times New Roman"/>
          <w:sz w:val="24"/>
          <w:szCs w:val="24"/>
        </w:rPr>
        <w:t>ena</w:t>
      </w:r>
      <w:r w:rsidR="009B0309">
        <w:rPr>
          <w:rFonts w:ascii="Times New Roman" w:hAnsi="Times New Roman" w:cs="Times New Roman"/>
          <w:sz w:val="24"/>
          <w:szCs w:val="24"/>
        </w:rPr>
        <w:t xml:space="preserve"> b). Ďalšie úlohy súvisia s riadiacou dokumentáciou, ktorá má prierezový, resp. horizontálny charakter a vzťahuje sa tak na témy spoločné pre všetky programy realizované v období 2021-2027</w:t>
      </w:r>
      <w:r w:rsidR="00D32967">
        <w:rPr>
          <w:rFonts w:ascii="Times New Roman" w:hAnsi="Times New Roman" w:cs="Times New Roman"/>
          <w:sz w:val="24"/>
          <w:szCs w:val="24"/>
        </w:rPr>
        <w:t xml:space="preserve"> (tzv. horizontálne uplatniteľné dokumenty)</w:t>
      </w:r>
      <w:r w:rsidR="009B0309">
        <w:rPr>
          <w:rFonts w:ascii="Times New Roman" w:hAnsi="Times New Roman" w:cs="Times New Roman"/>
          <w:sz w:val="24"/>
          <w:szCs w:val="24"/>
        </w:rPr>
        <w:t xml:space="preserve">, ktoré vyplývajú z národného alebo európskeho práva a musia byť plne </w:t>
      </w:r>
      <w:r w:rsidR="00D32967">
        <w:rPr>
          <w:rFonts w:ascii="Times New Roman" w:hAnsi="Times New Roman" w:cs="Times New Roman"/>
          <w:sz w:val="24"/>
          <w:szCs w:val="24"/>
        </w:rPr>
        <w:t>implementované</w:t>
      </w:r>
      <w:r w:rsidR="009B0309">
        <w:rPr>
          <w:rFonts w:ascii="Times New Roman" w:hAnsi="Times New Roman" w:cs="Times New Roman"/>
          <w:sz w:val="24"/>
          <w:szCs w:val="24"/>
        </w:rPr>
        <w:t xml:space="preserve"> aj v prostredí poskytovania finančných prostriedkov z fondov E</w:t>
      </w:r>
      <w:r w:rsidR="00934637">
        <w:rPr>
          <w:rFonts w:ascii="Times New Roman" w:hAnsi="Times New Roman" w:cs="Times New Roman"/>
          <w:sz w:val="24"/>
          <w:szCs w:val="24"/>
        </w:rPr>
        <w:t>urópskej únie</w:t>
      </w:r>
      <w:r w:rsidR="00D32967">
        <w:rPr>
          <w:rFonts w:ascii="Times New Roman" w:hAnsi="Times New Roman" w:cs="Times New Roman"/>
          <w:sz w:val="24"/>
          <w:szCs w:val="24"/>
        </w:rPr>
        <w:t xml:space="preserve">. Ide o plnenie úloh a vydávanie dokumentov </w:t>
      </w:r>
      <w:r w:rsidR="009B0309">
        <w:rPr>
          <w:rFonts w:ascii="Times New Roman" w:hAnsi="Times New Roman" w:cs="Times New Roman"/>
          <w:sz w:val="24"/>
          <w:szCs w:val="24"/>
        </w:rPr>
        <w:t xml:space="preserve">napríklad </w:t>
      </w:r>
      <w:r w:rsidR="00D32967">
        <w:rPr>
          <w:rFonts w:ascii="Times New Roman" w:hAnsi="Times New Roman" w:cs="Times New Roman"/>
          <w:sz w:val="24"/>
          <w:szCs w:val="24"/>
        </w:rPr>
        <w:t>ohľadne problematiky</w:t>
      </w:r>
      <w:r w:rsidR="009B0309">
        <w:rPr>
          <w:rFonts w:ascii="Times New Roman" w:hAnsi="Times New Roman" w:cs="Times New Roman"/>
          <w:sz w:val="24"/>
          <w:szCs w:val="24"/>
        </w:rPr>
        <w:t xml:space="preserve"> dodržania konfliktu záujmov, riešenia témy ochrany osobných údajov pri viacstupňových implementačných štruktúrach, dodržanie zásad správneho konania v rámci konania o žiadosti a pri riešení opravných prostriedkov</w:t>
      </w:r>
      <w:r w:rsidR="00D32967">
        <w:rPr>
          <w:rFonts w:ascii="Times New Roman" w:hAnsi="Times New Roman" w:cs="Times New Roman"/>
          <w:sz w:val="24"/>
          <w:szCs w:val="24"/>
        </w:rPr>
        <w:t xml:space="preserve">, prípadne témy, ktoré vzniknú ad hoc vzhľadom na budúcu aktuálnu situáciu a musia mať v Slovenskej republike svojho gestora, </w:t>
      </w:r>
      <w:proofErr w:type="spellStart"/>
      <w:r w:rsidR="00D32967">
        <w:rPr>
          <w:rFonts w:ascii="Times New Roman" w:hAnsi="Times New Roman" w:cs="Times New Roman"/>
          <w:sz w:val="24"/>
          <w:szCs w:val="24"/>
        </w:rPr>
        <w:t>t.j</w:t>
      </w:r>
      <w:proofErr w:type="spellEnd"/>
      <w:r w:rsidR="00D32967">
        <w:rPr>
          <w:rFonts w:ascii="Times New Roman" w:hAnsi="Times New Roman" w:cs="Times New Roman"/>
          <w:sz w:val="24"/>
          <w:szCs w:val="24"/>
        </w:rPr>
        <w:t>. musia byť riadené z jedného centra</w:t>
      </w:r>
      <w:r w:rsidR="009B0309">
        <w:rPr>
          <w:rFonts w:ascii="Times New Roman" w:hAnsi="Times New Roman" w:cs="Times New Roman"/>
          <w:sz w:val="24"/>
          <w:szCs w:val="24"/>
        </w:rPr>
        <w:t xml:space="preserve">. S uvedeným úzko súvisia aj úlohy týkajúce sa </w:t>
      </w:r>
      <w:r w:rsidRPr="00784A69">
        <w:rPr>
          <w:rFonts w:ascii="Times New Roman" w:hAnsi="Times New Roman" w:cs="Times New Roman"/>
          <w:sz w:val="24"/>
          <w:szCs w:val="24"/>
        </w:rPr>
        <w:t>vydáva</w:t>
      </w:r>
      <w:r w:rsidR="009B0309">
        <w:rPr>
          <w:rFonts w:ascii="Times New Roman" w:hAnsi="Times New Roman" w:cs="Times New Roman"/>
          <w:sz w:val="24"/>
          <w:szCs w:val="24"/>
        </w:rPr>
        <w:t>nia</w:t>
      </w:r>
      <w:r w:rsidRPr="00784A69">
        <w:rPr>
          <w:rFonts w:ascii="Times New Roman" w:hAnsi="Times New Roman" w:cs="Times New Roman"/>
          <w:sz w:val="24"/>
          <w:szCs w:val="24"/>
        </w:rPr>
        <w:t xml:space="preserve"> </w:t>
      </w:r>
      <w:r w:rsidR="009B0309" w:rsidRPr="00784A69">
        <w:rPr>
          <w:rFonts w:ascii="Times New Roman" w:hAnsi="Times New Roman" w:cs="Times New Roman"/>
          <w:sz w:val="24"/>
          <w:szCs w:val="24"/>
        </w:rPr>
        <w:t>vzorov</w:t>
      </w:r>
      <w:r w:rsidR="009B0309">
        <w:rPr>
          <w:rFonts w:ascii="Times New Roman" w:hAnsi="Times New Roman" w:cs="Times New Roman"/>
          <w:sz w:val="24"/>
          <w:szCs w:val="24"/>
        </w:rPr>
        <w:t xml:space="preserve">ých </w:t>
      </w:r>
      <w:r w:rsidR="009B0309" w:rsidRPr="00784A69">
        <w:rPr>
          <w:rFonts w:ascii="Times New Roman" w:hAnsi="Times New Roman" w:cs="Times New Roman"/>
          <w:sz w:val="24"/>
          <w:szCs w:val="24"/>
        </w:rPr>
        <w:t>dokument</w:t>
      </w:r>
      <w:r w:rsidR="009B0309">
        <w:rPr>
          <w:rFonts w:ascii="Times New Roman" w:hAnsi="Times New Roman" w:cs="Times New Roman"/>
          <w:sz w:val="24"/>
          <w:szCs w:val="24"/>
        </w:rPr>
        <w:t>ov podľa tohto zákona</w:t>
      </w:r>
      <w:r w:rsidRPr="00784A69">
        <w:rPr>
          <w:rFonts w:ascii="Times New Roman" w:hAnsi="Times New Roman" w:cs="Times New Roman"/>
          <w:sz w:val="24"/>
          <w:szCs w:val="24"/>
        </w:rPr>
        <w:t xml:space="preserve">, napríklad </w:t>
      </w:r>
      <w:r w:rsidR="009B0309" w:rsidRPr="00784A69">
        <w:rPr>
          <w:rFonts w:ascii="Times New Roman" w:hAnsi="Times New Roman" w:cs="Times New Roman"/>
          <w:sz w:val="24"/>
          <w:szCs w:val="24"/>
        </w:rPr>
        <w:t>vzor</w:t>
      </w:r>
      <w:r w:rsidR="009B0309">
        <w:rPr>
          <w:rFonts w:ascii="Times New Roman" w:hAnsi="Times New Roman" w:cs="Times New Roman"/>
          <w:sz w:val="24"/>
          <w:szCs w:val="24"/>
        </w:rPr>
        <w:t>ov</w:t>
      </w:r>
      <w:r w:rsidR="009B0309" w:rsidRPr="00784A69">
        <w:rPr>
          <w:rFonts w:ascii="Times New Roman" w:hAnsi="Times New Roman" w:cs="Times New Roman"/>
          <w:sz w:val="24"/>
          <w:szCs w:val="24"/>
        </w:rPr>
        <w:t xml:space="preserve"> </w:t>
      </w:r>
      <w:r w:rsidRPr="00784A69">
        <w:rPr>
          <w:rFonts w:ascii="Times New Roman" w:hAnsi="Times New Roman" w:cs="Times New Roman"/>
          <w:sz w:val="24"/>
          <w:szCs w:val="24"/>
        </w:rPr>
        <w:t>rozhodnutí vydávaných v konaní podľa tretej alebo štvrtej časti zákona</w:t>
      </w:r>
      <w:r w:rsidR="009B0309">
        <w:rPr>
          <w:rFonts w:ascii="Times New Roman" w:hAnsi="Times New Roman" w:cs="Times New Roman"/>
          <w:sz w:val="24"/>
          <w:szCs w:val="24"/>
        </w:rPr>
        <w:t>, vzoru zmluvy o poskytnutí nenávratného finančného príspevku podľa § 22</w:t>
      </w:r>
      <w:r w:rsidRPr="00784A69">
        <w:rPr>
          <w:rFonts w:ascii="Times New Roman" w:hAnsi="Times New Roman" w:cs="Times New Roman"/>
          <w:sz w:val="24"/>
          <w:szCs w:val="24"/>
        </w:rPr>
        <w:t xml:space="preserve">. Navrhovaná právomoc </w:t>
      </w:r>
      <w:r w:rsidR="009B0309">
        <w:rPr>
          <w:rFonts w:ascii="Times New Roman" w:hAnsi="Times New Roman" w:cs="Times New Roman"/>
          <w:sz w:val="24"/>
          <w:szCs w:val="24"/>
        </w:rPr>
        <w:t>a s tým súvisiace vykonávanie úloh sú</w:t>
      </w:r>
      <w:r w:rsidRPr="00784A69">
        <w:rPr>
          <w:rFonts w:ascii="Times New Roman" w:hAnsi="Times New Roman" w:cs="Times New Roman"/>
          <w:sz w:val="24"/>
          <w:szCs w:val="24"/>
        </w:rPr>
        <w:t xml:space="preserve"> </w:t>
      </w:r>
      <w:r w:rsidR="009B0309" w:rsidRPr="00784A69">
        <w:rPr>
          <w:rFonts w:ascii="Times New Roman" w:hAnsi="Times New Roman" w:cs="Times New Roman"/>
          <w:sz w:val="24"/>
          <w:szCs w:val="24"/>
        </w:rPr>
        <w:t>obmedzen</w:t>
      </w:r>
      <w:r w:rsidR="009B0309">
        <w:rPr>
          <w:rFonts w:ascii="Times New Roman" w:hAnsi="Times New Roman" w:cs="Times New Roman"/>
          <w:sz w:val="24"/>
          <w:szCs w:val="24"/>
        </w:rPr>
        <w:t>é</w:t>
      </w:r>
      <w:r w:rsidR="009B0309" w:rsidRPr="00784A69">
        <w:rPr>
          <w:rFonts w:ascii="Times New Roman" w:hAnsi="Times New Roman" w:cs="Times New Roman"/>
          <w:sz w:val="24"/>
          <w:szCs w:val="24"/>
        </w:rPr>
        <w:t xml:space="preserve"> </w:t>
      </w:r>
      <w:r w:rsidRPr="00784A69">
        <w:rPr>
          <w:rFonts w:ascii="Times New Roman" w:hAnsi="Times New Roman" w:cs="Times New Roman"/>
          <w:sz w:val="24"/>
          <w:szCs w:val="24"/>
        </w:rPr>
        <w:t>celkovou pôsobnosťou cen</w:t>
      </w:r>
      <w:r w:rsidR="00100292">
        <w:rPr>
          <w:rFonts w:ascii="Times New Roman" w:hAnsi="Times New Roman" w:cs="Times New Roman"/>
          <w:sz w:val="24"/>
          <w:szCs w:val="24"/>
        </w:rPr>
        <w:t>trálneho koordinačného orgánu a </w:t>
      </w:r>
      <w:r w:rsidRPr="00784A69">
        <w:rPr>
          <w:rFonts w:ascii="Times New Roman" w:hAnsi="Times New Roman" w:cs="Times New Roman"/>
          <w:sz w:val="24"/>
          <w:szCs w:val="24"/>
        </w:rPr>
        <w:t>plne rešpektuj</w:t>
      </w:r>
      <w:r w:rsidR="009B0309">
        <w:rPr>
          <w:rFonts w:ascii="Times New Roman" w:hAnsi="Times New Roman" w:cs="Times New Roman"/>
          <w:sz w:val="24"/>
          <w:szCs w:val="24"/>
        </w:rPr>
        <w:t>ú</w:t>
      </w:r>
      <w:r w:rsidRPr="00784A69">
        <w:rPr>
          <w:rFonts w:ascii="Times New Roman" w:hAnsi="Times New Roman" w:cs="Times New Roman"/>
          <w:sz w:val="24"/>
          <w:szCs w:val="24"/>
        </w:rPr>
        <w:t xml:space="preserve"> pôsobnosť iných orgánov, preto sa </w:t>
      </w:r>
      <w:r w:rsidR="009B0309" w:rsidRPr="00784A69">
        <w:rPr>
          <w:rFonts w:ascii="Times New Roman" w:hAnsi="Times New Roman" w:cs="Times New Roman"/>
          <w:sz w:val="24"/>
          <w:szCs w:val="24"/>
        </w:rPr>
        <w:t>nevzť</w:t>
      </w:r>
      <w:r w:rsidR="009B0309">
        <w:rPr>
          <w:rFonts w:ascii="Times New Roman" w:hAnsi="Times New Roman" w:cs="Times New Roman"/>
          <w:sz w:val="24"/>
          <w:szCs w:val="24"/>
        </w:rPr>
        <w:t xml:space="preserve">ahujú </w:t>
      </w:r>
      <w:r w:rsidR="00100292">
        <w:rPr>
          <w:rFonts w:ascii="Times New Roman" w:hAnsi="Times New Roman" w:cs="Times New Roman"/>
          <w:sz w:val="24"/>
          <w:szCs w:val="24"/>
        </w:rPr>
        <w:t>napr. na vydávanie dokumentov v </w:t>
      </w:r>
      <w:r w:rsidRPr="00784A69">
        <w:rPr>
          <w:rFonts w:ascii="Times New Roman" w:hAnsi="Times New Roman" w:cs="Times New Roman"/>
          <w:sz w:val="24"/>
          <w:szCs w:val="24"/>
        </w:rPr>
        <w:t>súvislosti s piatou až siedmou časťou zákona.</w:t>
      </w:r>
      <w:r w:rsidRPr="00784A69" w:rsidDel="00F76DCF">
        <w:rPr>
          <w:rFonts w:ascii="Times New Roman" w:hAnsi="Times New Roman" w:cs="Times New Roman"/>
          <w:sz w:val="24"/>
          <w:szCs w:val="24"/>
        </w:rPr>
        <w:t xml:space="preserve"> </w:t>
      </w:r>
    </w:p>
    <w:p w14:paraId="0AA26800" w14:textId="77777777" w:rsidR="004F1F03" w:rsidRPr="00784A69" w:rsidRDefault="004F1F03" w:rsidP="004222E7">
      <w:pPr>
        <w:spacing w:after="0"/>
        <w:jc w:val="both"/>
        <w:rPr>
          <w:rFonts w:ascii="Times New Roman" w:hAnsi="Times New Roman" w:cs="Times New Roman"/>
          <w:sz w:val="24"/>
          <w:szCs w:val="24"/>
        </w:rPr>
      </w:pPr>
    </w:p>
    <w:p w14:paraId="634B5C20" w14:textId="79F3D3EF" w:rsidR="00F76DCF" w:rsidRPr="00784A69" w:rsidRDefault="006A3BF5" w:rsidP="00F76DCF">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07FA7">
        <w:rPr>
          <w:rFonts w:ascii="Times New Roman" w:hAnsi="Times New Roman" w:cs="Times New Roman"/>
          <w:b/>
          <w:sz w:val="24"/>
          <w:szCs w:val="24"/>
        </w:rPr>
        <w:t>4</w:t>
      </w:r>
      <w:r w:rsidRPr="00784A69">
        <w:rPr>
          <w:rFonts w:ascii="Times New Roman" w:hAnsi="Times New Roman" w:cs="Times New Roman"/>
          <w:sz w:val="24"/>
          <w:szCs w:val="24"/>
        </w:rPr>
        <w:t xml:space="preserve"> </w:t>
      </w:r>
      <w:r w:rsidR="00F76DCF" w:rsidRPr="00784A69">
        <w:rPr>
          <w:rFonts w:ascii="Times New Roman" w:hAnsi="Times New Roman" w:cs="Times New Roman"/>
          <w:sz w:val="24"/>
          <w:szCs w:val="24"/>
        </w:rPr>
        <w:t xml:space="preserve">[§ </w:t>
      </w:r>
      <w:r w:rsidR="00100292">
        <w:rPr>
          <w:rFonts w:ascii="Times New Roman" w:hAnsi="Times New Roman" w:cs="Times New Roman"/>
          <w:sz w:val="24"/>
          <w:szCs w:val="24"/>
        </w:rPr>
        <w:t>10</w:t>
      </w:r>
      <w:r w:rsidR="00F76DCF" w:rsidRPr="00784A69">
        <w:rPr>
          <w:rFonts w:ascii="Times New Roman" w:hAnsi="Times New Roman" w:cs="Times New Roman"/>
          <w:sz w:val="24"/>
          <w:szCs w:val="24"/>
        </w:rPr>
        <w:t xml:space="preserve"> ods. </w:t>
      </w:r>
      <w:r w:rsidR="00100292">
        <w:rPr>
          <w:rFonts w:ascii="Times New Roman" w:hAnsi="Times New Roman" w:cs="Times New Roman"/>
          <w:sz w:val="24"/>
          <w:szCs w:val="24"/>
        </w:rPr>
        <w:t>9</w:t>
      </w:r>
      <w:r w:rsidR="00F76DCF" w:rsidRPr="00784A69">
        <w:rPr>
          <w:rFonts w:ascii="Times New Roman" w:hAnsi="Times New Roman" w:cs="Times New Roman"/>
          <w:sz w:val="24"/>
          <w:szCs w:val="24"/>
        </w:rPr>
        <w:t>]</w:t>
      </w:r>
    </w:p>
    <w:p w14:paraId="23B452BF" w14:textId="315994DE" w:rsidR="004F1F03" w:rsidRDefault="00100292" w:rsidP="004F1F03">
      <w:pPr>
        <w:spacing w:after="0"/>
        <w:jc w:val="both"/>
        <w:rPr>
          <w:rFonts w:ascii="Times New Roman" w:hAnsi="Times New Roman" w:cs="Times New Roman"/>
          <w:sz w:val="24"/>
          <w:szCs w:val="24"/>
        </w:rPr>
      </w:pPr>
      <w:r>
        <w:rPr>
          <w:rFonts w:ascii="Times New Roman" w:hAnsi="Times New Roman" w:cs="Times New Roman"/>
          <w:sz w:val="24"/>
          <w:szCs w:val="24"/>
        </w:rPr>
        <w:t xml:space="preserve">Dopĺňa sa </w:t>
      </w:r>
      <w:r w:rsidR="0076233F">
        <w:rPr>
          <w:rFonts w:ascii="Times New Roman" w:hAnsi="Times New Roman" w:cs="Times New Roman"/>
          <w:sz w:val="24"/>
          <w:szCs w:val="24"/>
        </w:rPr>
        <w:t xml:space="preserve">explicitné </w:t>
      </w:r>
      <w:r>
        <w:rPr>
          <w:rFonts w:ascii="Times New Roman" w:hAnsi="Times New Roman" w:cs="Times New Roman"/>
          <w:sz w:val="24"/>
          <w:szCs w:val="24"/>
        </w:rPr>
        <w:t>určenie subjektov, od ktorých je riadiaci orgán oprávnený pri plnení svojich úloh požadovať súčinnosť.</w:t>
      </w:r>
      <w:r w:rsidR="007E32F6">
        <w:rPr>
          <w:rFonts w:ascii="Times New Roman" w:hAnsi="Times New Roman" w:cs="Times New Roman"/>
          <w:sz w:val="24"/>
          <w:szCs w:val="24"/>
        </w:rPr>
        <w:t xml:space="preserve"> E</w:t>
      </w:r>
      <w:r w:rsidR="007E32F6" w:rsidRPr="007E32F6">
        <w:rPr>
          <w:rFonts w:ascii="Times New Roman" w:hAnsi="Times New Roman" w:cs="Times New Roman"/>
          <w:sz w:val="24"/>
          <w:szCs w:val="24"/>
        </w:rPr>
        <w:t xml:space="preserve">xplicitne </w:t>
      </w:r>
      <w:r w:rsidR="007E32F6">
        <w:rPr>
          <w:rFonts w:ascii="Times New Roman" w:hAnsi="Times New Roman" w:cs="Times New Roman"/>
          <w:sz w:val="24"/>
          <w:szCs w:val="24"/>
        </w:rPr>
        <w:t xml:space="preserve">sa </w:t>
      </w:r>
      <w:r w:rsidR="007E32F6" w:rsidRPr="007E32F6">
        <w:rPr>
          <w:rFonts w:ascii="Times New Roman" w:hAnsi="Times New Roman" w:cs="Times New Roman"/>
          <w:sz w:val="24"/>
          <w:szCs w:val="24"/>
        </w:rPr>
        <w:t xml:space="preserve">uvádza, že riadiaci orgán je pri plnení svojich úloh oprávnený požadovať súčinnosť aj od akéhokoľvek iného orgánu verejnej správy, a keďže každý orgán štátnej správy je zároveň orgánom verejnej správy, je riadiaci orgán </w:t>
      </w:r>
      <w:r w:rsidR="00043359">
        <w:rPr>
          <w:rFonts w:ascii="Times New Roman" w:hAnsi="Times New Roman" w:cs="Times New Roman"/>
          <w:sz w:val="24"/>
          <w:szCs w:val="24"/>
        </w:rPr>
        <w:t xml:space="preserve">v zmysle tohto ustanovenia </w:t>
      </w:r>
      <w:r w:rsidR="007E32F6" w:rsidRPr="007E32F6">
        <w:rPr>
          <w:rFonts w:ascii="Times New Roman" w:hAnsi="Times New Roman" w:cs="Times New Roman"/>
          <w:sz w:val="24"/>
          <w:szCs w:val="24"/>
        </w:rPr>
        <w:t>oprávnený požadovať súčinnosť aj od akéhokoľvek orgánu štátnej správy</w:t>
      </w:r>
      <w:r w:rsidR="007E32F6">
        <w:rPr>
          <w:rFonts w:ascii="Times New Roman" w:hAnsi="Times New Roman" w:cs="Times New Roman"/>
          <w:sz w:val="24"/>
          <w:szCs w:val="24"/>
        </w:rPr>
        <w:t>.</w:t>
      </w:r>
    </w:p>
    <w:p w14:paraId="15532FA2" w14:textId="0DEA8837" w:rsidR="00100292" w:rsidRDefault="00100292" w:rsidP="004F1F03">
      <w:pPr>
        <w:spacing w:after="0"/>
        <w:jc w:val="both"/>
        <w:rPr>
          <w:rFonts w:ascii="Times New Roman" w:hAnsi="Times New Roman" w:cs="Times New Roman"/>
          <w:sz w:val="24"/>
          <w:szCs w:val="24"/>
        </w:rPr>
      </w:pPr>
    </w:p>
    <w:p w14:paraId="7978613F" w14:textId="052F52C3" w:rsidR="00100292" w:rsidRDefault="00100292" w:rsidP="004F1F03">
      <w:pPr>
        <w:spacing w:after="0"/>
        <w:jc w:val="both"/>
        <w:rPr>
          <w:rFonts w:ascii="Times New Roman" w:hAnsi="Times New Roman" w:cs="Times New Roman"/>
          <w:sz w:val="24"/>
          <w:szCs w:val="24"/>
        </w:rPr>
      </w:pPr>
      <w:r w:rsidRPr="00100292">
        <w:rPr>
          <w:rFonts w:ascii="Times New Roman" w:hAnsi="Times New Roman" w:cs="Times New Roman"/>
          <w:b/>
          <w:sz w:val="24"/>
          <w:szCs w:val="24"/>
        </w:rPr>
        <w:t xml:space="preserve">K bodu </w:t>
      </w:r>
      <w:r w:rsidR="00407FA7">
        <w:rPr>
          <w:rFonts w:ascii="Times New Roman" w:hAnsi="Times New Roman" w:cs="Times New Roman"/>
          <w:b/>
          <w:sz w:val="24"/>
          <w:szCs w:val="24"/>
        </w:rPr>
        <w:t>5</w:t>
      </w:r>
      <w:r>
        <w:rPr>
          <w:rFonts w:ascii="Times New Roman" w:hAnsi="Times New Roman" w:cs="Times New Roman"/>
          <w:sz w:val="24"/>
          <w:szCs w:val="24"/>
        </w:rPr>
        <w:t xml:space="preserve"> </w:t>
      </w:r>
      <w:r w:rsidRPr="00100292">
        <w:rPr>
          <w:rFonts w:ascii="Times New Roman" w:hAnsi="Times New Roman" w:cs="Times New Roman"/>
          <w:sz w:val="24"/>
          <w:szCs w:val="24"/>
        </w:rPr>
        <w:t xml:space="preserve">[§ </w:t>
      </w:r>
      <w:r>
        <w:rPr>
          <w:rFonts w:ascii="Times New Roman" w:hAnsi="Times New Roman" w:cs="Times New Roman"/>
          <w:sz w:val="24"/>
          <w:szCs w:val="24"/>
        </w:rPr>
        <w:t>21</w:t>
      </w:r>
      <w:r w:rsidRPr="00100292">
        <w:rPr>
          <w:rFonts w:ascii="Times New Roman" w:hAnsi="Times New Roman" w:cs="Times New Roman"/>
          <w:sz w:val="24"/>
          <w:szCs w:val="24"/>
        </w:rPr>
        <w:t xml:space="preserve"> ods. </w:t>
      </w:r>
      <w:r>
        <w:rPr>
          <w:rFonts w:ascii="Times New Roman" w:hAnsi="Times New Roman" w:cs="Times New Roman"/>
          <w:sz w:val="24"/>
          <w:szCs w:val="24"/>
        </w:rPr>
        <w:t>3</w:t>
      </w:r>
      <w:r w:rsidRPr="00100292">
        <w:rPr>
          <w:rFonts w:ascii="Times New Roman" w:hAnsi="Times New Roman" w:cs="Times New Roman"/>
          <w:sz w:val="24"/>
          <w:szCs w:val="24"/>
        </w:rPr>
        <w:t>]</w:t>
      </w:r>
    </w:p>
    <w:p w14:paraId="663F7B98" w14:textId="1A3C7B4A" w:rsidR="00100292" w:rsidRDefault="00782A8A" w:rsidP="004F1F03">
      <w:pPr>
        <w:spacing w:after="0"/>
        <w:jc w:val="both"/>
        <w:rPr>
          <w:rFonts w:ascii="Times New Roman" w:hAnsi="Times New Roman" w:cs="Times New Roman"/>
          <w:sz w:val="24"/>
          <w:szCs w:val="24"/>
        </w:rPr>
      </w:pPr>
      <w:r>
        <w:rPr>
          <w:rFonts w:ascii="Times New Roman" w:hAnsi="Times New Roman" w:cs="Times New Roman"/>
          <w:sz w:val="24"/>
          <w:szCs w:val="24"/>
        </w:rPr>
        <w:t>Výslovným d</w:t>
      </w:r>
      <w:r w:rsidR="00A1205D">
        <w:rPr>
          <w:rFonts w:ascii="Times New Roman" w:hAnsi="Times New Roman" w:cs="Times New Roman"/>
          <w:sz w:val="24"/>
          <w:szCs w:val="24"/>
        </w:rPr>
        <w:t>op</w:t>
      </w:r>
      <w:r>
        <w:rPr>
          <w:rFonts w:ascii="Times New Roman" w:hAnsi="Times New Roman" w:cs="Times New Roman"/>
          <w:sz w:val="24"/>
          <w:szCs w:val="24"/>
        </w:rPr>
        <w:t xml:space="preserve">lnením </w:t>
      </w:r>
      <w:r w:rsidR="00A1205D">
        <w:rPr>
          <w:rFonts w:ascii="Times New Roman" w:hAnsi="Times New Roman" w:cs="Times New Roman"/>
          <w:sz w:val="24"/>
          <w:szCs w:val="24"/>
        </w:rPr>
        <w:t>lehot</w:t>
      </w:r>
      <w:r>
        <w:rPr>
          <w:rFonts w:ascii="Times New Roman" w:hAnsi="Times New Roman" w:cs="Times New Roman"/>
          <w:sz w:val="24"/>
          <w:szCs w:val="24"/>
        </w:rPr>
        <w:t>y</w:t>
      </w:r>
      <w:r w:rsidR="00A1205D">
        <w:rPr>
          <w:rFonts w:ascii="Times New Roman" w:hAnsi="Times New Roman" w:cs="Times New Roman"/>
          <w:sz w:val="24"/>
          <w:szCs w:val="24"/>
        </w:rPr>
        <w:t xml:space="preserve"> na začatie konania </w:t>
      </w:r>
      <w:r w:rsidR="00832CC4" w:rsidRPr="00832CC4">
        <w:rPr>
          <w:rFonts w:ascii="Times New Roman" w:hAnsi="Times New Roman" w:cs="Times New Roman"/>
          <w:sz w:val="24"/>
          <w:szCs w:val="24"/>
        </w:rPr>
        <w:t>o preskúmaní rozhodnutia o schválení žiadosti podľa § 13 ods. 2 mimo odvolacieho konania</w:t>
      </w:r>
      <w:r>
        <w:rPr>
          <w:rFonts w:ascii="Times New Roman" w:hAnsi="Times New Roman" w:cs="Times New Roman"/>
          <w:sz w:val="24"/>
          <w:szCs w:val="24"/>
        </w:rPr>
        <w:t xml:space="preserve"> sa fakticky umožňuje preskúmať aj tento typ rozhodnutia, keďže v takomto prípade sa projekt nerealizuje na základe zmluvy. Uvedená potreba vyplynula ako zásadná požiadavka z implementačnej praxe</w:t>
      </w:r>
      <w:r w:rsidR="00832CC4">
        <w:rPr>
          <w:rFonts w:ascii="Times New Roman" w:hAnsi="Times New Roman" w:cs="Times New Roman"/>
          <w:sz w:val="24"/>
          <w:szCs w:val="24"/>
        </w:rPr>
        <w:t>.</w:t>
      </w:r>
    </w:p>
    <w:p w14:paraId="201C0DF0" w14:textId="77777777" w:rsidR="00100292" w:rsidRPr="00784A69" w:rsidRDefault="00100292" w:rsidP="004F1F03">
      <w:pPr>
        <w:spacing w:after="0"/>
        <w:jc w:val="both"/>
        <w:rPr>
          <w:rFonts w:ascii="Times New Roman" w:hAnsi="Times New Roman" w:cs="Times New Roman"/>
          <w:sz w:val="24"/>
          <w:szCs w:val="24"/>
        </w:rPr>
      </w:pPr>
    </w:p>
    <w:p w14:paraId="2F22B1BE" w14:textId="2089A710" w:rsidR="00F76DCF" w:rsidRDefault="006A3BF5"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07FA7">
        <w:rPr>
          <w:rFonts w:ascii="Times New Roman" w:hAnsi="Times New Roman" w:cs="Times New Roman"/>
          <w:b/>
          <w:sz w:val="24"/>
          <w:szCs w:val="24"/>
        </w:rPr>
        <w:t>6</w:t>
      </w:r>
      <w:r w:rsidRPr="00784A69">
        <w:rPr>
          <w:rFonts w:ascii="Times New Roman" w:hAnsi="Times New Roman" w:cs="Times New Roman"/>
          <w:sz w:val="24"/>
          <w:szCs w:val="24"/>
        </w:rPr>
        <w:t xml:space="preserve"> </w:t>
      </w:r>
      <w:r w:rsidR="00F76DCF" w:rsidRPr="00F76DCF">
        <w:rPr>
          <w:rFonts w:ascii="Times New Roman" w:hAnsi="Times New Roman" w:cs="Times New Roman"/>
          <w:sz w:val="24"/>
          <w:szCs w:val="24"/>
        </w:rPr>
        <w:t>[</w:t>
      </w:r>
      <w:r w:rsidR="00F76DCF">
        <w:rPr>
          <w:rFonts w:ascii="Times New Roman" w:hAnsi="Times New Roman" w:cs="Times New Roman"/>
          <w:sz w:val="24"/>
          <w:szCs w:val="24"/>
        </w:rPr>
        <w:t>§</w:t>
      </w:r>
      <w:r w:rsidR="00F76DCF" w:rsidRPr="00F76DCF" w:rsidDel="00F76DCF">
        <w:rPr>
          <w:rFonts w:ascii="Times New Roman" w:hAnsi="Times New Roman" w:cs="Times New Roman"/>
          <w:sz w:val="24"/>
          <w:szCs w:val="24"/>
        </w:rPr>
        <w:t xml:space="preserve"> </w:t>
      </w:r>
      <w:r w:rsidR="00F76DCF">
        <w:rPr>
          <w:rFonts w:ascii="Times New Roman" w:hAnsi="Times New Roman" w:cs="Times New Roman"/>
          <w:sz w:val="24"/>
          <w:szCs w:val="24"/>
        </w:rPr>
        <w:t>27 ods.</w:t>
      </w:r>
      <w:r w:rsidR="008F6261">
        <w:rPr>
          <w:rFonts w:ascii="Times New Roman" w:hAnsi="Times New Roman" w:cs="Times New Roman"/>
          <w:sz w:val="24"/>
          <w:szCs w:val="24"/>
        </w:rPr>
        <w:t xml:space="preserve"> </w:t>
      </w:r>
      <w:r w:rsidR="009F4109">
        <w:rPr>
          <w:rFonts w:ascii="Times New Roman" w:hAnsi="Times New Roman" w:cs="Times New Roman"/>
          <w:sz w:val="24"/>
          <w:szCs w:val="24"/>
        </w:rPr>
        <w:t>8</w:t>
      </w:r>
      <w:r w:rsidR="00F76DCF" w:rsidRPr="00F76DCF">
        <w:rPr>
          <w:rFonts w:ascii="Times New Roman" w:hAnsi="Times New Roman" w:cs="Times New Roman"/>
          <w:sz w:val="24"/>
          <w:szCs w:val="24"/>
        </w:rPr>
        <w:t>]</w:t>
      </w:r>
    </w:p>
    <w:p w14:paraId="38D26AE4" w14:textId="767F0C84" w:rsidR="006A3BF5" w:rsidRPr="00784A69" w:rsidRDefault="00782A8A">
      <w:pPr>
        <w:spacing w:after="0"/>
        <w:jc w:val="both"/>
        <w:rPr>
          <w:rFonts w:ascii="Times New Roman" w:hAnsi="Times New Roman" w:cs="Times New Roman"/>
          <w:sz w:val="24"/>
          <w:szCs w:val="24"/>
        </w:rPr>
      </w:pPr>
      <w:r>
        <w:rPr>
          <w:rFonts w:ascii="Times New Roman" w:hAnsi="Times New Roman" w:cs="Times New Roman"/>
          <w:sz w:val="24"/>
          <w:szCs w:val="24"/>
        </w:rPr>
        <w:t>Majúc na zreteli špecifiká programov cezhraničnej spolupráce</w:t>
      </w:r>
      <w:r w:rsidR="0020174B">
        <w:rPr>
          <w:rFonts w:ascii="Times New Roman" w:hAnsi="Times New Roman" w:cs="Times New Roman"/>
          <w:sz w:val="24"/>
          <w:szCs w:val="24"/>
        </w:rPr>
        <w:t xml:space="preserve"> uvedené v § 27</w:t>
      </w:r>
      <w:r w:rsidR="009509AE" w:rsidRPr="009509AE">
        <w:t xml:space="preserve"> </w:t>
      </w:r>
      <w:r w:rsidR="009509AE" w:rsidRPr="009509AE">
        <w:rPr>
          <w:rFonts w:ascii="Times New Roman" w:hAnsi="Times New Roman" w:cs="Times New Roman"/>
          <w:sz w:val="24"/>
          <w:szCs w:val="24"/>
        </w:rPr>
        <w:t>a s cieľom zabezpečenia riadneho a efektívneho procesu poskytovania príslušných finančných prostriedkov</w:t>
      </w:r>
      <w:r>
        <w:rPr>
          <w:rFonts w:ascii="Times New Roman" w:hAnsi="Times New Roman" w:cs="Times New Roman"/>
          <w:sz w:val="24"/>
          <w:szCs w:val="24"/>
        </w:rPr>
        <w:t>, d</w:t>
      </w:r>
      <w:r w:rsidR="00F76DCF">
        <w:rPr>
          <w:rFonts w:ascii="Times New Roman" w:hAnsi="Times New Roman" w:cs="Times New Roman"/>
          <w:sz w:val="24"/>
          <w:szCs w:val="24"/>
        </w:rPr>
        <w:t>opĺňa sa nov</w:t>
      </w:r>
      <w:r w:rsidR="009F4109">
        <w:rPr>
          <w:rFonts w:ascii="Times New Roman" w:hAnsi="Times New Roman" w:cs="Times New Roman"/>
          <w:sz w:val="24"/>
          <w:szCs w:val="24"/>
        </w:rPr>
        <w:t>ý</w:t>
      </w:r>
      <w:r w:rsidR="00F76DCF">
        <w:rPr>
          <w:rFonts w:ascii="Times New Roman" w:hAnsi="Times New Roman" w:cs="Times New Roman"/>
          <w:sz w:val="24"/>
          <w:szCs w:val="24"/>
        </w:rPr>
        <w:t xml:space="preserve"> </w:t>
      </w:r>
      <w:r w:rsidR="009F4109">
        <w:rPr>
          <w:rFonts w:ascii="Times New Roman" w:hAnsi="Times New Roman" w:cs="Times New Roman"/>
          <w:sz w:val="24"/>
          <w:szCs w:val="24"/>
        </w:rPr>
        <w:t>odsek</w:t>
      </w:r>
      <w:r w:rsidR="00F76DCF">
        <w:rPr>
          <w:rFonts w:ascii="Times New Roman" w:hAnsi="Times New Roman" w:cs="Times New Roman"/>
          <w:sz w:val="24"/>
          <w:szCs w:val="24"/>
        </w:rPr>
        <w:t>, ktor</w:t>
      </w:r>
      <w:r w:rsidR="009F4109">
        <w:rPr>
          <w:rFonts w:ascii="Times New Roman" w:hAnsi="Times New Roman" w:cs="Times New Roman"/>
          <w:sz w:val="24"/>
          <w:szCs w:val="24"/>
        </w:rPr>
        <w:t>ým</w:t>
      </w:r>
      <w:r w:rsidR="00F76DCF">
        <w:rPr>
          <w:rFonts w:ascii="Times New Roman" w:hAnsi="Times New Roman" w:cs="Times New Roman"/>
          <w:sz w:val="24"/>
          <w:szCs w:val="24"/>
        </w:rPr>
        <w:t xml:space="preserve"> sa explicitne ustanovuje, že </w:t>
      </w:r>
      <w:r>
        <w:rPr>
          <w:rFonts w:ascii="Times New Roman" w:hAnsi="Times New Roman" w:cs="Times New Roman"/>
          <w:sz w:val="24"/>
          <w:szCs w:val="24"/>
        </w:rPr>
        <w:t>uznesenie monitorovacieho výboru príslušného programu môže zakladať dôvod na zastavenie konania podľa</w:t>
      </w:r>
      <w:r w:rsidR="00505501">
        <w:rPr>
          <w:rFonts w:ascii="Times New Roman" w:hAnsi="Times New Roman" w:cs="Times New Roman"/>
          <w:sz w:val="24"/>
          <w:szCs w:val="24"/>
        </w:rPr>
        <w:t xml:space="preserve"> </w:t>
      </w:r>
      <w:r w:rsidR="00F76DCF">
        <w:rPr>
          <w:rFonts w:ascii="Times New Roman" w:hAnsi="Times New Roman" w:cs="Times New Roman"/>
          <w:sz w:val="24"/>
          <w:szCs w:val="24"/>
        </w:rPr>
        <w:t>§ 17 ods. 2 zákona</w:t>
      </w:r>
      <w:r w:rsidR="000D2143">
        <w:rPr>
          <w:rFonts w:ascii="Times New Roman" w:hAnsi="Times New Roman" w:cs="Times New Roman"/>
          <w:sz w:val="24"/>
          <w:szCs w:val="24"/>
        </w:rPr>
        <w:t>.</w:t>
      </w:r>
      <w:r w:rsidR="0020174B">
        <w:rPr>
          <w:rFonts w:ascii="Times New Roman" w:hAnsi="Times New Roman" w:cs="Times New Roman"/>
          <w:sz w:val="24"/>
          <w:szCs w:val="24"/>
        </w:rPr>
        <w:t xml:space="preserve"> V programoch cezhraničnej spolupráce podľa § 27 je postavenie monitorovacieho výboru pre program špecifické, pretože sa v ňom odráža cezhraničný prvok tak, aby bola zachovaná rovnováha medzi jednotlivými subjektmi z oboch členských štátov participujúcich na poskytovaní finančných prostriedkov z programu cezhraničnej spolupráce a súčasne operatívnosť pri prenose výsledkov činnosti monitorovacieho výboru do realizácie samotného programu cezhraničnej spolupráce. </w:t>
      </w:r>
    </w:p>
    <w:p w14:paraId="7F943E9C" w14:textId="77777777" w:rsidR="004F1F03" w:rsidRPr="00784A69" w:rsidRDefault="004F1F03" w:rsidP="004222E7">
      <w:pPr>
        <w:spacing w:after="0"/>
        <w:jc w:val="both"/>
        <w:rPr>
          <w:rFonts w:ascii="Times New Roman" w:hAnsi="Times New Roman" w:cs="Times New Roman"/>
          <w:sz w:val="24"/>
          <w:szCs w:val="24"/>
        </w:rPr>
      </w:pPr>
    </w:p>
    <w:p w14:paraId="386F058A" w14:textId="15BAE648" w:rsidR="000D2143" w:rsidRDefault="006A3BF5"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07FA7">
        <w:rPr>
          <w:rFonts w:ascii="Times New Roman" w:hAnsi="Times New Roman" w:cs="Times New Roman"/>
          <w:b/>
          <w:sz w:val="24"/>
          <w:szCs w:val="24"/>
        </w:rPr>
        <w:t>7</w:t>
      </w:r>
      <w:r w:rsidRPr="00784A69">
        <w:rPr>
          <w:rFonts w:ascii="Times New Roman" w:hAnsi="Times New Roman" w:cs="Times New Roman"/>
          <w:sz w:val="24"/>
          <w:szCs w:val="24"/>
        </w:rPr>
        <w:t xml:space="preserve"> </w:t>
      </w:r>
      <w:r w:rsidR="000D2143" w:rsidRPr="00184F1A">
        <w:rPr>
          <w:rFonts w:ascii="Times New Roman" w:hAnsi="Times New Roman" w:cs="Times New Roman"/>
          <w:sz w:val="24"/>
          <w:szCs w:val="24"/>
        </w:rPr>
        <w:t>[</w:t>
      </w:r>
      <w:r w:rsidR="000D2143">
        <w:rPr>
          <w:rFonts w:ascii="Times New Roman" w:hAnsi="Times New Roman" w:cs="Times New Roman"/>
          <w:sz w:val="24"/>
          <w:szCs w:val="24"/>
        </w:rPr>
        <w:t>§ 38 ods. 1 písm. a)</w:t>
      </w:r>
      <w:r w:rsidR="000D2143" w:rsidRPr="00184F1A">
        <w:rPr>
          <w:rFonts w:ascii="Times New Roman" w:hAnsi="Times New Roman" w:cs="Times New Roman"/>
          <w:sz w:val="24"/>
          <w:szCs w:val="24"/>
        </w:rPr>
        <w:t>]</w:t>
      </w:r>
    </w:p>
    <w:p w14:paraId="163463C4" w14:textId="77777777"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Legislatívno-technické doplnenie slova „operácií“, ktoré je v predvetí ustanovenia § 38 ods. 1 písm. a). </w:t>
      </w:r>
    </w:p>
    <w:p w14:paraId="42B10A48" w14:textId="1820900A" w:rsidR="00D7136B" w:rsidRPr="004D6A85" w:rsidRDefault="00D7136B" w:rsidP="004D6A85">
      <w:pPr>
        <w:spacing w:after="0"/>
        <w:jc w:val="both"/>
        <w:rPr>
          <w:rFonts w:ascii="Times New Roman" w:hAnsi="Times New Roman" w:cs="Times New Roman"/>
          <w:sz w:val="24"/>
          <w:szCs w:val="24"/>
        </w:rPr>
      </w:pPr>
    </w:p>
    <w:p w14:paraId="422C6F01" w14:textId="23FFF7FC"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8</w:t>
      </w:r>
      <w:r w:rsidRPr="003772DC">
        <w:rPr>
          <w:rFonts w:ascii="Times New Roman" w:hAnsi="Times New Roman" w:cs="Times New Roman"/>
          <w:sz w:val="24"/>
          <w:szCs w:val="24"/>
        </w:rPr>
        <w:t xml:space="preserve"> </w:t>
      </w:r>
      <w:r w:rsidR="000D2143" w:rsidRPr="006A3BF5">
        <w:rPr>
          <w:rFonts w:ascii="Times New Roman" w:hAnsi="Times New Roman" w:cs="Times New Roman"/>
          <w:sz w:val="24"/>
          <w:szCs w:val="24"/>
        </w:rPr>
        <w:t>[</w:t>
      </w:r>
      <w:r w:rsidR="000D2143">
        <w:rPr>
          <w:rFonts w:ascii="Times New Roman" w:hAnsi="Times New Roman" w:cs="Times New Roman"/>
          <w:sz w:val="24"/>
          <w:szCs w:val="24"/>
        </w:rPr>
        <w:t>§ 39 ods. 4</w:t>
      </w:r>
      <w:r w:rsidR="000D2143" w:rsidRPr="006A3BF5">
        <w:rPr>
          <w:rFonts w:ascii="Times New Roman" w:hAnsi="Times New Roman" w:cs="Times New Roman"/>
          <w:sz w:val="24"/>
          <w:szCs w:val="24"/>
        </w:rPr>
        <w:t>]</w:t>
      </w:r>
    </w:p>
    <w:p w14:paraId="3DAB58BF" w14:textId="52D66034"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Vzhľadom </w:t>
      </w:r>
      <w:r w:rsidR="00A77766">
        <w:rPr>
          <w:rFonts w:ascii="Times New Roman" w:hAnsi="Times New Roman" w:cs="Times New Roman"/>
          <w:sz w:val="24"/>
          <w:szCs w:val="24"/>
        </w:rPr>
        <w:t>na</w:t>
      </w:r>
      <w:r>
        <w:rPr>
          <w:rFonts w:ascii="Times New Roman" w:hAnsi="Times New Roman" w:cs="Times New Roman"/>
          <w:sz w:val="24"/>
          <w:szCs w:val="24"/>
        </w:rPr>
        <w:t> nastaven</w:t>
      </w:r>
      <w:r w:rsidR="00A77766">
        <w:rPr>
          <w:rFonts w:ascii="Times New Roman" w:hAnsi="Times New Roman" w:cs="Times New Roman"/>
          <w:sz w:val="24"/>
          <w:szCs w:val="24"/>
        </w:rPr>
        <w:t>ú</w:t>
      </w:r>
      <w:r>
        <w:rPr>
          <w:rFonts w:ascii="Times New Roman" w:hAnsi="Times New Roman" w:cs="Times New Roman"/>
          <w:sz w:val="24"/>
          <w:szCs w:val="24"/>
        </w:rPr>
        <w:t xml:space="preserve"> úrov</w:t>
      </w:r>
      <w:r w:rsidR="00A77766">
        <w:rPr>
          <w:rFonts w:ascii="Times New Roman" w:hAnsi="Times New Roman" w:cs="Times New Roman"/>
          <w:sz w:val="24"/>
          <w:szCs w:val="24"/>
        </w:rPr>
        <w:t>eň</w:t>
      </w:r>
      <w:r>
        <w:rPr>
          <w:rFonts w:ascii="Times New Roman" w:hAnsi="Times New Roman" w:cs="Times New Roman"/>
          <w:sz w:val="24"/>
          <w:szCs w:val="24"/>
        </w:rPr>
        <w:t xml:space="preserve"> kompetencií, v rámci ktorých platobný orgán nevykonáva taký druh kontroly, ktorej výsledkom by bolo zistenie nezrovnalosti z jeho strany, sa navrhuje vypustenie platobného orgánu ako subjektu, ktorý môže zistiť nezrovnalosť. </w:t>
      </w:r>
    </w:p>
    <w:p w14:paraId="165E4108" w14:textId="006F5E10" w:rsidR="004222E7" w:rsidRDefault="000D2143" w:rsidP="004222E7">
      <w:pPr>
        <w:spacing w:after="0"/>
        <w:jc w:val="both"/>
        <w:rPr>
          <w:rFonts w:ascii="Times New Roman" w:hAnsi="Times New Roman" w:cs="Times New Roman"/>
          <w:sz w:val="24"/>
          <w:szCs w:val="24"/>
        </w:rPr>
      </w:pPr>
      <w:r w:rsidRPr="006A3BF5" w:rsidDel="000D2143">
        <w:rPr>
          <w:rFonts w:ascii="Times New Roman" w:hAnsi="Times New Roman" w:cs="Times New Roman"/>
          <w:sz w:val="24"/>
          <w:szCs w:val="24"/>
        </w:rPr>
        <w:t xml:space="preserve"> </w:t>
      </w:r>
    </w:p>
    <w:p w14:paraId="34354195" w14:textId="1B8C7C6E"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9</w:t>
      </w:r>
      <w:r>
        <w:rPr>
          <w:rFonts w:ascii="Times New Roman" w:hAnsi="Times New Roman" w:cs="Times New Roman"/>
          <w:sz w:val="24"/>
          <w:szCs w:val="24"/>
        </w:rPr>
        <w:t xml:space="preserve"> </w:t>
      </w:r>
      <w:r w:rsidR="000D2143" w:rsidRPr="00184F1A">
        <w:rPr>
          <w:rFonts w:ascii="Times New Roman" w:hAnsi="Times New Roman" w:cs="Times New Roman"/>
          <w:sz w:val="24"/>
          <w:szCs w:val="24"/>
        </w:rPr>
        <w:t>[</w:t>
      </w:r>
      <w:r w:rsidR="000D2143">
        <w:rPr>
          <w:rFonts w:ascii="Times New Roman" w:hAnsi="Times New Roman" w:cs="Times New Roman"/>
          <w:sz w:val="24"/>
          <w:szCs w:val="24"/>
        </w:rPr>
        <w:t>§ 39 ods. 10 písm. a)</w:t>
      </w:r>
      <w:r w:rsidR="000D2143" w:rsidRPr="00184F1A">
        <w:rPr>
          <w:rFonts w:ascii="Times New Roman" w:hAnsi="Times New Roman" w:cs="Times New Roman"/>
          <w:sz w:val="24"/>
          <w:szCs w:val="24"/>
        </w:rPr>
        <w:t>]</w:t>
      </w:r>
    </w:p>
    <w:p w14:paraId="7A21BDDA" w14:textId="75954993"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Legislatívno-technická úprava</w:t>
      </w:r>
      <w:r w:rsidR="0020174B">
        <w:rPr>
          <w:rFonts w:ascii="Times New Roman" w:hAnsi="Times New Roman" w:cs="Times New Roman"/>
          <w:sz w:val="24"/>
          <w:szCs w:val="24"/>
        </w:rPr>
        <w:t xml:space="preserve"> z dôvodu sprehľadnenia existujúcej právnej úpravy. Sprístupnenie správy o zistenej nezrovnalosti, na účely vysporiadania ktorej poskytovateľ uzavrel dohodu o splátkach alebo dohodu o odklade plnenia, sa upravuje špecificky v</w:t>
      </w:r>
      <w:r w:rsidR="00101897">
        <w:rPr>
          <w:rFonts w:ascii="Times New Roman" w:hAnsi="Times New Roman" w:cs="Times New Roman"/>
          <w:sz w:val="24"/>
          <w:szCs w:val="24"/>
        </w:rPr>
        <w:t> </w:t>
      </w:r>
      <w:r w:rsidR="0020174B">
        <w:rPr>
          <w:rFonts w:ascii="Times New Roman" w:hAnsi="Times New Roman" w:cs="Times New Roman"/>
          <w:sz w:val="24"/>
          <w:szCs w:val="24"/>
        </w:rPr>
        <w:t>písm</w:t>
      </w:r>
      <w:r w:rsidR="009509AE">
        <w:rPr>
          <w:rFonts w:ascii="Times New Roman" w:hAnsi="Times New Roman" w:cs="Times New Roman"/>
          <w:sz w:val="24"/>
          <w:szCs w:val="24"/>
        </w:rPr>
        <w:t>ene</w:t>
      </w:r>
      <w:r w:rsidR="00101897">
        <w:rPr>
          <w:rFonts w:ascii="Times New Roman" w:hAnsi="Times New Roman" w:cs="Times New Roman"/>
          <w:sz w:val="24"/>
          <w:szCs w:val="24"/>
        </w:rPr>
        <w:t> </w:t>
      </w:r>
      <w:r w:rsidR="0020174B">
        <w:rPr>
          <w:rFonts w:ascii="Times New Roman" w:hAnsi="Times New Roman" w:cs="Times New Roman"/>
          <w:sz w:val="24"/>
          <w:szCs w:val="24"/>
        </w:rPr>
        <w:t>b), preto bolo zahrnutie uvedených spôsobov vysporiadania aj do písm</w:t>
      </w:r>
      <w:r w:rsidR="009509AE">
        <w:rPr>
          <w:rFonts w:ascii="Times New Roman" w:hAnsi="Times New Roman" w:cs="Times New Roman"/>
          <w:sz w:val="24"/>
          <w:szCs w:val="24"/>
        </w:rPr>
        <w:t>en</w:t>
      </w:r>
      <w:r w:rsidR="00934637">
        <w:rPr>
          <w:rFonts w:ascii="Times New Roman" w:hAnsi="Times New Roman" w:cs="Times New Roman"/>
          <w:sz w:val="24"/>
          <w:szCs w:val="24"/>
        </w:rPr>
        <w:t>a</w:t>
      </w:r>
      <w:r w:rsidR="0020174B">
        <w:rPr>
          <w:rFonts w:ascii="Times New Roman" w:hAnsi="Times New Roman" w:cs="Times New Roman"/>
          <w:sz w:val="24"/>
          <w:szCs w:val="24"/>
        </w:rPr>
        <w:t xml:space="preserve"> a) nadbytočné</w:t>
      </w:r>
      <w:r>
        <w:rPr>
          <w:rFonts w:ascii="Times New Roman" w:hAnsi="Times New Roman" w:cs="Times New Roman"/>
          <w:sz w:val="24"/>
          <w:szCs w:val="24"/>
        </w:rPr>
        <w:t xml:space="preserve">. </w:t>
      </w:r>
    </w:p>
    <w:p w14:paraId="58E84C70" w14:textId="2FD72488" w:rsidR="004222E7" w:rsidRDefault="004222E7" w:rsidP="004222E7">
      <w:pPr>
        <w:spacing w:after="0"/>
        <w:jc w:val="both"/>
        <w:rPr>
          <w:rFonts w:ascii="Times New Roman" w:hAnsi="Times New Roman" w:cs="Times New Roman"/>
          <w:sz w:val="24"/>
          <w:szCs w:val="24"/>
        </w:rPr>
      </w:pPr>
    </w:p>
    <w:p w14:paraId="29AE791A" w14:textId="4B48B07B" w:rsidR="000D2143" w:rsidRPr="00CC5079"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10</w:t>
      </w:r>
      <w:r>
        <w:rPr>
          <w:rFonts w:ascii="Times New Roman" w:hAnsi="Times New Roman" w:cs="Times New Roman"/>
          <w:sz w:val="24"/>
          <w:szCs w:val="24"/>
        </w:rPr>
        <w:t xml:space="preserve"> </w:t>
      </w:r>
      <w:r w:rsidR="000D2143" w:rsidRPr="006A3BF5">
        <w:rPr>
          <w:rFonts w:ascii="Times New Roman" w:hAnsi="Times New Roman" w:cs="Times New Roman"/>
          <w:sz w:val="24"/>
          <w:szCs w:val="24"/>
        </w:rPr>
        <w:t>[</w:t>
      </w:r>
      <w:r w:rsidR="000D2143">
        <w:rPr>
          <w:rFonts w:ascii="Times New Roman" w:hAnsi="Times New Roman" w:cs="Times New Roman"/>
          <w:sz w:val="24"/>
          <w:szCs w:val="24"/>
        </w:rPr>
        <w:t>§ 43 ods. 4</w:t>
      </w:r>
      <w:r w:rsidR="000D2143" w:rsidRPr="006A3BF5">
        <w:rPr>
          <w:rFonts w:ascii="Times New Roman" w:hAnsi="Times New Roman" w:cs="Times New Roman"/>
          <w:sz w:val="24"/>
          <w:szCs w:val="24"/>
        </w:rPr>
        <w:t>]</w:t>
      </w:r>
    </w:p>
    <w:p w14:paraId="2568AFDE" w14:textId="77777777" w:rsidR="000D2143" w:rsidRDefault="000D2143" w:rsidP="000D2143">
      <w:pPr>
        <w:spacing w:after="0"/>
        <w:jc w:val="both"/>
        <w:rPr>
          <w:rFonts w:ascii="Times New Roman" w:hAnsi="Times New Roman" w:cs="Times New Roman"/>
          <w:sz w:val="24"/>
          <w:szCs w:val="24"/>
        </w:rPr>
      </w:pPr>
      <w:r w:rsidRPr="00CC5079">
        <w:rPr>
          <w:rFonts w:ascii="Times New Roman" w:hAnsi="Times New Roman" w:cs="Times New Roman"/>
          <w:sz w:val="24"/>
          <w:szCs w:val="24"/>
        </w:rPr>
        <w:t>V súvislosti s doplnením v § 44 ods. 11 sa rovnako dôvod vydania bezdôvodného obohatenia dopĺňa aj do správy pohľadávok štátu v prípadoch, kedy za prijímateľa plní iná osoba. Zároveň sa pre prehľadnosť a čitateľnosť ustanovenia § 43 ods. 4 navrhuje jeho rozdelenie do dvoch písmen.</w:t>
      </w:r>
    </w:p>
    <w:p w14:paraId="311ED6DE" w14:textId="2B33B465" w:rsidR="004222E7" w:rsidRDefault="000D2143" w:rsidP="004222E7">
      <w:pPr>
        <w:spacing w:after="0"/>
        <w:jc w:val="both"/>
        <w:rPr>
          <w:rFonts w:ascii="Times New Roman" w:hAnsi="Times New Roman" w:cs="Times New Roman"/>
          <w:sz w:val="24"/>
          <w:szCs w:val="24"/>
        </w:rPr>
      </w:pPr>
      <w:r w:rsidRPr="00184F1A" w:rsidDel="000D2143">
        <w:rPr>
          <w:rFonts w:ascii="Times New Roman" w:hAnsi="Times New Roman" w:cs="Times New Roman"/>
          <w:sz w:val="24"/>
          <w:szCs w:val="24"/>
        </w:rPr>
        <w:t xml:space="preserve"> </w:t>
      </w:r>
    </w:p>
    <w:p w14:paraId="20E6CA96" w14:textId="435F8243"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11</w:t>
      </w:r>
      <w:r>
        <w:rPr>
          <w:rFonts w:ascii="Times New Roman" w:hAnsi="Times New Roman" w:cs="Times New Roman"/>
          <w:sz w:val="24"/>
          <w:szCs w:val="24"/>
        </w:rPr>
        <w:t xml:space="preserve"> </w:t>
      </w:r>
      <w:r w:rsidR="000D2143" w:rsidRPr="00184F1A">
        <w:rPr>
          <w:rFonts w:ascii="Times New Roman" w:hAnsi="Times New Roman" w:cs="Times New Roman"/>
          <w:sz w:val="24"/>
          <w:szCs w:val="24"/>
        </w:rPr>
        <w:t>[</w:t>
      </w:r>
      <w:r w:rsidR="000D2143">
        <w:rPr>
          <w:rFonts w:ascii="Times New Roman" w:hAnsi="Times New Roman" w:cs="Times New Roman"/>
          <w:sz w:val="24"/>
          <w:szCs w:val="24"/>
        </w:rPr>
        <w:t>§ 44 ods. 2 písm. b)</w:t>
      </w:r>
      <w:r w:rsidR="000D2143" w:rsidRPr="00184F1A">
        <w:rPr>
          <w:rFonts w:ascii="Times New Roman" w:hAnsi="Times New Roman" w:cs="Times New Roman"/>
          <w:sz w:val="24"/>
          <w:szCs w:val="24"/>
        </w:rPr>
        <w:t>]</w:t>
      </w:r>
    </w:p>
    <w:p w14:paraId="50F6A3AC" w14:textId="77777777" w:rsidR="000D2143" w:rsidRDefault="000D2143" w:rsidP="000D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znenia ustanovenia s cieľom jednoznačnosti jeho výkladu. Podstatou ustanovenia je, že ak sa dlh stane nezaplatením niektorej splátky splatný, poskytovateľ môže žiadať jeho úhradu bez ohľadu na splatnosť nasledujúcich splátok a nielen po splatnosti nasledujúcich splátok. </w:t>
      </w:r>
    </w:p>
    <w:p w14:paraId="48C741F9" w14:textId="73AB78A5" w:rsidR="004222E7" w:rsidRDefault="000D2143" w:rsidP="004222E7">
      <w:pPr>
        <w:spacing w:after="0"/>
        <w:jc w:val="both"/>
        <w:rPr>
          <w:rFonts w:ascii="Times New Roman" w:hAnsi="Times New Roman" w:cs="Times New Roman"/>
          <w:sz w:val="24"/>
          <w:szCs w:val="24"/>
        </w:rPr>
      </w:pPr>
      <w:r w:rsidRPr="006A3BF5" w:rsidDel="000D2143">
        <w:rPr>
          <w:rFonts w:ascii="Times New Roman" w:hAnsi="Times New Roman" w:cs="Times New Roman"/>
          <w:sz w:val="24"/>
          <w:szCs w:val="24"/>
        </w:rPr>
        <w:t xml:space="preserve"> </w:t>
      </w:r>
    </w:p>
    <w:p w14:paraId="3AAB06CA" w14:textId="73729D44"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12</w:t>
      </w:r>
      <w:r>
        <w:rPr>
          <w:rFonts w:ascii="Times New Roman" w:hAnsi="Times New Roman" w:cs="Times New Roman"/>
          <w:sz w:val="24"/>
          <w:szCs w:val="24"/>
        </w:rPr>
        <w:t xml:space="preserve"> </w:t>
      </w:r>
      <w:r w:rsidR="000D2143" w:rsidRPr="006A3BF5">
        <w:rPr>
          <w:rFonts w:ascii="Times New Roman" w:hAnsi="Times New Roman" w:cs="Times New Roman"/>
          <w:sz w:val="24"/>
          <w:szCs w:val="24"/>
        </w:rPr>
        <w:t>[</w:t>
      </w:r>
      <w:r w:rsidR="000D2143">
        <w:rPr>
          <w:rFonts w:ascii="Times New Roman" w:hAnsi="Times New Roman" w:cs="Times New Roman"/>
          <w:sz w:val="24"/>
          <w:szCs w:val="24"/>
        </w:rPr>
        <w:t>§ 44 ods. 11</w:t>
      </w:r>
      <w:r w:rsidR="000D2143" w:rsidRPr="006A3BF5">
        <w:rPr>
          <w:rFonts w:ascii="Times New Roman" w:hAnsi="Times New Roman" w:cs="Times New Roman"/>
          <w:sz w:val="24"/>
          <w:szCs w:val="24"/>
        </w:rPr>
        <w:t>]</w:t>
      </w:r>
    </w:p>
    <w:p w14:paraId="4E3051B8" w14:textId="67CEBE5E"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Dopĺňa sa ustanovenie, že dôvodom na uzatvorenie dohody môže byť okrem vrátenia príspevku alebo jeho časti alebo náhrady škody aj v</w:t>
      </w:r>
      <w:r w:rsidR="000F33B9">
        <w:rPr>
          <w:rFonts w:ascii="Times New Roman" w:hAnsi="Times New Roman" w:cs="Times New Roman"/>
          <w:sz w:val="24"/>
          <w:szCs w:val="24"/>
        </w:rPr>
        <w:t>ydanie bezdôvodného obohatenia.</w:t>
      </w:r>
    </w:p>
    <w:p w14:paraId="016A0966" w14:textId="3B0D6D6D" w:rsidR="000F33B9" w:rsidRDefault="000F33B9" w:rsidP="000D2143">
      <w:pPr>
        <w:spacing w:after="0"/>
        <w:jc w:val="both"/>
        <w:rPr>
          <w:rFonts w:ascii="Times New Roman" w:hAnsi="Times New Roman" w:cs="Times New Roman"/>
          <w:sz w:val="24"/>
          <w:szCs w:val="24"/>
        </w:rPr>
      </w:pPr>
    </w:p>
    <w:p w14:paraId="462D9314" w14:textId="3EF2F631" w:rsidR="000F33B9" w:rsidRDefault="000F33B9" w:rsidP="000F33B9">
      <w:pPr>
        <w:spacing w:after="0"/>
        <w:jc w:val="both"/>
        <w:rPr>
          <w:rFonts w:ascii="Times New Roman" w:hAnsi="Times New Roman" w:cs="Times New Roman"/>
          <w:sz w:val="24"/>
          <w:szCs w:val="24"/>
        </w:rPr>
      </w:pPr>
      <w:r w:rsidRPr="000F33B9">
        <w:rPr>
          <w:rFonts w:ascii="Times New Roman" w:hAnsi="Times New Roman" w:cs="Times New Roman"/>
          <w:b/>
          <w:sz w:val="24"/>
          <w:szCs w:val="24"/>
        </w:rPr>
        <w:t xml:space="preserve">K bodu </w:t>
      </w:r>
      <w:r w:rsidR="004D3977">
        <w:rPr>
          <w:rFonts w:ascii="Times New Roman" w:hAnsi="Times New Roman" w:cs="Times New Roman"/>
          <w:b/>
          <w:sz w:val="24"/>
          <w:szCs w:val="24"/>
        </w:rPr>
        <w:t>13</w:t>
      </w:r>
      <w:r w:rsidR="00E6247F">
        <w:rPr>
          <w:rFonts w:ascii="Times New Roman" w:hAnsi="Times New Roman" w:cs="Times New Roman"/>
          <w:b/>
          <w:sz w:val="24"/>
          <w:szCs w:val="24"/>
        </w:rPr>
        <w:t xml:space="preserve"> </w:t>
      </w:r>
      <w:r w:rsidRPr="000F33B9">
        <w:rPr>
          <w:rFonts w:ascii="Times New Roman" w:hAnsi="Times New Roman" w:cs="Times New Roman"/>
          <w:sz w:val="24"/>
          <w:szCs w:val="24"/>
        </w:rPr>
        <w:t>[§ 4</w:t>
      </w:r>
      <w:r>
        <w:rPr>
          <w:rFonts w:ascii="Times New Roman" w:hAnsi="Times New Roman" w:cs="Times New Roman"/>
          <w:sz w:val="24"/>
          <w:szCs w:val="24"/>
        </w:rPr>
        <w:t>5</w:t>
      </w:r>
      <w:r w:rsidRPr="000F33B9">
        <w:rPr>
          <w:rFonts w:ascii="Times New Roman" w:hAnsi="Times New Roman" w:cs="Times New Roman"/>
          <w:sz w:val="24"/>
          <w:szCs w:val="24"/>
        </w:rPr>
        <w:t xml:space="preserve"> ods. 1</w:t>
      </w:r>
      <w:r>
        <w:rPr>
          <w:rFonts w:ascii="Times New Roman" w:hAnsi="Times New Roman" w:cs="Times New Roman"/>
          <w:sz w:val="24"/>
          <w:szCs w:val="24"/>
        </w:rPr>
        <w:t>4</w:t>
      </w:r>
      <w:r w:rsidRPr="000F33B9">
        <w:rPr>
          <w:rFonts w:ascii="Times New Roman" w:hAnsi="Times New Roman" w:cs="Times New Roman"/>
          <w:sz w:val="24"/>
          <w:szCs w:val="24"/>
        </w:rPr>
        <w:t>]</w:t>
      </w:r>
    </w:p>
    <w:p w14:paraId="742DE71D" w14:textId="1854B35F" w:rsidR="000F33B9" w:rsidRPr="000F33B9" w:rsidRDefault="008D7F3D" w:rsidP="000F33B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Do ustanovenia sa vkladá nové písmeno a), ktorým sa d</w:t>
      </w:r>
      <w:r w:rsidR="00AF5848">
        <w:rPr>
          <w:rFonts w:ascii="Times New Roman" w:hAnsi="Times New Roman" w:cs="Times New Roman"/>
          <w:sz w:val="24"/>
          <w:szCs w:val="24"/>
        </w:rPr>
        <w:t>opĺňa možnosť zastavenia konania o žiadosti v prípade, ak poskytovateľ zistí konflikt záujmov.</w:t>
      </w:r>
    </w:p>
    <w:p w14:paraId="0D2BAFB7" w14:textId="6B4A6596" w:rsidR="000F33B9" w:rsidRDefault="008D7F3D"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Zároveň dochádza </w:t>
      </w:r>
      <w:r w:rsidR="00F57DEA">
        <w:rPr>
          <w:rFonts w:ascii="Times New Roman" w:hAnsi="Times New Roman" w:cs="Times New Roman"/>
          <w:sz w:val="24"/>
          <w:szCs w:val="24"/>
        </w:rPr>
        <w:t xml:space="preserve">z dôvodu logického usporiadania </w:t>
      </w:r>
      <w:r>
        <w:rPr>
          <w:rFonts w:ascii="Times New Roman" w:hAnsi="Times New Roman" w:cs="Times New Roman"/>
          <w:sz w:val="24"/>
          <w:szCs w:val="24"/>
        </w:rPr>
        <w:t>k zmene poradia doterajšieho písmena c)</w:t>
      </w:r>
      <w:r w:rsidRPr="008D7F3D">
        <w:rPr>
          <w:rFonts w:ascii="Times New Roman" w:hAnsi="Times New Roman" w:cs="Times New Roman"/>
          <w:sz w:val="24"/>
          <w:szCs w:val="24"/>
        </w:rPr>
        <w:t xml:space="preserve"> </w:t>
      </w:r>
      <w:r w:rsidRPr="000F33B9">
        <w:rPr>
          <w:rFonts w:ascii="Times New Roman" w:hAnsi="Times New Roman" w:cs="Times New Roman"/>
          <w:sz w:val="24"/>
          <w:szCs w:val="24"/>
        </w:rPr>
        <w:t>[</w:t>
      </w:r>
      <w:r>
        <w:rPr>
          <w:rFonts w:ascii="Times New Roman" w:hAnsi="Times New Roman" w:cs="Times New Roman"/>
          <w:sz w:val="24"/>
          <w:szCs w:val="24"/>
        </w:rPr>
        <w:t>po novom písmeno b)</w:t>
      </w:r>
      <w:r w:rsidRPr="000F33B9">
        <w:rPr>
          <w:rFonts w:ascii="Times New Roman" w:hAnsi="Times New Roman" w:cs="Times New Roman"/>
          <w:sz w:val="24"/>
          <w:szCs w:val="24"/>
        </w:rPr>
        <w:t>]</w:t>
      </w:r>
      <w:r w:rsidR="00D32967">
        <w:rPr>
          <w:rFonts w:ascii="Times New Roman" w:hAnsi="Times New Roman" w:cs="Times New Roman"/>
          <w:sz w:val="24"/>
          <w:szCs w:val="24"/>
        </w:rPr>
        <w:t>. Dochádza tiež k</w:t>
      </w:r>
      <w:r>
        <w:rPr>
          <w:rFonts w:ascii="Times New Roman" w:hAnsi="Times New Roman" w:cs="Times New Roman"/>
          <w:sz w:val="24"/>
          <w:szCs w:val="24"/>
        </w:rPr>
        <w:t xml:space="preserve"> formulačnej úprave doterajšieho písmena b) </w:t>
      </w:r>
      <w:r w:rsidRPr="000F33B9">
        <w:rPr>
          <w:rFonts w:ascii="Times New Roman" w:hAnsi="Times New Roman" w:cs="Times New Roman"/>
          <w:sz w:val="24"/>
          <w:szCs w:val="24"/>
        </w:rPr>
        <w:t>[</w:t>
      </w:r>
      <w:r>
        <w:rPr>
          <w:rFonts w:ascii="Times New Roman" w:hAnsi="Times New Roman" w:cs="Times New Roman"/>
          <w:sz w:val="24"/>
          <w:szCs w:val="24"/>
        </w:rPr>
        <w:t>po novom písmeno d)</w:t>
      </w:r>
      <w:r w:rsidRPr="000F33B9">
        <w:rPr>
          <w:rFonts w:ascii="Times New Roman" w:hAnsi="Times New Roman" w:cs="Times New Roman"/>
          <w:sz w:val="24"/>
          <w:szCs w:val="24"/>
        </w:rPr>
        <w:t>]</w:t>
      </w:r>
      <w:r w:rsidR="00D32967">
        <w:rPr>
          <w:rFonts w:ascii="Times New Roman" w:hAnsi="Times New Roman" w:cs="Times New Roman"/>
          <w:sz w:val="24"/>
          <w:szCs w:val="24"/>
        </w:rPr>
        <w:t>, ktorá má aj vecný rozmer spočívajúci v tom, že výpoveď zmluvy je umožnená len prijímateľovi, nie však poskytovateľovi</w:t>
      </w:r>
      <w:r>
        <w:rPr>
          <w:rFonts w:ascii="Times New Roman" w:hAnsi="Times New Roman" w:cs="Times New Roman"/>
          <w:sz w:val="24"/>
          <w:szCs w:val="24"/>
        </w:rPr>
        <w:t>.</w:t>
      </w:r>
      <w:r w:rsidR="00D32967">
        <w:rPr>
          <w:rFonts w:ascii="Times New Roman" w:hAnsi="Times New Roman" w:cs="Times New Roman"/>
          <w:sz w:val="24"/>
          <w:szCs w:val="24"/>
        </w:rPr>
        <w:t xml:space="preserve"> Naopak, z dôvodov potrieb aplikačnej praxe bolo potrebné doplniť iné spôsoby ukončenia zmluvy, ktoré sú ohraničené len zákonnosťou, nie však konkrétne vymenovanými spôsobmi ukončenia zmluvy, využívajúc to, že v zmluva je obchodno-záväzkovou zmluvou. Zmluva je tak prispôsobená reagovať na všetky potreby implementačnej praxe, osobitne v prípade, ak by došlo napr. k cesii alebo postúpeniu práv na nového prijímateľa s tým, že takýto spôsob ukončenia zmluvy s pôvodným prijímateľom by v konečnom dôsledku neznamenal neoprávnenosť projektu ako takého (bez ohľadu na osobu pôvodnéh</w:t>
      </w:r>
      <w:r w:rsidR="00101897">
        <w:rPr>
          <w:rFonts w:ascii="Times New Roman" w:hAnsi="Times New Roman" w:cs="Times New Roman"/>
          <w:sz w:val="24"/>
          <w:szCs w:val="24"/>
        </w:rPr>
        <w:t>o prijímateľa).</w:t>
      </w:r>
    </w:p>
    <w:p w14:paraId="132B93B8" w14:textId="3B3F4C1C" w:rsidR="00AF5848" w:rsidRDefault="00AF5848" w:rsidP="000D2143">
      <w:pPr>
        <w:spacing w:after="0"/>
        <w:jc w:val="both"/>
        <w:rPr>
          <w:rFonts w:ascii="Times New Roman" w:hAnsi="Times New Roman" w:cs="Times New Roman"/>
          <w:sz w:val="24"/>
          <w:szCs w:val="24"/>
        </w:rPr>
      </w:pPr>
    </w:p>
    <w:p w14:paraId="0D7C86ED" w14:textId="60D630AC" w:rsidR="00AF5848" w:rsidRDefault="00AF5848" w:rsidP="00AF5848">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14</w:t>
      </w:r>
      <w:r>
        <w:rPr>
          <w:rFonts w:ascii="Times New Roman" w:hAnsi="Times New Roman" w:cs="Times New Roman"/>
          <w:sz w:val="24"/>
          <w:szCs w:val="24"/>
        </w:rPr>
        <w:t xml:space="preserve"> </w:t>
      </w:r>
      <w:r w:rsidRPr="006A3BF5">
        <w:rPr>
          <w:rFonts w:ascii="Times New Roman" w:hAnsi="Times New Roman" w:cs="Times New Roman"/>
          <w:sz w:val="24"/>
          <w:szCs w:val="24"/>
        </w:rPr>
        <w:t>[</w:t>
      </w:r>
      <w:r>
        <w:rPr>
          <w:rFonts w:ascii="Times New Roman" w:hAnsi="Times New Roman" w:cs="Times New Roman"/>
          <w:sz w:val="24"/>
          <w:szCs w:val="24"/>
        </w:rPr>
        <w:t>§ 46 ods. 5</w:t>
      </w:r>
      <w:r w:rsidRPr="006A3BF5">
        <w:rPr>
          <w:rFonts w:ascii="Times New Roman" w:hAnsi="Times New Roman" w:cs="Times New Roman"/>
          <w:sz w:val="24"/>
          <w:szCs w:val="24"/>
        </w:rPr>
        <w:t>]</w:t>
      </w:r>
    </w:p>
    <w:p w14:paraId="06579DE6" w14:textId="6BB923E5" w:rsidR="00AF5848" w:rsidRDefault="00D74708"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Upravuje sa rozsah osôb, </w:t>
      </w:r>
      <w:r w:rsidR="00F0041E">
        <w:rPr>
          <w:rFonts w:ascii="Times New Roman" w:hAnsi="Times New Roman" w:cs="Times New Roman"/>
          <w:sz w:val="24"/>
          <w:szCs w:val="24"/>
        </w:rPr>
        <w:t>vo vzťahu ku ktorým možno žiadať o výpis z registra trestov a ktoré sú na daný účel povinné poskytnúť údaje potrebné na vyžiadanie výpisu z registra trestov.</w:t>
      </w:r>
    </w:p>
    <w:p w14:paraId="2EC61D8F" w14:textId="3DB4C534" w:rsidR="004222E7" w:rsidRDefault="004222E7" w:rsidP="004222E7">
      <w:pPr>
        <w:spacing w:after="0"/>
        <w:jc w:val="both"/>
        <w:rPr>
          <w:rFonts w:ascii="Times New Roman" w:hAnsi="Times New Roman" w:cs="Times New Roman"/>
          <w:sz w:val="24"/>
          <w:szCs w:val="24"/>
        </w:rPr>
      </w:pPr>
    </w:p>
    <w:p w14:paraId="2F8D50AB" w14:textId="77777777" w:rsidR="00997A2B" w:rsidRDefault="00997A2B" w:rsidP="004222E7">
      <w:pPr>
        <w:spacing w:after="0"/>
        <w:jc w:val="both"/>
        <w:rPr>
          <w:rFonts w:ascii="Times New Roman" w:hAnsi="Times New Roman" w:cs="Times New Roman"/>
          <w:b/>
          <w:sz w:val="24"/>
          <w:szCs w:val="24"/>
        </w:rPr>
      </w:pPr>
    </w:p>
    <w:p w14:paraId="5AFE3C66" w14:textId="05051899" w:rsidR="00F0041E" w:rsidRPr="00D7136B" w:rsidRDefault="00F0041E" w:rsidP="004222E7">
      <w:pPr>
        <w:spacing w:after="0"/>
        <w:jc w:val="both"/>
        <w:rPr>
          <w:rFonts w:ascii="Times New Roman" w:hAnsi="Times New Roman" w:cs="Times New Roman"/>
          <w:b/>
          <w:sz w:val="24"/>
          <w:szCs w:val="24"/>
        </w:rPr>
      </w:pPr>
      <w:r w:rsidRPr="00D7136B">
        <w:rPr>
          <w:rFonts w:ascii="Times New Roman" w:hAnsi="Times New Roman" w:cs="Times New Roman"/>
          <w:b/>
          <w:sz w:val="24"/>
          <w:szCs w:val="24"/>
        </w:rPr>
        <w:t>K čl. II (zákon č. 528/2008 Z. z.)</w:t>
      </w:r>
    </w:p>
    <w:p w14:paraId="7E1FB48D" w14:textId="16317ECD" w:rsidR="00F0041E" w:rsidRDefault="00F0041E" w:rsidP="004222E7">
      <w:pPr>
        <w:spacing w:after="0"/>
        <w:jc w:val="both"/>
        <w:rPr>
          <w:rFonts w:ascii="Times New Roman" w:hAnsi="Times New Roman" w:cs="Times New Roman"/>
          <w:sz w:val="24"/>
          <w:szCs w:val="24"/>
        </w:rPr>
      </w:pPr>
    </w:p>
    <w:p w14:paraId="2203AF67" w14:textId="0E1B1EFE" w:rsidR="00F0041E" w:rsidRDefault="00F0041E" w:rsidP="00F0041E">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1</w:t>
      </w:r>
      <w:r>
        <w:rPr>
          <w:rFonts w:ascii="Times New Roman" w:hAnsi="Times New Roman" w:cs="Times New Roman"/>
          <w:sz w:val="24"/>
          <w:szCs w:val="24"/>
        </w:rPr>
        <w:t xml:space="preserve"> </w:t>
      </w:r>
      <w:r w:rsidRPr="006A3BF5">
        <w:rPr>
          <w:rFonts w:ascii="Times New Roman" w:hAnsi="Times New Roman" w:cs="Times New Roman"/>
          <w:sz w:val="24"/>
          <w:szCs w:val="24"/>
        </w:rPr>
        <w:t>[</w:t>
      </w:r>
      <w:r>
        <w:rPr>
          <w:rFonts w:ascii="Times New Roman" w:hAnsi="Times New Roman" w:cs="Times New Roman"/>
          <w:sz w:val="24"/>
          <w:szCs w:val="24"/>
        </w:rPr>
        <w:t>§ 2 písm. l)</w:t>
      </w:r>
      <w:r w:rsidRPr="006A3BF5">
        <w:rPr>
          <w:rFonts w:ascii="Times New Roman" w:hAnsi="Times New Roman" w:cs="Times New Roman"/>
          <w:sz w:val="24"/>
          <w:szCs w:val="24"/>
        </w:rPr>
        <w:t>]</w:t>
      </w:r>
    </w:p>
    <w:p w14:paraId="54302028" w14:textId="607D1433" w:rsidR="00F0041E" w:rsidRDefault="00F0041E" w:rsidP="00F0041E">
      <w:pPr>
        <w:spacing w:after="0"/>
        <w:jc w:val="both"/>
        <w:rPr>
          <w:rFonts w:ascii="Times New Roman" w:hAnsi="Times New Roman" w:cs="Times New Roman"/>
          <w:sz w:val="24"/>
          <w:szCs w:val="24"/>
        </w:rPr>
      </w:pPr>
      <w:r>
        <w:rPr>
          <w:rFonts w:ascii="Times New Roman" w:hAnsi="Times New Roman" w:cs="Times New Roman"/>
          <w:sz w:val="24"/>
          <w:szCs w:val="24"/>
        </w:rPr>
        <w:t xml:space="preserve">Do definície </w:t>
      </w:r>
      <w:r w:rsidR="009A131D">
        <w:rPr>
          <w:rFonts w:ascii="Times New Roman" w:hAnsi="Times New Roman" w:cs="Times New Roman"/>
          <w:sz w:val="24"/>
          <w:szCs w:val="24"/>
        </w:rPr>
        <w:t xml:space="preserve">pojmu „pohľadávka z príspevku“ sa aj </w:t>
      </w:r>
      <w:r w:rsidR="00D152CC">
        <w:rPr>
          <w:rFonts w:ascii="Times New Roman" w:hAnsi="Times New Roman" w:cs="Times New Roman"/>
          <w:sz w:val="24"/>
          <w:szCs w:val="24"/>
        </w:rPr>
        <w:t>s cieľom</w:t>
      </w:r>
      <w:r w:rsidR="009A131D">
        <w:rPr>
          <w:rFonts w:ascii="Times New Roman" w:hAnsi="Times New Roman" w:cs="Times New Roman"/>
          <w:sz w:val="24"/>
          <w:szCs w:val="24"/>
        </w:rPr>
        <w:t xml:space="preserve"> zosúladenia právnej úpravy obsiahnutej v zákone č. 292/2014 Z. z. a v zákone č. </w:t>
      </w:r>
      <w:r w:rsidR="008D3880">
        <w:rPr>
          <w:rFonts w:ascii="Times New Roman" w:hAnsi="Times New Roman" w:cs="Times New Roman"/>
          <w:sz w:val="24"/>
          <w:szCs w:val="24"/>
        </w:rPr>
        <w:t>1</w:t>
      </w:r>
      <w:r w:rsidR="009A131D">
        <w:rPr>
          <w:rFonts w:ascii="Times New Roman" w:hAnsi="Times New Roman" w:cs="Times New Roman"/>
          <w:sz w:val="24"/>
          <w:szCs w:val="24"/>
        </w:rPr>
        <w:t xml:space="preserve">21/2022 Z. z. dopĺňa, že ide aj o pohľadávku štátu na náhradu škody alebo vydanie bezdôvodného obohatenia. </w:t>
      </w:r>
    </w:p>
    <w:p w14:paraId="5B60F2E4" w14:textId="3412DFD0" w:rsidR="00F0041E" w:rsidRDefault="00F0041E" w:rsidP="00F0041E">
      <w:pPr>
        <w:spacing w:after="0"/>
        <w:jc w:val="both"/>
        <w:rPr>
          <w:rFonts w:ascii="Times New Roman" w:hAnsi="Times New Roman" w:cs="Times New Roman"/>
          <w:sz w:val="24"/>
          <w:szCs w:val="24"/>
        </w:rPr>
      </w:pPr>
    </w:p>
    <w:p w14:paraId="14813017" w14:textId="206DB1C7" w:rsidR="00F0041E" w:rsidRDefault="00F0041E" w:rsidP="00F0041E">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Pr>
          <w:rFonts w:ascii="Times New Roman" w:hAnsi="Times New Roman" w:cs="Times New Roman"/>
          <w:b/>
          <w:sz w:val="24"/>
          <w:szCs w:val="24"/>
        </w:rPr>
        <w:t>2</w:t>
      </w:r>
      <w:r>
        <w:rPr>
          <w:rFonts w:ascii="Times New Roman" w:hAnsi="Times New Roman" w:cs="Times New Roman"/>
          <w:sz w:val="24"/>
          <w:szCs w:val="24"/>
        </w:rPr>
        <w:t xml:space="preserve"> </w:t>
      </w:r>
      <w:r w:rsidRPr="006A3BF5">
        <w:rPr>
          <w:rFonts w:ascii="Times New Roman" w:hAnsi="Times New Roman" w:cs="Times New Roman"/>
          <w:sz w:val="24"/>
          <w:szCs w:val="24"/>
        </w:rPr>
        <w:t>[</w:t>
      </w:r>
      <w:r>
        <w:rPr>
          <w:rFonts w:ascii="Times New Roman" w:hAnsi="Times New Roman" w:cs="Times New Roman"/>
          <w:sz w:val="24"/>
          <w:szCs w:val="24"/>
        </w:rPr>
        <w:t>§ 14 ods. 18</w:t>
      </w:r>
      <w:r w:rsidRPr="006A3BF5">
        <w:rPr>
          <w:rFonts w:ascii="Times New Roman" w:hAnsi="Times New Roman" w:cs="Times New Roman"/>
          <w:sz w:val="24"/>
          <w:szCs w:val="24"/>
        </w:rPr>
        <w:t>]</w:t>
      </w:r>
    </w:p>
    <w:p w14:paraId="5320FAC4" w14:textId="3031D84E" w:rsidR="00F0041E" w:rsidRPr="00F0041E" w:rsidRDefault="00F0041E" w:rsidP="00F0041E">
      <w:pPr>
        <w:spacing w:after="0"/>
        <w:jc w:val="both"/>
        <w:rPr>
          <w:rFonts w:ascii="Times New Roman" w:hAnsi="Times New Roman" w:cs="Times New Roman"/>
          <w:sz w:val="24"/>
          <w:szCs w:val="24"/>
        </w:rPr>
      </w:pPr>
      <w:r>
        <w:rPr>
          <w:rFonts w:ascii="Times New Roman" w:hAnsi="Times New Roman" w:cs="Times New Roman"/>
          <w:sz w:val="24"/>
          <w:szCs w:val="24"/>
        </w:rPr>
        <w:t xml:space="preserve">Precizuje sa, ktorého druhu rozhodnutí vydávaných podľa dotknutej časti zákona sa predmetné ustanovenie týka. </w:t>
      </w:r>
    </w:p>
    <w:p w14:paraId="566D6943" w14:textId="3F2D3F48" w:rsidR="00D7136B" w:rsidRDefault="00D7136B" w:rsidP="00101897">
      <w:pPr>
        <w:spacing w:after="0"/>
        <w:jc w:val="both"/>
        <w:rPr>
          <w:rFonts w:ascii="Times New Roman" w:hAnsi="Times New Roman" w:cs="Times New Roman"/>
          <w:b/>
          <w:sz w:val="24"/>
          <w:szCs w:val="24"/>
        </w:rPr>
      </w:pPr>
    </w:p>
    <w:p w14:paraId="45E18BA4" w14:textId="77777777" w:rsidR="00101897" w:rsidRDefault="00101897" w:rsidP="00101897">
      <w:pPr>
        <w:spacing w:after="0"/>
        <w:jc w:val="both"/>
        <w:rPr>
          <w:rFonts w:ascii="Times New Roman" w:hAnsi="Times New Roman" w:cs="Times New Roman"/>
          <w:b/>
          <w:sz w:val="24"/>
          <w:szCs w:val="24"/>
        </w:rPr>
      </w:pPr>
    </w:p>
    <w:p w14:paraId="2B193E56" w14:textId="4A8B2092" w:rsidR="004222E7" w:rsidRPr="00B268F5" w:rsidRDefault="004E19E9" w:rsidP="004222E7">
      <w:pPr>
        <w:spacing w:after="0"/>
        <w:jc w:val="both"/>
        <w:rPr>
          <w:rFonts w:ascii="Times New Roman" w:hAnsi="Times New Roman" w:cs="Times New Roman"/>
          <w:b/>
          <w:sz w:val="24"/>
          <w:szCs w:val="24"/>
        </w:rPr>
      </w:pPr>
      <w:r>
        <w:rPr>
          <w:rFonts w:ascii="Times New Roman" w:hAnsi="Times New Roman" w:cs="Times New Roman"/>
          <w:b/>
          <w:sz w:val="24"/>
          <w:szCs w:val="24"/>
        </w:rPr>
        <w:t>K č</w:t>
      </w:r>
      <w:r w:rsidR="004222E7" w:rsidRPr="00B268F5">
        <w:rPr>
          <w:rFonts w:ascii="Times New Roman" w:hAnsi="Times New Roman" w:cs="Times New Roman"/>
          <w:b/>
          <w:sz w:val="24"/>
          <w:szCs w:val="24"/>
        </w:rPr>
        <w:t>l. I</w:t>
      </w:r>
      <w:r w:rsidR="00AF5848">
        <w:rPr>
          <w:rFonts w:ascii="Times New Roman" w:hAnsi="Times New Roman" w:cs="Times New Roman"/>
          <w:b/>
          <w:sz w:val="24"/>
          <w:szCs w:val="24"/>
        </w:rPr>
        <w:t>I</w:t>
      </w:r>
      <w:r w:rsidR="004222E7" w:rsidRPr="00B268F5">
        <w:rPr>
          <w:rFonts w:ascii="Times New Roman" w:hAnsi="Times New Roman" w:cs="Times New Roman"/>
          <w:b/>
          <w:sz w:val="24"/>
          <w:szCs w:val="24"/>
        </w:rPr>
        <w:t>I</w:t>
      </w:r>
      <w:r w:rsidR="004222E7">
        <w:rPr>
          <w:rFonts w:ascii="Times New Roman" w:hAnsi="Times New Roman" w:cs="Times New Roman"/>
          <w:b/>
          <w:sz w:val="24"/>
          <w:szCs w:val="24"/>
        </w:rPr>
        <w:t xml:space="preserve"> (zákon č. 292/2014 Z. z.)</w:t>
      </w:r>
    </w:p>
    <w:p w14:paraId="7D2CC68C" w14:textId="057F6D92" w:rsidR="004222E7" w:rsidRDefault="004222E7" w:rsidP="004222E7">
      <w:pPr>
        <w:spacing w:after="0"/>
        <w:jc w:val="both"/>
        <w:rPr>
          <w:rFonts w:ascii="Times New Roman" w:hAnsi="Times New Roman" w:cs="Times New Roman"/>
          <w:sz w:val="24"/>
          <w:szCs w:val="24"/>
        </w:rPr>
      </w:pPr>
    </w:p>
    <w:p w14:paraId="39C9D758" w14:textId="2CC4D0E3" w:rsidR="004222E7" w:rsidRDefault="004222E7" w:rsidP="004222E7">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1</w:t>
      </w:r>
      <w:r>
        <w:rPr>
          <w:rFonts w:ascii="Times New Roman" w:hAnsi="Times New Roman" w:cs="Times New Roman"/>
          <w:sz w:val="24"/>
          <w:szCs w:val="24"/>
        </w:rPr>
        <w:t xml:space="preserve"> </w:t>
      </w:r>
      <w:r w:rsidRPr="00184F1A">
        <w:rPr>
          <w:rFonts w:ascii="Times New Roman" w:hAnsi="Times New Roman" w:cs="Times New Roman"/>
          <w:sz w:val="24"/>
          <w:szCs w:val="24"/>
        </w:rPr>
        <w:t>[</w:t>
      </w:r>
      <w:r>
        <w:rPr>
          <w:rFonts w:ascii="Times New Roman" w:hAnsi="Times New Roman" w:cs="Times New Roman"/>
          <w:sz w:val="24"/>
          <w:szCs w:val="24"/>
        </w:rPr>
        <w:t>§ 44 ods. 4 písm. a)</w:t>
      </w:r>
      <w:r w:rsidR="008F434A">
        <w:rPr>
          <w:rFonts w:ascii="Times New Roman" w:hAnsi="Times New Roman" w:cs="Times New Roman"/>
          <w:sz w:val="24"/>
          <w:szCs w:val="24"/>
        </w:rPr>
        <w:t xml:space="preserve"> a § 45 ods. 11</w:t>
      </w:r>
      <w:r w:rsidRPr="00184F1A">
        <w:rPr>
          <w:rFonts w:ascii="Times New Roman" w:hAnsi="Times New Roman" w:cs="Times New Roman"/>
          <w:sz w:val="24"/>
          <w:szCs w:val="24"/>
        </w:rPr>
        <w:t>]</w:t>
      </w:r>
    </w:p>
    <w:p w14:paraId="73514D56" w14:textId="034DA06C" w:rsidR="008F6261" w:rsidRPr="008F6261" w:rsidRDefault="008F6261" w:rsidP="008F6261">
      <w:pPr>
        <w:spacing w:after="0"/>
        <w:jc w:val="both"/>
        <w:rPr>
          <w:rFonts w:ascii="Times New Roman" w:hAnsi="Times New Roman" w:cs="Times New Roman"/>
          <w:sz w:val="24"/>
          <w:szCs w:val="24"/>
        </w:rPr>
      </w:pPr>
      <w:r w:rsidRPr="008F6261">
        <w:rPr>
          <w:rFonts w:ascii="Times New Roman" w:hAnsi="Times New Roman" w:cs="Times New Roman"/>
          <w:sz w:val="24"/>
          <w:szCs w:val="24"/>
        </w:rPr>
        <w:t xml:space="preserve">V súvislosti s doplnením v § 44 ods. 4 písm. a) sa rovnako dôvod vydania bezdôvodného obohatenia dopĺňa aj do správy pohľadávok štátu v prípadoch, kedy za prijímateľa plní iná osoba. </w:t>
      </w:r>
    </w:p>
    <w:p w14:paraId="540FEEC7" w14:textId="77777777" w:rsidR="008F6261" w:rsidRPr="008F6261" w:rsidRDefault="008F6261" w:rsidP="008F6261">
      <w:pPr>
        <w:spacing w:after="0"/>
        <w:jc w:val="both"/>
        <w:rPr>
          <w:rFonts w:ascii="Times New Roman" w:hAnsi="Times New Roman" w:cs="Times New Roman"/>
          <w:sz w:val="24"/>
          <w:szCs w:val="24"/>
        </w:rPr>
      </w:pPr>
    </w:p>
    <w:p w14:paraId="05CD6059" w14:textId="77777777" w:rsidR="008F434A" w:rsidRPr="008F6261" w:rsidRDefault="008F434A" w:rsidP="004222E7">
      <w:pPr>
        <w:spacing w:after="0"/>
        <w:jc w:val="both"/>
        <w:rPr>
          <w:rFonts w:ascii="Times New Roman" w:hAnsi="Times New Roman" w:cs="Times New Roman"/>
          <w:sz w:val="24"/>
          <w:szCs w:val="24"/>
        </w:rPr>
      </w:pPr>
      <w:r w:rsidRPr="008F6261">
        <w:rPr>
          <w:rFonts w:ascii="Times New Roman" w:hAnsi="Times New Roman" w:cs="Times New Roman"/>
          <w:sz w:val="24"/>
          <w:szCs w:val="24"/>
        </w:rPr>
        <w:t>Dopĺňa sa ustanovenie, že dôvodom na uzatvorenie dohody môže byť okrem vrátenia príspevku alebo jeho časti alebo náhrady škody aj vydanie bezdôvodného obohatenia.</w:t>
      </w:r>
    </w:p>
    <w:p w14:paraId="1CC46F87" w14:textId="6D203AA1" w:rsidR="004222E7" w:rsidRDefault="004222E7" w:rsidP="004222E7">
      <w:pPr>
        <w:spacing w:after="0"/>
        <w:jc w:val="both"/>
        <w:rPr>
          <w:rFonts w:ascii="Times New Roman" w:hAnsi="Times New Roman" w:cs="Times New Roman"/>
          <w:sz w:val="24"/>
          <w:szCs w:val="24"/>
        </w:rPr>
      </w:pPr>
    </w:p>
    <w:p w14:paraId="36F76257" w14:textId="77777777" w:rsidR="004222E7" w:rsidRDefault="004222E7" w:rsidP="004222E7">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2</w:t>
      </w:r>
      <w:r>
        <w:rPr>
          <w:rFonts w:ascii="Times New Roman" w:hAnsi="Times New Roman" w:cs="Times New Roman"/>
          <w:sz w:val="24"/>
          <w:szCs w:val="24"/>
        </w:rPr>
        <w:t xml:space="preserve"> </w:t>
      </w:r>
      <w:r w:rsidRPr="00184F1A">
        <w:rPr>
          <w:rFonts w:ascii="Times New Roman" w:hAnsi="Times New Roman" w:cs="Times New Roman"/>
          <w:sz w:val="24"/>
          <w:szCs w:val="24"/>
        </w:rPr>
        <w:t>[</w:t>
      </w:r>
      <w:r>
        <w:rPr>
          <w:rFonts w:ascii="Times New Roman" w:hAnsi="Times New Roman" w:cs="Times New Roman"/>
          <w:sz w:val="24"/>
          <w:szCs w:val="24"/>
        </w:rPr>
        <w:t>§ 45 ods. 2 písm. b)</w:t>
      </w:r>
      <w:r w:rsidRPr="00184F1A">
        <w:rPr>
          <w:rFonts w:ascii="Times New Roman" w:hAnsi="Times New Roman" w:cs="Times New Roman"/>
          <w:sz w:val="24"/>
          <w:szCs w:val="24"/>
        </w:rPr>
        <w:t>]</w:t>
      </w:r>
    </w:p>
    <w:p w14:paraId="3DDDCAE7" w14:textId="5056FC81" w:rsidR="004222E7" w:rsidRDefault="004222E7" w:rsidP="00241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znenia ustanovenia s cieľom jednoznačnosti jeho výkladu. Podstatou ustanovenia je, že ak sa dlh stane nezaplatením niektorej splátky splatný, poskytovateľ môže žiadať jeho úhradu bez ohľadu na splatnosť nasledujúcich splátok a nielen po splatnosti nasledujúcich splátok. </w:t>
      </w:r>
    </w:p>
    <w:p w14:paraId="00BDC23C" w14:textId="77777777" w:rsidR="004222E7" w:rsidRDefault="004222E7" w:rsidP="004222E7">
      <w:pPr>
        <w:spacing w:after="0"/>
        <w:jc w:val="both"/>
        <w:rPr>
          <w:rFonts w:ascii="Times New Roman" w:hAnsi="Times New Roman" w:cs="Times New Roman"/>
          <w:sz w:val="24"/>
          <w:szCs w:val="24"/>
        </w:rPr>
      </w:pPr>
    </w:p>
    <w:p w14:paraId="0AD121C3" w14:textId="77777777" w:rsidR="004222E7" w:rsidRPr="00822BC4" w:rsidRDefault="004222E7" w:rsidP="004222E7">
      <w:pPr>
        <w:spacing w:after="0"/>
        <w:jc w:val="both"/>
        <w:rPr>
          <w:rFonts w:ascii="Times New Roman" w:hAnsi="Times New Roman" w:cs="Times New Roman"/>
          <w:sz w:val="24"/>
          <w:szCs w:val="24"/>
        </w:rPr>
      </w:pPr>
    </w:p>
    <w:p w14:paraId="1408DE88" w14:textId="4761006C" w:rsidR="004222E7" w:rsidRPr="002A0538" w:rsidRDefault="004222E7" w:rsidP="004222E7">
      <w:pPr>
        <w:spacing w:after="0" w:line="240" w:lineRule="auto"/>
        <w:jc w:val="both"/>
        <w:rPr>
          <w:rFonts w:ascii="Times New Roman" w:hAnsi="Times New Roman" w:cs="Times New Roman"/>
          <w:b/>
          <w:sz w:val="24"/>
          <w:szCs w:val="24"/>
        </w:rPr>
      </w:pPr>
      <w:r w:rsidRPr="002A0538">
        <w:rPr>
          <w:rFonts w:ascii="Times New Roman" w:hAnsi="Times New Roman" w:cs="Times New Roman"/>
          <w:b/>
          <w:sz w:val="24"/>
          <w:szCs w:val="24"/>
        </w:rPr>
        <w:t>K čl. I</w:t>
      </w:r>
      <w:r w:rsidR="008D3880">
        <w:rPr>
          <w:rFonts w:ascii="Times New Roman" w:hAnsi="Times New Roman" w:cs="Times New Roman"/>
          <w:b/>
          <w:sz w:val="24"/>
          <w:szCs w:val="24"/>
        </w:rPr>
        <w:t>V</w:t>
      </w:r>
      <w:r w:rsidRPr="002A0538">
        <w:rPr>
          <w:rFonts w:ascii="Times New Roman" w:hAnsi="Times New Roman" w:cs="Times New Roman"/>
          <w:b/>
          <w:sz w:val="24"/>
          <w:szCs w:val="24"/>
        </w:rPr>
        <w:t xml:space="preserve"> (účinnosť)</w:t>
      </w:r>
    </w:p>
    <w:p w14:paraId="334DB839" w14:textId="77777777" w:rsidR="004222E7" w:rsidRPr="002A0538" w:rsidRDefault="004222E7" w:rsidP="004222E7">
      <w:pPr>
        <w:spacing w:after="0" w:line="240" w:lineRule="auto"/>
        <w:jc w:val="both"/>
        <w:rPr>
          <w:rFonts w:ascii="Times New Roman" w:hAnsi="Times New Roman" w:cs="Times New Roman"/>
          <w:sz w:val="24"/>
          <w:szCs w:val="24"/>
        </w:rPr>
      </w:pPr>
    </w:p>
    <w:p w14:paraId="47A1365D" w14:textId="281EE295" w:rsidR="004222E7" w:rsidRPr="001302EA" w:rsidRDefault="00D90C2D" w:rsidP="004222E7">
      <w:pPr>
        <w:spacing w:after="0" w:line="240" w:lineRule="auto"/>
        <w:jc w:val="both"/>
        <w:rPr>
          <w:rFonts w:ascii="Times New Roman" w:hAnsi="Times New Roman" w:cs="Times New Roman"/>
          <w:sz w:val="24"/>
          <w:szCs w:val="24"/>
        </w:rPr>
      </w:pPr>
      <w:r w:rsidRPr="001302EA">
        <w:rPr>
          <w:rFonts w:ascii="Times New Roman" w:hAnsi="Times New Roman" w:cs="Times New Roman"/>
          <w:sz w:val="24"/>
          <w:szCs w:val="24"/>
        </w:rPr>
        <w:t>N</w:t>
      </w:r>
      <w:r w:rsidR="004222E7" w:rsidRPr="001302EA">
        <w:rPr>
          <w:rFonts w:ascii="Times New Roman" w:hAnsi="Times New Roman" w:cs="Times New Roman"/>
          <w:sz w:val="24"/>
          <w:szCs w:val="24"/>
        </w:rPr>
        <w:t>avrhuje</w:t>
      </w:r>
      <w:r w:rsidRPr="001302EA">
        <w:rPr>
          <w:rFonts w:ascii="Times New Roman" w:hAnsi="Times New Roman" w:cs="Times New Roman"/>
          <w:sz w:val="24"/>
          <w:szCs w:val="24"/>
        </w:rPr>
        <w:t xml:space="preserve"> sa účinnosť od</w:t>
      </w:r>
      <w:r w:rsidR="004222E7" w:rsidRPr="001302EA">
        <w:rPr>
          <w:rFonts w:ascii="Times New Roman" w:hAnsi="Times New Roman" w:cs="Times New Roman"/>
          <w:sz w:val="24"/>
          <w:szCs w:val="24"/>
        </w:rPr>
        <w:t xml:space="preserve"> 1. januára 2025.</w:t>
      </w:r>
    </w:p>
    <w:p w14:paraId="393CA01F" w14:textId="10ECBF95" w:rsidR="004A1F6A" w:rsidRPr="001302EA" w:rsidRDefault="004A1F6A" w:rsidP="00043E85">
      <w:pPr>
        <w:spacing w:after="0" w:line="240" w:lineRule="auto"/>
        <w:jc w:val="both"/>
        <w:rPr>
          <w:rFonts w:ascii="Times New Roman" w:hAnsi="Times New Roman" w:cs="Times New Roman"/>
          <w:b/>
          <w:sz w:val="24"/>
          <w:szCs w:val="24"/>
        </w:rPr>
      </w:pPr>
    </w:p>
    <w:p w14:paraId="0BFD1445" w14:textId="77777777" w:rsidR="001302EA" w:rsidRDefault="001302EA" w:rsidP="001302EA">
      <w:pPr>
        <w:autoSpaceDE w:val="0"/>
        <w:autoSpaceDN w:val="0"/>
        <w:adjustRightInd w:val="0"/>
        <w:spacing w:after="0" w:line="252" w:lineRule="auto"/>
        <w:jc w:val="both"/>
        <w:rPr>
          <w:rFonts w:ascii="Times New Roman" w:hAnsi="Times New Roman" w:cs="Times New Roman"/>
          <w:sz w:val="24"/>
          <w:szCs w:val="24"/>
        </w:rPr>
      </w:pPr>
    </w:p>
    <w:p w14:paraId="666E48A0" w14:textId="7235186E" w:rsidR="001302EA" w:rsidRPr="001302EA" w:rsidRDefault="001302EA" w:rsidP="001302EA">
      <w:pPr>
        <w:autoSpaceDE w:val="0"/>
        <w:autoSpaceDN w:val="0"/>
        <w:adjustRightInd w:val="0"/>
        <w:spacing w:after="0" w:line="252" w:lineRule="auto"/>
        <w:jc w:val="both"/>
        <w:rPr>
          <w:rFonts w:ascii="Times New Roman" w:hAnsi="Times New Roman" w:cs="Times New Roman"/>
          <w:sz w:val="24"/>
          <w:szCs w:val="24"/>
        </w:rPr>
      </w:pPr>
      <w:r w:rsidRPr="001302EA">
        <w:rPr>
          <w:rFonts w:ascii="Times New Roman" w:hAnsi="Times New Roman" w:cs="Times New Roman"/>
          <w:sz w:val="24"/>
          <w:szCs w:val="24"/>
        </w:rPr>
        <w:t>V </w:t>
      </w:r>
      <w:r>
        <w:rPr>
          <w:rFonts w:ascii="Times New Roman" w:hAnsi="Times New Roman" w:cs="Times New Roman"/>
          <w:sz w:val="24"/>
          <w:szCs w:val="24"/>
        </w:rPr>
        <w:t>Bratislave 2</w:t>
      </w:r>
      <w:r w:rsidRPr="001302EA">
        <w:rPr>
          <w:rFonts w:ascii="Times New Roman" w:hAnsi="Times New Roman" w:cs="Times New Roman"/>
          <w:sz w:val="24"/>
          <w:szCs w:val="24"/>
        </w:rPr>
        <w:t xml:space="preserve">. </w:t>
      </w:r>
      <w:r>
        <w:rPr>
          <w:rFonts w:ascii="Times New Roman" w:hAnsi="Times New Roman" w:cs="Times New Roman"/>
          <w:sz w:val="24"/>
          <w:szCs w:val="24"/>
        </w:rPr>
        <w:t>októbra</w:t>
      </w:r>
      <w:r w:rsidRPr="001302EA">
        <w:rPr>
          <w:rFonts w:ascii="Times New Roman" w:hAnsi="Times New Roman" w:cs="Times New Roman"/>
          <w:sz w:val="24"/>
          <w:szCs w:val="24"/>
        </w:rPr>
        <w:t xml:space="preserve"> 2024.</w:t>
      </w:r>
    </w:p>
    <w:p w14:paraId="2FE521A7" w14:textId="77777777" w:rsidR="001302EA" w:rsidRPr="001302EA" w:rsidRDefault="001302EA" w:rsidP="001302EA">
      <w:pPr>
        <w:autoSpaceDE w:val="0"/>
        <w:autoSpaceDN w:val="0"/>
        <w:adjustRightInd w:val="0"/>
        <w:spacing w:after="0" w:line="252" w:lineRule="auto"/>
        <w:jc w:val="center"/>
        <w:rPr>
          <w:rFonts w:ascii="Times New Roman" w:hAnsi="Times New Roman" w:cs="Times New Roman"/>
          <w:sz w:val="24"/>
          <w:szCs w:val="24"/>
        </w:rPr>
      </w:pPr>
    </w:p>
    <w:p w14:paraId="0448E35B" w14:textId="77777777" w:rsidR="001302EA" w:rsidRPr="001302EA" w:rsidRDefault="001302EA" w:rsidP="001302EA">
      <w:pPr>
        <w:autoSpaceDE w:val="0"/>
        <w:autoSpaceDN w:val="0"/>
        <w:adjustRightInd w:val="0"/>
        <w:spacing w:after="0" w:line="252" w:lineRule="auto"/>
        <w:jc w:val="center"/>
        <w:rPr>
          <w:rFonts w:ascii="Times New Roman" w:hAnsi="Times New Roman" w:cs="Times New Roman"/>
          <w:sz w:val="24"/>
          <w:szCs w:val="24"/>
        </w:rPr>
      </w:pPr>
    </w:p>
    <w:p w14:paraId="7B46CBCF" w14:textId="77777777" w:rsidR="001302EA" w:rsidRPr="001302EA" w:rsidRDefault="001302EA" w:rsidP="001302EA">
      <w:pPr>
        <w:spacing w:after="0"/>
        <w:jc w:val="center"/>
        <w:rPr>
          <w:rFonts w:ascii="Times New Roman" w:hAnsi="Times New Roman" w:cs="Times New Roman"/>
          <w:sz w:val="24"/>
          <w:szCs w:val="24"/>
        </w:rPr>
      </w:pPr>
    </w:p>
    <w:p w14:paraId="6605B56A" w14:textId="77777777" w:rsidR="001302EA" w:rsidRPr="001302EA" w:rsidRDefault="001302EA" w:rsidP="001302EA">
      <w:pPr>
        <w:spacing w:after="0"/>
        <w:jc w:val="center"/>
        <w:rPr>
          <w:rFonts w:ascii="Times New Roman" w:hAnsi="Times New Roman" w:cs="Times New Roman"/>
          <w:sz w:val="24"/>
          <w:szCs w:val="24"/>
        </w:rPr>
      </w:pPr>
    </w:p>
    <w:p w14:paraId="040D8F09" w14:textId="77777777" w:rsidR="001302EA" w:rsidRPr="001302EA" w:rsidRDefault="001302EA" w:rsidP="001302EA">
      <w:pPr>
        <w:spacing w:after="0"/>
        <w:jc w:val="center"/>
        <w:rPr>
          <w:rFonts w:ascii="Times New Roman" w:hAnsi="Times New Roman" w:cs="Times New Roman"/>
          <w:sz w:val="24"/>
          <w:szCs w:val="24"/>
        </w:rPr>
      </w:pPr>
    </w:p>
    <w:p w14:paraId="1734F27C" w14:textId="77777777" w:rsidR="001302EA" w:rsidRPr="001302EA" w:rsidRDefault="001302EA" w:rsidP="001302EA">
      <w:pPr>
        <w:spacing w:after="0"/>
        <w:jc w:val="center"/>
        <w:rPr>
          <w:rFonts w:ascii="Times New Roman" w:hAnsi="Times New Roman" w:cs="Times New Roman"/>
          <w:sz w:val="24"/>
          <w:szCs w:val="24"/>
        </w:rPr>
      </w:pPr>
    </w:p>
    <w:p w14:paraId="65474AF3" w14:textId="61C7AA70" w:rsidR="001302EA" w:rsidRPr="001302EA" w:rsidRDefault="001302EA" w:rsidP="001302EA">
      <w:pPr>
        <w:pStyle w:val="Bezriadkovania"/>
        <w:jc w:val="center"/>
        <w:rPr>
          <w:rFonts w:ascii="Times New Roman" w:hAnsi="Times New Roman" w:cs="Times New Roman"/>
          <w:b/>
          <w:sz w:val="24"/>
          <w:szCs w:val="24"/>
        </w:rPr>
      </w:pPr>
      <w:r w:rsidRPr="001302EA">
        <w:rPr>
          <w:rFonts w:ascii="Times New Roman" w:hAnsi="Times New Roman" w:cs="Times New Roman"/>
          <w:b/>
          <w:sz w:val="24"/>
          <w:szCs w:val="24"/>
        </w:rPr>
        <w:t>Robert Fico v.</w:t>
      </w:r>
      <w:r>
        <w:rPr>
          <w:rFonts w:ascii="Times New Roman" w:hAnsi="Times New Roman" w:cs="Times New Roman"/>
          <w:b/>
          <w:sz w:val="24"/>
          <w:szCs w:val="24"/>
        </w:rPr>
        <w:t xml:space="preserve"> </w:t>
      </w:r>
      <w:r w:rsidRPr="001302EA">
        <w:rPr>
          <w:rFonts w:ascii="Times New Roman" w:hAnsi="Times New Roman" w:cs="Times New Roman"/>
          <w:b/>
          <w:sz w:val="24"/>
          <w:szCs w:val="24"/>
        </w:rPr>
        <w:t>r.</w:t>
      </w:r>
    </w:p>
    <w:p w14:paraId="7B132630" w14:textId="77777777" w:rsidR="001302EA" w:rsidRPr="001302EA" w:rsidRDefault="001302EA" w:rsidP="001302EA">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predseda vlády</w:t>
      </w:r>
    </w:p>
    <w:p w14:paraId="28ACFE71" w14:textId="77777777" w:rsidR="001302EA" w:rsidRPr="001302EA" w:rsidRDefault="001302EA" w:rsidP="001302EA">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Slovenskej republiky</w:t>
      </w:r>
    </w:p>
    <w:p w14:paraId="0FAA0A66" w14:textId="77777777" w:rsidR="001302EA" w:rsidRPr="001302EA" w:rsidRDefault="001302EA" w:rsidP="001302EA">
      <w:pPr>
        <w:pStyle w:val="Bezriadkovania"/>
        <w:jc w:val="center"/>
        <w:rPr>
          <w:rFonts w:ascii="Times New Roman" w:hAnsi="Times New Roman" w:cs="Times New Roman"/>
          <w:sz w:val="24"/>
          <w:szCs w:val="24"/>
        </w:rPr>
      </w:pPr>
    </w:p>
    <w:p w14:paraId="095D9A43" w14:textId="77777777" w:rsidR="001302EA" w:rsidRPr="001302EA" w:rsidRDefault="001302EA" w:rsidP="001302EA">
      <w:pPr>
        <w:pStyle w:val="Bezriadkovania"/>
        <w:jc w:val="center"/>
        <w:rPr>
          <w:rFonts w:ascii="Times New Roman" w:hAnsi="Times New Roman" w:cs="Times New Roman"/>
          <w:sz w:val="24"/>
          <w:szCs w:val="24"/>
        </w:rPr>
      </w:pPr>
    </w:p>
    <w:p w14:paraId="66F3C073" w14:textId="77777777" w:rsidR="001302EA" w:rsidRPr="001302EA" w:rsidRDefault="001302EA" w:rsidP="001302EA">
      <w:pPr>
        <w:pStyle w:val="Bezriadkovania"/>
        <w:jc w:val="center"/>
        <w:rPr>
          <w:rFonts w:ascii="Times New Roman" w:hAnsi="Times New Roman" w:cs="Times New Roman"/>
          <w:sz w:val="24"/>
          <w:szCs w:val="24"/>
        </w:rPr>
      </w:pPr>
    </w:p>
    <w:p w14:paraId="302AD9E3" w14:textId="77777777" w:rsidR="001302EA" w:rsidRPr="001302EA" w:rsidRDefault="001302EA" w:rsidP="001302EA">
      <w:pPr>
        <w:pStyle w:val="Bezriadkovania"/>
        <w:jc w:val="center"/>
        <w:rPr>
          <w:rFonts w:ascii="Times New Roman" w:hAnsi="Times New Roman" w:cs="Times New Roman"/>
          <w:sz w:val="24"/>
          <w:szCs w:val="24"/>
        </w:rPr>
      </w:pPr>
    </w:p>
    <w:p w14:paraId="76F5B8B2" w14:textId="77777777" w:rsidR="001302EA" w:rsidRPr="001302EA" w:rsidRDefault="001302EA" w:rsidP="001302EA">
      <w:pPr>
        <w:pStyle w:val="Bezriadkovania"/>
        <w:jc w:val="center"/>
        <w:rPr>
          <w:rFonts w:ascii="Times New Roman" w:hAnsi="Times New Roman" w:cs="Times New Roman"/>
          <w:sz w:val="24"/>
          <w:szCs w:val="24"/>
        </w:rPr>
      </w:pPr>
    </w:p>
    <w:p w14:paraId="4BBB7FB2" w14:textId="77777777" w:rsidR="001302EA" w:rsidRPr="001302EA" w:rsidRDefault="001302EA" w:rsidP="001302EA">
      <w:pPr>
        <w:pStyle w:val="Bezriadkovania"/>
        <w:jc w:val="center"/>
        <w:rPr>
          <w:rFonts w:ascii="Times New Roman" w:hAnsi="Times New Roman" w:cs="Times New Roman"/>
          <w:sz w:val="24"/>
          <w:szCs w:val="24"/>
        </w:rPr>
      </w:pPr>
    </w:p>
    <w:p w14:paraId="731EB364" w14:textId="099FADBC" w:rsidR="001302EA" w:rsidRPr="001302EA" w:rsidRDefault="001302EA" w:rsidP="001302EA">
      <w:pPr>
        <w:pStyle w:val="Bezriadkovania"/>
        <w:jc w:val="center"/>
        <w:rPr>
          <w:rFonts w:ascii="Times New Roman" w:hAnsi="Times New Roman" w:cs="Times New Roman"/>
          <w:b/>
          <w:sz w:val="24"/>
          <w:szCs w:val="24"/>
        </w:rPr>
      </w:pPr>
      <w:r w:rsidRPr="001302EA">
        <w:rPr>
          <w:rFonts w:ascii="Times New Roman" w:hAnsi="Times New Roman" w:cs="Times New Roman"/>
          <w:b/>
          <w:sz w:val="24"/>
          <w:szCs w:val="24"/>
        </w:rPr>
        <w:t xml:space="preserve">Richard </w:t>
      </w:r>
      <w:proofErr w:type="spellStart"/>
      <w:r w:rsidRPr="001302EA">
        <w:rPr>
          <w:rFonts w:ascii="Times New Roman" w:hAnsi="Times New Roman" w:cs="Times New Roman"/>
          <w:b/>
          <w:sz w:val="24"/>
          <w:szCs w:val="24"/>
        </w:rPr>
        <w:t>Raši</w:t>
      </w:r>
      <w:proofErr w:type="spellEnd"/>
      <w:r w:rsidRPr="001302EA">
        <w:rPr>
          <w:rFonts w:ascii="Times New Roman" w:hAnsi="Times New Roman" w:cs="Times New Roman"/>
          <w:b/>
          <w:sz w:val="24"/>
          <w:szCs w:val="24"/>
        </w:rPr>
        <w:t xml:space="preserve"> v.</w:t>
      </w:r>
      <w:r>
        <w:rPr>
          <w:rFonts w:ascii="Times New Roman" w:hAnsi="Times New Roman" w:cs="Times New Roman"/>
          <w:b/>
          <w:sz w:val="24"/>
          <w:szCs w:val="24"/>
        </w:rPr>
        <w:t xml:space="preserve"> </w:t>
      </w:r>
      <w:r w:rsidRPr="001302EA">
        <w:rPr>
          <w:rFonts w:ascii="Times New Roman" w:hAnsi="Times New Roman" w:cs="Times New Roman"/>
          <w:b/>
          <w:sz w:val="24"/>
          <w:szCs w:val="24"/>
        </w:rPr>
        <w:t>r.</w:t>
      </w:r>
    </w:p>
    <w:p w14:paraId="7BD4FA76" w14:textId="77777777" w:rsidR="001302EA" w:rsidRPr="001302EA" w:rsidRDefault="001302EA" w:rsidP="001302EA">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minister investícií,</w:t>
      </w:r>
    </w:p>
    <w:p w14:paraId="349979E1" w14:textId="77777777" w:rsidR="001302EA" w:rsidRPr="001302EA" w:rsidRDefault="001302EA" w:rsidP="001302EA">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regionálneho rozvoja a informatizácie</w:t>
      </w:r>
    </w:p>
    <w:p w14:paraId="65D791C3" w14:textId="7EE56DB3" w:rsidR="004A1F6A" w:rsidRPr="001302EA" w:rsidRDefault="001302EA" w:rsidP="001302EA">
      <w:pPr>
        <w:spacing w:after="0"/>
        <w:jc w:val="center"/>
        <w:rPr>
          <w:rFonts w:ascii="Times New Roman" w:hAnsi="Times New Roman" w:cs="Times New Roman"/>
          <w:sz w:val="24"/>
          <w:szCs w:val="24"/>
        </w:rPr>
      </w:pPr>
      <w:r w:rsidRPr="001302EA">
        <w:rPr>
          <w:rFonts w:ascii="Times New Roman" w:hAnsi="Times New Roman" w:cs="Times New Roman"/>
          <w:sz w:val="24"/>
          <w:szCs w:val="24"/>
        </w:rPr>
        <w:t>Slovenskej republiky</w:t>
      </w:r>
    </w:p>
    <w:sectPr w:rsidR="004A1F6A" w:rsidRPr="001302E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D985" w14:textId="77777777" w:rsidR="0017730C" w:rsidRDefault="0017730C" w:rsidP="00512203">
      <w:pPr>
        <w:spacing w:after="0" w:line="240" w:lineRule="auto"/>
      </w:pPr>
      <w:r>
        <w:separator/>
      </w:r>
    </w:p>
  </w:endnote>
  <w:endnote w:type="continuationSeparator" w:id="0">
    <w:p w14:paraId="15B9C285" w14:textId="77777777" w:rsidR="0017730C" w:rsidRDefault="0017730C" w:rsidP="0051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9992" w14:textId="77777777" w:rsidR="00EA125E" w:rsidRDefault="00EA125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881781"/>
      <w:docPartObj>
        <w:docPartGallery w:val="Page Numbers (Bottom of Page)"/>
        <w:docPartUnique/>
      </w:docPartObj>
    </w:sdtPr>
    <w:sdtEndPr/>
    <w:sdtContent>
      <w:p w14:paraId="3761B394" w14:textId="3390DCEE" w:rsidR="00F0041E" w:rsidRPr="00512203" w:rsidRDefault="00F0041E">
        <w:pPr>
          <w:pStyle w:val="Pta"/>
          <w:jc w:val="center"/>
          <w:rPr>
            <w:rFonts w:ascii="Times New Roman" w:hAnsi="Times New Roman" w:cs="Times New Roman"/>
            <w:sz w:val="24"/>
            <w:szCs w:val="24"/>
          </w:rPr>
        </w:pPr>
        <w:r w:rsidRPr="00512203">
          <w:fldChar w:fldCharType="begin"/>
        </w:r>
        <w:r w:rsidRPr="00512203">
          <w:rPr>
            <w:rFonts w:ascii="Times New Roman" w:hAnsi="Times New Roman" w:cs="Times New Roman"/>
            <w:sz w:val="24"/>
            <w:szCs w:val="24"/>
          </w:rPr>
          <w:instrText>PAGE   \* MERGEFORMAT</w:instrText>
        </w:r>
        <w:r w:rsidRPr="00512203">
          <w:fldChar w:fldCharType="separate"/>
        </w:r>
        <w:r w:rsidR="005D218B">
          <w:rPr>
            <w:rFonts w:ascii="Times New Roman" w:hAnsi="Times New Roman" w:cs="Times New Roman"/>
            <w:noProof/>
            <w:sz w:val="24"/>
            <w:szCs w:val="24"/>
          </w:rPr>
          <w:t>10</w:t>
        </w:r>
        <w:r w:rsidRPr="00512203">
          <w:fldChar w:fldCharType="end"/>
        </w:r>
      </w:p>
    </w:sdtContent>
  </w:sdt>
  <w:p w14:paraId="60B9F241" w14:textId="77777777" w:rsidR="00F0041E" w:rsidRDefault="00F0041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3603" w14:textId="77777777" w:rsidR="00EA125E" w:rsidRDefault="00EA12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DAF1" w14:textId="77777777" w:rsidR="0017730C" w:rsidRDefault="0017730C" w:rsidP="00512203">
      <w:pPr>
        <w:spacing w:after="0" w:line="240" w:lineRule="auto"/>
      </w:pPr>
      <w:r>
        <w:separator/>
      </w:r>
    </w:p>
  </w:footnote>
  <w:footnote w:type="continuationSeparator" w:id="0">
    <w:p w14:paraId="61373DDD" w14:textId="77777777" w:rsidR="0017730C" w:rsidRDefault="0017730C" w:rsidP="0051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765A" w14:textId="77777777" w:rsidR="00EA125E" w:rsidRDefault="00EA12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30EA" w14:textId="77777777" w:rsidR="00EA125E" w:rsidRDefault="00EA125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2F26" w14:textId="77777777" w:rsidR="00EA125E" w:rsidRDefault="00EA12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DF"/>
    <w:multiLevelType w:val="hybridMultilevel"/>
    <w:tmpl w:val="7BF01A34"/>
    <w:lvl w:ilvl="0" w:tplc="3E360D8A">
      <w:start w:val="1"/>
      <w:numFmt w:val="decimal"/>
      <w:lvlText w:val="%1."/>
      <w:lvlJc w:val="left"/>
      <w:pPr>
        <w:ind w:left="786" w:hanging="360"/>
      </w:pPr>
      <w:rPr>
        <w:rFonts w:hint="default"/>
        <w:i w:val="0"/>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F2A741D"/>
    <w:multiLevelType w:val="hybridMultilevel"/>
    <w:tmpl w:val="EC26183E"/>
    <w:lvl w:ilvl="0" w:tplc="2FF2E5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0D18BE"/>
    <w:multiLevelType w:val="hybridMultilevel"/>
    <w:tmpl w:val="1AA690EC"/>
    <w:lvl w:ilvl="0" w:tplc="9072D2E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5831303"/>
    <w:multiLevelType w:val="hybridMultilevel"/>
    <w:tmpl w:val="16D6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E1"/>
    <w:rsid w:val="00043359"/>
    <w:rsid w:val="00043E85"/>
    <w:rsid w:val="00047DEE"/>
    <w:rsid w:val="000778CE"/>
    <w:rsid w:val="000B6FC4"/>
    <w:rsid w:val="000D2143"/>
    <w:rsid w:val="000E19E2"/>
    <w:rsid w:val="000F33B9"/>
    <w:rsid w:val="000F6E79"/>
    <w:rsid w:val="00100292"/>
    <w:rsid w:val="001009DE"/>
    <w:rsid w:val="00101897"/>
    <w:rsid w:val="001237AE"/>
    <w:rsid w:val="001302EA"/>
    <w:rsid w:val="001526E8"/>
    <w:rsid w:val="0017730C"/>
    <w:rsid w:val="00183B83"/>
    <w:rsid w:val="00185E13"/>
    <w:rsid w:val="00197E84"/>
    <w:rsid w:val="001C32B9"/>
    <w:rsid w:val="001C3682"/>
    <w:rsid w:val="0020174B"/>
    <w:rsid w:val="00222DEA"/>
    <w:rsid w:val="00241629"/>
    <w:rsid w:val="00244DDD"/>
    <w:rsid w:val="002605F8"/>
    <w:rsid w:val="00265ECA"/>
    <w:rsid w:val="00283BAB"/>
    <w:rsid w:val="002A0538"/>
    <w:rsid w:val="00345F5A"/>
    <w:rsid w:val="0034772D"/>
    <w:rsid w:val="00390EEF"/>
    <w:rsid w:val="003A44D2"/>
    <w:rsid w:val="0040793B"/>
    <w:rsid w:val="00407FA7"/>
    <w:rsid w:val="004222E7"/>
    <w:rsid w:val="00433143"/>
    <w:rsid w:val="00441C65"/>
    <w:rsid w:val="00461F5D"/>
    <w:rsid w:val="00476C2B"/>
    <w:rsid w:val="004854A6"/>
    <w:rsid w:val="004907FC"/>
    <w:rsid w:val="004A1F6A"/>
    <w:rsid w:val="004B449F"/>
    <w:rsid w:val="004D3977"/>
    <w:rsid w:val="004D6A85"/>
    <w:rsid w:val="004E19E9"/>
    <w:rsid w:val="004E29BF"/>
    <w:rsid w:val="004F1F03"/>
    <w:rsid w:val="00505501"/>
    <w:rsid w:val="00512203"/>
    <w:rsid w:val="00557F55"/>
    <w:rsid w:val="00565304"/>
    <w:rsid w:val="00575409"/>
    <w:rsid w:val="005B5D1A"/>
    <w:rsid w:val="005C2415"/>
    <w:rsid w:val="005D218B"/>
    <w:rsid w:val="00637279"/>
    <w:rsid w:val="00643EC3"/>
    <w:rsid w:val="00657636"/>
    <w:rsid w:val="00686860"/>
    <w:rsid w:val="006A3BF5"/>
    <w:rsid w:val="006D5AEB"/>
    <w:rsid w:val="006F1A25"/>
    <w:rsid w:val="007034DD"/>
    <w:rsid w:val="0072160C"/>
    <w:rsid w:val="00756D8F"/>
    <w:rsid w:val="0076233F"/>
    <w:rsid w:val="00782A8A"/>
    <w:rsid w:val="00784A69"/>
    <w:rsid w:val="007A1B5E"/>
    <w:rsid w:val="007C66A6"/>
    <w:rsid w:val="007E32F6"/>
    <w:rsid w:val="00804D44"/>
    <w:rsid w:val="00832CC4"/>
    <w:rsid w:val="00837276"/>
    <w:rsid w:val="008448E6"/>
    <w:rsid w:val="00855838"/>
    <w:rsid w:val="008A0D42"/>
    <w:rsid w:val="008D1A1D"/>
    <w:rsid w:val="008D3880"/>
    <w:rsid w:val="008D7F3D"/>
    <w:rsid w:val="008E0B66"/>
    <w:rsid w:val="008E5E27"/>
    <w:rsid w:val="008F434A"/>
    <w:rsid w:val="008F6261"/>
    <w:rsid w:val="00931A10"/>
    <w:rsid w:val="00934637"/>
    <w:rsid w:val="009509AE"/>
    <w:rsid w:val="00952E10"/>
    <w:rsid w:val="00985744"/>
    <w:rsid w:val="00997A2B"/>
    <w:rsid w:val="009A131D"/>
    <w:rsid w:val="009B0309"/>
    <w:rsid w:val="009B7F5C"/>
    <w:rsid w:val="009C6BBF"/>
    <w:rsid w:val="009F4109"/>
    <w:rsid w:val="00A1205D"/>
    <w:rsid w:val="00A2139D"/>
    <w:rsid w:val="00A24B30"/>
    <w:rsid w:val="00A55BFC"/>
    <w:rsid w:val="00A77766"/>
    <w:rsid w:val="00AA2118"/>
    <w:rsid w:val="00AB11C5"/>
    <w:rsid w:val="00AC5B3B"/>
    <w:rsid w:val="00AF5848"/>
    <w:rsid w:val="00B341DC"/>
    <w:rsid w:val="00B51416"/>
    <w:rsid w:val="00B81137"/>
    <w:rsid w:val="00BC13F4"/>
    <w:rsid w:val="00BE4582"/>
    <w:rsid w:val="00BF2278"/>
    <w:rsid w:val="00C12BDD"/>
    <w:rsid w:val="00C260C5"/>
    <w:rsid w:val="00C75DE9"/>
    <w:rsid w:val="00C77A56"/>
    <w:rsid w:val="00C965F7"/>
    <w:rsid w:val="00CC58A7"/>
    <w:rsid w:val="00D01193"/>
    <w:rsid w:val="00D152CC"/>
    <w:rsid w:val="00D32967"/>
    <w:rsid w:val="00D37AAA"/>
    <w:rsid w:val="00D65D44"/>
    <w:rsid w:val="00D7136B"/>
    <w:rsid w:val="00D74708"/>
    <w:rsid w:val="00D90C2D"/>
    <w:rsid w:val="00D953AF"/>
    <w:rsid w:val="00DF18E2"/>
    <w:rsid w:val="00E1381B"/>
    <w:rsid w:val="00E50438"/>
    <w:rsid w:val="00E549C5"/>
    <w:rsid w:val="00E6247F"/>
    <w:rsid w:val="00E63A36"/>
    <w:rsid w:val="00E76FDC"/>
    <w:rsid w:val="00E878F1"/>
    <w:rsid w:val="00EA125E"/>
    <w:rsid w:val="00EB15E4"/>
    <w:rsid w:val="00EC6234"/>
    <w:rsid w:val="00F0041E"/>
    <w:rsid w:val="00F57DEA"/>
    <w:rsid w:val="00F769E1"/>
    <w:rsid w:val="00F76DCF"/>
    <w:rsid w:val="00FA1411"/>
    <w:rsid w:val="00FA50D3"/>
    <w:rsid w:val="00FB4249"/>
    <w:rsid w:val="00FC6A43"/>
    <w:rsid w:val="00FD355B"/>
    <w:rsid w:val="00FE3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17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041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Dot pt,F5 List Paragraph,Recommendation,List Paragraph11,List Paragraph à moi,Odsek zoznamu4,No Spacing1,List Paragraph Char Char Char,Indicator Text,Numbered Para 1,Colorful List - Accent 11,Bullet 1,L"/>
    <w:basedOn w:val="Normlny"/>
    <w:link w:val="OdsekzoznamuChar"/>
    <w:uiPriority w:val="34"/>
    <w:qFormat/>
    <w:rsid w:val="00F769E1"/>
    <w:pPr>
      <w:spacing w:line="256" w:lineRule="auto"/>
      <w:ind w:left="720"/>
      <w:contextualSpacing/>
    </w:pPr>
  </w:style>
  <w:style w:type="character" w:styleId="Odkaznakomentr">
    <w:name w:val="annotation reference"/>
    <w:basedOn w:val="Predvolenpsmoodseku"/>
    <w:uiPriority w:val="99"/>
    <w:semiHidden/>
    <w:unhideWhenUsed/>
    <w:rsid w:val="00F769E1"/>
    <w:rPr>
      <w:sz w:val="16"/>
      <w:szCs w:val="16"/>
    </w:rPr>
  </w:style>
  <w:style w:type="paragraph" w:styleId="Textkomentra">
    <w:name w:val="annotation text"/>
    <w:basedOn w:val="Normlny"/>
    <w:link w:val="TextkomentraChar"/>
    <w:uiPriority w:val="99"/>
    <w:unhideWhenUsed/>
    <w:rsid w:val="00F769E1"/>
    <w:pPr>
      <w:spacing w:line="240" w:lineRule="auto"/>
    </w:pPr>
    <w:rPr>
      <w:sz w:val="20"/>
      <w:szCs w:val="20"/>
    </w:rPr>
  </w:style>
  <w:style w:type="character" w:customStyle="1" w:styleId="TextkomentraChar">
    <w:name w:val="Text komentára Char"/>
    <w:basedOn w:val="Predvolenpsmoodseku"/>
    <w:link w:val="Textkomentra"/>
    <w:uiPriority w:val="99"/>
    <w:rsid w:val="00F769E1"/>
    <w:rPr>
      <w:sz w:val="20"/>
      <w:szCs w:val="20"/>
    </w:rPr>
  </w:style>
  <w:style w:type="paragraph" w:styleId="Textbubliny">
    <w:name w:val="Balloon Text"/>
    <w:basedOn w:val="Normlny"/>
    <w:link w:val="TextbublinyChar"/>
    <w:uiPriority w:val="99"/>
    <w:semiHidden/>
    <w:unhideWhenUsed/>
    <w:rsid w:val="00F769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69E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3A44D2"/>
    <w:rPr>
      <w:b/>
      <w:bCs/>
    </w:rPr>
  </w:style>
  <w:style w:type="character" w:customStyle="1" w:styleId="PredmetkomentraChar">
    <w:name w:val="Predmet komentára Char"/>
    <w:basedOn w:val="TextkomentraChar"/>
    <w:link w:val="Predmetkomentra"/>
    <w:uiPriority w:val="99"/>
    <w:semiHidden/>
    <w:rsid w:val="003A44D2"/>
    <w:rPr>
      <w:b/>
      <w:bCs/>
      <w:sz w:val="20"/>
      <w:szCs w:val="20"/>
    </w:rPr>
  </w:style>
  <w:style w:type="character" w:customStyle="1" w:styleId="OdsekzoznamuChar">
    <w:name w:val="Odsek zoznamu Char"/>
    <w:aliases w:val="body Char,Odsek zoznamu2 Char,Odsek zoznamu1 Char,Dot pt Char,F5 List Paragraph Char,Recommendation Char,List Paragraph11 Char,List Paragraph à moi Char,Odsek zoznamu4 Char,No Spacing1 Char,List Paragraph Char Char Char Char,L Char"/>
    <w:link w:val="Odsekzoznamu"/>
    <w:uiPriority w:val="34"/>
    <w:qFormat/>
    <w:locked/>
    <w:rsid w:val="003A44D2"/>
  </w:style>
  <w:style w:type="paragraph" w:styleId="Hlavika">
    <w:name w:val="header"/>
    <w:basedOn w:val="Normlny"/>
    <w:link w:val="HlavikaChar"/>
    <w:uiPriority w:val="99"/>
    <w:unhideWhenUsed/>
    <w:rsid w:val="005122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03"/>
  </w:style>
  <w:style w:type="paragraph" w:styleId="Pta">
    <w:name w:val="footer"/>
    <w:basedOn w:val="Normlny"/>
    <w:link w:val="PtaChar"/>
    <w:uiPriority w:val="99"/>
    <w:unhideWhenUsed/>
    <w:rsid w:val="00512203"/>
    <w:pPr>
      <w:tabs>
        <w:tab w:val="center" w:pos="4536"/>
        <w:tab w:val="right" w:pos="9072"/>
      </w:tabs>
      <w:spacing w:after="0" w:line="240" w:lineRule="auto"/>
    </w:pPr>
  </w:style>
  <w:style w:type="character" w:customStyle="1" w:styleId="PtaChar">
    <w:name w:val="Päta Char"/>
    <w:basedOn w:val="Predvolenpsmoodseku"/>
    <w:link w:val="Pta"/>
    <w:uiPriority w:val="99"/>
    <w:rsid w:val="00512203"/>
  </w:style>
  <w:style w:type="paragraph" w:styleId="Revzia">
    <w:name w:val="Revision"/>
    <w:hidden/>
    <w:uiPriority w:val="99"/>
    <w:semiHidden/>
    <w:rsid w:val="00782A8A"/>
    <w:pPr>
      <w:spacing w:after="0" w:line="240" w:lineRule="auto"/>
    </w:pPr>
  </w:style>
  <w:style w:type="table" w:customStyle="1" w:styleId="Mriekatabuky1">
    <w:name w:val="Mriežka tabuľky1"/>
    <w:basedOn w:val="Normlnatabuka"/>
    <w:next w:val="Mriekatabuky"/>
    <w:uiPriority w:val="59"/>
    <w:rsid w:val="0013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2E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1302EA"/>
    <w:rPr>
      <w:color w:val="0563C1" w:themeColor="hyperlink"/>
      <w:u w:val="single"/>
    </w:rPr>
  </w:style>
  <w:style w:type="table" w:styleId="Mriekatabuky">
    <w:name w:val="Table Grid"/>
    <w:basedOn w:val="Normlnatabuka"/>
    <w:uiPriority w:val="39"/>
    <w:rsid w:val="0013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3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1079">
      <w:bodyDiv w:val="1"/>
      <w:marLeft w:val="0"/>
      <w:marRight w:val="0"/>
      <w:marTop w:val="0"/>
      <w:marBottom w:val="0"/>
      <w:divBdr>
        <w:top w:val="none" w:sz="0" w:space="0" w:color="auto"/>
        <w:left w:val="none" w:sz="0" w:space="0" w:color="auto"/>
        <w:bottom w:val="none" w:sz="0" w:space="0" w:color="auto"/>
        <w:right w:val="none" w:sz="0" w:space="0" w:color="auto"/>
      </w:divBdr>
      <w:divsChild>
        <w:div w:id="109249573">
          <w:marLeft w:val="0"/>
          <w:marRight w:val="0"/>
          <w:marTop w:val="0"/>
          <w:marBottom w:val="0"/>
          <w:divBdr>
            <w:top w:val="none" w:sz="0" w:space="0" w:color="auto"/>
            <w:left w:val="none" w:sz="0" w:space="0" w:color="auto"/>
            <w:bottom w:val="none" w:sz="0" w:space="0" w:color="auto"/>
            <w:right w:val="none" w:sz="0" w:space="0" w:color="auto"/>
          </w:divBdr>
        </w:div>
        <w:div w:id="382097515">
          <w:marLeft w:val="0"/>
          <w:marRight w:val="0"/>
          <w:marTop w:val="0"/>
          <w:marBottom w:val="0"/>
          <w:divBdr>
            <w:top w:val="none" w:sz="0" w:space="0" w:color="auto"/>
            <w:left w:val="none" w:sz="0" w:space="0" w:color="auto"/>
            <w:bottom w:val="none" w:sz="0" w:space="0" w:color="auto"/>
            <w:right w:val="none" w:sz="0" w:space="0" w:color="auto"/>
          </w:divBdr>
        </w:div>
        <w:div w:id="636304059">
          <w:marLeft w:val="0"/>
          <w:marRight w:val="0"/>
          <w:marTop w:val="0"/>
          <w:marBottom w:val="0"/>
          <w:divBdr>
            <w:top w:val="none" w:sz="0" w:space="0" w:color="auto"/>
            <w:left w:val="none" w:sz="0" w:space="0" w:color="auto"/>
            <w:bottom w:val="none" w:sz="0" w:space="0" w:color="auto"/>
            <w:right w:val="none" w:sz="0" w:space="0" w:color="auto"/>
          </w:divBdr>
        </w:div>
        <w:div w:id="564530724">
          <w:marLeft w:val="0"/>
          <w:marRight w:val="0"/>
          <w:marTop w:val="0"/>
          <w:marBottom w:val="0"/>
          <w:divBdr>
            <w:top w:val="none" w:sz="0" w:space="0" w:color="auto"/>
            <w:left w:val="none" w:sz="0" w:space="0" w:color="auto"/>
            <w:bottom w:val="none" w:sz="0" w:space="0" w:color="auto"/>
            <w:right w:val="none" w:sz="0" w:space="0" w:color="auto"/>
          </w:divBdr>
        </w:div>
        <w:div w:id="33389217">
          <w:marLeft w:val="0"/>
          <w:marRight w:val="0"/>
          <w:marTop w:val="0"/>
          <w:marBottom w:val="0"/>
          <w:divBdr>
            <w:top w:val="none" w:sz="0" w:space="0" w:color="auto"/>
            <w:left w:val="none" w:sz="0" w:space="0" w:color="auto"/>
            <w:bottom w:val="none" w:sz="0" w:space="0" w:color="auto"/>
            <w:right w:val="none" w:sz="0" w:space="0" w:color="auto"/>
          </w:divBdr>
        </w:div>
        <w:div w:id="458693925">
          <w:marLeft w:val="0"/>
          <w:marRight w:val="0"/>
          <w:marTop w:val="0"/>
          <w:marBottom w:val="0"/>
          <w:divBdr>
            <w:top w:val="none" w:sz="0" w:space="0" w:color="auto"/>
            <w:left w:val="none" w:sz="0" w:space="0" w:color="auto"/>
            <w:bottom w:val="none" w:sz="0" w:space="0" w:color="auto"/>
            <w:right w:val="none" w:sz="0" w:space="0" w:color="auto"/>
          </w:divBdr>
        </w:div>
        <w:div w:id="326985409">
          <w:marLeft w:val="0"/>
          <w:marRight w:val="0"/>
          <w:marTop w:val="0"/>
          <w:marBottom w:val="0"/>
          <w:divBdr>
            <w:top w:val="none" w:sz="0" w:space="0" w:color="auto"/>
            <w:left w:val="none" w:sz="0" w:space="0" w:color="auto"/>
            <w:bottom w:val="none" w:sz="0" w:space="0" w:color="auto"/>
            <w:right w:val="none" w:sz="0" w:space="0" w:color="auto"/>
          </w:divBdr>
        </w:div>
      </w:divsChild>
    </w:div>
    <w:div w:id="1202593867">
      <w:bodyDiv w:val="1"/>
      <w:marLeft w:val="0"/>
      <w:marRight w:val="0"/>
      <w:marTop w:val="0"/>
      <w:marBottom w:val="0"/>
      <w:divBdr>
        <w:top w:val="none" w:sz="0" w:space="0" w:color="auto"/>
        <w:left w:val="none" w:sz="0" w:space="0" w:color="auto"/>
        <w:bottom w:val="none" w:sz="0" w:space="0" w:color="auto"/>
        <w:right w:val="none" w:sz="0" w:space="0" w:color="auto"/>
      </w:divBdr>
      <w:divsChild>
        <w:div w:id="1448966605">
          <w:marLeft w:val="0"/>
          <w:marRight w:val="0"/>
          <w:marTop w:val="0"/>
          <w:marBottom w:val="0"/>
          <w:divBdr>
            <w:top w:val="none" w:sz="0" w:space="0" w:color="auto"/>
            <w:left w:val="none" w:sz="0" w:space="0" w:color="auto"/>
            <w:bottom w:val="none" w:sz="0" w:space="0" w:color="auto"/>
            <w:right w:val="none" w:sz="0" w:space="0" w:color="auto"/>
          </w:divBdr>
        </w:div>
        <w:div w:id="1615554054">
          <w:marLeft w:val="0"/>
          <w:marRight w:val="0"/>
          <w:marTop w:val="0"/>
          <w:marBottom w:val="0"/>
          <w:divBdr>
            <w:top w:val="none" w:sz="0" w:space="0" w:color="auto"/>
            <w:left w:val="none" w:sz="0" w:space="0" w:color="auto"/>
            <w:bottom w:val="none" w:sz="0" w:space="0" w:color="auto"/>
            <w:right w:val="none" w:sz="0" w:space="0" w:color="auto"/>
          </w:divBdr>
        </w:div>
        <w:div w:id="577057918">
          <w:marLeft w:val="0"/>
          <w:marRight w:val="0"/>
          <w:marTop w:val="0"/>
          <w:marBottom w:val="0"/>
          <w:divBdr>
            <w:top w:val="none" w:sz="0" w:space="0" w:color="auto"/>
            <w:left w:val="none" w:sz="0" w:space="0" w:color="auto"/>
            <w:bottom w:val="none" w:sz="0" w:space="0" w:color="auto"/>
            <w:right w:val="none" w:sz="0" w:space="0" w:color="auto"/>
          </w:divBdr>
        </w:div>
        <w:div w:id="1438673286">
          <w:marLeft w:val="0"/>
          <w:marRight w:val="0"/>
          <w:marTop w:val="0"/>
          <w:marBottom w:val="0"/>
          <w:divBdr>
            <w:top w:val="none" w:sz="0" w:space="0" w:color="auto"/>
            <w:left w:val="none" w:sz="0" w:space="0" w:color="auto"/>
            <w:bottom w:val="none" w:sz="0" w:space="0" w:color="auto"/>
            <w:right w:val="none" w:sz="0" w:space="0" w:color="auto"/>
          </w:divBdr>
        </w:div>
        <w:div w:id="1355498154">
          <w:marLeft w:val="0"/>
          <w:marRight w:val="0"/>
          <w:marTop w:val="0"/>
          <w:marBottom w:val="0"/>
          <w:divBdr>
            <w:top w:val="none" w:sz="0" w:space="0" w:color="auto"/>
            <w:left w:val="none" w:sz="0" w:space="0" w:color="auto"/>
            <w:bottom w:val="none" w:sz="0" w:space="0" w:color="auto"/>
            <w:right w:val="none" w:sz="0" w:space="0" w:color="auto"/>
          </w:divBdr>
        </w:div>
        <w:div w:id="291904855">
          <w:marLeft w:val="0"/>
          <w:marRight w:val="0"/>
          <w:marTop w:val="0"/>
          <w:marBottom w:val="0"/>
          <w:divBdr>
            <w:top w:val="none" w:sz="0" w:space="0" w:color="auto"/>
            <w:left w:val="none" w:sz="0" w:space="0" w:color="auto"/>
            <w:bottom w:val="none" w:sz="0" w:space="0" w:color="auto"/>
            <w:right w:val="none" w:sz="0" w:space="0" w:color="auto"/>
          </w:divBdr>
        </w:div>
        <w:div w:id="8319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imkovic@mirri.gov.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rohlickova@mirri.gov.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E108-713E-423A-8B0F-D511CBE7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3493</Words>
  <Characters>19916</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2024-09-24T12:20:00Z</dcterms:created>
  <dcterms:modified xsi:type="dcterms:W3CDTF">2024-10-02T11:29:00Z</dcterms:modified>
</cp:coreProperties>
</file>