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C23D38">
        <w:t>I</w:t>
      </w:r>
      <w:r w:rsidR="00140EBD">
        <w:t>X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D71370">
        <w:t xml:space="preserve">Číslo: </w:t>
      </w:r>
      <w:r w:rsidRPr="00E04767" w:rsidR="00D71370">
        <w:t xml:space="preserve">KNR- VFR - </w:t>
      </w:r>
      <w:r w:rsidRPr="00E04767" w:rsidR="00E04767">
        <w:t>1669</w:t>
      </w:r>
      <w:r w:rsidR="00CE6F0A">
        <w:t xml:space="preserve"> /2024 - </w:t>
      </w:r>
      <w:r w:rsidR="00291644">
        <w:t>7</w:t>
      </w:r>
      <w:r w:rsidRPr="00E04767">
        <w:tab/>
      </w:r>
      <w:r>
        <w:tab/>
        <w:tab/>
        <w:tab/>
      </w:r>
    </w:p>
    <w:p w:rsidR="00233A93" w:rsidP="0085353E">
      <w:pPr>
        <w:jc w:val="center"/>
        <w:rPr>
          <w:b/>
          <w:bCs/>
          <w:sz w:val="28"/>
        </w:rPr>
      </w:pPr>
      <w:r w:rsidR="00CE6F0A">
        <w:rPr>
          <w:b/>
          <w:bCs/>
          <w:sz w:val="28"/>
        </w:rPr>
        <w:t>485</w:t>
      </w:r>
      <w:r>
        <w:rPr>
          <w:b/>
          <w:bCs/>
          <w:sz w:val="28"/>
        </w:rPr>
        <w:t>a</w:t>
      </w:r>
    </w:p>
    <w:p w:rsidR="00233A93">
      <w:pPr>
        <w:pStyle w:val="Heading1"/>
      </w:pPr>
      <w:r>
        <w:t xml:space="preserve">S p o l o č n á    s p r á v a </w:t>
      </w:r>
    </w:p>
    <w:p w:rsidR="00233A93" w:rsidRPr="00FE1C8D" w:rsidP="00A86B11">
      <w:pPr>
        <w:tabs>
          <w:tab w:val="left" w:pos="426"/>
        </w:tabs>
        <w:jc w:val="both"/>
        <w:rPr>
          <w:b/>
        </w:rPr>
      </w:pPr>
      <w:r w:rsidRPr="00A86B11" w:rsidR="001856F2">
        <w:rPr>
          <w:b/>
        </w:rPr>
        <w:t>výborov</w:t>
      </w:r>
      <w:r w:rsidRPr="00A86B11">
        <w:rPr>
          <w:b/>
        </w:rPr>
        <w:t xml:space="preserve"> Národnej rady Sl</w:t>
      </w:r>
      <w:r w:rsidRPr="00A86B11" w:rsidR="00401761">
        <w:rPr>
          <w:b/>
        </w:rPr>
        <w:t xml:space="preserve">ovenskej republiky </w:t>
      </w:r>
      <w:r w:rsidRPr="00EE7676" w:rsidR="00EE7676">
        <w:rPr>
          <w:b/>
        </w:rPr>
        <w:t>o preroko</w:t>
      </w:r>
      <w:r w:rsidRPr="00EE7676" w:rsidR="00EE7676">
        <w:rPr>
          <w:b/>
        </w:rPr>
        <w:t xml:space="preserve">vaní </w:t>
      </w:r>
      <w:r w:rsidR="00CE6F0A">
        <w:rPr>
          <w:b/>
          <w:color w:val="000000"/>
        </w:rPr>
        <w:t>vládneho</w:t>
      </w:r>
      <w:r w:rsidRPr="00E0136B" w:rsidR="00CE6F0A">
        <w:rPr>
          <w:b/>
          <w:color w:val="000000"/>
        </w:rPr>
        <w:t xml:space="preserve"> návrh</w:t>
      </w:r>
      <w:r w:rsidR="00CE6F0A">
        <w:rPr>
          <w:b/>
          <w:color w:val="000000"/>
        </w:rPr>
        <w:t>u</w:t>
      </w:r>
      <w:r w:rsidRPr="00E0136B" w:rsidR="00CE6F0A">
        <w:rPr>
          <w:b/>
          <w:color w:val="000000"/>
        </w:rPr>
        <w:t xml:space="preserve"> zákona o dani z finančných transakcií a o zmene a doplnení niektorých zákonov (tlač 485</w:t>
      </w:r>
      <w:r w:rsidR="00CE6F0A">
        <w:rPr>
          <w:b/>
          <w:color w:val="000000"/>
        </w:rPr>
        <w:t>a</w:t>
      </w:r>
      <w:r w:rsidRPr="00E0136B" w:rsidR="00CE6F0A">
        <w:rPr>
          <w:b/>
          <w:color w:val="000000"/>
        </w:rPr>
        <w:t>)</w:t>
      </w:r>
      <w:r w:rsidRPr="00E0136B" w:rsidR="00CE6F0A">
        <w:rPr>
          <w:b/>
        </w:rPr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</w:t>
      </w:r>
      <w:r>
        <w:t>orov Národnej rady Slovenskej republiky o prerokovaní vyššie uvedeného</w:t>
      </w:r>
      <w:r w:rsidR="001D62BD">
        <w:t xml:space="preserve"> </w:t>
      </w:r>
      <w:r w:rsidR="00FE1C8D">
        <w:t xml:space="preserve">vládneho </w:t>
      </w:r>
      <w:r>
        <w:t>návrhu zákona.</w:t>
      </w:r>
    </w:p>
    <w:p w:rsidR="001E1A8F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 w:rsidP="00A86B11">
      <w:pPr>
        <w:tabs>
          <w:tab w:val="left" w:pos="426"/>
        </w:tabs>
        <w:jc w:val="both"/>
      </w:pPr>
      <w:r w:rsidRPr="00A86B11">
        <w:t>Národná rada Sl</w:t>
      </w:r>
      <w:r w:rsidRPr="00A86B11" w:rsidR="00680EDA">
        <w:t xml:space="preserve">ovenskej republiky </w:t>
      </w:r>
      <w:r w:rsidRPr="00045FED" w:rsidR="0018539F">
        <w:t>uznesením</w:t>
      </w:r>
      <w:r w:rsidRPr="00045FED" w:rsidR="00CE5AB9">
        <w:t xml:space="preserve"> </w:t>
      </w:r>
      <w:r w:rsidRPr="00045FED" w:rsidR="000965A1">
        <w:t>č.</w:t>
      </w:r>
      <w:r w:rsidRPr="00045FED" w:rsidR="00F10EB2">
        <w:t xml:space="preserve"> </w:t>
      </w:r>
      <w:r w:rsidR="00EE7676">
        <w:t>54</w:t>
      </w:r>
      <w:r w:rsidR="00CE6F0A">
        <w:t>4</w:t>
      </w:r>
      <w:r w:rsidRPr="00045FED" w:rsidR="00F13E1B">
        <w:t xml:space="preserve"> </w:t>
      </w:r>
      <w:r w:rsidRPr="00045FED">
        <w:t>z</w:t>
      </w:r>
      <w:r w:rsidRPr="00045FED" w:rsidR="00521598">
        <w:t xml:space="preserve">o </w:t>
      </w:r>
      <w:r w:rsidRPr="00045FED" w:rsidR="008370F5">
        <w:t xml:space="preserve">dňa </w:t>
      </w:r>
      <w:r w:rsidR="00EE7676">
        <w:t>26</w:t>
      </w:r>
      <w:r w:rsidRPr="00045FED" w:rsidR="00045FED">
        <w:t>.</w:t>
      </w:r>
      <w:r w:rsidRPr="00045FED">
        <w:t xml:space="preserve"> </w:t>
      </w:r>
      <w:r w:rsidR="00EE7676">
        <w:t>septembra</w:t>
      </w:r>
      <w:r w:rsidRPr="00045FED" w:rsidR="00CD2A22">
        <w:t xml:space="preserve"> </w:t>
      </w:r>
      <w:r w:rsidRPr="00045FED">
        <w:t>20</w:t>
      </w:r>
      <w:r w:rsidRPr="00045FED" w:rsidR="0003627F">
        <w:t>2</w:t>
      </w:r>
      <w:r w:rsidRPr="00045FED" w:rsidR="00140EBD">
        <w:t>4</w:t>
      </w:r>
      <w:r w:rsidRPr="00CB48F5" w:rsidR="009F77AE">
        <w:t xml:space="preserve"> </w:t>
      </w:r>
      <w:r w:rsidRPr="00CB48F5">
        <w:t>pridelila</w:t>
      </w:r>
      <w:r w:rsidRPr="00A86B11" w:rsidR="00353558">
        <w:t xml:space="preserve"> </w:t>
      </w:r>
      <w:r w:rsidRPr="00CE6F0A" w:rsidR="00CE6F0A">
        <w:t>vládn</w:t>
      </w:r>
      <w:r w:rsidR="00CE6F0A">
        <w:t>y</w:t>
      </w:r>
      <w:r w:rsidRPr="00CE6F0A" w:rsidR="00CE6F0A">
        <w:t xml:space="preserve"> návrh zákona o dani z finančných transakcií a o zmene a doplnení niektorých zákonov (tlač 485)</w:t>
      </w:r>
      <w:r w:rsidRPr="00A86B11" w:rsidR="008E794A">
        <w:rPr>
          <w:rStyle w:val="Strong"/>
        </w:rPr>
        <w:t>(prostredníctvom skráteného legislatívneho konania)</w:t>
      </w:r>
      <w:r w:rsidRPr="00A86B11" w:rsidR="009D4C8E">
        <w:t xml:space="preserve"> </w:t>
      </w:r>
      <w:r w:rsidRPr="00A86B11">
        <w:t>týmto výborom Národnej rady Slovenskej republiky</w:t>
      </w:r>
      <w:r w:rsidRPr="00A86B11" w:rsidR="00184003">
        <w:t xml:space="preserve"> </w:t>
      </w:r>
      <w:r w:rsidR="00EE7676">
        <w:t>na prerokovanie</w:t>
      </w:r>
      <w:r w:rsidRPr="00A86B11">
        <w:t>:</w:t>
      </w:r>
    </w:p>
    <w:p w:rsidR="00EE7676" w:rsidP="00A86B11">
      <w:pPr>
        <w:tabs>
          <w:tab w:val="left" w:pos="426"/>
        </w:tabs>
        <w:jc w:val="both"/>
      </w:pPr>
    </w:p>
    <w:p w:rsidR="00EE7676" w:rsidRPr="006337FE" w:rsidP="00B962FA">
      <w:pPr>
        <w:numPr>
          <w:ilvl w:val="0"/>
          <w:numId w:val="6"/>
        </w:numPr>
        <w:tabs>
          <w:tab w:val="left" w:pos="-1985"/>
          <w:tab w:val="left" w:pos="709"/>
          <w:tab w:val="left" w:pos="1077"/>
        </w:tabs>
        <w:jc w:val="both"/>
      </w:pPr>
      <w:r w:rsidRPr="006337FE">
        <w:t>Ústavnoprávn</w:t>
      </w:r>
      <w:r>
        <w:t>emu</w:t>
      </w:r>
      <w:r w:rsidRPr="006337FE">
        <w:t xml:space="preserve"> výbor</w:t>
      </w:r>
      <w:r>
        <w:t>u</w:t>
      </w:r>
      <w:r w:rsidRPr="006337FE">
        <w:t xml:space="preserve"> Národnej rady Slovenskej republiky</w:t>
      </w:r>
    </w:p>
    <w:p w:rsidR="00EE7676" w:rsidRPr="006337FE" w:rsidP="00B962FA">
      <w:pPr>
        <w:numPr>
          <w:ilvl w:val="0"/>
          <w:numId w:val="6"/>
        </w:numPr>
        <w:tabs>
          <w:tab w:val="left" w:pos="-1985"/>
          <w:tab w:val="left" w:pos="709"/>
          <w:tab w:val="left" w:pos="1077"/>
        </w:tabs>
        <w:jc w:val="both"/>
      </w:pPr>
      <w:r w:rsidRPr="006337FE">
        <w:t>Výbor</w:t>
      </w:r>
      <w:r>
        <w:t>u</w:t>
      </w:r>
      <w:r w:rsidRPr="006337FE">
        <w:t xml:space="preserve"> Národnej rady Slovenskej republiky p</w:t>
      </w:r>
      <w:r w:rsidRPr="006337FE">
        <w:t>re financie a</w:t>
      </w:r>
      <w:r>
        <w:t> </w:t>
      </w:r>
      <w:r w:rsidRPr="006337FE">
        <w:t>rozpočet</w:t>
      </w:r>
    </w:p>
    <w:p w:rsidR="00EE7676" w:rsidRPr="006337FE" w:rsidP="00B962FA">
      <w:pPr>
        <w:numPr>
          <w:ilvl w:val="0"/>
          <w:numId w:val="6"/>
        </w:numPr>
        <w:tabs>
          <w:tab w:val="left" w:pos="-1985"/>
          <w:tab w:val="left" w:pos="709"/>
          <w:tab w:val="left" w:pos="1077"/>
        </w:tabs>
        <w:jc w:val="both"/>
      </w:pPr>
      <w:r w:rsidRPr="006337FE">
        <w:t>Výbor</w:t>
      </w:r>
      <w:r>
        <w:t>u</w:t>
      </w:r>
      <w:r w:rsidRPr="006337FE">
        <w:t xml:space="preserve"> Národnej rady Slovenskej republiky pre hospodárske záležitosti </w:t>
      </w:r>
    </w:p>
    <w:p w:rsidR="00EE7676" w:rsidRPr="00032516" w:rsidP="00EE7676">
      <w:pPr>
        <w:tabs>
          <w:tab w:val="left" w:pos="-1985"/>
          <w:tab w:val="left" w:pos="709"/>
          <w:tab w:val="left" w:pos="1077"/>
        </w:tabs>
        <w:jc w:val="both"/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>
        <w:rPr>
          <w:bCs/>
        </w:rPr>
        <w:t xml:space="preserve"> na prerokovanie predmetného </w:t>
      </w:r>
      <w:r w:rsidR="00FE1C8D">
        <w:rPr>
          <w:bCs/>
        </w:rPr>
        <w:t xml:space="preserve">vládneho </w:t>
      </w:r>
      <w:r w:rsidRPr="00AB15C9">
        <w:rPr>
          <w:bCs/>
        </w:rPr>
        <w:t>návrhu zákona v druhom čítaní vo výboroch</w:t>
      </w:r>
      <w:r w:rsidR="009F7833">
        <w:rPr>
          <w:bCs/>
        </w:rPr>
        <w:t xml:space="preserve"> </w:t>
      </w:r>
      <w:r w:rsidRPr="00BF14AE" w:rsidR="009F7833">
        <w:rPr>
          <w:b/>
          <w:bCs/>
        </w:rPr>
        <w:t>i</w:t>
      </w:r>
      <w:r w:rsidR="009F7833">
        <w:rPr>
          <w:b/>
          <w:bCs/>
        </w:rPr>
        <w:t> </w:t>
      </w:r>
      <w:r w:rsidRPr="00BF14AE" w:rsidR="009F7833">
        <w:rPr>
          <w:b/>
          <w:bCs/>
        </w:rPr>
        <w:t>h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n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e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ď.</w:t>
      </w: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</w:t>
      </w:r>
      <w:r w:rsidRPr="00A46744">
        <w:t>2 zákona o rokovacom poriadku Národnej rady Slovenskej republiky).</w:t>
      </w:r>
    </w:p>
    <w:p w:rsidR="001E1A8F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603D5F">
      <w:pPr>
        <w:pStyle w:val="BodyText2"/>
        <w:ind w:firstLine="720"/>
      </w:pPr>
      <w:r w:rsidR="00233A93">
        <w:t xml:space="preserve">K predmetnému </w:t>
      </w:r>
      <w:r w:rsidR="00FE1C8D">
        <w:t xml:space="preserve">vládnemu </w:t>
      </w:r>
      <w:r w:rsidR="00233A93">
        <w:t xml:space="preserve">návrhu zákona zaujali výbory Národnej rady Slovenskej republiky </w:t>
      </w:r>
      <w:r w:rsidR="008370F5">
        <w:t>tieto stanoviská</w:t>
      </w:r>
      <w:r w:rsidR="00233A93">
        <w:t>:</w:t>
      </w:r>
    </w:p>
    <w:p w:rsidR="00603D5F">
      <w:pPr>
        <w:pStyle w:val="BodyText2"/>
        <w:ind w:firstLine="720"/>
      </w:pPr>
    </w:p>
    <w:p w:rsidR="007E0F91" w:rsidRPr="007E0F91" w:rsidP="007E0F91">
      <w:pPr>
        <w:pStyle w:val="BodyText2"/>
        <w:numPr>
          <w:ilvl w:val="0"/>
          <w:numId w:val="4"/>
        </w:numPr>
        <w:ind w:left="993" w:hanging="284"/>
      </w:pPr>
      <w:r w:rsidRPr="00974771">
        <w:t xml:space="preserve">Odporúčanie pre Národnú radu Slovenskej republiky návrh </w:t>
      </w:r>
      <w:r w:rsidRPr="00EE7676">
        <w:rPr>
          <w:b/>
          <w:bCs/>
        </w:rPr>
        <w:t>schváliť</w:t>
      </w:r>
      <w:r>
        <w:rPr>
          <w:b/>
          <w:bCs/>
        </w:rPr>
        <w:t>:</w:t>
      </w:r>
    </w:p>
    <w:p w:rsidR="007E0F91" w:rsidRPr="00EE7676" w:rsidP="007E0F91">
      <w:pPr>
        <w:pStyle w:val="BodyText2"/>
        <w:ind w:left="993"/>
      </w:pPr>
    </w:p>
    <w:p w:rsidR="007E0F91" w:rsidRPr="00EE7676" w:rsidP="007E0F91">
      <w:pPr>
        <w:pStyle w:val="BodyText2"/>
        <w:numPr>
          <w:ilvl w:val="0"/>
          <w:numId w:val="1"/>
        </w:numPr>
        <w:tabs>
          <w:tab w:val="clear" w:pos="1065"/>
        </w:tabs>
        <w:ind w:left="993" w:hanging="284"/>
      </w:pPr>
      <w:r w:rsidRPr="00024D3D">
        <w:rPr>
          <w:b/>
        </w:rPr>
        <w:t>Ústavnoprá</w:t>
      </w:r>
      <w:r w:rsidRPr="00024D3D">
        <w:rPr>
          <w:b/>
        </w:rPr>
        <w:t>vny výbor</w:t>
      </w:r>
      <w:r w:rsidRPr="00024D3D">
        <w:t xml:space="preserve"> Národnej rady Slovenskej republiky </w:t>
      </w:r>
      <w:r w:rsidRPr="00541201">
        <w:t xml:space="preserve">(uzn. </w:t>
      </w:r>
      <w:r w:rsidRPr="00FF604D">
        <w:t>č. 158 zo</w:t>
      </w:r>
      <w:r w:rsidRPr="00EE7676">
        <w:t xml:space="preserve"> dňa 30. septembra 2024)</w:t>
      </w:r>
    </w:p>
    <w:p w:rsidR="007E0F91" w:rsidP="007E0F91">
      <w:pPr>
        <w:pStyle w:val="BodyText2"/>
        <w:numPr>
          <w:ilvl w:val="0"/>
          <w:numId w:val="1"/>
        </w:numPr>
        <w:tabs>
          <w:tab w:val="clear" w:pos="1065"/>
        </w:tabs>
        <w:ind w:left="993" w:hanging="284"/>
      </w:pPr>
      <w:r w:rsidRPr="00603D5F">
        <w:rPr>
          <w:b/>
        </w:rPr>
        <w:t>Výbor</w:t>
      </w:r>
      <w:r w:rsidRPr="00F22E55">
        <w:t xml:space="preserve"> Národnej rady Slovenskej republiky </w:t>
      </w:r>
      <w:r w:rsidRPr="00603D5F">
        <w:rPr>
          <w:b/>
        </w:rPr>
        <w:t xml:space="preserve">pre </w:t>
      </w:r>
      <w:r>
        <w:rPr>
          <w:b/>
        </w:rPr>
        <w:t xml:space="preserve">hospodárske záležitosti </w:t>
      </w:r>
      <w:r w:rsidRPr="00541201">
        <w:t xml:space="preserve">(uzn. </w:t>
      </w:r>
      <w:r w:rsidRPr="00AC5E2A">
        <w:t xml:space="preserve">č. </w:t>
      </w:r>
      <w:r>
        <w:t>97 zo dňa 30. septembra</w:t>
      </w:r>
      <w:r w:rsidRPr="00541201">
        <w:t xml:space="preserve"> 2024)</w:t>
      </w:r>
    </w:p>
    <w:p w:rsidR="007E0F91" w:rsidRPr="00EE7676" w:rsidP="007E0F91">
      <w:pPr>
        <w:pStyle w:val="BodyText2"/>
        <w:ind w:left="993"/>
      </w:pPr>
    </w:p>
    <w:p w:rsidR="008370F5" w:rsidRPr="00974771" w:rsidP="007E0F91">
      <w:pPr>
        <w:pStyle w:val="BodyText2"/>
        <w:numPr>
          <w:ilvl w:val="0"/>
          <w:numId w:val="4"/>
        </w:numPr>
        <w:ind w:left="993" w:hanging="284"/>
        <w:rPr>
          <w:b/>
          <w:bCs/>
        </w:rPr>
      </w:pPr>
      <w:r w:rsidRPr="00974771">
        <w:t xml:space="preserve">Odporúčanie pre Národnú radu Slovenskej republiky návrh </w:t>
      </w:r>
      <w:r w:rsidRPr="00974771">
        <w:rPr>
          <w:b/>
          <w:bCs/>
        </w:rPr>
        <w:t>schváliť</w:t>
      </w:r>
      <w:r w:rsidR="007F071A">
        <w:rPr>
          <w:b/>
          <w:bCs/>
        </w:rPr>
        <w:t xml:space="preserve"> s pozmeňujúcim a doplňujúcim</w:t>
      </w:r>
      <w:r w:rsidR="00EC5F92">
        <w:rPr>
          <w:b/>
          <w:bCs/>
        </w:rPr>
        <w:t xml:space="preserve"> návrh</w:t>
      </w:r>
      <w:r w:rsidR="00D62336">
        <w:rPr>
          <w:b/>
          <w:bCs/>
        </w:rPr>
        <w:t>o</w:t>
      </w:r>
      <w:r w:rsidR="007F071A">
        <w:rPr>
          <w:b/>
          <w:bCs/>
        </w:rPr>
        <w:t xml:space="preserve">m </w:t>
      </w:r>
      <w:r w:rsidR="002B0509">
        <w:rPr>
          <w:b/>
          <w:bCs/>
        </w:rPr>
        <w:t>:</w:t>
      </w:r>
      <w:r w:rsidRPr="00974771" w:rsidR="00891F41">
        <w:rPr>
          <w:b/>
          <w:szCs w:val="24"/>
        </w:rPr>
        <w:t xml:space="preserve"> </w:t>
      </w:r>
    </w:p>
    <w:p w:rsidR="00891F41" w:rsidRPr="00974771" w:rsidP="00E51517">
      <w:pPr>
        <w:pStyle w:val="BodyText2"/>
        <w:ind w:left="993" w:hanging="284"/>
      </w:pPr>
    </w:p>
    <w:p w:rsidR="00140EBD" w:rsidRPr="00541201" w:rsidP="00140EBD">
      <w:pPr>
        <w:pStyle w:val="BodyText2"/>
        <w:numPr>
          <w:ilvl w:val="0"/>
          <w:numId w:val="1"/>
        </w:numPr>
        <w:tabs>
          <w:tab w:val="clear" w:pos="1065"/>
        </w:tabs>
        <w:ind w:left="993" w:hanging="284"/>
      </w:pPr>
      <w:r w:rsidRPr="00541201">
        <w:rPr>
          <w:b/>
        </w:rPr>
        <w:t>Výbor</w:t>
      </w:r>
      <w:r w:rsidRPr="00541201">
        <w:t xml:space="preserve"> Národnej rady Slovenskej republiky </w:t>
      </w:r>
      <w:r w:rsidRPr="00541201">
        <w:rPr>
          <w:b/>
        </w:rPr>
        <w:t>pre financie a rozpočet</w:t>
      </w:r>
      <w:r w:rsidRPr="00541201">
        <w:t xml:space="preserve"> (uzn. </w:t>
      </w:r>
      <w:r w:rsidRPr="00024D3D">
        <w:t xml:space="preserve">č. </w:t>
      </w:r>
      <w:r w:rsidR="00EE7676">
        <w:t>12</w:t>
      </w:r>
      <w:r w:rsidR="001E7C31">
        <w:t>7</w:t>
      </w:r>
      <w:r w:rsidRPr="00024D3D" w:rsidR="00E45390">
        <w:t xml:space="preserve"> </w:t>
      </w:r>
      <w:r w:rsidRPr="00024D3D">
        <w:t xml:space="preserve">zo dňa </w:t>
      </w:r>
      <w:r w:rsidR="00EE7676">
        <w:t>3</w:t>
      </w:r>
      <w:r w:rsidR="00D322F5">
        <w:t>0.</w:t>
      </w:r>
      <w:r w:rsidR="00603D5F">
        <w:t xml:space="preserve"> </w:t>
      </w:r>
      <w:r w:rsidR="00EE7676">
        <w:t>septembra</w:t>
      </w:r>
      <w:r w:rsidRPr="00541201">
        <w:t xml:space="preserve"> 2024)</w:t>
      </w:r>
    </w:p>
    <w:p w:rsidR="007F071A" w:rsidP="007F071A">
      <w:pPr>
        <w:pStyle w:val="BodyText2"/>
        <w:jc w:val="center"/>
        <w:rPr>
          <w:b/>
        </w:rPr>
      </w:pPr>
      <w:r>
        <w:rPr>
          <w:b/>
          <w:bCs/>
        </w:rPr>
        <w:tab/>
      </w:r>
      <w:r>
        <w:rPr>
          <w:b/>
        </w:rPr>
        <w:t>IV.</w:t>
      </w:r>
    </w:p>
    <w:p w:rsidR="007F071A" w:rsidP="007F071A">
      <w:pPr>
        <w:pStyle w:val="BodyText2"/>
        <w:ind w:firstLine="708"/>
      </w:pPr>
      <w:r w:rsidRPr="00AC16EF">
        <w:t>Z uzn</w:t>
      </w:r>
      <w:r>
        <w:t>esenia</w:t>
      </w:r>
      <w:r w:rsidRPr="00AC16EF">
        <w:t xml:space="preserve"> výbor</w:t>
      </w:r>
      <w:r>
        <w:t>u Národnej rady Slovenskej republiky uvedeného</w:t>
      </w:r>
      <w:r w:rsidRPr="00AC16EF">
        <w:t xml:space="preserve"> pod bodom</w:t>
      </w:r>
      <w:r>
        <w:t xml:space="preserve"> III. </w:t>
      </w:r>
      <w:r w:rsidR="000B7FE0">
        <w:t xml:space="preserve">tejto správy </w:t>
      </w:r>
      <w:r w:rsidRPr="00EC5F92" w:rsidR="000B7FE0">
        <w:t>vyplýva</w:t>
      </w:r>
      <w:r w:rsidR="00FF604D">
        <w:t xml:space="preserve"> tento</w:t>
      </w:r>
      <w:r w:rsidRPr="00EC5F92">
        <w:t xml:space="preserve"> </w:t>
      </w:r>
      <w:r w:rsidR="00EC5F92">
        <w:t>pozmeňujúc</w:t>
      </w:r>
      <w:r w:rsidR="00FF604D">
        <w:t>i</w:t>
      </w:r>
      <w:r w:rsidRPr="00EC5F92">
        <w:t xml:space="preserve"> a</w:t>
      </w:r>
      <w:r w:rsidR="00FF604D">
        <w:t> </w:t>
      </w:r>
      <w:r w:rsidRPr="00EC5F92">
        <w:t>d</w:t>
      </w:r>
      <w:r w:rsidR="00FF604D">
        <w:t xml:space="preserve">oplňujúci </w:t>
      </w:r>
      <w:r w:rsidRPr="00EC5F92">
        <w:t>návrh:</w:t>
      </w:r>
      <w:r w:rsidRPr="00650AF6">
        <w:t xml:space="preserve"> </w:t>
      </w:r>
    </w:p>
    <w:p w:rsidR="009A3B65" w:rsidP="009A3B65">
      <w:pPr>
        <w:contextualSpacing/>
        <w:jc w:val="both"/>
      </w:pPr>
    </w:p>
    <w:p w:rsidR="009A3B65" w:rsidRPr="00733A60" w:rsidP="00FF604D">
      <w:pPr>
        <w:numPr>
          <w:ilvl w:val="0"/>
          <w:numId w:val="7"/>
        </w:numPr>
        <w:contextualSpacing/>
        <w:jc w:val="both"/>
      </w:pPr>
      <w:r w:rsidRPr="00733A60">
        <w:t>Článok IV sa vypúšťa.</w:t>
      </w:r>
    </w:p>
    <w:p w:rsidR="009A3B65" w:rsidP="009A3B65">
      <w:pPr>
        <w:contextualSpacing/>
        <w:jc w:val="both"/>
      </w:pPr>
    </w:p>
    <w:p w:rsidR="009A3B65" w:rsidRPr="00733A60" w:rsidP="009A3B65">
      <w:pPr>
        <w:contextualSpacing/>
        <w:jc w:val="both"/>
      </w:pPr>
      <w:r w:rsidRPr="00733A60">
        <w:t>Doterajší článok V sa primerane prečísluje.</w:t>
      </w:r>
    </w:p>
    <w:p w:rsidR="009A3B65" w:rsidRPr="00733A60" w:rsidP="009A3B65">
      <w:pPr>
        <w:jc w:val="both"/>
      </w:pPr>
    </w:p>
    <w:p w:rsidR="009A3B65" w:rsidRPr="00733A60" w:rsidP="009A3B65">
      <w:pPr>
        <w:ind w:left="4253"/>
        <w:jc w:val="both"/>
      </w:pPr>
      <w:r w:rsidRPr="00733A60">
        <w:t xml:space="preserve">Článok IV sa navrhuje vypustiť vzhľadom na to, že nie je nevyhnutné toto opatrenie zavádzať už súčasne s implementáciou zákona o dani z finančných transakcií. Vláda SR pripravuje viaceré opatrenia v rámci Akčného plánu boja proti daňovým únikom, pričom predmetná problematika bude precizovaná ako súčasť tohto strategického dokumentu.  </w:t>
      </w:r>
    </w:p>
    <w:p w:rsidR="009A3B65" w:rsidRPr="00E40CC8" w:rsidP="009A3B65"/>
    <w:p w:rsidR="00EC5F92" w:rsidP="00EC5F92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Výbor Národnej rady pre financie a rozpočet</w:t>
      </w:r>
    </w:p>
    <w:p w:rsidR="00EC5F92" w:rsidRPr="00EC5F92" w:rsidP="00EC5F92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</w:r>
      <w:r w:rsidRPr="00EC5F92">
        <w:rPr>
          <w:rFonts w:eastAsia="Calibri"/>
          <w:b/>
          <w:lang w:eastAsia="en-US"/>
        </w:rPr>
        <w:t>Gestorský výbor odporúča schváliť.</w:t>
      </w:r>
    </w:p>
    <w:p w:rsidR="009A3B65" w:rsidP="009A3B65">
      <w:pPr>
        <w:spacing w:before="240" w:after="160" w:line="259" w:lineRule="auto"/>
        <w:ind w:left="720"/>
        <w:contextualSpacing/>
        <w:jc w:val="both"/>
        <w:rPr>
          <w:rFonts w:eastAsia="Calibri"/>
          <w:lang w:eastAsia="en-US"/>
        </w:rPr>
      </w:pPr>
      <w:r w:rsidR="00EC5F92">
        <w:rPr>
          <w:rFonts w:eastAsia="Calibri"/>
          <w:lang w:eastAsia="en-US"/>
        </w:rPr>
        <w:tab/>
        <w:tab/>
        <w:tab/>
        <w:tab/>
        <w:tab/>
      </w:r>
    </w:p>
    <w:p w:rsidR="007F071A" w:rsidRPr="00D45722" w:rsidP="009A3B65">
      <w:pPr>
        <w:spacing w:before="240" w:after="160" w:line="259" w:lineRule="auto"/>
        <w:contextualSpacing/>
        <w:jc w:val="both"/>
      </w:pPr>
      <w:r w:rsidRPr="00D45722">
        <w:t>Ges</w:t>
      </w:r>
      <w:r>
        <w:t>torský výbor odporúča o návrhu</w:t>
      </w:r>
      <w:r w:rsidRPr="00D45722">
        <w:t xml:space="preserve"> výboru Národnej rady Slovenskej republiky, ktor</w:t>
      </w:r>
      <w:r>
        <w:t>ý</w:t>
      </w:r>
      <w:r w:rsidRPr="00D45722">
        <w:t xml:space="preserve"> </w:t>
      </w:r>
      <w:r>
        <w:t>je  uvedený</w:t>
      </w:r>
      <w:r w:rsidRPr="00D45722">
        <w:t xml:space="preserve"> v spoločnej správe hlasovať takto :</w:t>
      </w:r>
    </w:p>
    <w:p w:rsidR="007F071A" w:rsidRPr="00E0355F" w:rsidP="007F071A">
      <w:pPr>
        <w:pStyle w:val="BodyText2"/>
        <w:ind w:firstLine="708"/>
        <w:rPr>
          <w:b/>
        </w:rPr>
      </w:pPr>
      <w:r w:rsidR="00481A29">
        <w:t>O</w:t>
      </w:r>
      <w:r w:rsidR="009A3B65">
        <w:t> </w:t>
      </w:r>
      <w:r w:rsidR="00481A29">
        <w:t>bod</w:t>
      </w:r>
      <w:r w:rsidR="009A3B65">
        <w:t>e 1</w:t>
      </w:r>
      <w:r w:rsidR="00481A29">
        <w:t xml:space="preserve"> zo</w:t>
      </w:r>
      <w:r w:rsidRPr="00E0355F">
        <w:t xml:space="preserve"> spoločnej správy </w:t>
      </w:r>
      <w:r w:rsidR="00D62336">
        <w:t>hlasovať</w:t>
      </w:r>
      <w:r w:rsidR="009A3B65">
        <w:t xml:space="preserve"> </w:t>
      </w:r>
      <w:r w:rsidRPr="00E0355F">
        <w:t xml:space="preserve">s návrhom gestorského výboru </w:t>
      </w:r>
      <w:r w:rsidRPr="00E0355F">
        <w:rPr>
          <w:b/>
        </w:rPr>
        <w:t>schváliť.</w:t>
      </w:r>
    </w:p>
    <w:p w:rsidR="00233A93" w:rsidRPr="00603D5F" w:rsidP="00603D5F">
      <w:pPr>
        <w:jc w:val="center"/>
        <w:rPr>
          <w:b/>
        </w:rPr>
      </w:pPr>
      <w:r w:rsidRPr="00603D5F">
        <w:rPr>
          <w:b/>
        </w:rPr>
        <w:t>V.</w:t>
      </w:r>
    </w:p>
    <w:p w:rsidR="00A46744" w:rsidRPr="00603D5F" w:rsidP="00603D5F">
      <w:pPr>
        <w:jc w:val="both"/>
        <w:rPr>
          <w:b/>
        </w:rPr>
      </w:pPr>
      <w:r w:rsidRPr="00603D5F">
        <w:t xml:space="preserve">Gestorský výbor na základe stanovísk výborov k </w:t>
      </w:r>
      <w:r w:rsidRPr="001E7C31" w:rsidR="001E7C31">
        <w:t>vládne</w:t>
      </w:r>
      <w:r w:rsidR="001E7C31">
        <w:t>mu</w:t>
      </w:r>
      <w:r w:rsidRPr="001E7C31" w:rsidR="001E7C31">
        <w:t xml:space="preserve"> návrhu zákona o dani z finančných transakcií a o zmene a doplnení niektorých zákonov (tlač 485a) </w:t>
      </w:r>
      <w:r w:rsidRPr="00603D5F">
        <w:t xml:space="preserve">odporúča Národnej rade Slovenskej republiky predmetný </w:t>
      </w:r>
      <w:r w:rsidRPr="00603D5F" w:rsidR="00FE1C8D">
        <w:t xml:space="preserve">vládny </w:t>
      </w:r>
      <w:r w:rsidRPr="00603D5F">
        <w:t xml:space="preserve">návrh zákona </w:t>
      </w:r>
      <w:r w:rsidRPr="00481A29">
        <w:rPr>
          <w:b/>
        </w:rPr>
        <w:t>schváliť</w:t>
      </w:r>
      <w:r w:rsidRPr="00481A29" w:rsidR="007F071A">
        <w:rPr>
          <w:b/>
        </w:rPr>
        <w:t xml:space="preserve"> s pozmeňujúcim</w:t>
      </w:r>
      <w:r w:rsidRPr="00481A29" w:rsidR="00481A29">
        <w:rPr>
          <w:b/>
        </w:rPr>
        <w:t>i</w:t>
      </w:r>
      <w:r w:rsidRPr="00481A29" w:rsidR="007F071A">
        <w:rPr>
          <w:b/>
        </w:rPr>
        <w:t xml:space="preserve"> a doplňujúcim</w:t>
      </w:r>
      <w:r w:rsidRPr="00481A29" w:rsidR="00481A29">
        <w:rPr>
          <w:b/>
        </w:rPr>
        <w:t>i návrh</w:t>
      </w:r>
      <w:r w:rsidRPr="00481A29" w:rsidR="007F071A">
        <w:rPr>
          <w:b/>
        </w:rPr>
        <w:t>m</w:t>
      </w:r>
      <w:r w:rsidRPr="00481A29" w:rsidR="00481A29">
        <w:rPr>
          <w:b/>
        </w:rPr>
        <w:t>i</w:t>
      </w:r>
      <w:r w:rsidRPr="00481A29" w:rsidR="00FF65AB">
        <w:rPr>
          <w:b/>
        </w:rPr>
        <w:t>.</w:t>
      </w:r>
      <w:r w:rsidRPr="00603D5F" w:rsidR="00FF65AB">
        <w:rPr>
          <w:b/>
        </w:rPr>
        <w:t xml:space="preserve"> </w:t>
      </w: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0A36C1">
        <w:rPr>
          <w:bCs/>
        </w:rPr>
        <w:t>Spoločná správa</w:t>
      </w:r>
      <w:r w:rsidRPr="000A36C1">
        <w:t xml:space="preserve"> výborov Národnej rady Slovenskej republiky o prerokovaní </w:t>
      </w:r>
      <w:r w:rsidRPr="001E7C31" w:rsidR="001E7C31">
        <w:rPr>
          <w:b/>
        </w:rPr>
        <w:t xml:space="preserve">vládneho návrhu zákona o dani z finančných transakcií a o zmene a doplnení niektorých zákonov (tlač 485a) </w:t>
      </w:r>
      <w:r w:rsidRPr="008A77EA">
        <w:rPr>
          <w:bCs/>
        </w:rPr>
        <w:t>bola schvál</w:t>
      </w:r>
      <w:r w:rsidRPr="00A46744">
        <w:rPr>
          <w:bCs/>
        </w:rPr>
        <w:t xml:space="preserve">ená uznesením gestorského </w:t>
      </w:r>
      <w:r w:rsidRPr="00024D3D">
        <w:rPr>
          <w:bCs/>
        </w:rPr>
        <w:t>výboru</w:t>
      </w:r>
      <w:r w:rsidRPr="00024D3D">
        <w:rPr>
          <w:b/>
          <w:bCs/>
        </w:rPr>
        <w:t xml:space="preserve"> č</w:t>
      </w:r>
      <w:r w:rsidRPr="00024D3D" w:rsidR="000A5591">
        <w:rPr>
          <w:b/>
          <w:bCs/>
        </w:rPr>
        <w:t xml:space="preserve">. </w:t>
      </w:r>
      <w:r w:rsidR="007D2D3C">
        <w:rPr>
          <w:b/>
          <w:bCs/>
        </w:rPr>
        <w:t>12</w:t>
      </w:r>
      <w:r w:rsidR="001E7C31">
        <w:rPr>
          <w:b/>
          <w:bCs/>
        </w:rPr>
        <w:t>9</w:t>
      </w:r>
      <w:r w:rsidRPr="00024D3D">
        <w:rPr>
          <w:b/>
          <w:bCs/>
          <w:color w:val="FF0000"/>
        </w:rPr>
        <w:t xml:space="preserve"> </w:t>
      </w:r>
      <w:r w:rsidRPr="00024D3D">
        <w:rPr>
          <w:b/>
          <w:bCs/>
        </w:rPr>
        <w:t>z</w:t>
      </w:r>
      <w:r w:rsidR="007D2D3C">
        <w:rPr>
          <w:b/>
          <w:bCs/>
        </w:rPr>
        <w:t xml:space="preserve"> 3</w:t>
      </w:r>
      <w:r w:rsidR="00BB1A43">
        <w:rPr>
          <w:b/>
          <w:bCs/>
        </w:rPr>
        <w:t>0.</w:t>
      </w:r>
      <w:r w:rsidRPr="00024D3D" w:rsidR="007C64D5">
        <w:rPr>
          <w:b/>
          <w:bCs/>
        </w:rPr>
        <w:t xml:space="preserve"> </w:t>
      </w:r>
      <w:r w:rsidR="007D2D3C">
        <w:rPr>
          <w:b/>
          <w:bCs/>
        </w:rPr>
        <w:t>septembra</w:t>
      </w:r>
      <w:r w:rsidRPr="00024D3D" w:rsidR="007C64D5">
        <w:rPr>
          <w:b/>
          <w:bCs/>
        </w:rPr>
        <w:t xml:space="preserve"> 202</w:t>
      </w:r>
      <w:r w:rsidRPr="00024D3D" w:rsidR="00140EBD">
        <w:rPr>
          <w:b/>
          <w:bCs/>
        </w:rPr>
        <w:t>4</w:t>
      </w:r>
      <w:r w:rsidRPr="00024D3D">
        <w:rPr>
          <w:bCs/>
        </w:rPr>
        <w:t>.</w:t>
      </w:r>
      <w:r w:rsidRPr="00A46744">
        <w:rPr>
          <w:bCs/>
        </w:rPr>
        <w:t xml:space="preserve"> </w:t>
      </w:r>
    </w:p>
    <w:p w:rsidR="001E7C31" w:rsidP="00966B26">
      <w:pPr>
        <w:ind w:firstLine="708"/>
        <w:jc w:val="both"/>
      </w:pPr>
      <w:r w:rsidR="0018486F"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333AD3">
        <w:rPr>
          <w:bCs/>
        </w:rPr>
        <w:t>výbor zároveň poveril spoločn</w:t>
      </w:r>
      <w:r w:rsidR="00A86B11">
        <w:rPr>
          <w:bCs/>
        </w:rPr>
        <w:t>ého</w:t>
      </w:r>
      <w:r w:rsidR="00333AD3">
        <w:rPr>
          <w:bCs/>
        </w:rPr>
        <w:t xml:space="preserve"> spravodaj</w:t>
      </w:r>
      <w:r w:rsidR="00A86B11">
        <w:rPr>
          <w:bCs/>
        </w:rPr>
        <w:t>cu</w:t>
      </w:r>
      <w:r w:rsidRPr="00A46744" w:rsidR="00A46744">
        <w:rPr>
          <w:bCs/>
        </w:rPr>
        <w:t xml:space="preserve"> </w:t>
      </w:r>
      <w:r>
        <w:rPr>
          <w:b/>
          <w:bCs/>
        </w:rPr>
        <w:t>Igora Váleka</w:t>
      </w:r>
      <w:r w:rsidRPr="00A46744" w:rsidR="00A46744">
        <w:rPr>
          <w:b/>
          <w:bCs/>
        </w:rPr>
        <w:t>,</w:t>
      </w:r>
      <w:r w:rsidRPr="00A46744" w:rsidR="00A46744">
        <w:rPr>
          <w:bCs/>
        </w:rPr>
        <w:t xml:space="preserve"> aby na schôdzi Národnej rady Slovenskej republiky pri rokovaní o predmetnom </w:t>
      </w:r>
      <w:r w:rsidR="00B77BFB">
        <w:rPr>
          <w:bCs/>
        </w:rPr>
        <w:t xml:space="preserve">vládnom </w:t>
      </w:r>
      <w:r w:rsidRPr="00A46744" w:rsidR="00A46744">
        <w:rPr>
          <w:bCs/>
        </w:rPr>
        <w:t>návrhu zákona predkladal</w:t>
      </w:r>
      <w:r w:rsidR="00A86B11">
        <w:rPr>
          <w:bCs/>
        </w:rPr>
        <w:t xml:space="preserve"> </w:t>
      </w:r>
      <w:r w:rsidRPr="00A46744" w:rsidR="00A46744">
        <w:rPr>
          <w:bCs/>
        </w:rPr>
        <w:t>návrhy v zmysle príslušných ustanovení zákona č. 350/1996 Z. z. o rokovacom poriadku Národnej rady Slovenskej republiky v znení neskorších predpisov.</w:t>
      </w:r>
      <w:r w:rsidR="007D2D3C">
        <w:rPr>
          <w:bCs/>
        </w:rPr>
        <w:t xml:space="preserve"> </w:t>
      </w:r>
      <w:r>
        <w:t>A</w:t>
      </w:r>
      <w:r>
        <w:rPr>
          <w:b/>
        </w:rPr>
        <w:t> </w:t>
      </w:r>
      <w:r>
        <w:t>zároveň určil poslancov</w:t>
      </w:r>
      <w:r>
        <w:rPr>
          <w:b/>
        </w:rPr>
        <w:t xml:space="preserve"> Jána Blcháča, Pavla Ľuptáka, Zdenka Svobodu, Radomíra Šalitroša, Daniela Karasa </w:t>
      </w:r>
      <w:r>
        <w:t>a</w:t>
      </w:r>
      <w:r>
        <w:rPr>
          <w:b/>
        </w:rPr>
        <w:t xml:space="preserve"> Dušana Muňka, </w:t>
      </w:r>
      <w:r>
        <w:t>aby plnili úlohu spravodajcov.</w:t>
      </w:r>
    </w:p>
    <w:p w:rsidR="007D2D3C" w:rsidRPr="00663C88" w:rsidP="00DB3455">
      <w:pPr>
        <w:ind w:firstLine="708"/>
        <w:jc w:val="both"/>
      </w:pPr>
    </w:p>
    <w:p w:rsidR="0018486F" w:rsidP="00534E8F">
      <w:pPr>
        <w:ind w:firstLine="708"/>
        <w:jc w:val="both"/>
      </w:pPr>
      <w:r w:rsidRPr="00A46744" w:rsidR="00A46744">
        <w:tab/>
        <w:tab/>
        <w:tab/>
        <w:tab/>
        <w:tab/>
      </w:r>
    </w:p>
    <w:p w:rsidR="00233A93" w:rsidP="0020341D">
      <w:pPr>
        <w:pStyle w:val="BodyText2"/>
        <w:jc w:val="center"/>
      </w:pPr>
      <w:r>
        <w:t xml:space="preserve">Bratislava </w:t>
      </w:r>
      <w:r w:rsidR="007D2D3C">
        <w:t>3</w:t>
      </w:r>
      <w:r w:rsidR="00943AA6">
        <w:t>0.</w:t>
      </w:r>
      <w:r w:rsidR="00F10EB2">
        <w:t xml:space="preserve"> </w:t>
      </w:r>
      <w:r w:rsidR="007D2D3C">
        <w:t>septembra</w:t>
      </w:r>
      <w:r w:rsidR="00140EBD">
        <w:t xml:space="preserve"> 2024</w:t>
      </w:r>
    </w:p>
    <w:p w:rsidR="00B94345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140EBD">
        <w:rPr>
          <w:b/>
          <w:bCs/>
        </w:rPr>
        <w:t>Ján Blcháč</w:t>
      </w:r>
      <w:r w:rsidR="00717FA8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8370F5">
        <w:rPr>
          <w:b/>
          <w:bCs/>
        </w:rPr>
        <w:t>Výbor</w:t>
      </w:r>
      <w:r w:rsidR="00401761">
        <w:rPr>
          <w:b/>
          <w:bCs/>
        </w:rPr>
        <w:t xml:space="preserve"> NR SR pre financie a </w:t>
      </w:r>
      <w:r>
        <w:rPr>
          <w:b/>
          <w:bCs/>
        </w:rPr>
        <w:t xml:space="preserve">rozpočet </w:t>
      </w:r>
    </w:p>
    <w:sectPr w:rsidSect="00EA16B7">
      <w:footerReference w:type="even" r:id="rId4"/>
      <w:footerReference w:type="default" r:id="rId5"/>
      <w:pgSz w:w="11906" w:h="16838"/>
      <w:pgMar w:top="284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336">
      <w:rPr>
        <w:rStyle w:val="PageNumber"/>
        <w:noProof/>
      </w:rPr>
      <w:t>1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0F8"/>
    <w:multiLevelType w:val="hybridMultilevel"/>
    <w:tmpl w:val="0A805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F2F14F7"/>
    <w:multiLevelType w:val="hybridMultilevel"/>
    <w:tmpl w:val="FFD63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4">
    <w:nsid w:val="4A3D54B8"/>
    <w:multiLevelType w:val="hybridMultilevel"/>
    <w:tmpl w:val="4934B95E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83BFE"/>
    <w:multiLevelType w:val="singleLevel"/>
    <w:tmpl w:val="9AA2AF9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740F3721"/>
    <w:multiLevelType w:val="hybridMultilevel"/>
    <w:tmpl w:val="0E88D51E"/>
    <w:lvl w:ilvl="0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  <w:lvlOverride w:ilvl="0"/>
  </w:num>
  <w:num w:numId="2">
    <w:abstractNumId w:val="3"/>
    <w:lvlOverride w:ilvl="0">
      <w:startOverride w:val="1"/>
    </w:lvlOverride>
  </w:num>
  <w:num w:numId="3">
    <w:abstractNumId w:val="5"/>
    <w:lvlOverride w:ilvl="0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0504BA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rsid w:val="007F07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Číková, Andrea, PhDr., PhD.</cp:lastModifiedBy>
  <cp:revision>10</cp:revision>
  <cp:lastPrinted>2024-09-30T14:40:00Z</cp:lastPrinted>
  <dcterms:created xsi:type="dcterms:W3CDTF">2024-09-27T12:14:00Z</dcterms:created>
  <dcterms:modified xsi:type="dcterms:W3CDTF">2024-09-30T17:21:00Z</dcterms:modified>
</cp:coreProperties>
</file>