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 w:rsidRPr="000A345F">
      <w:pPr>
        <w:pStyle w:val="Title"/>
      </w:pPr>
      <w:r w:rsidRPr="000A345F">
        <w:t>NÁRODNÁ RADA SLOVENSKEJ REPUBLIKY</w:t>
      </w:r>
    </w:p>
    <w:p w:rsidR="00233A93" w:rsidRPr="000A345F">
      <w:pPr>
        <w:pStyle w:val="Subtitle"/>
      </w:pPr>
      <w:r w:rsidRPr="000A345F" w:rsidR="00C23D38">
        <w:t>I</w:t>
      </w:r>
      <w:r w:rsidRPr="000A345F" w:rsidR="00140EBD">
        <w:t>X</w:t>
      </w:r>
      <w:r w:rsidRPr="000A345F">
        <w:t>. volebné obdobie</w:t>
      </w:r>
    </w:p>
    <w:p w:rsidR="00233A93" w:rsidRPr="000A345F">
      <w:r w:rsidRPr="000A345F">
        <w:t>___________________________________________________________________________</w:t>
      </w:r>
    </w:p>
    <w:p w:rsidR="00233A93" w:rsidRPr="000A345F">
      <w:r w:rsidRPr="000A345F" w:rsidR="00D71370">
        <w:t xml:space="preserve">Číslo: KNR- VFR - </w:t>
      </w:r>
      <w:r w:rsidRPr="000A345F" w:rsidR="00E04767">
        <w:t>1669</w:t>
      </w:r>
      <w:r w:rsidRPr="000A345F" w:rsidR="00D71370">
        <w:t xml:space="preserve"> /2024 - </w:t>
      </w:r>
      <w:r w:rsidR="004865EC">
        <w:t>6</w:t>
      </w:r>
      <w:r w:rsidRPr="000A345F">
        <w:tab/>
        <w:tab/>
        <w:tab/>
        <w:tab/>
      </w:r>
    </w:p>
    <w:p w:rsidR="00233A93" w:rsidRPr="000A345F" w:rsidP="0085353E">
      <w:pPr>
        <w:jc w:val="center"/>
        <w:rPr>
          <w:b/>
          <w:bCs/>
          <w:sz w:val="28"/>
        </w:rPr>
      </w:pPr>
      <w:r w:rsidRPr="000A345F" w:rsidR="00EE7676">
        <w:rPr>
          <w:b/>
          <w:bCs/>
          <w:sz w:val="28"/>
        </w:rPr>
        <w:t>483</w:t>
      </w:r>
      <w:r w:rsidRPr="000A345F">
        <w:rPr>
          <w:b/>
          <w:bCs/>
          <w:sz w:val="28"/>
        </w:rPr>
        <w:t>a</w:t>
      </w:r>
    </w:p>
    <w:p w:rsidR="00233A93" w:rsidRPr="000A345F">
      <w:pPr>
        <w:pStyle w:val="Heading1"/>
      </w:pPr>
      <w:r w:rsidRPr="000A345F">
        <w:t xml:space="preserve">S p o l o č n á    s p r á v a </w:t>
      </w:r>
    </w:p>
    <w:p w:rsidR="00233A93" w:rsidRPr="000A345F" w:rsidP="00A86B11">
      <w:pPr>
        <w:tabs>
          <w:tab w:val="left" w:pos="426"/>
        </w:tabs>
        <w:jc w:val="both"/>
        <w:rPr>
          <w:b/>
        </w:rPr>
      </w:pPr>
      <w:r w:rsidRPr="000A345F" w:rsidR="001856F2">
        <w:rPr>
          <w:b/>
        </w:rPr>
        <w:t>výborov</w:t>
      </w:r>
      <w:r w:rsidRPr="000A345F">
        <w:rPr>
          <w:b/>
        </w:rPr>
        <w:t xml:space="preserve"> Národnej rady Sl</w:t>
      </w:r>
      <w:r w:rsidRPr="000A345F" w:rsidR="00401761">
        <w:rPr>
          <w:b/>
        </w:rPr>
        <w:t xml:space="preserve">ovenskej republiky </w:t>
      </w:r>
      <w:r w:rsidRPr="000A345F" w:rsidR="00EE7676">
        <w:rPr>
          <w:b/>
        </w:rPr>
        <w:t>o prerokovaní vládneho návrhu zákona, ktorým sa menia a dopĺňajú niektoré zákony v súvislosti s ďalším zlepšovaním stavu verejných financií (tlač 483a)</w:t>
      </w:r>
    </w:p>
    <w:p w:rsidR="00233A93" w:rsidRPr="000A345F" w:rsidP="00846B8E">
      <w:pPr>
        <w:jc w:val="both"/>
        <w:rPr>
          <w:b/>
        </w:rPr>
      </w:pPr>
      <w:r w:rsidRPr="000A345F">
        <w:rPr>
          <w:b/>
        </w:rPr>
        <w:t>___________________________________________________________________________</w:t>
      </w:r>
      <w:r w:rsidRPr="000A345F" w:rsidR="00873586">
        <w:rPr>
          <w:b/>
        </w:rPr>
        <w:t>____</w:t>
      </w:r>
    </w:p>
    <w:p w:rsidR="00233A93" w:rsidRPr="000A345F">
      <w:pPr>
        <w:jc w:val="both"/>
      </w:pPr>
      <w:r w:rsidRPr="000A345F">
        <w:t>Výbor Národnej rady Slovenskej re</w:t>
      </w:r>
      <w:r w:rsidRPr="000A345F">
        <w:t>publiky pre financie</w:t>
      </w:r>
      <w:r w:rsidRPr="000A345F" w:rsidR="00401761">
        <w:t xml:space="preserve"> a rozpočet</w:t>
      </w:r>
      <w:r w:rsidRPr="000A345F"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Pr="000A345F" w:rsidR="001D62BD">
        <w:t xml:space="preserve"> </w:t>
      </w:r>
      <w:r w:rsidRPr="000A345F" w:rsidR="00FE1C8D">
        <w:t xml:space="preserve">vládneho </w:t>
      </w:r>
      <w:r w:rsidRPr="000A345F">
        <w:t>návrhu zákona.</w:t>
      </w:r>
    </w:p>
    <w:p w:rsidR="00233A93" w:rsidRPr="000A345F" w:rsidP="00BF21A4">
      <w:pPr>
        <w:jc w:val="both"/>
        <w:rPr>
          <w:b/>
          <w:bCs/>
        </w:rPr>
      </w:pPr>
      <w:r w:rsidRPr="000A345F">
        <w:tab/>
        <w:tab/>
        <w:tab/>
        <w:tab/>
        <w:tab/>
      </w:r>
      <w:r w:rsidRPr="000A345F">
        <w:rPr>
          <w:b/>
          <w:bCs/>
        </w:rPr>
        <w:t>I.</w:t>
      </w:r>
    </w:p>
    <w:p w:rsidR="00233A93" w:rsidRPr="000A345F" w:rsidP="00A86B11">
      <w:pPr>
        <w:tabs>
          <w:tab w:val="left" w:pos="426"/>
        </w:tabs>
        <w:jc w:val="both"/>
      </w:pPr>
      <w:r w:rsidRPr="000A345F">
        <w:t>Národná rada Sl</w:t>
      </w:r>
      <w:r w:rsidRPr="000A345F" w:rsidR="00680EDA">
        <w:t xml:space="preserve">ovenskej republiky </w:t>
      </w:r>
      <w:r w:rsidRPr="000A345F" w:rsidR="0018539F">
        <w:t>uznesením</w:t>
      </w:r>
      <w:r w:rsidRPr="000A345F" w:rsidR="00CE5AB9">
        <w:t xml:space="preserve"> </w:t>
      </w:r>
      <w:r w:rsidRPr="000A345F" w:rsidR="000965A1">
        <w:t>č.</w:t>
      </w:r>
      <w:r w:rsidRPr="000A345F" w:rsidR="00F10EB2">
        <w:t xml:space="preserve"> </w:t>
      </w:r>
      <w:r w:rsidRPr="000A345F" w:rsidR="00EE7676">
        <w:t>543</w:t>
      </w:r>
      <w:r w:rsidRPr="000A345F" w:rsidR="00F13E1B">
        <w:t xml:space="preserve"> </w:t>
      </w:r>
      <w:r w:rsidRPr="000A345F">
        <w:t>z</w:t>
      </w:r>
      <w:r w:rsidRPr="000A345F" w:rsidR="00521598">
        <w:t xml:space="preserve">o </w:t>
      </w:r>
      <w:r w:rsidRPr="000A345F" w:rsidR="008370F5">
        <w:t xml:space="preserve">dňa </w:t>
      </w:r>
      <w:r w:rsidRPr="000A345F" w:rsidR="00EE7676">
        <w:t>26</w:t>
      </w:r>
      <w:r w:rsidRPr="000A345F" w:rsidR="00045FED">
        <w:t>.</w:t>
      </w:r>
      <w:r w:rsidRPr="000A345F">
        <w:t xml:space="preserve"> </w:t>
      </w:r>
      <w:r w:rsidRPr="000A345F" w:rsidR="00EE7676">
        <w:t>septembra</w:t>
      </w:r>
      <w:r w:rsidRPr="000A345F" w:rsidR="00CD2A22">
        <w:t xml:space="preserve"> </w:t>
      </w:r>
      <w:r w:rsidRPr="000A345F">
        <w:t>20</w:t>
      </w:r>
      <w:r w:rsidRPr="000A345F" w:rsidR="0003627F">
        <w:t>2</w:t>
      </w:r>
      <w:r w:rsidRPr="000A345F" w:rsidR="00140EBD">
        <w:t>4</w:t>
      </w:r>
      <w:r w:rsidRPr="000A345F" w:rsidR="009F77AE">
        <w:t xml:space="preserve"> </w:t>
      </w:r>
      <w:r w:rsidRPr="000A345F">
        <w:t>pridelila</w:t>
      </w:r>
      <w:r w:rsidRPr="000A345F" w:rsidR="00353558">
        <w:t xml:space="preserve"> </w:t>
      </w:r>
      <w:r w:rsidRPr="000A345F" w:rsidR="00EE7676">
        <w:t>vládny návrh zákona, ktorým sa menia a dopĺňajú niektoré zákony v súvislosti s ďalším zlepšovaním stavu verejných financií (tlač 483)</w:t>
      </w:r>
      <w:r w:rsidRPr="000A345F" w:rsidR="008E794A">
        <w:rPr>
          <w:rStyle w:val="Strong"/>
        </w:rPr>
        <w:t>(prostredníctvom skráteného legislatívneho konania)</w:t>
      </w:r>
      <w:r w:rsidRPr="000A345F" w:rsidR="009D4C8E">
        <w:t xml:space="preserve"> </w:t>
      </w:r>
      <w:r w:rsidRPr="000A345F">
        <w:t>týmto výborom Národnej rady Slovenskej republiky</w:t>
      </w:r>
      <w:r w:rsidRPr="000A345F" w:rsidR="00184003">
        <w:t xml:space="preserve"> </w:t>
      </w:r>
      <w:r w:rsidRPr="000A345F" w:rsidR="00EE7676">
        <w:t>na prerokovanie</w:t>
      </w:r>
      <w:r w:rsidRPr="000A345F">
        <w:t>:</w:t>
      </w:r>
    </w:p>
    <w:p w:rsidR="00EE7676" w:rsidRPr="000A345F" w:rsidP="00A86B11">
      <w:pPr>
        <w:tabs>
          <w:tab w:val="left" w:pos="426"/>
        </w:tabs>
        <w:jc w:val="both"/>
      </w:pPr>
    </w:p>
    <w:p w:rsidR="00EE7676" w:rsidRPr="000A345F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0A345F">
        <w:t>Ústavnoprávnemu výboru Národnej rady Sl</w:t>
      </w:r>
      <w:r w:rsidRPr="000A345F">
        <w:t>ovenskej republiky</w:t>
      </w:r>
    </w:p>
    <w:p w:rsidR="00EE7676" w:rsidRPr="000A345F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0A345F">
        <w:t>Výboru Národnej rady Slovenskej republiky pre financie a rozpočet</w:t>
      </w:r>
    </w:p>
    <w:p w:rsidR="00EE7676" w:rsidRPr="000A345F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0A345F">
        <w:t xml:space="preserve">Výboru Národnej rady Slovenskej republiky pre hospodárske záležitosti </w:t>
      </w:r>
    </w:p>
    <w:p w:rsidR="00EE7676" w:rsidRPr="000A345F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0A345F">
        <w:t>Výboru Národnej rady Slovenskej republiky pre verejnú správu a regionálny rozvoj</w:t>
      </w:r>
    </w:p>
    <w:p w:rsidR="00EE7676" w:rsidRPr="000A345F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0A345F">
        <w:t>Výboru Národnej rad</w:t>
      </w:r>
      <w:r w:rsidRPr="000A345F">
        <w:t>y Slovenskej republiky pre sociálne veci a</w:t>
      </w:r>
    </w:p>
    <w:p w:rsidR="00EE7676" w:rsidRPr="000A345F" w:rsidP="00B962FA">
      <w:pPr>
        <w:numPr>
          <w:ilvl w:val="0"/>
          <w:numId w:val="3"/>
        </w:numPr>
        <w:tabs>
          <w:tab w:val="left" w:pos="-1985"/>
          <w:tab w:val="clear" w:pos="360"/>
          <w:tab w:val="num" w:pos="720"/>
          <w:tab w:val="left" w:pos="1077"/>
        </w:tabs>
        <w:ind w:left="720"/>
        <w:jc w:val="both"/>
      </w:pPr>
      <w:r w:rsidRPr="000A345F">
        <w:t>Výboru Národnej rady Slovenskej republiky pre zdravotníctvo</w:t>
      </w:r>
    </w:p>
    <w:p w:rsidR="00EE7676" w:rsidRPr="000A345F" w:rsidP="00EE7676">
      <w:pPr>
        <w:tabs>
          <w:tab w:val="left" w:pos="-1985"/>
          <w:tab w:val="left" w:pos="709"/>
          <w:tab w:val="left" w:pos="1077"/>
        </w:tabs>
        <w:jc w:val="both"/>
      </w:pPr>
    </w:p>
    <w:p w:rsidR="00DE62F6" w:rsidRPr="000A345F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0A345F">
        <w:rPr>
          <w:bCs/>
        </w:rPr>
        <w:t>Určila zároveň Výbor Národnej rady Slovenskej republiky pre financie a rozpo</w:t>
      </w:r>
      <w:r w:rsidRPr="000A345F" w:rsidR="00AB15C9">
        <w:rPr>
          <w:bCs/>
        </w:rPr>
        <w:t>čet ako gestorský výbor a lehotu</w:t>
      </w:r>
      <w:r w:rsidRPr="000A345F">
        <w:rPr>
          <w:bCs/>
        </w:rPr>
        <w:t xml:space="preserve"> na prerokovanie predmetného </w:t>
      </w:r>
      <w:r w:rsidRPr="000A345F" w:rsidR="00FE1C8D">
        <w:rPr>
          <w:bCs/>
        </w:rPr>
        <w:t xml:space="preserve">vládneho </w:t>
      </w:r>
      <w:r w:rsidRPr="000A345F">
        <w:rPr>
          <w:bCs/>
        </w:rPr>
        <w:t>návrhu zákona v druhom čítaní vo výboroch</w:t>
      </w:r>
      <w:r w:rsidRPr="000A345F" w:rsidR="009F7833">
        <w:rPr>
          <w:bCs/>
        </w:rPr>
        <w:t xml:space="preserve"> </w:t>
      </w:r>
      <w:r w:rsidRPr="000A345F" w:rsidR="009F7833">
        <w:rPr>
          <w:b/>
          <w:bCs/>
        </w:rPr>
        <w:t>i h n e ď.</w:t>
      </w:r>
    </w:p>
    <w:p w:rsidR="00233A93" w:rsidRPr="000A345F">
      <w:pPr>
        <w:pStyle w:val="BodyText2"/>
        <w:jc w:val="center"/>
        <w:rPr>
          <w:b/>
        </w:rPr>
      </w:pPr>
      <w:r w:rsidRPr="000A345F">
        <w:rPr>
          <w:b/>
        </w:rPr>
        <w:t>II.</w:t>
      </w:r>
    </w:p>
    <w:p w:rsidR="00A46744" w:rsidRPr="000A345F" w:rsidP="00A46744">
      <w:pPr>
        <w:tabs>
          <w:tab w:val="left" w:pos="-1985"/>
          <w:tab w:val="left" w:pos="709"/>
          <w:tab w:val="left" w:pos="1077"/>
        </w:tabs>
        <w:jc w:val="both"/>
      </w:pPr>
      <w:r w:rsidRPr="000A345F">
        <w:t xml:space="preserve">Poslanci Národnej rady Slovenskej republiky, ktorí nie sú členmi výborov, ktorým bol návrh zákona pridelený, </w:t>
      </w:r>
      <w:r w:rsidRPr="000A345F">
        <w:rPr>
          <w:bCs/>
        </w:rPr>
        <w:t>neoznámili v určenej lehote</w:t>
      </w:r>
      <w:r w:rsidRPr="000A345F">
        <w:t xml:space="preserve"> gestorskému výboru </w:t>
      </w:r>
      <w:r w:rsidRPr="000A345F">
        <w:rPr>
          <w:bCs/>
        </w:rPr>
        <w:t>žiadne stanovisko</w:t>
      </w:r>
      <w:r w:rsidRPr="000A345F">
        <w:t xml:space="preserve"> k predmetnému  návrhu zákona (§</w:t>
      </w:r>
      <w:r w:rsidRPr="000A345F">
        <w:t xml:space="preserve"> 75 ods. 2 zákona o rokovacom poriadku Národnej rady Slovenskej republiky).</w:t>
      </w:r>
    </w:p>
    <w:p w:rsidR="001E1A8F" w:rsidRPr="000A345F">
      <w:pPr>
        <w:pStyle w:val="BodyText2"/>
        <w:ind w:firstLine="3"/>
        <w:jc w:val="center"/>
        <w:rPr>
          <w:b/>
        </w:rPr>
      </w:pPr>
    </w:p>
    <w:p w:rsidR="00233A93" w:rsidRPr="000A345F">
      <w:pPr>
        <w:pStyle w:val="BodyText2"/>
        <w:ind w:firstLine="3"/>
        <w:jc w:val="center"/>
        <w:rPr>
          <w:b/>
        </w:rPr>
      </w:pPr>
      <w:r w:rsidRPr="000A345F">
        <w:rPr>
          <w:b/>
        </w:rPr>
        <w:t>III.</w:t>
      </w:r>
    </w:p>
    <w:p w:rsidR="00603D5F" w:rsidRPr="000A345F">
      <w:pPr>
        <w:pStyle w:val="BodyText2"/>
        <w:ind w:firstLine="720"/>
      </w:pPr>
      <w:r w:rsidRPr="000A345F" w:rsidR="00233A93">
        <w:t xml:space="preserve">K predmetnému </w:t>
      </w:r>
      <w:r w:rsidRPr="000A345F" w:rsidR="00FE1C8D">
        <w:t xml:space="preserve">vládnemu </w:t>
      </w:r>
      <w:r w:rsidRPr="000A345F" w:rsidR="00233A93">
        <w:t xml:space="preserve">návrhu zákona zaujali výbory Národnej rady Slovenskej republiky </w:t>
      </w:r>
      <w:r w:rsidRPr="000A345F" w:rsidR="008370F5">
        <w:t>tieto stanoviská</w:t>
      </w:r>
      <w:r w:rsidRPr="000A345F" w:rsidR="00233A93">
        <w:t>:</w:t>
      </w:r>
    </w:p>
    <w:p w:rsidR="00EE7676" w:rsidRPr="000A345F" w:rsidP="00B962FA">
      <w:pPr>
        <w:pStyle w:val="BodyText2"/>
        <w:numPr>
          <w:ilvl w:val="0"/>
          <w:numId w:val="4"/>
        </w:numPr>
        <w:ind w:left="993" w:hanging="284"/>
      </w:pPr>
      <w:r w:rsidRPr="000A345F">
        <w:t xml:space="preserve">Odporúčanie pre Národnú radu Slovenskej republiky návrh </w:t>
      </w:r>
      <w:r w:rsidRPr="000A345F">
        <w:rPr>
          <w:b/>
          <w:bCs/>
        </w:rPr>
        <w:t>schváliť:</w:t>
      </w:r>
    </w:p>
    <w:p w:rsidR="00EE7676" w:rsidRPr="000A345F" w:rsidP="00EE7676">
      <w:pPr>
        <w:pStyle w:val="BodyText2"/>
        <w:ind w:left="993"/>
      </w:pPr>
    </w:p>
    <w:p w:rsidR="00EE7676" w:rsidRPr="000A345F" w:rsidP="00200037">
      <w:pPr>
        <w:numPr>
          <w:ilvl w:val="0"/>
          <w:numId w:val="3"/>
        </w:numPr>
        <w:tabs>
          <w:tab w:val="left" w:pos="-1985"/>
          <w:tab w:val="clear" w:pos="360"/>
          <w:tab w:val="left" w:pos="709"/>
          <w:tab w:val="num" w:pos="851"/>
          <w:tab w:val="left" w:pos="1077"/>
        </w:tabs>
        <w:ind w:left="709" w:firstLine="0"/>
        <w:jc w:val="both"/>
      </w:pPr>
      <w:r w:rsidRPr="000A345F">
        <w:rPr>
          <w:b/>
        </w:rPr>
        <w:t>Vý</w:t>
      </w:r>
      <w:r w:rsidRPr="000A345F">
        <w:rPr>
          <w:b/>
        </w:rPr>
        <w:t xml:space="preserve">bor </w:t>
      </w:r>
      <w:r w:rsidRPr="000A345F">
        <w:t xml:space="preserve">Národnej rady Slovenskej republiky </w:t>
      </w:r>
      <w:r w:rsidRPr="000A345F">
        <w:rPr>
          <w:b/>
        </w:rPr>
        <w:t>pre sociálne veci</w:t>
      </w:r>
    </w:p>
    <w:p w:rsidR="00200037" w:rsidRPr="000A345F" w:rsidP="005422BC">
      <w:pPr>
        <w:pStyle w:val="BodyText2"/>
        <w:numPr>
          <w:ilvl w:val="0"/>
          <w:numId w:val="3"/>
        </w:numPr>
        <w:tabs>
          <w:tab w:val="clear" w:pos="360"/>
          <w:tab w:val="num" w:pos="851"/>
        </w:tabs>
        <w:ind w:left="786"/>
      </w:pPr>
      <w:r w:rsidRPr="000A345F" w:rsidR="00EE7676">
        <w:rPr>
          <w:b/>
        </w:rPr>
        <w:t>Výbor</w:t>
      </w:r>
      <w:r w:rsidRPr="000A345F" w:rsidR="00EE7676">
        <w:t xml:space="preserve"> Národnej rady Slovenskej republiky </w:t>
      </w:r>
      <w:r w:rsidRPr="000A345F" w:rsidR="00EE7676">
        <w:rPr>
          <w:b/>
        </w:rPr>
        <w:t>pre zdravotníctvo</w:t>
      </w:r>
    </w:p>
    <w:p w:rsidR="00200037" w:rsidRPr="000A345F" w:rsidP="00200037">
      <w:pPr>
        <w:pStyle w:val="BodyText2"/>
        <w:numPr>
          <w:ilvl w:val="0"/>
          <w:numId w:val="3"/>
        </w:numPr>
        <w:tabs>
          <w:tab w:val="clear" w:pos="360"/>
          <w:tab w:val="num" w:pos="851"/>
        </w:tabs>
        <w:ind w:left="786"/>
      </w:pPr>
      <w:r w:rsidRPr="000A345F">
        <w:rPr>
          <w:b/>
        </w:rPr>
        <w:t>Výbor</w:t>
      </w:r>
      <w:r w:rsidRPr="000A345F">
        <w:t xml:space="preserve"> Národnej rady Slovenskej republiky </w:t>
      </w:r>
      <w:r w:rsidRPr="000A345F">
        <w:rPr>
          <w:b/>
        </w:rPr>
        <w:t xml:space="preserve">pre hospodárske záležitosti </w:t>
      </w:r>
      <w:r w:rsidRPr="000A345F">
        <w:t>(uzn. č. 96 zo dňa 30. septembra 2024)</w:t>
      </w:r>
    </w:p>
    <w:p w:rsidR="00200037" w:rsidRPr="000A345F" w:rsidP="00200037">
      <w:pPr>
        <w:pStyle w:val="BodyText2"/>
        <w:numPr>
          <w:ilvl w:val="0"/>
          <w:numId w:val="3"/>
        </w:numPr>
        <w:tabs>
          <w:tab w:val="clear" w:pos="360"/>
          <w:tab w:val="num" w:pos="851"/>
        </w:tabs>
        <w:ind w:left="786"/>
      </w:pPr>
      <w:r w:rsidRPr="000A345F">
        <w:rPr>
          <w:b/>
        </w:rPr>
        <w:t>Ústavnoprávny výbor</w:t>
      </w:r>
      <w:r w:rsidRPr="000A345F">
        <w:t xml:space="preserve"> Národnej rady Slovenskej republiky (uzn. č. 157</w:t>
      </w:r>
      <w:r w:rsidRPr="000A345F">
        <w:rPr>
          <w:color w:val="FF0000"/>
        </w:rPr>
        <w:t xml:space="preserve"> </w:t>
      </w:r>
      <w:r w:rsidRPr="000A345F">
        <w:t>zo dňa 30. septembra 2024)</w:t>
      </w:r>
    </w:p>
    <w:p w:rsidR="00603D5F" w:rsidRPr="000A345F">
      <w:pPr>
        <w:pStyle w:val="BodyText2"/>
        <w:ind w:firstLine="720"/>
      </w:pPr>
    </w:p>
    <w:p w:rsidR="008370F5" w:rsidRPr="000A345F" w:rsidP="00B962FA">
      <w:pPr>
        <w:pStyle w:val="BodyText2"/>
        <w:numPr>
          <w:ilvl w:val="0"/>
          <w:numId w:val="4"/>
        </w:numPr>
        <w:ind w:left="851" w:hanging="142"/>
        <w:rPr>
          <w:b/>
          <w:bCs/>
        </w:rPr>
      </w:pPr>
      <w:r w:rsidRPr="000A345F">
        <w:t xml:space="preserve">Odporúčanie pre Národnú radu Slovenskej republiky návrh </w:t>
      </w:r>
      <w:r w:rsidRPr="000A345F">
        <w:rPr>
          <w:b/>
          <w:bCs/>
        </w:rPr>
        <w:t>schváliť</w:t>
      </w:r>
      <w:r w:rsidRPr="000A345F" w:rsidR="007F071A">
        <w:rPr>
          <w:b/>
          <w:bCs/>
        </w:rPr>
        <w:t xml:space="preserve"> s pozmeňujúcim</w:t>
      </w:r>
      <w:r w:rsidRPr="000A345F" w:rsidR="00EC5F92">
        <w:rPr>
          <w:b/>
          <w:bCs/>
        </w:rPr>
        <w:t>i</w:t>
      </w:r>
      <w:r w:rsidRPr="000A345F" w:rsidR="007F071A">
        <w:rPr>
          <w:b/>
          <w:bCs/>
        </w:rPr>
        <w:t xml:space="preserve"> a doplňujúcim</w:t>
      </w:r>
      <w:r w:rsidRPr="000A345F" w:rsidR="00EC5F92">
        <w:rPr>
          <w:b/>
          <w:bCs/>
        </w:rPr>
        <w:t>i návrh</w:t>
      </w:r>
      <w:r w:rsidRPr="000A345F" w:rsidR="007F071A">
        <w:rPr>
          <w:b/>
          <w:bCs/>
        </w:rPr>
        <w:t>m</w:t>
      </w:r>
      <w:r w:rsidRPr="000A345F" w:rsidR="00EC5F92">
        <w:rPr>
          <w:b/>
          <w:bCs/>
        </w:rPr>
        <w:t>i</w:t>
      </w:r>
      <w:r w:rsidRPr="000A345F" w:rsidR="007F071A">
        <w:rPr>
          <w:b/>
          <w:bCs/>
        </w:rPr>
        <w:t xml:space="preserve"> </w:t>
      </w:r>
      <w:r w:rsidRPr="000A345F" w:rsidR="002B0509">
        <w:rPr>
          <w:b/>
          <w:bCs/>
        </w:rPr>
        <w:t>:</w:t>
      </w:r>
      <w:r w:rsidRPr="000A345F" w:rsidR="00891F41">
        <w:rPr>
          <w:b/>
          <w:szCs w:val="24"/>
        </w:rPr>
        <w:t xml:space="preserve"> </w:t>
      </w:r>
    </w:p>
    <w:p w:rsidR="00891F41" w:rsidRPr="000A345F" w:rsidP="00E51517">
      <w:pPr>
        <w:pStyle w:val="BodyText2"/>
        <w:ind w:left="993" w:hanging="284"/>
      </w:pPr>
    </w:p>
    <w:p w:rsidR="00140EBD" w:rsidRPr="000A345F" w:rsidP="00140EBD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0A345F">
        <w:rPr>
          <w:b/>
        </w:rPr>
        <w:t>Výbor</w:t>
      </w:r>
      <w:r w:rsidRPr="000A345F">
        <w:t xml:space="preserve"> Národnej rady Slovenskej republiky </w:t>
      </w:r>
      <w:r w:rsidRPr="000A345F">
        <w:rPr>
          <w:b/>
        </w:rPr>
        <w:t>pre financie a rozpočet</w:t>
      </w:r>
      <w:r w:rsidRPr="000A345F">
        <w:t xml:space="preserve"> (uzn. č. </w:t>
      </w:r>
      <w:r w:rsidRPr="000A345F" w:rsidR="00EE7676">
        <w:t>126</w:t>
      </w:r>
      <w:r w:rsidRPr="000A345F" w:rsidR="00E45390">
        <w:t xml:space="preserve"> </w:t>
      </w:r>
      <w:r w:rsidRPr="000A345F">
        <w:t>zo dňa</w:t>
      </w:r>
      <w:r w:rsidRPr="000A345F">
        <w:t xml:space="preserve"> </w:t>
      </w:r>
      <w:r w:rsidRPr="000A345F" w:rsidR="00EE7676">
        <w:t>3</w:t>
      </w:r>
      <w:r w:rsidRPr="000A345F" w:rsidR="00D322F5">
        <w:t>0.</w:t>
      </w:r>
      <w:r w:rsidRPr="000A345F" w:rsidR="00603D5F">
        <w:t xml:space="preserve"> </w:t>
      </w:r>
      <w:r w:rsidRPr="000A345F" w:rsidR="00EE7676">
        <w:t>septembra</w:t>
      </w:r>
      <w:r w:rsidRPr="000A345F">
        <w:t xml:space="preserve"> 2024)</w:t>
      </w:r>
    </w:p>
    <w:p w:rsidR="00200037" w:rsidRPr="000A345F" w:rsidP="00200037">
      <w:pPr>
        <w:pStyle w:val="BodyText2"/>
        <w:ind w:left="993"/>
      </w:pPr>
    </w:p>
    <w:p w:rsidR="00603D5F" w:rsidRPr="000A345F" w:rsidP="00B962FA">
      <w:pPr>
        <w:pStyle w:val="BodyText2"/>
        <w:numPr>
          <w:ilvl w:val="0"/>
          <w:numId w:val="4"/>
        </w:numPr>
        <w:ind w:left="567" w:firstLine="142"/>
      </w:pPr>
      <w:r w:rsidRPr="000A345F" w:rsidR="00EE7676">
        <w:rPr>
          <w:b/>
        </w:rPr>
        <w:t xml:space="preserve">Výbor </w:t>
      </w:r>
      <w:r w:rsidRPr="000A345F" w:rsidR="00EE7676">
        <w:t xml:space="preserve">Národnej rady Slovenskej republiky </w:t>
      </w:r>
      <w:r w:rsidRPr="000A345F" w:rsidR="00EE7676">
        <w:rPr>
          <w:b/>
        </w:rPr>
        <w:t>pre verejnú správu a regionálny rozvoj</w:t>
      </w:r>
      <w:r w:rsidRPr="000A345F" w:rsidR="007D2D3C">
        <w:rPr>
          <w:b/>
        </w:rPr>
        <w:t xml:space="preserve"> </w:t>
      </w:r>
      <w:r w:rsidRPr="000A345F" w:rsidR="007D2D3C">
        <w:t xml:space="preserve">o návrhu </w:t>
      </w:r>
      <w:r w:rsidRPr="000A345F" w:rsidR="00E04767">
        <w:t>nero</w:t>
      </w:r>
      <w:r w:rsidRPr="000A345F" w:rsidR="007D2D3C">
        <w:t>koval, pretože nebol uznášaniaschopný</w:t>
      </w:r>
      <w:r w:rsidRPr="000A345F" w:rsidR="007D2D3C">
        <w:rPr>
          <w:b/>
        </w:rPr>
        <w:t>.</w:t>
      </w:r>
    </w:p>
    <w:p w:rsidR="00EE7676" w:rsidRPr="000A345F" w:rsidP="00EE7676">
      <w:pPr>
        <w:pStyle w:val="BodyText2"/>
        <w:ind w:left="1713"/>
      </w:pPr>
    </w:p>
    <w:p w:rsidR="007F071A" w:rsidRPr="000A345F" w:rsidP="007F071A">
      <w:pPr>
        <w:pStyle w:val="BodyText2"/>
        <w:jc w:val="center"/>
        <w:rPr>
          <w:b/>
        </w:rPr>
      </w:pPr>
      <w:r w:rsidRPr="000A345F">
        <w:rPr>
          <w:b/>
          <w:bCs/>
        </w:rPr>
        <w:tab/>
      </w:r>
      <w:r w:rsidRPr="000A345F">
        <w:rPr>
          <w:b/>
        </w:rPr>
        <w:t>IV.</w:t>
      </w:r>
    </w:p>
    <w:p w:rsidR="007F071A" w:rsidRPr="000A345F" w:rsidP="007F071A">
      <w:pPr>
        <w:pStyle w:val="BodyText2"/>
        <w:ind w:firstLine="708"/>
      </w:pPr>
      <w:r w:rsidRPr="000A345F">
        <w:t xml:space="preserve">Z uznesenia výboru Národnej rady Slovenskej republiky uvedeného pod bodom III. </w:t>
      </w:r>
      <w:r w:rsidRPr="000A345F" w:rsidR="000B7FE0">
        <w:t>tejto správy vypl</w:t>
      </w:r>
      <w:r w:rsidRPr="000A345F" w:rsidR="000B7FE0">
        <w:t>ýva</w:t>
      </w:r>
      <w:r w:rsidRPr="000A345F" w:rsidR="00EC5F92">
        <w:t>jú tieto</w:t>
      </w:r>
      <w:r w:rsidRPr="000A345F">
        <w:t xml:space="preserve"> </w:t>
      </w:r>
      <w:r w:rsidRPr="000A345F" w:rsidR="00EC5F92">
        <w:t>pozmeňujúce</w:t>
      </w:r>
      <w:r w:rsidRPr="000A345F">
        <w:t xml:space="preserve"> a d</w:t>
      </w:r>
      <w:r w:rsidRPr="000A345F" w:rsidR="00EC5F92">
        <w:t>oplňujúce</w:t>
      </w:r>
      <w:r w:rsidRPr="000A345F">
        <w:t xml:space="preserve"> návrh</w:t>
      </w:r>
      <w:r w:rsidRPr="000A345F" w:rsidR="00EC5F92">
        <w:t>y</w:t>
      </w:r>
      <w:r w:rsidRPr="000A345F">
        <w:t xml:space="preserve">: </w:t>
      </w:r>
    </w:p>
    <w:p w:rsidR="007F071A" w:rsidRPr="000A345F" w:rsidP="007F07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II, bod 10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V čl. II bod 10 (§ 138) nadobúda účinnosť 1. januára 2025, čo sa premietne do článku o účinnosti pri spracúvaní čistopisu schváleného zákona.</w:t>
      </w:r>
    </w:p>
    <w:p w:rsidR="000A345F" w:rsidP="000A345F">
      <w:pPr>
        <w:ind w:left="4962"/>
      </w:pPr>
      <w:r w:rsidRPr="000A345F">
        <w:t>Navrhuje sa zmena účinnosti bodu 10 v čl. II na 1.</w:t>
      </w:r>
      <w:r w:rsidRPr="000A345F">
        <w:t xml:space="preserve"> januára 2025.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II, nový bod 14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 xml:space="preserve">Za doterajší bod 13 sa vkladá nový bod 14, ktorý znie: </w:t>
      </w:r>
    </w:p>
    <w:p w:rsidR="000A345F" w:rsidRPr="000A345F" w:rsidP="000A345F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 xml:space="preserve">„14. V § 168 sa odsek 3 dopĺňa písmenom h), ktoré znie: </w:t>
      </w:r>
    </w:p>
    <w:p w:rsidR="000A345F" w:rsidRPr="000A345F" w:rsidP="000A345F">
      <w:pPr>
        <w:pStyle w:val="ListParagraph"/>
        <w:spacing w:after="0" w:line="240" w:lineRule="auto"/>
        <w:ind w:left="709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„h) náklady spojené s poukázaním podielu zaplatenej dane pre rodičov.</w:t>
      </w:r>
      <w:r w:rsidRPr="000A345F">
        <w:rPr>
          <w:rFonts w:ascii="Times New Roman" w:hAnsi="Times New Roman"/>
          <w:szCs w:val="24"/>
          <w:vertAlign w:val="superscript"/>
        </w:rPr>
        <w:t>91d</w:t>
      </w:r>
      <w:r w:rsidRPr="000A345F">
        <w:rPr>
          <w:rFonts w:ascii="Times New Roman" w:hAnsi="Times New Roman"/>
          <w:szCs w:val="24"/>
        </w:rPr>
        <w:t>)“.</w:t>
      </w:r>
    </w:p>
    <w:p w:rsidR="000A345F" w:rsidRPr="000A345F" w:rsidP="000A345F">
      <w:pPr>
        <w:pStyle w:val="ListParagraph"/>
        <w:spacing w:after="0" w:line="240" w:lineRule="auto"/>
        <w:ind w:left="709"/>
        <w:rPr>
          <w:rFonts w:ascii="Times New Roman" w:hAnsi="Times New Roman"/>
          <w:szCs w:val="24"/>
        </w:rPr>
      </w:pPr>
    </w:p>
    <w:p w:rsidR="000A345F" w:rsidRPr="000A345F" w:rsidP="000A345F">
      <w:pPr>
        <w:pStyle w:val="ListParagraph"/>
        <w:spacing w:after="0" w:line="240" w:lineRule="auto"/>
        <w:ind w:left="709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 xml:space="preserve">Poznámka po čiarou k odkazu 91d znie: </w:t>
      </w:r>
    </w:p>
    <w:p w:rsidR="000A345F" w:rsidRPr="000A345F" w:rsidP="000A345F">
      <w:pPr>
        <w:pStyle w:val="ListParagraph"/>
        <w:spacing w:after="0" w:line="240" w:lineRule="auto"/>
        <w:ind w:left="709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„</w:t>
      </w:r>
      <w:r w:rsidRPr="000A345F">
        <w:rPr>
          <w:rFonts w:ascii="Times New Roman" w:hAnsi="Times New Roman"/>
          <w:szCs w:val="24"/>
          <w:vertAlign w:val="superscript"/>
        </w:rPr>
        <w:t>91d</w:t>
      </w:r>
      <w:r w:rsidRPr="000A345F">
        <w:rPr>
          <w:rFonts w:ascii="Times New Roman" w:hAnsi="Times New Roman"/>
          <w:szCs w:val="24"/>
        </w:rPr>
        <w:t>) § 50aa zákona č. 595/2003 Z. z. v znení zákona č. .../2024 Z. z.“.“.</w:t>
      </w:r>
    </w:p>
    <w:p w:rsidR="000A345F" w:rsidRPr="000A345F" w:rsidP="000A345F">
      <w:pPr>
        <w:pStyle w:val="ListParagraph"/>
        <w:spacing w:after="0" w:line="240" w:lineRule="auto"/>
        <w:ind w:left="709"/>
        <w:rPr>
          <w:rFonts w:ascii="Times New Roman" w:hAnsi="Times New Roman"/>
          <w:szCs w:val="24"/>
        </w:rPr>
      </w:pPr>
    </w:p>
    <w:p w:rsidR="000A345F" w:rsidRPr="000A345F" w:rsidP="000A345F">
      <w:pPr>
        <w:ind w:left="357"/>
      </w:pPr>
      <w:r w:rsidRPr="000A345F">
        <w:t>Nasledujúce body sa primerane prečíslujú.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Tento bod nadobúda účinnosť 1. januára 2025, čo sa premietne do článku o účinnosti pri spracúvaní čistopisu schváleného zákona.</w:t>
      </w:r>
    </w:p>
    <w:p w:rsidR="000A345F" w:rsidRPr="000A345F" w:rsidP="000A345F">
      <w:pPr>
        <w:ind w:left="4962"/>
      </w:pPr>
      <w:r w:rsidRPr="000A345F">
        <w:t>Navrhuje sa, aby výdavky spojené s poukázaním podielu zaplatenej dane pre rodičov sa uhrádzali zo správneho fondu Sociálnej poisťovne.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II, doterajší bod 15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V doterajšom bode 15, § 170 ods. 30 úvodnej vete sa nad slovom „rodičov“ odkaz „</w:t>
      </w:r>
      <w:r w:rsidRPr="000A345F">
        <w:rPr>
          <w:rFonts w:ascii="Times New Roman" w:hAnsi="Times New Roman"/>
          <w:szCs w:val="24"/>
          <w:vertAlign w:val="superscript"/>
        </w:rPr>
        <w:t>93af</w:t>
      </w:r>
      <w:r w:rsidRPr="000A345F">
        <w:rPr>
          <w:rFonts w:ascii="Times New Roman" w:hAnsi="Times New Roman"/>
          <w:szCs w:val="24"/>
        </w:rPr>
        <w:t>)“ nahrádza odkazom „</w:t>
      </w:r>
      <w:r w:rsidRPr="000A345F">
        <w:rPr>
          <w:rFonts w:ascii="Times New Roman" w:hAnsi="Times New Roman"/>
          <w:szCs w:val="24"/>
          <w:vertAlign w:val="superscript"/>
        </w:rPr>
        <w:t>91d</w:t>
      </w:r>
      <w:r w:rsidRPr="000A345F">
        <w:rPr>
          <w:rFonts w:ascii="Times New Roman" w:hAnsi="Times New Roman"/>
          <w:szCs w:val="24"/>
        </w:rPr>
        <w:t>)“ a vypúšťajú sa slová „Poznámka pod čiarou k odkazu 93af znie:</w:t>
      </w:r>
    </w:p>
    <w:p w:rsidR="000A345F" w:rsidRPr="000A345F" w:rsidP="000A345F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 xml:space="preserve">„ </w:t>
      </w:r>
      <w:r w:rsidRPr="000A345F">
        <w:rPr>
          <w:rFonts w:ascii="Times New Roman" w:hAnsi="Times New Roman"/>
          <w:szCs w:val="24"/>
          <w:vertAlign w:val="superscript"/>
        </w:rPr>
        <w:t>93af</w:t>
      </w:r>
      <w:r w:rsidRPr="000A345F">
        <w:rPr>
          <w:rFonts w:ascii="Times New Roman" w:hAnsi="Times New Roman"/>
          <w:szCs w:val="24"/>
        </w:rPr>
        <w:t xml:space="preserve">) § 50aa zákona č. 595/2003 Z. z. v znení zákona č. .../2024 Z. z.“.“. </w:t>
      </w:r>
    </w:p>
    <w:p w:rsidR="000A345F" w:rsidRPr="000A345F" w:rsidP="000A345F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0A345F" w:rsidRPr="000A345F" w:rsidP="000A345F">
      <w:pPr>
        <w:ind w:left="4962"/>
      </w:pPr>
      <w:r w:rsidRPr="000A345F">
        <w:t xml:space="preserve">Legislatívno-technická úprava vyvolaná úpravami v čl. II novom bode 14 [§ 168 ods. 3 písm. h)].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</w:t>
      </w:r>
      <w:r w:rsidRPr="000A345F">
        <w:rPr>
          <w:rFonts w:ascii="Times New Roman" w:hAnsi="Times New Roman"/>
          <w:b/>
        </w:rPr>
        <w:t xml:space="preserve"> II, doterajší bod 16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V doterajšom bode 16, § 179 ods. 1 písm. f) sa nad slovom „rodičov“ odkaz „</w:t>
      </w:r>
      <w:r w:rsidRPr="000A345F">
        <w:rPr>
          <w:rFonts w:ascii="Times New Roman" w:hAnsi="Times New Roman"/>
          <w:szCs w:val="24"/>
          <w:vertAlign w:val="superscript"/>
        </w:rPr>
        <w:t>93af</w:t>
      </w:r>
      <w:r w:rsidRPr="000A345F">
        <w:rPr>
          <w:rFonts w:ascii="Times New Roman" w:hAnsi="Times New Roman"/>
          <w:szCs w:val="24"/>
        </w:rPr>
        <w:t>)“ nahrádza odkazom „</w:t>
      </w:r>
      <w:r w:rsidRPr="000A345F">
        <w:rPr>
          <w:rFonts w:ascii="Times New Roman" w:hAnsi="Times New Roman"/>
          <w:szCs w:val="24"/>
          <w:vertAlign w:val="superscript"/>
        </w:rPr>
        <w:t>91d</w:t>
      </w:r>
      <w:r w:rsidRPr="000A345F">
        <w:rPr>
          <w:rFonts w:ascii="Times New Roman" w:hAnsi="Times New Roman"/>
          <w:szCs w:val="24"/>
        </w:rPr>
        <w:t>)“ a slová „bol správcom dane pripísaný na osobitný účet Sociálnej poisťovne,</w:t>
      </w:r>
      <w:r w:rsidRPr="000A345F">
        <w:rPr>
          <w:rFonts w:ascii="Times New Roman" w:hAnsi="Times New Roman"/>
          <w:szCs w:val="24"/>
          <w:vertAlign w:val="superscript"/>
        </w:rPr>
        <w:t>95ab</w:t>
      </w:r>
      <w:r w:rsidRPr="000A345F">
        <w:rPr>
          <w:rFonts w:ascii="Times New Roman" w:hAnsi="Times New Roman"/>
          <w:szCs w:val="24"/>
        </w:rPr>
        <w:t>)“ sa nahrádzajú slovami „uplynula lehota správcu dane na oznámenie údajov na účely poukázania podielu zaplatenej dane Sociálnej poisťovni,</w:t>
      </w:r>
      <w:r w:rsidRPr="000A345F">
        <w:rPr>
          <w:rFonts w:ascii="Times New Roman" w:hAnsi="Times New Roman"/>
          <w:szCs w:val="24"/>
          <w:vertAlign w:val="superscript"/>
        </w:rPr>
        <w:t>95ab</w:t>
      </w:r>
      <w:r w:rsidRPr="000A345F">
        <w:rPr>
          <w:rFonts w:ascii="Times New Roman" w:hAnsi="Times New Roman"/>
          <w:szCs w:val="24"/>
        </w:rPr>
        <w:t>)“.</w:t>
      </w:r>
      <w:r w:rsidRPr="000A345F">
        <w:rPr>
          <w:rFonts w:ascii="Times New Roman" w:hAnsi="Times New Roman"/>
          <w:szCs w:val="24"/>
        </w:rPr>
        <w:t xml:space="preserve"> </w:t>
      </w:r>
    </w:p>
    <w:p w:rsidR="000A345F" w:rsidRPr="000A345F" w:rsidP="000A345F">
      <w:pPr>
        <w:ind w:left="4962"/>
        <w:rPr>
          <w:iCs/>
        </w:rPr>
      </w:pPr>
      <w:r w:rsidRPr="000A345F">
        <w:t>Ide o precizovanie textu tak, aby lehota na vyplatenie rodičom asignovaného podielu závisela nie odo dňa, kedy sa príslušné finančné prostriedky pripíšu na účet Sociálnej poisťovne, ale od objektívnej</w:t>
      </w:r>
      <w:r w:rsidRPr="000A345F">
        <w:rPr>
          <w:iCs/>
        </w:rPr>
        <w:t xml:space="preserve"> lehoty.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II, doterajší bod 19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V čl. II sa vypúšťa doterajší bod 19 (§ 229a).</w:t>
      </w:r>
    </w:p>
    <w:p w:rsidR="000A345F" w:rsidRPr="000A345F" w:rsidP="000A345F">
      <w:pPr>
        <w:ind w:left="357"/>
      </w:pPr>
      <w:r w:rsidRPr="000A345F">
        <w:t>Nasledujúce body sa primerane prečíslujú.</w:t>
      </w:r>
    </w:p>
    <w:p w:rsidR="000A345F" w:rsidP="000A345F">
      <w:pPr>
        <w:ind w:left="4962"/>
      </w:pPr>
      <w:r w:rsidRPr="000A345F">
        <w:t>Navrhuje sa vypustiť bod 19 v čl. II z dôvodu nadbytočnosti.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II, doterajší bod 20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Doterajší bod 20 znie:</w:t>
      </w:r>
    </w:p>
    <w:p w:rsidR="000A345F" w:rsidRPr="000A345F" w:rsidP="000A345F">
      <w:pPr>
        <w:pStyle w:val="ListParagraph"/>
        <w:spacing w:after="0" w:line="240" w:lineRule="auto"/>
        <w:ind w:left="36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„20. Za § 285 sa vkladá § 285a, ktorý znie:</w:t>
      </w:r>
    </w:p>
    <w:p w:rsidR="000A345F" w:rsidRPr="000A345F" w:rsidP="000A345F">
      <w:pPr>
        <w:pStyle w:val="ListParagraph"/>
        <w:spacing w:after="0" w:line="240" w:lineRule="auto"/>
        <w:ind w:left="851"/>
        <w:jc w:val="center"/>
        <w:rPr>
          <w:rFonts w:ascii="Times New Roman" w:hAnsi="Times New Roman"/>
          <w:b/>
          <w:szCs w:val="24"/>
        </w:rPr>
      </w:pPr>
      <w:r w:rsidRPr="000A345F">
        <w:rPr>
          <w:rFonts w:ascii="Times New Roman" w:hAnsi="Times New Roman"/>
          <w:b/>
          <w:szCs w:val="24"/>
        </w:rPr>
        <w:t>„§ 285a</w:t>
      </w:r>
    </w:p>
    <w:p w:rsidR="000A345F" w:rsidRPr="000A345F" w:rsidP="000A345F">
      <w:pPr>
        <w:pStyle w:val="ListParagraph"/>
        <w:spacing w:after="0" w:line="240" w:lineRule="auto"/>
        <w:ind w:left="851"/>
        <w:jc w:val="center"/>
        <w:rPr>
          <w:rFonts w:ascii="Times New Roman" w:hAnsi="Times New Roman"/>
          <w:b/>
          <w:szCs w:val="24"/>
        </w:rPr>
      </w:pPr>
    </w:p>
    <w:p w:rsidR="000A345F" w:rsidRPr="000A345F" w:rsidP="000A345F">
      <w:pPr>
        <w:pStyle w:val="ListParagraph"/>
        <w:spacing w:after="0" w:line="240" w:lineRule="auto"/>
        <w:ind w:left="851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Správca dane prevedie podiel zaplatenej dane pre rodičov</w:t>
      </w:r>
      <w:r w:rsidRPr="000A345F">
        <w:rPr>
          <w:rFonts w:ascii="Times New Roman" w:hAnsi="Times New Roman"/>
          <w:szCs w:val="24"/>
          <w:vertAlign w:val="superscript"/>
        </w:rPr>
        <w:t>95ab</w:t>
      </w:r>
      <w:r w:rsidRPr="000A345F">
        <w:rPr>
          <w:rFonts w:ascii="Times New Roman" w:hAnsi="Times New Roman"/>
          <w:szCs w:val="24"/>
        </w:rPr>
        <w:t>) na osobitný účet Sociálnej poisťovne na poukázanie podielu zaplatenej dane pre rodičov.“.“.</w:t>
      </w:r>
    </w:p>
    <w:p w:rsidR="000A345F" w:rsidRPr="000A345F" w:rsidP="000A345F">
      <w:pPr>
        <w:ind w:left="3119"/>
      </w:pPr>
    </w:p>
    <w:p w:rsidR="000A345F" w:rsidRPr="000A345F" w:rsidP="000A345F">
      <w:pPr>
        <w:ind w:left="4962"/>
      </w:pPr>
      <w:r w:rsidRPr="000A345F">
        <w:t>Navrhuje sa, aby správca dane poukazoval podiel zaplatenej dane pre rodičov na samostatný účet Sociálnej poisťovne</w:t>
      </w:r>
      <w:r w:rsidRPr="000A345F">
        <w:t>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III, doterajší bod 7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Doterajší bod 7 znie:</w:t>
      </w:r>
    </w:p>
    <w:p w:rsidR="000A345F" w:rsidRPr="000A345F" w:rsidP="000A345F">
      <w:pPr>
        <w:pStyle w:val="ListParagraph"/>
        <w:tabs>
          <w:tab w:val="left" w:pos="426"/>
        </w:tabs>
        <w:spacing w:after="0" w:line="240" w:lineRule="auto"/>
        <w:ind w:left="426"/>
        <w:rPr>
          <w:rFonts w:ascii="Times New Roman" w:hAnsi="Times New Roman"/>
        </w:rPr>
      </w:pPr>
      <w:r w:rsidRPr="000A345F">
        <w:rPr>
          <w:rFonts w:ascii="Times New Roman" w:hAnsi="Times New Roman"/>
        </w:rPr>
        <w:t>„7. V § 15 písm. b) sa za bod 1b. vkladá bod 1c, ktorý znie:</w:t>
      </w:r>
    </w:p>
    <w:p w:rsidR="000A345F" w:rsidRPr="000A345F" w:rsidP="000A345F">
      <w:pPr>
        <w:ind w:left="851" w:hanging="427"/>
      </w:pPr>
      <w:r w:rsidRPr="000A345F">
        <w:t>„1c. 24 % pre daňovníka, ktorý dosiahol za zdaňovacie obdobie zdaniteľné príjmy (výnosy)  prevyšujúce sumu 5 000 000 eur,“.“.</w:t>
      </w:r>
    </w:p>
    <w:p w:rsidR="000A345F" w:rsidRPr="000A345F" w:rsidP="000A345F">
      <w:pPr>
        <w:ind w:left="4962"/>
      </w:pPr>
      <w:r w:rsidRPr="000A345F">
        <w:t>Z dôvodu konsolidácie verejných financií v záujme uplatnenia princípu solidarity vyššie príjmových skupín s nižšie príjmovými skupinami sa zavádza nová sadzba dane vo výške 24 % pre daňovníkov, ktorých zdaniteľné príjmy (výnosy) prevyšujú sumu 5 mil. eur.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III, nový bod 10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Za doterajší bod 9 sa vkladá nový bod 10, ktorý znie:</w:t>
      </w:r>
    </w:p>
    <w:p w:rsidR="000A345F" w:rsidRPr="000A345F" w:rsidP="000A345F">
      <w:pPr>
        <w:pStyle w:val="ListParagraph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Cs/>
          <w:szCs w:val="24"/>
        </w:rPr>
      </w:pPr>
      <w:r w:rsidRPr="000A345F">
        <w:rPr>
          <w:rFonts w:ascii="Times New Roman" w:hAnsi="Times New Roman"/>
        </w:rPr>
        <w:t xml:space="preserve">„10. </w:t>
      </w:r>
      <w:r w:rsidRPr="000A345F">
        <w:rPr>
          <w:rFonts w:ascii="Times New Roman" w:hAnsi="Times New Roman"/>
          <w:bCs/>
          <w:szCs w:val="24"/>
        </w:rPr>
        <w:t>V § 30e ods. 8 sa slová „štyri po sebe nasledujúce zdaňovacie obdobia“ nahrádzajú slovami „šesť po sebe nasledujúcich zdaňovacích období“ a číslo „2025“ sa nahrádza číslom „2027“.“.</w:t>
      </w:r>
    </w:p>
    <w:p w:rsidR="000A345F" w:rsidRPr="000A345F" w:rsidP="000A345F">
      <w:pPr>
        <w:pStyle w:val="ListParagraph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Cs/>
          <w:szCs w:val="24"/>
        </w:rPr>
      </w:pPr>
    </w:p>
    <w:p w:rsidR="000A345F" w:rsidRPr="000A345F" w:rsidP="000A345F">
      <w:r w:rsidRPr="000A345F">
        <w:t>Doterajšie body 10 a nasledujúce sa primerane prečíslujú.</w:t>
      </w:r>
    </w:p>
    <w:p w:rsidR="000A345F" w:rsidRPr="000A345F" w:rsidP="000A345F">
      <w:r w:rsidRPr="000A345F">
        <w:t xml:space="preserve">Nový bod 10 nadobúda účinnosť 1. januára 2025, čo sa premietne do ustanovenia o účinnosti zákona pri spracúvaní čistopisu schváleného znenia. </w:t>
      </w:r>
    </w:p>
    <w:p w:rsidR="000A345F" w:rsidRPr="000A345F" w:rsidP="000A345F">
      <w:pPr>
        <w:ind w:left="4962"/>
        <w:rPr>
          <w:b/>
        </w:rPr>
      </w:pPr>
      <w:r w:rsidRPr="000A345F">
        <w:t xml:space="preserve">S cieľom podpory uplatnenia odpočtu výdavkov (nákladov) na investície sa predlžuje investičné obdobie zo súčasných 4 rokov (2022 až 2025) na 6 rokov (2022 – 2027). Predĺženie investičného obdobia sa bude vzťahovať tak na už existujúce investičné plány ako aj nové investičné plány.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III, nový bod 15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Za doterajší bod 1</w:t>
      </w:r>
      <w:r w:rsidRPr="000A345F">
        <w:rPr>
          <w:rFonts w:ascii="Times New Roman" w:hAnsi="Times New Roman"/>
        </w:rPr>
        <w:t>4 sa vkladá nový bod 15, ktorý znie:</w:t>
      </w:r>
    </w:p>
    <w:p w:rsidR="000A345F" w:rsidRPr="000A345F" w:rsidP="000A345F">
      <w:pPr>
        <w:pStyle w:val="ListParagraph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</w:rPr>
        <w:t xml:space="preserve">„15. </w:t>
      </w:r>
      <w:r w:rsidRPr="000A345F">
        <w:rPr>
          <w:rFonts w:ascii="Times New Roman" w:hAnsi="Times New Roman"/>
          <w:szCs w:val="24"/>
        </w:rPr>
        <w:t>V § 46b sa odsek 7 dopĺňa písmenom g), ktoré znie:</w:t>
      </w:r>
    </w:p>
    <w:p w:rsidR="000A345F" w:rsidRPr="000A345F" w:rsidP="000A345F">
      <w:pPr>
        <w:pStyle w:val="ListParagraph"/>
        <w:spacing w:after="160" w:line="256" w:lineRule="auto"/>
        <w:ind w:left="709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  <w:szCs w:val="24"/>
        </w:rPr>
        <w:t>„g) registrovaný sociálny podnik.</w:t>
      </w:r>
      <w:r w:rsidRPr="000A345F">
        <w:rPr>
          <w:rFonts w:ascii="Times New Roman" w:hAnsi="Times New Roman"/>
          <w:szCs w:val="24"/>
          <w:vertAlign w:val="superscript"/>
        </w:rPr>
        <w:t>120m</w:t>
      </w:r>
      <w:r w:rsidRPr="000A345F">
        <w:rPr>
          <w:rFonts w:ascii="Times New Roman" w:hAnsi="Times New Roman"/>
          <w:szCs w:val="24"/>
        </w:rPr>
        <w:t xml:space="preserve">)“.“. </w:t>
      </w:r>
    </w:p>
    <w:p w:rsidR="000A345F" w:rsidRPr="000A345F" w:rsidP="000A345F">
      <w:r w:rsidRPr="000A345F">
        <w:t>Doterajšie body 15 a nasledujúce sa primerane prečíslujú.</w:t>
      </w:r>
    </w:p>
    <w:p w:rsidR="000A345F" w:rsidRPr="000A345F" w:rsidP="000A345F">
      <w:r w:rsidRPr="000A345F">
        <w:t xml:space="preserve">Nový bod 15 nadobúda účinnosť 1. januára 2025, čo sa premietne do ustanovenia o účinnosti zákona pri spracúvaní čistopisu schváleného znenia. </w:t>
      </w:r>
    </w:p>
    <w:p w:rsidR="000A345F" w:rsidRPr="000A345F" w:rsidP="000A345F">
      <w:pPr>
        <w:ind w:left="4962"/>
        <w:rPr>
          <w:bCs/>
        </w:rPr>
      </w:pPr>
      <w:r w:rsidRPr="000A345F">
        <w:t xml:space="preserve">Návrhom sa zavádza výnimka z platenia minimálnej dane pre registrovaný sociálny podnik. </w:t>
      </w:r>
      <w:r w:rsidRPr="000A345F">
        <w:rPr>
          <w:bCs/>
        </w:rPr>
        <w:t>Vylúčenie sociálnych podnikov z platenia minimálnej dane sa prvýkrát uplatní pri podaní daňového priznania po 31. decembri 2024.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III, doterajší bod 16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16 sa § 52zzzb dopĺňa odsekom 8, ktorý znie: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</w:rPr>
      </w:pPr>
      <w:r w:rsidRPr="000A345F">
        <w:rPr>
          <w:rFonts w:ascii="Times New Roman" w:hAnsi="Times New Roman"/>
        </w:rPr>
        <w:t xml:space="preserve">„(8) </w:t>
      </w:r>
      <w:r w:rsidRPr="000A345F">
        <w:rPr>
          <w:rFonts w:ascii="Times New Roman" w:hAnsi="Times New Roman"/>
          <w:szCs w:val="24"/>
        </w:rPr>
        <w:t>Ustanovenie § 46b ods. 7 v znení účinnom od 1. januára 2025 sa prvýkrát použije pri podaní daňového priznania po 31. decembri 2024.“.</w:t>
      </w:r>
    </w:p>
    <w:p w:rsidR="000A345F" w:rsidRPr="000A345F" w:rsidP="000A345F">
      <w:pPr>
        <w:pStyle w:val="ListParagraph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Cs w:val="24"/>
        </w:rPr>
      </w:pPr>
    </w:p>
    <w:p w:rsidR="000A345F" w:rsidRPr="000A345F" w:rsidP="000A345F">
      <w:pPr>
        <w:ind w:left="4962"/>
        <w:rPr>
          <w:bCs/>
        </w:rPr>
      </w:pPr>
      <w:r w:rsidRPr="000A345F">
        <w:t xml:space="preserve">Návrhom sa zavádza výnimka z platenia minimálnej dane pre registrovaný sociálny podnik. </w:t>
      </w:r>
      <w:r w:rsidRPr="000A345F">
        <w:rPr>
          <w:bCs/>
        </w:rPr>
        <w:t>Vylúčenie sociálnych podnikov z platenia minimálnej dane sa prvýkrát uplatní pri podaní daňového priznania po 31. decembri 2024.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 čl. VII, bod 4</w:t>
      </w:r>
    </w:p>
    <w:p w:rsidR="000A345F" w:rsidRPr="000A345F" w:rsidP="000A345F">
      <w:pPr>
        <w:pStyle w:val="ListParagraph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4 prílohe č. 7 v bode 3 sa v číselnom znaku Spoločného colného sadzobníka ex 4901 slová „Tlačené knihy, brožúry, letáky a podobné tlačoviny, tiež v jednotlivých listoch – len edukačné publikácie</w:t>
      </w:r>
      <w:r w:rsidRPr="000A345F">
        <w:rPr>
          <w:rFonts w:ascii="Times New Roman" w:hAnsi="Times New Roman"/>
          <w:vertAlign w:val="superscript"/>
        </w:rPr>
        <w:t>5</w:t>
      </w:r>
      <w:r w:rsidRPr="000A345F">
        <w:rPr>
          <w:rFonts w:ascii="Times New Roman" w:hAnsi="Times New Roman"/>
        </w:rPr>
        <w:t>) schválené príslušným ústredným orgánom štátnej správy podľa osobitného predpisu</w:t>
      </w:r>
      <w:r w:rsidRPr="000A345F">
        <w:rPr>
          <w:rFonts w:ascii="Times New Roman" w:hAnsi="Times New Roman"/>
          <w:vertAlign w:val="superscript"/>
        </w:rPr>
        <w:t>6</w:t>
      </w:r>
      <w:r w:rsidRPr="000A345F">
        <w:rPr>
          <w:rFonts w:ascii="Times New Roman" w:hAnsi="Times New Roman"/>
        </w:rPr>
        <w:t>)“ nahrádzajú slovami „Tlačené knihy, brožúry, letáky a podobné tlačiarenské výrobky, tiež v jednotlivých listoch, okrem kníh, brožúr, letákov a podobných tlačiarenských výrobkov, tiež v jednotlivých listoch, v ktorých reklama a inzercia predstavujú jednotlivo alebo spolu viac ako 50 % celkového obsahu výrob</w:t>
      </w:r>
      <w:r w:rsidRPr="000A345F">
        <w:rPr>
          <w:rFonts w:ascii="Times New Roman" w:hAnsi="Times New Roman"/>
        </w:rPr>
        <w:t>ku“.</w:t>
      </w: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</w:t>
      </w:r>
      <w:r w:rsidRPr="000A345F">
        <w:t xml:space="preserve">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 čl. VII, bod 4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 xml:space="preserve">V doterajšom bode 4 prílohe č. 7 v bode 3 sa za číselný znak Spoločného colného sadzobníka „ex 4901“ vkladajú číselné znaky Spoločného colného sadzobníka „ex 4902 10 00 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výrobku“ a „4903 00 00 Detské obrázkové knihy, predlohy na kreslenie alebo maľovanie“. </w:t>
      </w: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 čl. VII, bod 4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4 prílohe č. 7 v bode 3 sa slová „ex 4904 00 00 Hudobniny, tlačené alebo v rukopise, tiež viazané alebo ilustrované – len edukačné publikácie schválené príslušným ústredným orgánom štátnej správy podľa osobitného predpisu“ nahrádzajú slovami „4904 00 00 Hudobniny, tlačené alebo v rukopise, tiež viazané alebo ilustrované“.</w:t>
      </w: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VII, bod 4</w:t>
      </w:r>
    </w:p>
    <w:p w:rsid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4 prílohe č. 7 v bode 3 sa v číselnom znaku Spoločného colného sadzobníka ex 4905 nad slovo „publikácie“ umiestňuje odkaz „</w:t>
      </w:r>
      <w:r w:rsidRPr="000A345F">
        <w:rPr>
          <w:rFonts w:ascii="Times New Roman" w:hAnsi="Times New Roman"/>
          <w:vertAlign w:val="superscript"/>
        </w:rPr>
        <w:t>5</w:t>
      </w:r>
      <w:r w:rsidRPr="000A345F">
        <w:rPr>
          <w:rFonts w:ascii="Times New Roman" w:hAnsi="Times New Roman"/>
        </w:rPr>
        <w:t>)“ a nad slovo „predpisu“ umiestňuje odkaz „</w:t>
      </w:r>
      <w:r w:rsidRPr="000A345F">
        <w:rPr>
          <w:rFonts w:ascii="Times New Roman" w:hAnsi="Times New Roman"/>
          <w:vertAlign w:val="superscript"/>
        </w:rPr>
        <w:t>6</w:t>
      </w:r>
      <w:r w:rsidRPr="000A345F">
        <w:rPr>
          <w:rFonts w:ascii="Times New Roman" w:hAnsi="Times New Roman"/>
        </w:rPr>
        <w:t>)“.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VII, bod 4</w:t>
      </w:r>
    </w:p>
    <w:p w:rsidR="000A345F" w:rsidRPr="000A345F" w:rsidP="000A345F">
      <w:pPr>
        <w:pStyle w:val="ListParagraph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4 prílohe č. 7 v bode 3 sa v číselných znakoch Spoločného colného sadzobníka ex 8523 49 10, ex 8523 49 20 a ex 8523 51 90 slová „edukačné publikácie schválené príslušným ústredným orgánom štátnej správy podľa osobitného predpisu“ nahrádzajú slovami „knihy okrem kníh, v ktorých reklama a inzercia predstavujú jednotlivo alebo spolu viac ako 50 % ich celkového obsahu, a zvukové záznamy s prednesom obsahu kníh  okrem zvukových záznamov, v ktorých prednes obsahu kníh predstavuje menej ako 50 % ich celkového obsahu; detské obrázkové knihy, predlohy na kreslenie alebo maľovanie; hudobniny; mapy a vodopisné alebo podobné mapy všetkých druhov, vrátane atlasov a topografických plánov, len ak sú edukačné publikácie schválené príslušným ústredným orgánom štátnej správy podľa osobitného predpisu“.</w:t>
      </w: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5" w:line="269" w:lineRule="auto"/>
        <w:jc w:val="both"/>
        <w:rPr>
          <w:rFonts w:ascii="Times New Roman" w:hAnsi="Times New Roman"/>
        </w:rPr>
      </w:pPr>
      <w:r w:rsidRPr="000A345F">
        <w:rPr>
          <w:rFonts w:ascii="Times New Roman" w:hAnsi="Times New Roman"/>
          <w:b/>
        </w:rPr>
        <w:t>K čl. VII, bod 4</w:t>
      </w:r>
    </w:p>
    <w:p w:rsidR="000A345F" w:rsidRPr="000A345F" w:rsidP="000A345F">
      <w:pPr>
        <w:pStyle w:val="ListParagraph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4 príloha č. 7a vrátane nadpisu znie:</w:t>
      </w:r>
    </w:p>
    <w:p w:rsidR="000A345F" w:rsidRPr="000A345F" w:rsidP="000A345F">
      <w:pPr>
        <w:pStyle w:val="ListParagraph"/>
        <w:ind w:left="350"/>
        <w:jc w:val="right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„Príloha č. 7a</w:t>
      </w:r>
    </w:p>
    <w:p w:rsidR="000A345F" w:rsidRPr="000A345F" w:rsidP="000A345F">
      <w:pPr>
        <w:pStyle w:val="ListParagraph"/>
        <w:ind w:left="350"/>
        <w:jc w:val="right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zákonu č. 222/2004 Z. z.</w:t>
      </w:r>
    </w:p>
    <w:p w:rsidR="000A345F" w:rsidRPr="000A345F" w:rsidP="000A345F">
      <w:pPr>
        <w:pStyle w:val="ListParagraph"/>
        <w:ind w:left="350"/>
        <w:jc w:val="center"/>
        <w:rPr>
          <w:rFonts w:ascii="Times New Roman" w:hAnsi="Times New Roman"/>
        </w:rPr>
      </w:pPr>
      <w:r w:rsidRPr="000A345F">
        <w:rPr>
          <w:rFonts w:ascii="Times New Roman" w:hAnsi="Times New Roman"/>
          <w:b/>
        </w:rPr>
        <w:t>ZOZNAM SLUŽIEB SO ZNÍŽENOU SADZBOU DANE</w:t>
      </w:r>
    </w:p>
    <w:tbl>
      <w:tblPr>
        <w:tblStyle w:val="TableNormal"/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439"/>
        <w:gridCol w:w="5782"/>
      </w:tblGrid>
      <w:tr w:rsidTr="005422BC">
        <w:tblPrEx>
          <w:tblW w:w="91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80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  <w:b/>
              </w:rPr>
            </w:pPr>
            <w:r w:rsidRPr="005422BC">
              <w:rPr>
                <w:rFonts w:ascii="Times New Roman" w:hAnsi="Times New Roman"/>
                <w:b/>
              </w:rPr>
              <w:t>Bod</w:t>
            </w: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  <w:b/>
              </w:rPr>
            </w:pPr>
            <w:r w:rsidRPr="005422BC">
              <w:rPr>
                <w:rFonts w:ascii="Times New Roman" w:hAnsi="Times New Roman"/>
                <w:b/>
              </w:rPr>
              <w:t xml:space="preserve">Kódy </w:t>
            </w:r>
          </w:p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  <w:b/>
              </w:rPr>
              <w:t>štatistickej klasifikácie produktov podľa činností (CPA)</w:t>
            </w:r>
            <w:r w:rsidRPr="005422BC">
              <w:rPr>
                <w:rFonts w:ascii="Times New Roman" w:hAnsi="Times New Roman"/>
                <w:b/>
                <w:vertAlign w:val="superscript"/>
              </w:rPr>
              <w:t>1</w:t>
            </w:r>
            <w:r w:rsidRPr="005422B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autoSpaceDE w:val="0"/>
              <w:autoSpaceDN w:val="0"/>
              <w:adjustRightInd w:val="0"/>
              <w:ind w:firstLine="64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422BC">
              <w:rPr>
                <w:rFonts w:eastAsia="Calibri"/>
                <w:b/>
                <w:sz w:val="22"/>
                <w:szCs w:val="22"/>
              </w:rPr>
              <w:t>Opis služby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1.</w:t>
            </w: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56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Služby spojené s podávaním jedál a nápojov – len reštauračné a stravovacie služby</w:t>
            </w:r>
            <w:r w:rsidRPr="005422BC">
              <w:rPr>
                <w:rFonts w:ascii="Times New Roman" w:hAnsi="Times New Roman"/>
                <w:color w:val="000000"/>
                <w:shd w:val="clear" w:color="auto" w:fill="FFFFFF"/>
                <w:vertAlign w:val="superscript"/>
              </w:rPr>
              <w:t>2</w:t>
            </w:r>
            <w:r w:rsidRPr="005422B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) </w:t>
            </w:r>
            <w:r w:rsidRPr="005422BC">
              <w:rPr>
                <w:rFonts w:ascii="Times New Roman" w:hAnsi="Times New Roman"/>
              </w:rPr>
              <w:t>pozostávajúce z poskytovania nápojov určených na ľudskú konzumáciu s výnimkou poskytovania alkoholických nápojov s obsahom alkoholu viac ako 0,5 % objemu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vMerge w:val="restart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2.</w:t>
            </w: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55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Ubytovacie služby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vMerge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>56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  <w:r w:rsidRPr="005422BC">
              <w:rPr>
                <w:rFonts w:ascii="Times New Roman" w:hAnsi="Times New Roman"/>
              </w:rPr>
              <w:t xml:space="preserve">Služby spojené s podávaním jedál a nápojov – len reštauračné a stravovacie služby </w:t>
            </w:r>
            <w:r w:rsidRPr="005422BC">
              <w:rPr>
                <w:rFonts w:ascii="Times New Roman" w:hAnsi="Times New Roman"/>
                <w:color w:val="000000"/>
                <w:shd w:val="clear" w:color="auto" w:fill="FFFFFF"/>
              </w:rPr>
              <w:t>pozostávajúce z poskytovania pripraveného alebo nepripraveného jedla určeného na ľudskú konzumáciu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vMerge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58.11.30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ind w:firstLine="5"/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Knihy online okrem kníh online, v ktorých reklama a inzercia predstavujú jednotlivo alebo spolu viac ako 50 % ich celkového obsahu,  a zvukové záznamy s prednesom obsahu kníh online okrem zvukových záznamov, v ktorých prednes obsahu kníh online predstavuje menej ako 50 % ich celkového obsahu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vMerge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93.11.1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ind w:firstLine="5"/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Prevádzka športových zariadení – len služby súvisiace so vstupom</w:t>
            </w:r>
            <w:r w:rsidRPr="005422B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5422BC">
              <w:rPr>
                <w:rFonts w:eastAsia="Calibri"/>
                <w:sz w:val="22"/>
                <w:szCs w:val="22"/>
              </w:rPr>
              <w:t xml:space="preserve">) na športové podujatia </w:t>
            </w:r>
          </w:p>
        </w:tc>
      </w:tr>
      <w:tr w:rsidTr="005422BC">
        <w:tblPrEx>
          <w:tblW w:w="9101" w:type="dxa"/>
          <w:tblInd w:w="108" w:type="dxa"/>
          <w:tblLook w:val="04A0"/>
        </w:tblPrEx>
        <w:tc>
          <w:tcPr>
            <w:tcW w:w="880" w:type="dxa"/>
            <w:vMerge/>
            <w:shd w:val="clear" w:color="auto" w:fill="auto"/>
          </w:tcPr>
          <w:p w:rsidR="000A345F" w:rsidRPr="005422BC" w:rsidP="005422B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0A345F" w:rsidRPr="005422BC" w:rsidP="005422BC">
            <w:pPr>
              <w:tabs>
                <w:tab w:val="left" w:pos="450"/>
              </w:tabs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93.13.10</w:t>
            </w:r>
          </w:p>
        </w:tc>
        <w:tc>
          <w:tcPr>
            <w:tcW w:w="5782" w:type="dxa"/>
            <w:shd w:val="clear" w:color="auto" w:fill="auto"/>
          </w:tcPr>
          <w:p w:rsidR="000A345F" w:rsidRPr="005422BC" w:rsidP="005422BC">
            <w:pPr>
              <w:ind w:firstLine="5"/>
              <w:rPr>
                <w:rFonts w:eastAsia="Calibri"/>
                <w:sz w:val="22"/>
                <w:szCs w:val="22"/>
              </w:rPr>
            </w:pPr>
            <w:r w:rsidRPr="005422BC">
              <w:rPr>
                <w:rFonts w:eastAsia="Calibri"/>
                <w:sz w:val="22"/>
                <w:szCs w:val="22"/>
              </w:rPr>
              <w:t>Služby fitnescentier – len vstupné do fitnescentier</w:t>
            </w:r>
          </w:p>
        </w:tc>
      </w:tr>
    </w:tbl>
    <w:p w:rsidR="000A345F" w:rsidRPr="000A345F" w:rsidP="000A345F">
      <w:pPr>
        <w:pStyle w:val="ListParagraph"/>
        <w:shd w:val="clear" w:color="auto" w:fill="FFFFFF"/>
        <w:ind w:left="350"/>
        <w:rPr>
          <w:rFonts w:ascii="Times New Roman" w:hAnsi="Times New Roman"/>
          <w:bCs/>
          <w:vertAlign w:val="superscript"/>
        </w:rPr>
      </w:pPr>
    </w:p>
    <w:p w:rsidR="000A345F" w:rsidRPr="000A345F" w:rsidP="000A345F">
      <w:pPr>
        <w:pStyle w:val="ListParagraph"/>
        <w:shd w:val="clear" w:color="auto" w:fill="FFFFFF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  <w:bCs/>
          <w:vertAlign w:val="superscript"/>
        </w:rPr>
        <w:t>1</w:t>
      </w:r>
      <w:r w:rsidRPr="000A345F">
        <w:rPr>
          <w:rFonts w:ascii="Times New Roman" w:hAnsi="Times New Roman"/>
          <w:bCs/>
        </w:rPr>
        <w:t xml:space="preserve">) </w:t>
      </w:r>
      <w:r w:rsidRPr="000A345F">
        <w:rPr>
          <w:rFonts w:ascii="Times New Roman" w:hAnsi="Times New Roman"/>
        </w:rPr>
        <w:t>Nariadenie Európskeho parlamentu a Rady (ES) č. 451/2008 z 23. apríla 2008, ktorým sa zavádza nová štatistická klasifikácia produktov podľa činností (CPA) a ktorým sa zrušuje nariadenie Rady (EHS) č. 3696/93 (Ú. v. EÚ L 145, 4. 6. 2008) v platnom znení.</w:t>
      </w:r>
    </w:p>
    <w:p w:rsidR="000A345F" w:rsidRPr="000A345F" w:rsidP="000A345F">
      <w:pPr>
        <w:pStyle w:val="ListParagraph"/>
        <w:ind w:left="350"/>
        <w:rPr>
          <w:rFonts w:ascii="Times New Roman" w:hAnsi="Times New Roman"/>
          <w:shd w:val="clear" w:color="auto" w:fill="FFFFFF"/>
        </w:rPr>
      </w:pPr>
      <w:r w:rsidRPr="000A345F">
        <w:rPr>
          <w:rFonts w:ascii="Times New Roman" w:hAnsi="Times New Roman"/>
          <w:shd w:val="clear" w:color="auto" w:fill="FFFFFF"/>
          <w:vertAlign w:val="superscript"/>
        </w:rPr>
        <w:t>2</w:t>
      </w:r>
      <w:r w:rsidRPr="000A345F">
        <w:rPr>
          <w:rFonts w:ascii="Times New Roman" w:hAnsi="Times New Roman"/>
          <w:shd w:val="clear" w:color="auto" w:fill="FFFFFF"/>
        </w:rPr>
        <w:t xml:space="preserve">) </w:t>
      </w:r>
      <w:r w:rsidRPr="000A345F">
        <w:rPr>
          <w:rFonts w:ascii="Times New Roman" w:hAnsi="Times New Roman"/>
        </w:rPr>
        <w:t>Čl. 6</w:t>
      </w:r>
      <w:r w:rsidRPr="000A345F">
        <w:rPr>
          <w:rFonts w:ascii="Times New Roman" w:hAnsi="Times New Roman"/>
          <w:shd w:val="clear" w:color="auto" w:fill="FFFFFF"/>
        </w:rPr>
        <w:t xml:space="preserve"> vykonávacieho nariadenia Rady (EÚ) č. 282/2011 z 15. marca 2011, ktorým sa ustanovujú vykonávacie opatrenia smernice 2006/112/ES o spoločnom systéme dane z pridanej hodnoty (prepracované znenie) (Ú. v. EÚ L 77, 23. 3. 2011) v platnom znení.</w:t>
      </w:r>
    </w:p>
    <w:p w:rsidR="000A345F" w:rsidRPr="000A345F" w:rsidP="000A345F">
      <w:pPr>
        <w:pStyle w:val="ListParagraph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  <w:vertAlign w:val="superscript"/>
        </w:rPr>
        <w:t>3</w:t>
      </w:r>
      <w:r w:rsidRPr="000A345F">
        <w:rPr>
          <w:rFonts w:ascii="Times New Roman" w:hAnsi="Times New Roman"/>
        </w:rPr>
        <w:t>) Čl. 32 vykonávacieho nariadenia (EÚ) č. 282/2011.“.</w:t>
      </w:r>
    </w:p>
    <w:p w:rsidR="000A345F" w:rsidRPr="000A345F" w:rsidP="000A345F">
      <w:pPr>
        <w:ind w:left="4253"/>
        <w:contextualSpacing/>
      </w:pPr>
      <w:r w:rsidRPr="000A345F">
        <w:t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na služby súvisiace so vstupom na športové podujatia.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VIII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 doterajšom bode 3 úvodná veta znie: „Za § 7k sa vkladá § 7l, ktorý znie:“.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Zároveň sa prechodné ustanovenie označí ako § 7l.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 xml:space="preserve"> 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  <w:b/>
        </w:rPr>
        <w:tab/>
        <w:tab/>
        <w:tab/>
        <w:tab/>
        <w:tab/>
        <w:tab/>
      </w:r>
      <w:r w:rsidRPr="000A345F">
        <w:rPr>
          <w:rFonts w:ascii="Times New Roman" w:hAnsi="Times New Roman"/>
        </w:rPr>
        <w:t>Legislatívno-technická úprava spočívajúca  v správnom označení prechodného ustanovenia.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6, 10 a 24 sa číslo „0,9392“ nahrádza číslom „0,9696“.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7 a 11 sa číslo „0,9862“ nahrádza číslom „1,0181“.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8, 12 a 22 sa číslo „1,0332“ nahrádza číslom „1,0666“.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9 a 13 sa číslo „1,0801“ nahrádza číslom „1,1151“.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14, 17, 20, 26, 31, 33 a 35 sa číslo „0,8547“ nahrádza číslom „0,8824“.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15, 18, 21, 27, 32 a 34 sa číslo „0,9017“ nahrádza číslom „0,9309“.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 23 a 25 sa číslo „0,8265“ nahrádza číslom „0,8533“.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doterajších bodoch 37, 38, 39 a 42 sa číslo „0,7984“ nahrádza číslom „0,8242“.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keepNext/>
        <w:numPr>
          <w:ilvl w:val="0"/>
          <w:numId w:val="7"/>
        </w:numPr>
        <w:spacing w:after="0" w:line="240" w:lineRule="auto"/>
        <w:ind w:left="346" w:hanging="357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doterajšom bode 40 sa číslo „0,8359“ nahrádza číslom „0,8630“.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 doterajšom bode 41 sa číslo „0,8829“ nahrádza číslom „0,9115“.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doterajšom bode 43 sa číslo „0,6575“ nahrádza číslom „0,6788“.</w:t>
      </w: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9C4C4F" w:rsidRPr="000A345F" w:rsidP="009C4C4F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9C4C4F" w:rsidRPr="000A345F" w:rsidP="009C4C4F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IX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szCs w:val="24"/>
          <w:shd w:val="clear" w:color="auto" w:fill="FFFFFF"/>
        </w:rPr>
      </w:pPr>
      <w:r w:rsidRPr="000A345F">
        <w:rPr>
          <w:rFonts w:ascii="Times New Roman" w:hAnsi="Times New Roman"/>
          <w:szCs w:val="24"/>
          <w:shd w:val="clear" w:color="auto" w:fill="FFFFFF"/>
        </w:rPr>
        <w:t>V doterajšom bode 44 sa číslo „0,6951“ nahrádza číslom „0,7131“.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  <w:b/>
        </w:rPr>
      </w:pPr>
    </w:p>
    <w:p w:rsidR="000A345F" w:rsidP="000A345F">
      <w:pPr>
        <w:ind w:left="4248"/>
        <w:rPr>
          <w:rFonts w:eastAsia="Calibri"/>
        </w:rPr>
      </w:pPr>
      <w:r w:rsidRPr="000A345F">
        <w:rPr>
          <w:rFonts w:eastAsia="Calibri"/>
        </w:rPr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852BA8" w:rsidRPr="000A345F" w:rsidP="00852BA8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852BA8" w:rsidRPr="000A345F" w:rsidP="00852BA8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XI, doterajšiemu bodu 8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bode 8 úvodná veta znie: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„V § 6 sa za písmeno a) vkladajú nové písmená b) a c), ktoré znejú:“.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Zároveň sa vypúšťa doterajšie písmeno b) a doterajšie písmená c) a d) sa označujú ako písmená b) a c).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 bode 8 sa veta „Doterajšie písmeno b) sa označuje ako písmeno e).“ nahrádza vetou, ktorá znie: „Doterajšie písmeno b) sa označuje ako písmeno d).“.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RPr="000A345F" w:rsidP="000A345F">
      <w:pPr>
        <w:ind w:left="4248"/>
      </w:pPr>
      <w:r w:rsidRPr="000A345F">
        <w:rPr>
          <w:rFonts w:eastAsia="Calibri"/>
        </w:rPr>
        <w:t xml:space="preserve">Navrhuje vypustiť osobitná sadzba odvodu </w:t>
      </w:r>
      <w:r w:rsidRPr="000A345F">
        <w:rPr>
          <w:bCs/>
        </w:rPr>
        <w:t xml:space="preserve">pre celý energetický sektor </w:t>
      </w:r>
      <w:r w:rsidRPr="000A345F">
        <w:t>zahŕňajúci tak výrobcov ako aj distribútorov energie.</w:t>
      </w:r>
    </w:p>
    <w:p w:rsidR="000A345F" w:rsidP="000A345F">
      <w:pPr>
        <w:ind w:left="4248"/>
      </w:pPr>
      <w:r w:rsidRPr="000A345F">
        <w:t>V súvislosti s touto úpravou sa navrhujú súvisiace legislatívno-technické zmeny v bodoch 31 a 32.</w:t>
      </w:r>
    </w:p>
    <w:p w:rsidR="00852BA8" w:rsidRPr="000A345F" w:rsidP="00852BA8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852BA8" w:rsidRPr="000A345F" w:rsidP="00852BA8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XI, doterajší bod 9</w:t>
      </w:r>
    </w:p>
    <w:p w:rsidR="000A345F" w:rsidRPr="000A345F" w:rsidP="000A345F">
      <w:pPr>
        <w:pStyle w:val="ListParagraph"/>
        <w:spacing w:after="160" w:line="259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Doterajší bod 9 znie:</w:t>
      </w:r>
    </w:p>
    <w:p w:rsidR="000A345F" w:rsidRPr="000A345F" w:rsidP="000A345F">
      <w:pPr>
        <w:pStyle w:val="ListParagraph"/>
        <w:spacing w:after="160" w:line="259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 xml:space="preserve">„9. V § 6 písm. d) sa slová „písmene a)“ nahrádzajú slovami „písmenách a) až c).“.“. </w:t>
      </w:r>
    </w:p>
    <w:p w:rsidR="000A345F" w:rsidRPr="000A345F" w:rsidP="000A345F">
      <w:pPr>
        <w:ind w:left="4248"/>
      </w:pPr>
      <w:r w:rsidRPr="000A345F">
        <w:rPr>
          <w:rFonts w:eastAsia="Calibri"/>
        </w:rPr>
        <w:t xml:space="preserve">Navrhuje vypustiť osobitná sadzba odvodu </w:t>
      </w:r>
      <w:r w:rsidRPr="000A345F">
        <w:rPr>
          <w:bCs/>
        </w:rPr>
        <w:t xml:space="preserve">pre celý energetický sektor </w:t>
      </w:r>
      <w:r w:rsidRPr="000A345F">
        <w:t>zahŕňajúci tak výrobcov ako aj distribútorov energie.</w:t>
      </w:r>
    </w:p>
    <w:p w:rsidR="000A345F" w:rsidP="000A345F">
      <w:pPr>
        <w:ind w:left="4248"/>
      </w:pPr>
      <w:r w:rsidRPr="000A345F">
        <w:t>V súvislosti s touto úpravou sa navrhujú súvisiace legislatívno-technické zmeny v bodoch 31 a 32.</w:t>
      </w:r>
    </w:p>
    <w:p w:rsidR="00852BA8" w:rsidRPr="000A345F" w:rsidP="00852BA8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852BA8" w:rsidRPr="000A345F" w:rsidP="00852BA8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0A345F" w:rsidRPr="000A345F" w:rsidP="000A34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A345F">
        <w:rPr>
          <w:rFonts w:ascii="Times New Roman" w:hAnsi="Times New Roman"/>
          <w:b/>
        </w:rPr>
        <w:t>K čl. XI, doterajší bod 13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  <w:r w:rsidRPr="000A345F">
        <w:rPr>
          <w:rFonts w:ascii="Times New Roman" w:hAnsi="Times New Roman"/>
        </w:rPr>
        <w:t>V doterajšom bode 13 v § 16 ods. 6 sa slová „b) až d)“ nahrádzajú slovami „b) a c)“ a v § 16 ods. 7 sa slová „písm. c)“ nahrádzajú slovami „písm. b)“.</w:t>
      </w:r>
    </w:p>
    <w:p w:rsidR="000A345F" w:rsidRPr="000A345F" w:rsidP="000A345F">
      <w:pPr>
        <w:pStyle w:val="ListParagraph"/>
        <w:spacing w:after="0" w:line="240" w:lineRule="auto"/>
        <w:ind w:left="350"/>
        <w:rPr>
          <w:rFonts w:ascii="Times New Roman" w:hAnsi="Times New Roman"/>
        </w:rPr>
      </w:pPr>
    </w:p>
    <w:p w:rsidR="000A345F" w:rsidRPr="000A345F" w:rsidP="000A345F">
      <w:pPr>
        <w:ind w:left="4248"/>
      </w:pPr>
      <w:r w:rsidRPr="000A345F">
        <w:rPr>
          <w:rFonts w:eastAsia="Calibri"/>
        </w:rPr>
        <w:t xml:space="preserve">Navrhuje vypustiť osobitná sadzba odvodu </w:t>
      </w:r>
      <w:r w:rsidRPr="000A345F">
        <w:rPr>
          <w:bCs/>
        </w:rPr>
        <w:t xml:space="preserve">pre celý energetický sektor </w:t>
      </w:r>
      <w:r w:rsidRPr="000A345F">
        <w:t>zahŕňajúci tak výrobcov ako aj distribútorov energie.</w:t>
      </w:r>
    </w:p>
    <w:p w:rsidR="000A345F" w:rsidRPr="000A345F" w:rsidP="000A345F">
      <w:pPr>
        <w:ind w:left="4248"/>
      </w:pPr>
      <w:r w:rsidRPr="000A345F">
        <w:t>V súvislosti s touto úpravou sa navrhujú súvisiace legislatívno-technické zmeny v bodoch 31 a 32.</w:t>
      </w:r>
    </w:p>
    <w:p w:rsidR="000A345F" w:rsidRPr="000A345F" w:rsidP="000A345F">
      <w:pPr>
        <w:ind w:left="-10"/>
      </w:pPr>
    </w:p>
    <w:p w:rsidR="00EC5F92" w:rsidRPr="000A345F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0A345F">
        <w:rPr>
          <w:rFonts w:eastAsia="Calibri"/>
          <w:lang w:eastAsia="en-US"/>
        </w:rPr>
        <w:t>Výbor Národnej rady pre financie a rozpočet</w:t>
      </w:r>
    </w:p>
    <w:p w:rsidR="00EC5F92" w:rsidRPr="000A345F" w:rsidP="00EC5F92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0A345F">
        <w:rPr>
          <w:rFonts w:eastAsia="Calibri"/>
          <w:lang w:eastAsia="en-US"/>
        </w:rPr>
        <w:tab/>
        <w:tab/>
        <w:tab/>
        <w:tab/>
        <w:tab/>
      </w:r>
      <w:r w:rsidRPr="000A345F">
        <w:rPr>
          <w:rFonts w:eastAsia="Calibri"/>
          <w:b/>
          <w:lang w:eastAsia="en-US"/>
        </w:rPr>
        <w:t>Gestorský výbor odporúča schváliť.</w:t>
      </w:r>
    </w:p>
    <w:p w:rsidR="007F071A" w:rsidRPr="000A345F" w:rsidP="007F071A">
      <w:pPr>
        <w:pStyle w:val="BodyText2"/>
        <w:ind w:firstLine="708"/>
      </w:pPr>
      <w:r w:rsidRPr="000A345F">
        <w:t>Gestors</w:t>
      </w:r>
      <w:r w:rsidR="00F4329F">
        <w:t>ký výbor odporúča o návrhoch</w:t>
      </w:r>
      <w:r w:rsidRPr="000A345F">
        <w:t xml:space="preserve"> výboru Národnej </w:t>
      </w:r>
      <w:r w:rsidR="00DC1B0F">
        <w:t>rady Slovenskej republiky, ktoré</w:t>
      </w:r>
      <w:r w:rsidRPr="000A345F">
        <w:t xml:space="preserve"> </w:t>
      </w:r>
      <w:r w:rsidR="00F4329F">
        <w:t>sú  uvedené</w:t>
      </w:r>
      <w:r w:rsidRPr="000A345F">
        <w:t xml:space="preserve"> v spoločnej správe hlasovať takto :</w:t>
      </w:r>
    </w:p>
    <w:p w:rsidR="007F071A" w:rsidRPr="000A345F" w:rsidP="007F071A">
      <w:pPr>
        <w:pStyle w:val="BodyText2"/>
        <w:rPr>
          <w:color w:val="FF0000"/>
        </w:rPr>
      </w:pPr>
    </w:p>
    <w:p w:rsidR="007F071A" w:rsidRPr="000A345F" w:rsidP="007F071A">
      <w:pPr>
        <w:pStyle w:val="BodyText2"/>
        <w:ind w:firstLine="708"/>
        <w:rPr>
          <w:b/>
        </w:rPr>
      </w:pPr>
      <w:r w:rsidRPr="000A345F" w:rsidR="00481A29">
        <w:t>O bodoch zo</w:t>
      </w:r>
      <w:r w:rsidRPr="000A345F">
        <w:t xml:space="preserve"> spoločnej správy č. </w:t>
      </w:r>
      <w:r w:rsidRPr="000A345F" w:rsidR="00EC5F92">
        <w:rPr>
          <w:b/>
        </w:rPr>
        <w:t>1 a</w:t>
      </w:r>
      <w:r w:rsidR="00406AC2">
        <w:rPr>
          <w:b/>
        </w:rPr>
        <w:t>ž</w:t>
      </w:r>
      <w:r w:rsidRPr="000A345F" w:rsidR="00EC5F92">
        <w:rPr>
          <w:b/>
        </w:rPr>
        <w:t xml:space="preserve"> </w:t>
      </w:r>
      <w:r w:rsidRPr="000A345F" w:rsidR="000A345F">
        <w:rPr>
          <w:b/>
        </w:rPr>
        <w:t>3</w:t>
      </w:r>
      <w:r w:rsidRPr="000A345F" w:rsidR="00EC5F92">
        <w:rPr>
          <w:b/>
        </w:rPr>
        <w:t>2</w:t>
      </w:r>
      <w:r w:rsidRPr="000A345F">
        <w:rPr>
          <w:b/>
        </w:rPr>
        <w:t xml:space="preserve">  </w:t>
      </w:r>
      <w:r w:rsidRPr="000A345F">
        <w:t xml:space="preserve">hlasovať spoločne s návrhom gestorského výboru </w:t>
      </w:r>
      <w:r w:rsidRPr="000A345F">
        <w:rPr>
          <w:b/>
        </w:rPr>
        <w:t>schváliť.</w:t>
      </w:r>
    </w:p>
    <w:p w:rsidR="00233A93" w:rsidRPr="000A345F" w:rsidP="00603D5F">
      <w:pPr>
        <w:jc w:val="center"/>
        <w:rPr>
          <w:b/>
        </w:rPr>
      </w:pPr>
      <w:r w:rsidRPr="000A345F">
        <w:rPr>
          <w:b/>
        </w:rPr>
        <w:t>V.</w:t>
      </w:r>
    </w:p>
    <w:p w:rsidR="00A46744" w:rsidRPr="000A345F" w:rsidP="00603D5F">
      <w:pPr>
        <w:jc w:val="both"/>
        <w:rPr>
          <w:b/>
        </w:rPr>
      </w:pPr>
      <w:r w:rsidRPr="000A345F">
        <w:t xml:space="preserve">Gestorský výbor na základe stanovísk výborov k </w:t>
      </w:r>
      <w:r w:rsidRPr="000A345F" w:rsidR="007D2D3C">
        <w:t>vládn</w:t>
      </w:r>
      <w:r w:rsidRPr="000A345F" w:rsidR="00BF21A4">
        <w:t>emu</w:t>
      </w:r>
      <w:r w:rsidRPr="000A345F" w:rsidR="007D2D3C">
        <w:t xml:space="preserve"> návrh</w:t>
      </w:r>
      <w:r w:rsidRPr="000A345F" w:rsidR="00BF21A4">
        <w:t>u</w:t>
      </w:r>
      <w:r w:rsidRPr="000A345F" w:rsidR="007D2D3C">
        <w:t xml:space="preserve"> zákona, ktorým sa menia a dopĺňajú niektoré zákony v súvislosti s ďalším zlepšovaním stavu verejných financií (tlač 483) </w:t>
      </w:r>
      <w:r w:rsidRPr="000A345F">
        <w:t xml:space="preserve">odporúča Národnej rade Slovenskej republiky predmetný </w:t>
      </w:r>
      <w:r w:rsidRPr="000A345F" w:rsidR="00FE1C8D">
        <w:t xml:space="preserve">vládny </w:t>
      </w:r>
      <w:r w:rsidRPr="000A345F">
        <w:t xml:space="preserve">návrh zákona </w:t>
      </w:r>
      <w:r w:rsidRPr="000A345F">
        <w:rPr>
          <w:b/>
        </w:rPr>
        <w:t>schváliť</w:t>
      </w:r>
      <w:r w:rsidRPr="000A345F" w:rsidR="007F071A">
        <w:rPr>
          <w:b/>
        </w:rPr>
        <w:t xml:space="preserve"> s pozmeňujúcim</w:t>
      </w:r>
      <w:r w:rsidRPr="000A345F" w:rsidR="00481A29">
        <w:rPr>
          <w:b/>
        </w:rPr>
        <w:t>i</w:t>
      </w:r>
      <w:r w:rsidRPr="000A345F" w:rsidR="007F071A">
        <w:rPr>
          <w:b/>
        </w:rPr>
        <w:t xml:space="preserve"> a doplňujúcim</w:t>
      </w:r>
      <w:r w:rsidRPr="000A345F" w:rsidR="00481A29">
        <w:rPr>
          <w:b/>
        </w:rPr>
        <w:t>i návrh</w:t>
      </w:r>
      <w:r w:rsidRPr="000A345F" w:rsidR="007F071A">
        <w:rPr>
          <w:b/>
        </w:rPr>
        <w:t>m</w:t>
      </w:r>
      <w:r w:rsidRPr="000A345F" w:rsidR="00481A29">
        <w:rPr>
          <w:b/>
        </w:rPr>
        <w:t>i</w:t>
      </w:r>
      <w:r w:rsidRPr="000A345F" w:rsidR="00FF65AB">
        <w:rPr>
          <w:b/>
        </w:rPr>
        <w:t xml:space="preserve">. </w:t>
      </w:r>
    </w:p>
    <w:p w:rsidR="00A46744" w:rsidRPr="000A345F" w:rsidP="00A46744">
      <w:pPr>
        <w:keepNext/>
        <w:shd w:val="clear" w:color="auto" w:fill="FFFFFF"/>
        <w:ind w:firstLine="708"/>
        <w:jc w:val="both"/>
        <w:outlineLvl w:val="1"/>
      </w:pPr>
      <w:r w:rsidRPr="000A345F">
        <w:rPr>
          <w:bCs/>
        </w:rPr>
        <w:t>Spoločná správa</w:t>
      </w:r>
      <w:r w:rsidRPr="000A345F">
        <w:t xml:space="preserve"> výborov Národnej rady Slovenskej republiky o prerokovaní </w:t>
      </w:r>
      <w:r w:rsidRPr="000A345F" w:rsidR="007D2D3C">
        <w:t>vládneho návrhu zákona, ktorým sa menia a dopĺňajú niektoré zákony v súvislosti s ďalším zlepšovaním stavu verejných financií (</w:t>
      </w:r>
      <w:r w:rsidRPr="000A345F" w:rsidR="007D2D3C">
        <w:rPr>
          <w:b/>
        </w:rPr>
        <w:t>tlač 483a</w:t>
      </w:r>
      <w:r w:rsidRPr="000A345F" w:rsidR="007D2D3C">
        <w:t xml:space="preserve">) </w:t>
      </w:r>
      <w:r w:rsidRPr="000A345F">
        <w:rPr>
          <w:bCs/>
        </w:rPr>
        <w:t>bola schválená uznesením gestorského výboru</w:t>
      </w:r>
      <w:r w:rsidRPr="000A345F">
        <w:rPr>
          <w:b/>
          <w:bCs/>
        </w:rPr>
        <w:t xml:space="preserve"> č</w:t>
      </w:r>
      <w:r w:rsidRPr="000A345F" w:rsidR="000A5591">
        <w:rPr>
          <w:b/>
          <w:bCs/>
        </w:rPr>
        <w:t xml:space="preserve">. </w:t>
      </w:r>
      <w:r w:rsidRPr="000A345F" w:rsidR="007D2D3C">
        <w:rPr>
          <w:b/>
          <w:bCs/>
        </w:rPr>
        <w:t>128</w:t>
      </w:r>
      <w:r w:rsidRPr="000A345F">
        <w:rPr>
          <w:b/>
          <w:bCs/>
          <w:color w:val="FF0000"/>
        </w:rPr>
        <w:t xml:space="preserve"> </w:t>
      </w:r>
      <w:r w:rsidRPr="000A345F">
        <w:rPr>
          <w:b/>
          <w:bCs/>
        </w:rPr>
        <w:t>z</w:t>
      </w:r>
      <w:r w:rsidRPr="000A345F" w:rsidR="007D2D3C">
        <w:rPr>
          <w:b/>
          <w:bCs/>
        </w:rPr>
        <w:t xml:space="preserve"> 3</w:t>
      </w:r>
      <w:r w:rsidRPr="000A345F" w:rsidR="00BB1A43">
        <w:rPr>
          <w:b/>
          <w:bCs/>
        </w:rPr>
        <w:t>0.</w:t>
      </w:r>
      <w:r w:rsidRPr="000A345F" w:rsidR="007C64D5">
        <w:rPr>
          <w:b/>
          <w:bCs/>
        </w:rPr>
        <w:t xml:space="preserve"> </w:t>
      </w:r>
      <w:r w:rsidRPr="000A345F" w:rsidR="007D2D3C">
        <w:rPr>
          <w:b/>
          <w:bCs/>
        </w:rPr>
        <w:t>septembra</w:t>
      </w:r>
      <w:r w:rsidRPr="000A345F" w:rsidR="007C64D5">
        <w:rPr>
          <w:b/>
          <w:bCs/>
        </w:rPr>
        <w:t xml:space="preserve"> 202</w:t>
      </w:r>
      <w:r w:rsidRPr="000A345F" w:rsidR="00140EBD">
        <w:rPr>
          <w:b/>
          <w:bCs/>
        </w:rPr>
        <w:t>4</w:t>
      </w:r>
      <w:r w:rsidRPr="000A345F">
        <w:rPr>
          <w:bCs/>
        </w:rPr>
        <w:t xml:space="preserve">. </w:t>
      </w:r>
    </w:p>
    <w:p w:rsidR="007D2D3C" w:rsidRPr="000A345F" w:rsidP="00DB3455">
      <w:pPr>
        <w:ind w:firstLine="708"/>
        <w:jc w:val="both"/>
      </w:pPr>
      <w:r w:rsidRPr="000A345F" w:rsidR="0018486F">
        <w:rPr>
          <w:bCs/>
        </w:rPr>
        <w:t>T</w:t>
      </w:r>
      <w:r w:rsidRPr="000A345F" w:rsidR="00A46744">
        <w:rPr>
          <w:bCs/>
        </w:rPr>
        <w:t xml:space="preserve">ýmto uznesením </w:t>
      </w:r>
      <w:r w:rsidRPr="000A345F" w:rsidR="00333AD3">
        <w:rPr>
          <w:bCs/>
        </w:rPr>
        <w:t>výbor zároveň poveril spoločn</w:t>
      </w:r>
      <w:r w:rsidRPr="000A345F" w:rsidR="00A86B11">
        <w:rPr>
          <w:bCs/>
        </w:rPr>
        <w:t>ého</w:t>
      </w:r>
      <w:r w:rsidRPr="000A345F" w:rsidR="00333AD3">
        <w:rPr>
          <w:bCs/>
        </w:rPr>
        <w:t xml:space="preserve"> spravodaj</w:t>
      </w:r>
      <w:r w:rsidRPr="000A345F" w:rsidR="00A86B11">
        <w:rPr>
          <w:bCs/>
        </w:rPr>
        <w:t>cu</w:t>
      </w:r>
      <w:r w:rsidRPr="000A345F" w:rsidR="00A46744">
        <w:rPr>
          <w:bCs/>
        </w:rPr>
        <w:t xml:space="preserve"> </w:t>
      </w:r>
      <w:r w:rsidRPr="000A345F">
        <w:rPr>
          <w:b/>
          <w:bCs/>
        </w:rPr>
        <w:t>Daniela Karasa</w:t>
      </w:r>
      <w:r w:rsidRPr="000A345F" w:rsidR="00A46744">
        <w:rPr>
          <w:b/>
          <w:bCs/>
        </w:rPr>
        <w:t>,</w:t>
      </w:r>
      <w:r w:rsidRPr="000A345F" w:rsidR="00A46744">
        <w:rPr>
          <w:bCs/>
        </w:rPr>
        <w:t xml:space="preserve"> aby na schôdzi Národnej rady Slovenskej republiky pri rokovaní o predmetnom </w:t>
      </w:r>
      <w:r w:rsidRPr="000A345F" w:rsidR="00B77BFB">
        <w:rPr>
          <w:bCs/>
        </w:rPr>
        <w:t xml:space="preserve">vládnom </w:t>
      </w:r>
      <w:r w:rsidRPr="000A345F" w:rsidR="00A46744">
        <w:rPr>
          <w:bCs/>
        </w:rPr>
        <w:t>návrhu zákona predkladal</w:t>
      </w:r>
      <w:r w:rsidRPr="000A345F" w:rsidR="00A86B11">
        <w:rPr>
          <w:bCs/>
        </w:rPr>
        <w:t xml:space="preserve"> </w:t>
      </w:r>
      <w:r w:rsidRPr="000A345F" w:rsidR="00A46744">
        <w:rPr>
          <w:bCs/>
        </w:rPr>
        <w:t>návrhy v zmysle príslušných ustanovení zákona č. 350/1996 Z. z. o rokovacom poriadku Národnej rady Slovenskej republiky v znení neskorších predpisov.</w:t>
      </w:r>
      <w:r w:rsidRPr="000A345F">
        <w:rPr>
          <w:bCs/>
        </w:rPr>
        <w:t xml:space="preserve"> </w:t>
      </w:r>
      <w:r w:rsidRPr="000A345F">
        <w:t>A</w:t>
      </w:r>
      <w:r w:rsidRPr="000A345F">
        <w:rPr>
          <w:b/>
        </w:rPr>
        <w:t> </w:t>
      </w:r>
      <w:r w:rsidRPr="000A345F">
        <w:t>zároveň urč</w:t>
      </w:r>
      <w:r w:rsidRPr="000A345F" w:rsidR="00BF21A4">
        <w:t>il</w:t>
      </w:r>
      <w:r w:rsidRPr="000A345F">
        <w:t xml:space="preserve"> poslancov</w:t>
      </w:r>
      <w:r w:rsidRPr="000A345F">
        <w:rPr>
          <w:b/>
        </w:rPr>
        <w:t xml:space="preserve"> Jána Blcháča, Pavla Ľuptáka, Zdenka Svobodu, Radomíra Šalitroša, Igora Váleka </w:t>
      </w:r>
      <w:r w:rsidRPr="000A345F">
        <w:t>a</w:t>
      </w:r>
      <w:r w:rsidRPr="000A345F">
        <w:rPr>
          <w:b/>
        </w:rPr>
        <w:t xml:space="preserve"> Dušana Muňka, </w:t>
      </w:r>
      <w:r w:rsidRPr="000A345F">
        <w:t>aby plnili úlohu spravodajcov.</w:t>
      </w:r>
    </w:p>
    <w:p w:rsidR="0018486F" w:rsidRPr="000A345F" w:rsidP="00534E8F">
      <w:pPr>
        <w:ind w:firstLine="708"/>
        <w:jc w:val="both"/>
      </w:pPr>
      <w:r w:rsidRPr="000A345F" w:rsidR="00A46744">
        <w:tab/>
        <w:tab/>
        <w:tab/>
        <w:tab/>
        <w:tab/>
      </w:r>
    </w:p>
    <w:p w:rsidR="00233A93" w:rsidRPr="000A345F" w:rsidP="0020341D">
      <w:pPr>
        <w:pStyle w:val="BodyText2"/>
        <w:jc w:val="center"/>
      </w:pPr>
      <w:r w:rsidRPr="000A345F">
        <w:t xml:space="preserve">Bratislava </w:t>
      </w:r>
      <w:r w:rsidRPr="000A345F" w:rsidR="007D2D3C">
        <w:t>3</w:t>
      </w:r>
      <w:r w:rsidRPr="000A345F" w:rsidR="00943AA6">
        <w:t>0.</w:t>
      </w:r>
      <w:r w:rsidRPr="000A345F" w:rsidR="00F10EB2">
        <w:t xml:space="preserve"> </w:t>
      </w:r>
      <w:r w:rsidRPr="000A345F" w:rsidR="007D2D3C">
        <w:t>septembra</w:t>
      </w:r>
      <w:r w:rsidRPr="000A345F" w:rsidR="00140EBD">
        <w:t xml:space="preserve"> 2024</w:t>
      </w:r>
    </w:p>
    <w:p w:rsidR="00B94345" w:rsidRPr="000A345F">
      <w:pPr>
        <w:pStyle w:val="BodyText2"/>
      </w:pPr>
    </w:p>
    <w:p w:rsidR="00BF4D55" w:rsidRPr="000A345F">
      <w:pPr>
        <w:pStyle w:val="BodyText2"/>
      </w:pPr>
    </w:p>
    <w:p w:rsidR="00D73410" w:rsidRPr="000A345F" w:rsidP="00D73410">
      <w:pPr>
        <w:pStyle w:val="BodyText2"/>
        <w:jc w:val="center"/>
        <w:rPr>
          <w:b/>
          <w:bCs/>
        </w:rPr>
      </w:pPr>
      <w:r w:rsidRPr="000A345F" w:rsidR="00140EBD">
        <w:rPr>
          <w:b/>
          <w:bCs/>
        </w:rPr>
        <w:t>Ján Blcháč</w:t>
      </w:r>
      <w:r w:rsidRPr="000A345F" w:rsidR="00717FA8">
        <w:rPr>
          <w:b/>
          <w:bCs/>
        </w:rPr>
        <w:t>, v.r.</w:t>
      </w:r>
    </w:p>
    <w:p w:rsidR="00233A93" w:rsidRPr="000A345F">
      <w:pPr>
        <w:pStyle w:val="BodyText2"/>
        <w:jc w:val="center"/>
        <w:rPr>
          <w:b/>
          <w:bCs/>
        </w:rPr>
      </w:pPr>
      <w:r w:rsidRPr="000A345F">
        <w:rPr>
          <w:b/>
          <w:bCs/>
        </w:rPr>
        <w:t xml:space="preserve">predseda </w:t>
      </w:r>
    </w:p>
    <w:p w:rsidR="00233A93" w:rsidRPr="000A345F">
      <w:pPr>
        <w:ind w:left="1416" w:firstLine="708"/>
      </w:pPr>
      <w:r w:rsidRPr="000A345F" w:rsidR="00AE614A">
        <w:rPr>
          <w:b/>
          <w:bCs/>
        </w:rPr>
        <w:t xml:space="preserve">      </w:t>
      </w:r>
      <w:r w:rsidRPr="000A345F" w:rsidR="007F1816">
        <w:rPr>
          <w:b/>
          <w:bCs/>
        </w:rPr>
        <w:t xml:space="preserve">     </w:t>
      </w:r>
      <w:r w:rsidRPr="000A345F" w:rsidR="00AE614A">
        <w:rPr>
          <w:b/>
          <w:bCs/>
        </w:rPr>
        <w:t xml:space="preserve"> </w:t>
      </w:r>
      <w:r w:rsidRPr="000A345F" w:rsidR="008370F5">
        <w:rPr>
          <w:b/>
          <w:bCs/>
        </w:rPr>
        <w:t>Výbor</w:t>
      </w:r>
      <w:r w:rsidRPr="000A345F" w:rsidR="00401761">
        <w:rPr>
          <w:b/>
          <w:bCs/>
        </w:rPr>
        <w:t xml:space="preserve"> NR SR pre financie a </w:t>
      </w:r>
      <w:r w:rsidRPr="000A345F">
        <w:rPr>
          <w:b/>
          <w:bCs/>
        </w:rPr>
        <w:t xml:space="preserve">rozpočet </w:t>
      </w: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AC2">
      <w:rPr>
        <w:rStyle w:val="PageNumber"/>
        <w:noProof/>
      </w:rPr>
      <w:t>10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0F8"/>
    <w:multiLevelType w:val="hybridMultilevel"/>
    <w:tmpl w:val="0A805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2626424"/>
    <w:multiLevelType w:val="hybridMultilevel"/>
    <w:tmpl w:val="7C10FA2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70" w:hanging="360"/>
      </w:pPr>
    </w:lvl>
    <w:lvl w:ilvl="2" w:tentative="1">
      <w:start w:val="1"/>
      <w:numFmt w:val="lowerRoman"/>
      <w:lvlText w:val="%3."/>
      <w:lvlJc w:val="right"/>
      <w:pPr>
        <w:ind w:left="1790" w:hanging="180"/>
      </w:pPr>
    </w:lvl>
    <w:lvl w:ilvl="3" w:tentative="1">
      <w:start w:val="1"/>
      <w:numFmt w:val="decimal"/>
      <w:lvlText w:val="%4."/>
      <w:lvlJc w:val="left"/>
      <w:pPr>
        <w:ind w:left="2510" w:hanging="360"/>
      </w:pPr>
    </w:lvl>
    <w:lvl w:ilvl="4" w:tentative="1">
      <w:start w:val="1"/>
      <w:numFmt w:val="lowerLetter"/>
      <w:lvlText w:val="%5."/>
      <w:lvlJc w:val="left"/>
      <w:pPr>
        <w:ind w:left="3230" w:hanging="360"/>
      </w:pPr>
    </w:lvl>
    <w:lvl w:ilvl="5" w:tentative="1">
      <w:start w:val="1"/>
      <w:numFmt w:val="lowerRoman"/>
      <w:lvlText w:val="%6."/>
      <w:lvlJc w:val="right"/>
      <w:pPr>
        <w:ind w:left="3950" w:hanging="180"/>
      </w:pPr>
    </w:lvl>
    <w:lvl w:ilvl="6" w:tentative="1">
      <w:start w:val="1"/>
      <w:numFmt w:val="decimal"/>
      <w:lvlText w:val="%7."/>
      <w:lvlJc w:val="left"/>
      <w:pPr>
        <w:ind w:left="4670" w:hanging="360"/>
      </w:pPr>
    </w:lvl>
    <w:lvl w:ilvl="7" w:tentative="1">
      <w:start w:val="1"/>
      <w:numFmt w:val="lowerLetter"/>
      <w:lvlText w:val="%8."/>
      <w:lvlJc w:val="left"/>
      <w:pPr>
        <w:ind w:left="5390" w:hanging="360"/>
      </w:pPr>
    </w:lvl>
    <w:lvl w:ilvl="8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4A3D54B8"/>
    <w:multiLevelType w:val="hybridMultilevel"/>
    <w:tmpl w:val="4934B95E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740F3721"/>
    <w:multiLevelType w:val="hybridMultilevel"/>
    <w:tmpl w:val="0E88D51E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5"/>
    <w:lvlOverride w:ilvl="0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1">
    <w:name w:val="Placeholder Text1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1">
    <w:name w:val="List Paragraph1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0504BA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rsid w:val="007F071A"/>
  </w:style>
  <w:style w:type="table" w:styleId="TableGrid">
    <w:name w:val="Table Grid"/>
    <w:basedOn w:val="TableNormal"/>
    <w:uiPriority w:val="39"/>
    <w:rsid w:val="000A34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3883</Words>
  <Characters>22137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NR SR</Company>
  <LinksUpToDate>false</LinksUpToDate>
  <CharactersWithSpaces>25969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3</cp:revision>
  <cp:lastPrinted>2024-09-30T13:31:00Z</cp:lastPrinted>
  <dcterms:created xsi:type="dcterms:W3CDTF">2024-10-01T05:58:00Z</dcterms:created>
  <dcterms:modified xsi:type="dcterms:W3CDTF">2024-10-01T07:13:00Z</dcterms:modified>
</cp:coreProperties>
</file>