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5711F5E0" w:rsidR="00386510" w:rsidRPr="000576B3" w:rsidRDefault="00BB6162" w:rsidP="006833D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</w:rPr>
      </w:pPr>
      <w:r w:rsidRPr="000576B3">
        <w:rPr>
          <w:rFonts w:ascii="Palatino Linotype" w:eastAsia="Times New Roman" w:hAnsi="Palatino Linotype" w:cs="Times New Roman"/>
          <w:b/>
          <w:color w:val="000000"/>
        </w:rPr>
        <w:t>DÔVODOVÁ SPRÁVA</w:t>
      </w:r>
    </w:p>
    <w:p w14:paraId="00000003" w14:textId="77777777" w:rsidR="00386510" w:rsidRPr="000576B3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0000004" w14:textId="77777777" w:rsidR="00386510" w:rsidRPr="000576B3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  <w:r w:rsidRPr="000576B3">
        <w:rPr>
          <w:rFonts w:ascii="Palatino Linotype" w:eastAsia="Times New Roman" w:hAnsi="Palatino Linotype" w:cs="Times New Roman"/>
          <w:b/>
          <w:color w:val="000000"/>
        </w:rPr>
        <w:t xml:space="preserve">A. VŠEOBECNÁ ČASŤ </w:t>
      </w:r>
    </w:p>
    <w:p w14:paraId="3161926F" w14:textId="77777777" w:rsidR="007838BE" w:rsidRPr="000576B3" w:rsidRDefault="007838BE" w:rsidP="00872C88">
      <w:pPr>
        <w:pBdr>
          <w:top w:val="nil"/>
          <w:left w:val="nil"/>
          <w:bottom w:val="nil"/>
          <w:right w:val="nil"/>
          <w:between w:val="nil"/>
        </w:pBdr>
        <w:tabs>
          <w:tab w:val="right" w:pos="9072"/>
          <w:tab w:val="left" w:pos="708"/>
        </w:tabs>
        <w:spacing w:after="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6EC772C1" w14:textId="7ECECA81" w:rsidR="006F7B9F" w:rsidRPr="000576B3" w:rsidRDefault="00872C88" w:rsidP="000576B3">
      <w:pPr>
        <w:spacing w:before="120" w:line="276" w:lineRule="auto"/>
        <w:jc w:val="both"/>
        <w:rPr>
          <w:rFonts w:ascii="Palatino Linotype" w:hAnsi="Palatino Linotype"/>
        </w:rPr>
      </w:pPr>
      <w:bookmarkStart w:id="0" w:name="_Hlk118722197"/>
      <w:r w:rsidRPr="000576B3">
        <w:rPr>
          <w:rFonts w:ascii="Palatino Linotype" w:eastAsia="Times New Roman" w:hAnsi="Palatino Linotype" w:cs="Times New Roman"/>
          <w:color w:val="000000"/>
        </w:rPr>
        <w:t xml:space="preserve">         </w:t>
      </w:r>
      <w:r w:rsidR="006F7B9F" w:rsidRPr="000576B3">
        <w:rPr>
          <w:rFonts w:ascii="Palatino Linotype" w:hAnsi="Palatino Linotype"/>
        </w:rPr>
        <w:t xml:space="preserve">Návrh zákona, </w:t>
      </w:r>
      <w:bookmarkStart w:id="1" w:name="_Hlk127200235"/>
      <w:bookmarkStart w:id="2" w:name="_Hlk127199157"/>
      <w:r w:rsidR="00911A32" w:rsidRPr="000576B3">
        <w:rPr>
          <w:rFonts w:ascii="Palatino Linotype" w:hAnsi="Palatino Linotype"/>
        </w:rPr>
        <w:t xml:space="preserve">ktorým sa dopĺňa </w:t>
      </w:r>
      <w:r w:rsidR="008454B0">
        <w:rPr>
          <w:rFonts w:ascii="Palatino Linotype" w:hAnsi="Palatino Linotype"/>
        </w:rPr>
        <w:t xml:space="preserve">zákon </w:t>
      </w:r>
      <w:r w:rsidR="006E3717" w:rsidRPr="000576B3">
        <w:rPr>
          <w:rFonts w:ascii="Palatino Linotype" w:hAnsi="Palatino Linotype"/>
          <w:bCs/>
          <w:color w:val="000000"/>
        </w:rPr>
        <w:t>Slovenskej národnej rady č. 369/1990 Zb. o obecnom zriadení v znení neskorších predpisov</w:t>
      </w:r>
      <w:r w:rsidR="00911A32" w:rsidRPr="000576B3">
        <w:rPr>
          <w:rFonts w:ascii="Palatino Linotype" w:hAnsi="Palatino Linotype" w:cs="Open Sans"/>
          <w:color w:val="000000"/>
          <w:shd w:val="clear" w:color="auto" w:fill="FFFFFF"/>
        </w:rPr>
        <w:t xml:space="preserve"> </w:t>
      </w:r>
      <w:bookmarkEnd w:id="1"/>
      <w:bookmarkEnd w:id="2"/>
      <w:r w:rsidR="006F7B9F" w:rsidRPr="000576B3">
        <w:rPr>
          <w:rFonts w:ascii="Palatino Linotype" w:hAnsi="Palatino Linotype"/>
        </w:rPr>
        <w:t>(ďalej len „návrh zákona“) predklad</w:t>
      </w:r>
      <w:r w:rsidR="006E3717" w:rsidRPr="000576B3">
        <w:rPr>
          <w:rFonts w:ascii="Palatino Linotype" w:hAnsi="Palatino Linotype"/>
        </w:rPr>
        <w:t>ajú</w:t>
      </w:r>
      <w:r w:rsidR="00AE0A03" w:rsidRPr="000576B3">
        <w:rPr>
          <w:rFonts w:ascii="Palatino Linotype" w:hAnsi="Palatino Linotype"/>
        </w:rPr>
        <w:t xml:space="preserve"> poslan</w:t>
      </w:r>
      <w:r w:rsidR="006E3717" w:rsidRPr="000576B3">
        <w:rPr>
          <w:rFonts w:ascii="Palatino Linotype" w:hAnsi="Palatino Linotype"/>
        </w:rPr>
        <w:t>ci</w:t>
      </w:r>
      <w:r w:rsidR="006F7B9F" w:rsidRPr="000576B3">
        <w:rPr>
          <w:rFonts w:ascii="Palatino Linotype" w:hAnsi="Palatino Linotype"/>
        </w:rPr>
        <w:t xml:space="preserve"> Národnej rady Slovenskej republiky</w:t>
      </w:r>
      <w:r w:rsidR="00922152" w:rsidRPr="000576B3">
        <w:rPr>
          <w:rFonts w:ascii="Palatino Linotype" w:hAnsi="Palatino Linotype"/>
        </w:rPr>
        <w:t xml:space="preserve"> </w:t>
      </w:r>
      <w:r w:rsidR="000576B3" w:rsidRPr="000576B3">
        <w:rPr>
          <w:rFonts w:ascii="Palatino Linotype" w:hAnsi="Palatino Linotype"/>
        </w:rPr>
        <w:t xml:space="preserve">Andrea Turčanová, Igor Janckulík, František Majerský a Martin Šmilňák </w:t>
      </w:r>
      <w:r w:rsidR="00F71E63" w:rsidRPr="000576B3">
        <w:rPr>
          <w:rFonts w:ascii="Palatino Linotype" w:hAnsi="Palatino Linotype"/>
        </w:rPr>
        <w:t>.</w:t>
      </w:r>
    </w:p>
    <w:p w14:paraId="3A93B2EE" w14:textId="77777777" w:rsidR="00517DFD" w:rsidRPr="000576B3" w:rsidRDefault="00517DFD" w:rsidP="00872C88">
      <w:pPr>
        <w:pStyle w:val="Normlnywebov"/>
        <w:spacing w:line="276" w:lineRule="auto"/>
        <w:jc w:val="both"/>
        <w:rPr>
          <w:rFonts w:ascii="Palatino Linotype" w:hAnsi="Palatino Linotype"/>
          <w:color w:val="000000" w:themeColor="text1"/>
          <w:sz w:val="22"/>
          <w:szCs w:val="22"/>
        </w:rPr>
      </w:pPr>
    </w:p>
    <w:p w14:paraId="5A056F0E" w14:textId="1C5EA5DB" w:rsidR="00C45583" w:rsidRDefault="00C27E0B" w:rsidP="00872C88">
      <w:pPr>
        <w:pStyle w:val="Normlnywebov"/>
        <w:spacing w:line="276" w:lineRule="auto"/>
        <w:jc w:val="both"/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</w:pPr>
      <w:r w:rsidRPr="000576B3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ab/>
        <w:t xml:space="preserve">         </w:t>
      </w:r>
      <w:r w:rsidR="00F71E63" w:rsidRPr="000576B3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>V predkladanom návrhu zákona sa zavádza</w:t>
      </w:r>
      <w:r w:rsidR="005F5C4B" w:rsidRPr="000576B3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832E2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 xml:space="preserve">nový </w:t>
      </w:r>
      <w:r w:rsidR="00D91D39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 xml:space="preserve">druh oprávneného záujmu na zber </w:t>
      </w:r>
      <w:r w:rsidR="005832E2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>osobných údajov pre obce a</w:t>
      </w:r>
      <w:r w:rsidR="00D91D39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> </w:t>
      </w:r>
      <w:r w:rsidR="005832E2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>mestá</w:t>
      </w:r>
      <w:r w:rsidR="00D91D39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 xml:space="preserve"> z dôvodu</w:t>
      </w:r>
      <w:r w:rsidR="005832E2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>, aby jednoduchšie</w:t>
      </w:r>
      <w:r w:rsidR="00D91D39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 xml:space="preserve"> a v súlade s Nariadením GDPR</w:t>
      </w:r>
      <w:r w:rsidR="005832E2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D91D39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 xml:space="preserve">a zákonom č. 18/2018 Z. z. o ochrane osobných údajov </w:t>
      </w:r>
      <w:r w:rsidR="005832E2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 xml:space="preserve">mohli zabezpečovať občianske </w:t>
      </w:r>
      <w:r w:rsidR="00C76E53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>obrady</w:t>
      </w:r>
      <w:r w:rsidR="005832E2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 xml:space="preserve"> pre svojich </w:t>
      </w:r>
      <w:r w:rsidR="00C76E53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 xml:space="preserve">obyvateľov a taktiež oceňovať mimoriadne životné udalosti svojich obyvateľov z hľadiska požiadaviek ochrany osobných údajov. </w:t>
      </w:r>
      <w:r w:rsidR="00980AA4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 xml:space="preserve">Napr. v samospráve </w:t>
      </w:r>
      <w:r w:rsidR="009F79AF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 xml:space="preserve">občan </w:t>
      </w:r>
      <w:r w:rsidR="00980AA4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>musí prísť</w:t>
      </w:r>
      <w:r w:rsidR="009F79AF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 xml:space="preserve"> podľa aktuálne platného právneho stavu </w:t>
      </w:r>
      <w:r w:rsidR="00980AA4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 xml:space="preserve"> nahlásiť na úrad, že súhlasí s tým, aby ho samospráva pozvala na oslavu jeho životného jubilea, resp. aby mu mohla čo i </w:t>
      </w:r>
      <w:r w:rsidR="009F79AF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>l</w:t>
      </w:r>
      <w:r w:rsidR="00980AA4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>e</w:t>
      </w:r>
      <w:r w:rsidR="009F79AF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>n</w:t>
      </w:r>
      <w:r w:rsidR="00980AA4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 xml:space="preserve"> poslať pohľadnicu pri významnom životnom jubileu. </w:t>
      </w:r>
      <w:r w:rsidR="009F79AF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 xml:space="preserve">Výzva </w:t>
      </w:r>
      <w:r w:rsidR="00980AA4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 xml:space="preserve">samosprávy </w:t>
      </w:r>
      <w:r w:rsidR="009F79AF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 xml:space="preserve">občanovi, aby prišiel podpísať tlačivo o súhlase so spracúvaním osobných údajov </w:t>
      </w:r>
      <w:r w:rsidR="00980AA4">
        <w:rPr>
          <w:rFonts w:ascii="Palatino Linotype" w:hAnsi="Palatino Linotype" w:cs="Arial"/>
          <w:color w:val="000000" w:themeColor="text1"/>
          <w:sz w:val="22"/>
          <w:szCs w:val="22"/>
          <w:shd w:val="clear" w:color="auto" w:fill="FFFFFF"/>
        </w:rPr>
        <w:t>následne často nie je samotnými občanmi pozitívne vnímané a spôsobuje v praxi spoločenské nezhody.</w:t>
      </w:r>
    </w:p>
    <w:p w14:paraId="60DBE19B" w14:textId="6358A02B" w:rsidR="001F02BF" w:rsidRPr="000576B3" w:rsidRDefault="00AE0A03" w:rsidP="00872C88">
      <w:pPr>
        <w:pStyle w:val="Normlnywebov"/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0576B3">
        <w:rPr>
          <w:rFonts w:ascii="Palatino Linotype" w:hAnsi="Palatino Linotype"/>
          <w:sz w:val="22"/>
          <w:szCs w:val="22"/>
        </w:rPr>
        <w:tab/>
      </w:r>
    </w:p>
    <w:p w14:paraId="0681F57D" w14:textId="7EA4BB93" w:rsidR="00B63A0B" w:rsidRPr="000576B3" w:rsidRDefault="00B63A0B" w:rsidP="00872C88">
      <w:pPr>
        <w:tabs>
          <w:tab w:val="left" w:pos="708"/>
        </w:tabs>
        <w:spacing w:line="276" w:lineRule="auto"/>
        <w:ind w:firstLine="567"/>
        <w:jc w:val="both"/>
        <w:rPr>
          <w:rFonts w:ascii="Palatino Linotype" w:hAnsi="Palatino Linotype" w:cs="Times New Roman"/>
        </w:rPr>
      </w:pPr>
      <w:r w:rsidRPr="000576B3">
        <w:rPr>
          <w:rFonts w:ascii="Palatino Linotype" w:eastAsia="Times New Roman" w:hAnsi="Palatino Linotype" w:cs="Times New Roman"/>
        </w:rPr>
        <w:t xml:space="preserve">Návrh zákona </w:t>
      </w:r>
      <w:r w:rsidR="00AB1268" w:rsidRPr="000576B3">
        <w:rPr>
          <w:rFonts w:ascii="Palatino Linotype" w:eastAsia="Times New Roman" w:hAnsi="Palatino Linotype" w:cs="Times New Roman"/>
        </w:rPr>
        <w:t xml:space="preserve">má </w:t>
      </w:r>
      <w:r w:rsidR="004E0F11" w:rsidRPr="000576B3">
        <w:rPr>
          <w:rFonts w:ascii="Palatino Linotype" w:eastAsia="Times New Roman" w:hAnsi="Palatino Linotype" w:cs="Times New Roman"/>
        </w:rPr>
        <w:t>pozitívne</w:t>
      </w:r>
      <w:r w:rsidRPr="000576B3">
        <w:rPr>
          <w:rFonts w:ascii="Palatino Linotype" w:eastAsia="Times New Roman" w:hAnsi="Palatino Linotype" w:cs="Times New Roman"/>
        </w:rPr>
        <w:t xml:space="preserve"> sociálne vplyvy</w:t>
      </w:r>
      <w:r w:rsidR="00130D9B">
        <w:rPr>
          <w:rFonts w:ascii="Palatino Linotype" w:eastAsia="Times New Roman" w:hAnsi="Palatino Linotype" w:cs="Times New Roman"/>
        </w:rPr>
        <w:t xml:space="preserve">, pozitívny vplyv na </w:t>
      </w:r>
      <w:r w:rsidR="00130D9B" w:rsidRPr="000576B3">
        <w:rPr>
          <w:rFonts w:ascii="Palatino Linotype" w:eastAsia="Times New Roman" w:hAnsi="Palatino Linotype" w:cs="Times New Roman"/>
        </w:rPr>
        <w:t>služby verejnej správy pre občana</w:t>
      </w:r>
      <w:r w:rsidR="00130D9B">
        <w:rPr>
          <w:rFonts w:ascii="Palatino Linotype" w:eastAsia="Times New Roman" w:hAnsi="Palatino Linotype" w:cs="Times New Roman"/>
        </w:rPr>
        <w:t xml:space="preserve"> a pozitívny </w:t>
      </w:r>
      <w:r w:rsidR="00130D9B" w:rsidRPr="000576B3">
        <w:rPr>
          <w:rFonts w:ascii="Palatino Linotype" w:eastAsia="Times New Roman" w:hAnsi="Palatino Linotype" w:cs="Times New Roman"/>
        </w:rPr>
        <w:t>vplyv na  manželstvo, rodičovstvo, rodinu</w:t>
      </w:r>
      <w:r w:rsidR="009B0D93" w:rsidRPr="000576B3">
        <w:rPr>
          <w:rFonts w:ascii="Palatino Linotype" w:eastAsia="Times New Roman" w:hAnsi="Palatino Linotype" w:cs="Times New Roman"/>
        </w:rPr>
        <w:t>.</w:t>
      </w:r>
      <w:r w:rsidR="00C02CF5" w:rsidRPr="000576B3">
        <w:rPr>
          <w:rFonts w:ascii="Palatino Linotype" w:eastAsia="Times New Roman" w:hAnsi="Palatino Linotype" w:cs="Times New Roman"/>
        </w:rPr>
        <w:t xml:space="preserve"> N</w:t>
      </w:r>
      <w:r w:rsidR="00DF0474" w:rsidRPr="000576B3">
        <w:rPr>
          <w:rFonts w:ascii="Palatino Linotype" w:eastAsia="Times New Roman" w:hAnsi="Palatino Linotype" w:cs="Times New Roman"/>
        </w:rPr>
        <w:t>ávrh zákona nemá žiaden vplyv na</w:t>
      </w:r>
      <w:r w:rsidR="00195FF4" w:rsidRPr="000576B3">
        <w:rPr>
          <w:rFonts w:ascii="Palatino Linotype" w:eastAsia="Times New Roman" w:hAnsi="Palatino Linotype" w:cs="Times New Roman"/>
        </w:rPr>
        <w:t xml:space="preserve"> podnikateľské prostredie, </w:t>
      </w:r>
      <w:r w:rsidR="00F77280" w:rsidRPr="000576B3">
        <w:rPr>
          <w:rFonts w:ascii="Palatino Linotype" w:eastAsia="Times New Roman" w:hAnsi="Palatino Linotype" w:cs="Times New Roman"/>
        </w:rPr>
        <w:t>rozpočet verejnej správy,</w:t>
      </w:r>
      <w:r w:rsidRPr="000576B3">
        <w:rPr>
          <w:rFonts w:ascii="Palatino Linotype" w:eastAsia="Times New Roman" w:hAnsi="Palatino Linotype" w:cs="Times New Roman"/>
        </w:rPr>
        <w:t xml:space="preserve"> informatizáciu spoločnosti</w:t>
      </w:r>
      <w:r w:rsidR="00E579F6" w:rsidRPr="000576B3">
        <w:rPr>
          <w:rFonts w:ascii="Palatino Linotype" w:eastAsia="Times New Roman" w:hAnsi="Palatino Linotype" w:cs="Times New Roman"/>
        </w:rPr>
        <w:t xml:space="preserve"> a</w:t>
      </w:r>
      <w:r w:rsidRPr="000576B3">
        <w:rPr>
          <w:rFonts w:ascii="Palatino Linotype" w:eastAsia="Times New Roman" w:hAnsi="Palatino Linotype" w:cs="Times New Roman"/>
        </w:rPr>
        <w:t xml:space="preserve"> na životné  prostredie. </w:t>
      </w:r>
    </w:p>
    <w:p w14:paraId="6DD14886" w14:textId="6884E81F" w:rsidR="009A375B" w:rsidRPr="000576B3" w:rsidRDefault="009A375B" w:rsidP="00872C88">
      <w:pPr>
        <w:shd w:val="clear" w:color="auto" w:fill="FFFFFF"/>
        <w:spacing w:line="276" w:lineRule="auto"/>
        <w:ind w:firstLine="708"/>
        <w:jc w:val="both"/>
        <w:rPr>
          <w:rFonts w:ascii="Palatino Linotype" w:eastAsia="Times New Roman" w:hAnsi="Palatino Linotype" w:cs="Open Sans"/>
        </w:rPr>
      </w:pPr>
      <w:r w:rsidRPr="000576B3">
        <w:rPr>
          <w:rFonts w:ascii="Palatino Linotype" w:eastAsia="Times New Roman" w:hAnsi="Palatino Linotype" w:cs="Times New Roman"/>
        </w:rPr>
        <w:t>Návrh zákona je v súlade s Ústavou Slovenskej republiky, ústavnými zákonmi a nálezmi Ústavného súdu Slovenskej republiky, medzinárodnými zml</w:t>
      </w:r>
      <w:r w:rsidR="00AE0A03" w:rsidRPr="000576B3">
        <w:rPr>
          <w:rFonts w:ascii="Palatino Linotype" w:eastAsia="Times New Roman" w:hAnsi="Palatino Linotype" w:cs="Times New Roman"/>
        </w:rPr>
        <w:t>uvami a medzinárodnými dokument</w:t>
      </w:r>
      <w:r w:rsidRPr="000576B3">
        <w:rPr>
          <w:rFonts w:ascii="Palatino Linotype" w:eastAsia="Times New Roman" w:hAnsi="Palatino Linotype" w:cs="Times New Roman"/>
        </w:rPr>
        <w:t>mi, ktorými je Slovenská republika viazaná, zákonmi a s právom Európskej únie.</w:t>
      </w:r>
    </w:p>
    <w:bookmarkEnd w:id="0"/>
    <w:p w14:paraId="237E7756" w14:textId="77777777" w:rsidR="00A77F33" w:rsidRPr="000576B3" w:rsidRDefault="00A77F33" w:rsidP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0000000D" w14:textId="77777777" w:rsidR="00386510" w:rsidRPr="000576B3" w:rsidRDefault="00386510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7B8DACF0" w14:textId="61BB7257" w:rsidR="004777CE" w:rsidRPr="000576B3" w:rsidRDefault="004777C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6F1E5D07" w14:textId="7AE3C52F" w:rsidR="00A77F33" w:rsidRPr="000576B3" w:rsidRDefault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F108ECB" w14:textId="0942B8D2" w:rsidR="00A77F33" w:rsidRPr="000576B3" w:rsidRDefault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5FB9172B" w14:textId="5ABAC661" w:rsidR="00A77F33" w:rsidRPr="000576B3" w:rsidRDefault="00A77F3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32D9E11E" w14:textId="77777777" w:rsidR="00E579F6" w:rsidRPr="000576B3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29AC513B" w14:textId="77777777" w:rsidR="00E579F6" w:rsidRPr="000576B3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8997DA4" w14:textId="77777777" w:rsidR="00E579F6" w:rsidRPr="000576B3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5562D595" w14:textId="77777777" w:rsidR="00E579F6" w:rsidRPr="000576B3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207B23FD" w14:textId="77777777" w:rsidR="00E579F6" w:rsidRPr="000576B3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618AE3A" w14:textId="77777777" w:rsidR="00E579F6" w:rsidRPr="000576B3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735EF57A" w14:textId="77777777" w:rsidR="00E579F6" w:rsidRPr="000576B3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128F8E9B" w14:textId="77777777" w:rsidR="00E579F6" w:rsidRPr="000576B3" w:rsidRDefault="00E579F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6897C780" w14:textId="5C8CD95E" w:rsidR="00922152" w:rsidRPr="000576B3" w:rsidRDefault="00922152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000000E" w14:textId="56951A4B" w:rsidR="00386510" w:rsidRPr="009F79AF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  <w:r w:rsidRPr="009F79AF">
        <w:rPr>
          <w:rFonts w:ascii="Palatino Linotype" w:eastAsia="Times New Roman" w:hAnsi="Palatino Linotype" w:cs="Times New Roman"/>
          <w:b/>
          <w:color w:val="000000"/>
        </w:rPr>
        <w:t>B. OSOBITNÁ ČASŤ</w:t>
      </w:r>
    </w:p>
    <w:p w14:paraId="55DAC92C" w14:textId="77777777" w:rsidR="006833D9" w:rsidRPr="009F79AF" w:rsidRDefault="006833D9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</w:p>
    <w:p w14:paraId="00000010" w14:textId="2DE8C503" w:rsidR="00386510" w:rsidRPr="009F79AF" w:rsidRDefault="00BB6162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color w:val="000000"/>
        </w:rPr>
      </w:pPr>
      <w:r w:rsidRPr="009F79AF">
        <w:rPr>
          <w:rFonts w:ascii="Palatino Linotype" w:eastAsia="Times New Roman" w:hAnsi="Palatino Linotype" w:cs="Times New Roman"/>
          <w:b/>
          <w:color w:val="000000"/>
        </w:rPr>
        <w:t>K Čl. I</w:t>
      </w:r>
    </w:p>
    <w:p w14:paraId="19C0FD22" w14:textId="089D7016" w:rsidR="00EE4BF0" w:rsidRPr="009F79AF" w:rsidRDefault="009F79AF" w:rsidP="00872C88">
      <w:pPr>
        <w:spacing w:before="120" w:after="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  <w:r w:rsidRPr="009F79AF">
        <w:rPr>
          <w:rFonts w:ascii="Palatino Linotype" w:hAnsi="Palatino Linotype"/>
        </w:rPr>
        <w:t>Od účinnosti zákona o ochrane osobných údajov 18/2018 Z.</w:t>
      </w:r>
      <w:r>
        <w:rPr>
          <w:rFonts w:ascii="Palatino Linotype" w:hAnsi="Palatino Linotype"/>
        </w:rPr>
        <w:t xml:space="preserve"> </w:t>
      </w:r>
      <w:r w:rsidRPr="009F79AF">
        <w:rPr>
          <w:rFonts w:ascii="Palatino Linotype" w:hAnsi="Palatino Linotype"/>
        </w:rPr>
        <w:t xml:space="preserve">z. </w:t>
      </w:r>
      <w:r w:rsidR="00E14730">
        <w:rPr>
          <w:rFonts w:ascii="Palatino Linotype" w:hAnsi="Palatino Linotype"/>
        </w:rPr>
        <w:t xml:space="preserve">samosprávy </w:t>
      </w:r>
      <w:r w:rsidRPr="009F79AF">
        <w:rPr>
          <w:rFonts w:ascii="Palatino Linotype" w:hAnsi="Palatino Linotype"/>
        </w:rPr>
        <w:t>nemôžu spracúvať údaje o občanoch s trvalým pobytom obci, nemôžu zasielať pozdravy, prípadne pozvánky pri životnom jubileu</w:t>
      </w:r>
      <w:r w:rsidR="00E14730">
        <w:rPr>
          <w:rFonts w:ascii="Palatino Linotype" w:hAnsi="Palatino Linotype"/>
        </w:rPr>
        <w:t xml:space="preserve"> bez predchádzajúceho súhlasu daného občana</w:t>
      </w:r>
      <w:r w:rsidRPr="009F79AF">
        <w:rPr>
          <w:rFonts w:ascii="Palatino Linotype" w:hAnsi="Palatino Linotype"/>
        </w:rPr>
        <w:t xml:space="preserve">, </w:t>
      </w:r>
      <w:r w:rsidR="00E14730">
        <w:rPr>
          <w:rFonts w:ascii="Palatino Linotype" w:hAnsi="Palatino Linotype"/>
        </w:rPr>
        <w:t xml:space="preserve">čím </w:t>
      </w:r>
      <w:r w:rsidRPr="009F79AF">
        <w:rPr>
          <w:rFonts w:ascii="Palatino Linotype" w:hAnsi="Palatino Linotype"/>
        </w:rPr>
        <w:t>doch</w:t>
      </w:r>
      <w:r w:rsidR="00E14730">
        <w:rPr>
          <w:rFonts w:ascii="Palatino Linotype" w:hAnsi="Palatino Linotype"/>
        </w:rPr>
        <w:t>ádza ku kurióznym situáciám</w:t>
      </w:r>
      <w:r w:rsidRPr="009F79AF">
        <w:rPr>
          <w:rFonts w:ascii="Palatino Linotype" w:hAnsi="Palatino Linotype"/>
        </w:rPr>
        <w:t xml:space="preserve">, kedy občan, ak má záujem o pozvanie na občiansky </w:t>
      </w:r>
      <w:r w:rsidR="00E14730">
        <w:rPr>
          <w:rFonts w:ascii="Palatino Linotype" w:hAnsi="Palatino Linotype"/>
        </w:rPr>
        <w:t>obrad vlastného jubilea, musí najskôr</w:t>
      </w:r>
      <w:r w:rsidRPr="009F79AF">
        <w:rPr>
          <w:rFonts w:ascii="Palatino Linotype" w:hAnsi="Palatino Linotype"/>
        </w:rPr>
        <w:t xml:space="preserve"> prísť sám nahlásiť na úrad</w:t>
      </w:r>
      <w:r w:rsidR="00E14730">
        <w:rPr>
          <w:rFonts w:ascii="Palatino Linotype" w:hAnsi="Palatino Linotype"/>
        </w:rPr>
        <w:t xml:space="preserve"> súhlas so spracúvaním osobných údajov</w:t>
      </w:r>
      <w:r w:rsidRPr="009F79AF">
        <w:rPr>
          <w:rFonts w:ascii="Palatino Linotype" w:hAnsi="Palatino Linotype"/>
        </w:rPr>
        <w:t xml:space="preserve">, </w:t>
      </w:r>
      <w:r w:rsidR="00E14730">
        <w:rPr>
          <w:rFonts w:ascii="Palatino Linotype" w:hAnsi="Palatino Linotype"/>
        </w:rPr>
        <w:t>inak mu nie je možné gratulovať.  T</w:t>
      </w:r>
      <w:r w:rsidRPr="009F79AF">
        <w:rPr>
          <w:rFonts w:ascii="Palatino Linotype" w:hAnsi="Palatino Linotype"/>
        </w:rPr>
        <w:t>outo zmenou</w:t>
      </w:r>
      <w:r w:rsidR="00E14730">
        <w:rPr>
          <w:rFonts w:ascii="Palatino Linotype" w:hAnsi="Palatino Linotype"/>
        </w:rPr>
        <w:t>, ktorá zaraďuje občianske obrady medzi úlohy obce pri výkone samosprávy, sa samosprávy stávajú</w:t>
      </w:r>
      <w:r w:rsidRPr="009F79AF">
        <w:rPr>
          <w:rFonts w:ascii="Palatino Linotype" w:hAnsi="Palatino Linotype"/>
        </w:rPr>
        <w:t xml:space="preserve"> oprávneným spracovateľom týchto údajov</w:t>
      </w:r>
      <w:r w:rsidR="00E14730">
        <w:rPr>
          <w:rFonts w:ascii="Palatino Linotype" w:hAnsi="Palatino Linotype"/>
        </w:rPr>
        <w:t xml:space="preserve">, a tak nemusia predvolávať občanov o získanie súhlasu a taktiež neriskujú </w:t>
      </w:r>
      <w:r w:rsidRPr="009F79AF">
        <w:rPr>
          <w:rFonts w:ascii="Palatino Linotype" w:hAnsi="Palatino Linotype"/>
        </w:rPr>
        <w:t>pokutu za porušenie zákona</w:t>
      </w:r>
      <w:r w:rsidR="00E14730">
        <w:rPr>
          <w:rFonts w:ascii="Palatino Linotype" w:hAnsi="Palatino Linotype"/>
        </w:rPr>
        <w:t xml:space="preserve"> v prípade absencie súhlasu občana so spracovaním osobných údajov</w:t>
      </w:r>
      <w:r w:rsidRPr="009F79AF">
        <w:rPr>
          <w:rFonts w:ascii="Palatino Linotype" w:hAnsi="Palatino Linotype"/>
        </w:rPr>
        <w:t>.</w:t>
      </w:r>
    </w:p>
    <w:p w14:paraId="3C771127" w14:textId="77777777" w:rsidR="00BA0A65" w:rsidRPr="009F79AF" w:rsidRDefault="00BA0A65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color w:val="000000"/>
        </w:rPr>
      </w:pPr>
    </w:p>
    <w:p w14:paraId="6D258F8E" w14:textId="4F283174" w:rsidR="00F5232F" w:rsidRPr="009F79AF" w:rsidRDefault="00F5232F" w:rsidP="00872C88">
      <w:pPr>
        <w:tabs>
          <w:tab w:val="left" w:pos="708"/>
        </w:tabs>
        <w:spacing w:before="120" w:after="0" w:line="276" w:lineRule="auto"/>
        <w:jc w:val="both"/>
        <w:rPr>
          <w:rStyle w:val="awspan"/>
          <w:rFonts w:ascii="Palatino Linotype" w:hAnsi="Palatino Linotype"/>
          <w:b/>
          <w:bCs/>
          <w:color w:val="000000"/>
        </w:rPr>
      </w:pPr>
      <w:r w:rsidRPr="009F79AF">
        <w:rPr>
          <w:rStyle w:val="awspan"/>
          <w:rFonts w:ascii="Palatino Linotype" w:hAnsi="Palatino Linotype"/>
          <w:b/>
          <w:bCs/>
          <w:color w:val="000000"/>
        </w:rPr>
        <w:t>K Čl. II</w:t>
      </w:r>
    </w:p>
    <w:p w14:paraId="00000029" w14:textId="0EA1DC7D" w:rsidR="00386510" w:rsidRPr="009F79AF" w:rsidRDefault="00BB6162" w:rsidP="00872C88">
      <w:pPr>
        <w:tabs>
          <w:tab w:val="left" w:pos="708"/>
        </w:tabs>
        <w:spacing w:before="120" w:after="0" w:line="276" w:lineRule="auto"/>
        <w:jc w:val="both"/>
        <w:rPr>
          <w:rFonts w:ascii="Palatino Linotype" w:hAnsi="Palatino Linotype"/>
          <w:color w:val="000000"/>
        </w:rPr>
      </w:pPr>
      <w:r w:rsidRPr="009F79AF">
        <w:rPr>
          <w:rFonts w:ascii="Palatino Linotype" w:eastAsia="Times New Roman" w:hAnsi="Palatino Linotype" w:cs="Times New Roman"/>
          <w:color w:val="000000"/>
        </w:rPr>
        <w:t>Navrhuje sa účinnosť návrhu zákona</w:t>
      </w:r>
      <w:r w:rsidRPr="009F79AF">
        <w:rPr>
          <w:rFonts w:ascii="Palatino Linotype" w:eastAsia="Times New Roman" w:hAnsi="Palatino Linotype" w:cs="Times New Roman"/>
        </w:rPr>
        <w:t xml:space="preserve"> </w:t>
      </w:r>
      <w:r w:rsidR="00BA0A65" w:rsidRPr="009F79AF">
        <w:rPr>
          <w:rFonts w:ascii="Palatino Linotype" w:eastAsia="Times New Roman" w:hAnsi="Palatino Linotype" w:cs="Times New Roman"/>
        </w:rPr>
        <w:t>od</w:t>
      </w:r>
      <w:r w:rsidR="00AE0A03" w:rsidRPr="009F79AF">
        <w:rPr>
          <w:rFonts w:ascii="Palatino Linotype" w:eastAsia="Times New Roman" w:hAnsi="Palatino Linotype" w:cs="Times New Roman"/>
        </w:rPr>
        <w:t xml:space="preserve"> </w:t>
      </w:r>
      <w:r w:rsidRPr="009F79AF">
        <w:rPr>
          <w:rFonts w:ascii="Palatino Linotype" w:eastAsia="Times New Roman" w:hAnsi="Palatino Linotype" w:cs="Times New Roman"/>
        </w:rPr>
        <w:t xml:space="preserve">1. </w:t>
      </w:r>
      <w:r w:rsidR="00BA0A65" w:rsidRPr="009F79AF">
        <w:rPr>
          <w:rFonts w:ascii="Palatino Linotype" w:eastAsia="Times New Roman" w:hAnsi="Palatino Linotype" w:cs="Times New Roman"/>
        </w:rPr>
        <w:t>januára</w:t>
      </w:r>
      <w:r w:rsidRPr="009F79AF">
        <w:rPr>
          <w:rFonts w:ascii="Palatino Linotype" w:eastAsia="Times New Roman" w:hAnsi="Palatino Linotype" w:cs="Times New Roman"/>
        </w:rPr>
        <w:t xml:space="preserve"> 202</w:t>
      </w:r>
      <w:r w:rsidR="00BA0A65" w:rsidRPr="009F79AF">
        <w:rPr>
          <w:rFonts w:ascii="Palatino Linotype" w:eastAsia="Times New Roman" w:hAnsi="Palatino Linotype" w:cs="Times New Roman"/>
        </w:rPr>
        <w:t>5</w:t>
      </w:r>
      <w:r w:rsidRPr="009F79AF">
        <w:rPr>
          <w:rFonts w:ascii="Palatino Linotype" w:eastAsia="Times New Roman" w:hAnsi="Palatino Linotype" w:cs="Times New Roman"/>
          <w:color w:val="000000"/>
        </w:rPr>
        <w:t xml:space="preserve">. </w:t>
      </w:r>
    </w:p>
    <w:p w14:paraId="0000002A" w14:textId="77777777" w:rsidR="00386510" w:rsidRPr="009F79AF" w:rsidRDefault="00386510" w:rsidP="00872C8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after="0" w:line="276" w:lineRule="auto"/>
        <w:jc w:val="both"/>
        <w:rPr>
          <w:rFonts w:ascii="Palatino Linotype" w:eastAsia="Times New Roman" w:hAnsi="Palatino Linotype" w:cs="Times New Roman"/>
          <w:color w:val="000000"/>
        </w:rPr>
      </w:pPr>
    </w:p>
    <w:p w14:paraId="741D39B6" w14:textId="4365F342" w:rsidR="00A11232" w:rsidRPr="000576B3" w:rsidRDefault="00A11232" w:rsidP="00872C88">
      <w:pPr>
        <w:tabs>
          <w:tab w:val="left" w:pos="6015"/>
        </w:tabs>
        <w:spacing w:line="276" w:lineRule="auto"/>
        <w:rPr>
          <w:rFonts w:ascii="Palatino Linotype" w:hAnsi="Palatino Linotype" w:cs="Book Antiqua"/>
          <w:b/>
          <w:bCs/>
          <w:caps/>
          <w:spacing w:val="30"/>
        </w:rPr>
      </w:pPr>
    </w:p>
    <w:p w14:paraId="552CDCCD" w14:textId="77777777" w:rsidR="00E4327A" w:rsidRPr="000576B3" w:rsidRDefault="00E4327A">
      <w:pPr>
        <w:rPr>
          <w:rFonts w:ascii="Palatino Linotype" w:hAnsi="Palatino Linotype" w:cs="Book Antiqua"/>
          <w:b/>
          <w:bCs/>
          <w:caps/>
          <w:spacing w:val="30"/>
        </w:rPr>
      </w:pPr>
      <w:r w:rsidRPr="000576B3">
        <w:rPr>
          <w:rFonts w:ascii="Palatino Linotype" w:hAnsi="Palatino Linotype" w:cs="Book Antiqua"/>
          <w:b/>
          <w:bCs/>
          <w:caps/>
          <w:spacing w:val="30"/>
        </w:rPr>
        <w:br w:type="page"/>
      </w:r>
    </w:p>
    <w:p w14:paraId="2700FBFD" w14:textId="31639A8D" w:rsidR="003B2158" w:rsidRPr="000576B3" w:rsidRDefault="003B2158" w:rsidP="00C1796F">
      <w:pPr>
        <w:tabs>
          <w:tab w:val="left" w:pos="6015"/>
        </w:tabs>
        <w:spacing w:before="120" w:after="0" w:line="276" w:lineRule="auto"/>
        <w:jc w:val="center"/>
        <w:rPr>
          <w:rFonts w:ascii="Palatino Linotype" w:hAnsi="Palatino Linotype"/>
        </w:rPr>
      </w:pPr>
      <w:r w:rsidRPr="000576B3">
        <w:rPr>
          <w:rFonts w:ascii="Palatino Linotype" w:hAnsi="Palatino Linotype" w:cs="Book Antiqua"/>
          <w:b/>
          <w:bCs/>
          <w:caps/>
          <w:spacing w:val="30"/>
        </w:rPr>
        <w:lastRenderedPageBreak/>
        <w:t>DOLOŽKA ZLUČITEĽNOSTI</w:t>
      </w:r>
    </w:p>
    <w:p w14:paraId="6BCFEF60" w14:textId="77777777" w:rsidR="003B2158" w:rsidRPr="000576B3" w:rsidRDefault="003B2158" w:rsidP="00872C88">
      <w:pPr>
        <w:pStyle w:val="Normlnywebov1"/>
        <w:spacing w:before="120" w:after="0" w:line="276" w:lineRule="auto"/>
        <w:jc w:val="center"/>
        <w:rPr>
          <w:rFonts w:ascii="Palatino Linotype" w:hAnsi="Palatino Linotype"/>
          <w:sz w:val="22"/>
          <w:szCs w:val="22"/>
        </w:rPr>
      </w:pPr>
      <w:r w:rsidRPr="000576B3">
        <w:rPr>
          <w:rFonts w:ascii="Palatino Linotype" w:hAnsi="Palatino Linotype" w:cs="Book Antiqua"/>
          <w:b/>
          <w:bCs/>
          <w:sz w:val="22"/>
          <w:szCs w:val="22"/>
        </w:rPr>
        <w:t>návrhu zákona</w:t>
      </w:r>
      <w:r w:rsidRPr="000576B3">
        <w:rPr>
          <w:rFonts w:ascii="Palatino Linotype" w:hAnsi="Palatino Linotype" w:cs="Book Antiqua"/>
          <w:sz w:val="22"/>
          <w:szCs w:val="22"/>
        </w:rPr>
        <w:t xml:space="preserve"> </w:t>
      </w:r>
      <w:r w:rsidRPr="000576B3">
        <w:rPr>
          <w:rFonts w:ascii="Palatino Linotype" w:hAnsi="Palatino Linotype" w:cs="Book Antiqua"/>
          <w:b/>
          <w:bCs/>
          <w:sz w:val="22"/>
          <w:szCs w:val="22"/>
        </w:rPr>
        <w:t>s právom Európskej únie</w:t>
      </w:r>
    </w:p>
    <w:p w14:paraId="231F273E" w14:textId="77777777" w:rsidR="003B2158" w:rsidRPr="000576B3" w:rsidRDefault="003B2158" w:rsidP="00872C88">
      <w:pPr>
        <w:pStyle w:val="Normlnywebov1"/>
        <w:spacing w:before="120" w:after="0" w:line="276" w:lineRule="auto"/>
        <w:jc w:val="both"/>
        <w:rPr>
          <w:rFonts w:ascii="Palatino Linotype" w:hAnsi="Palatino Linotype"/>
          <w:sz w:val="22"/>
          <w:szCs w:val="22"/>
        </w:rPr>
      </w:pPr>
      <w:r w:rsidRPr="000576B3">
        <w:rPr>
          <w:rFonts w:ascii="Palatino Linotype" w:hAnsi="Palatino Linotype" w:cs="Book Antiqua"/>
          <w:sz w:val="22"/>
          <w:szCs w:val="22"/>
        </w:rPr>
        <w:t> </w:t>
      </w:r>
    </w:p>
    <w:p w14:paraId="764F4181" w14:textId="2D72EC6D" w:rsidR="00C76E53" w:rsidRPr="000576B3" w:rsidRDefault="003B2158" w:rsidP="00C76E53">
      <w:pPr>
        <w:spacing w:before="120" w:line="276" w:lineRule="auto"/>
        <w:jc w:val="both"/>
        <w:rPr>
          <w:rFonts w:ascii="Palatino Linotype" w:hAnsi="Palatino Linotype"/>
        </w:rPr>
      </w:pPr>
      <w:r w:rsidRPr="000576B3">
        <w:rPr>
          <w:rFonts w:ascii="Palatino Linotype" w:hAnsi="Palatino Linotype" w:cs="Book Antiqua"/>
          <w:b/>
          <w:bCs/>
        </w:rPr>
        <w:t>1. Navrhovateľ zákona:</w:t>
      </w:r>
      <w:r w:rsidRPr="000576B3">
        <w:rPr>
          <w:rFonts w:ascii="Palatino Linotype" w:hAnsi="Palatino Linotype" w:cs="Book Antiqua"/>
        </w:rPr>
        <w:t xml:space="preserve"> </w:t>
      </w:r>
      <w:r w:rsidR="00AE0A03" w:rsidRPr="000576B3">
        <w:rPr>
          <w:rFonts w:ascii="Palatino Linotype" w:hAnsi="Palatino Linotype" w:cs="Book Antiqua"/>
        </w:rPr>
        <w:t>poslan</w:t>
      </w:r>
      <w:r w:rsidR="00C76E53">
        <w:rPr>
          <w:rFonts w:ascii="Palatino Linotype" w:hAnsi="Palatino Linotype" w:cs="Book Antiqua"/>
        </w:rPr>
        <w:t>ci</w:t>
      </w:r>
      <w:r w:rsidR="00BA0A65" w:rsidRPr="000576B3">
        <w:rPr>
          <w:rFonts w:ascii="Palatino Linotype" w:hAnsi="Palatino Linotype" w:cs="Book Antiqua"/>
        </w:rPr>
        <w:t xml:space="preserve"> </w:t>
      </w:r>
      <w:r w:rsidR="00802C5B" w:rsidRPr="000576B3">
        <w:rPr>
          <w:rFonts w:ascii="Palatino Linotype" w:hAnsi="Palatino Linotype"/>
        </w:rPr>
        <w:t>Národnej rady Slovenskej republiky</w:t>
      </w:r>
      <w:r w:rsidR="00CC77C3" w:rsidRPr="000576B3">
        <w:rPr>
          <w:rFonts w:ascii="Palatino Linotype" w:hAnsi="Palatino Linotype"/>
        </w:rPr>
        <w:t xml:space="preserve"> </w:t>
      </w:r>
      <w:r w:rsidR="00C76E53" w:rsidRPr="000576B3">
        <w:rPr>
          <w:rFonts w:ascii="Palatino Linotype" w:hAnsi="Palatino Linotype"/>
        </w:rPr>
        <w:t>Andrea Turčanová, Igor Janckulík, Fran</w:t>
      </w:r>
      <w:r w:rsidR="00D91D39">
        <w:rPr>
          <w:rFonts w:ascii="Palatino Linotype" w:hAnsi="Palatino Linotype"/>
        </w:rPr>
        <w:t>tišek Majerský a Martin Šmilňák</w:t>
      </w:r>
      <w:r w:rsidR="00C76E53" w:rsidRPr="000576B3">
        <w:rPr>
          <w:rFonts w:ascii="Palatino Linotype" w:hAnsi="Palatino Linotype"/>
        </w:rPr>
        <w:t>.</w:t>
      </w:r>
    </w:p>
    <w:p w14:paraId="66BBC018" w14:textId="5990EE78" w:rsidR="003B2158" w:rsidRPr="000576B3" w:rsidRDefault="003B2158" w:rsidP="009B0D9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 w:line="276" w:lineRule="auto"/>
        <w:jc w:val="both"/>
        <w:rPr>
          <w:rFonts w:ascii="Palatino Linotype" w:eastAsia="Times New Roman" w:hAnsi="Palatino Linotype" w:cs="Times New Roman"/>
          <w:b/>
          <w:u w:val="single"/>
        </w:rPr>
      </w:pPr>
    </w:p>
    <w:p w14:paraId="22B3019D" w14:textId="2B4CB348" w:rsidR="00F5232F" w:rsidRPr="000576B3" w:rsidRDefault="003B2158" w:rsidP="00872C88">
      <w:pPr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0576B3">
        <w:rPr>
          <w:rFonts w:ascii="Palatino Linotype" w:hAnsi="Palatino Linotype" w:cs="Book Antiqua"/>
          <w:b/>
          <w:bCs/>
        </w:rPr>
        <w:t>2. Názov návrhu právneho predpisu:</w:t>
      </w:r>
      <w:r w:rsidRPr="000576B3">
        <w:rPr>
          <w:rFonts w:ascii="Palatino Linotype" w:hAnsi="Palatino Linotype" w:cs="Book Antiqua"/>
          <w:b/>
        </w:rPr>
        <w:t xml:space="preserve"> </w:t>
      </w:r>
      <w:r w:rsidR="00D91D39" w:rsidRPr="000576B3">
        <w:rPr>
          <w:rFonts w:ascii="Palatino Linotype" w:hAnsi="Palatino Linotype"/>
        </w:rPr>
        <w:t xml:space="preserve">Návrh zákona, ktorým sa dopĺňa </w:t>
      </w:r>
      <w:r w:rsidR="008454B0">
        <w:rPr>
          <w:rFonts w:ascii="Palatino Linotype" w:hAnsi="Palatino Linotype"/>
        </w:rPr>
        <w:t xml:space="preserve">zákon </w:t>
      </w:r>
      <w:r w:rsidR="00D91D39" w:rsidRPr="000576B3">
        <w:rPr>
          <w:rFonts w:ascii="Palatino Linotype" w:hAnsi="Palatino Linotype"/>
          <w:bCs/>
          <w:color w:val="000000"/>
        </w:rPr>
        <w:t>Slovenskej národnej rady č. 369/1990 Zb. o obecnom zriadení v znení neskorších predpisov</w:t>
      </w:r>
      <w:r w:rsidR="00D91D39" w:rsidRPr="000576B3">
        <w:rPr>
          <w:rFonts w:ascii="Palatino Linotype" w:hAnsi="Palatino Linotype" w:cs="Open Sans"/>
          <w:color w:val="000000"/>
          <w:shd w:val="clear" w:color="auto" w:fill="FFFFFF"/>
        </w:rPr>
        <w:t xml:space="preserve"> </w:t>
      </w:r>
    </w:p>
    <w:p w14:paraId="04203ECD" w14:textId="741FE268" w:rsidR="00F5232F" w:rsidRPr="000576B3" w:rsidRDefault="00F5232F" w:rsidP="00872C88">
      <w:pPr>
        <w:spacing w:before="120" w:after="0" w:line="276" w:lineRule="auto"/>
        <w:jc w:val="both"/>
        <w:rPr>
          <w:rFonts w:ascii="Palatino Linotype" w:hAnsi="Palatino Linotype" w:cs="Open Sans"/>
          <w:color w:val="000000"/>
          <w:shd w:val="clear" w:color="auto" w:fill="FFFFFF"/>
        </w:rPr>
      </w:pPr>
      <w:r w:rsidRPr="000576B3">
        <w:rPr>
          <w:rFonts w:ascii="Palatino Linotype" w:hAnsi="Palatino Linotype" w:cs="Times New Roman"/>
          <w:b/>
          <w:bCs/>
          <w:color w:val="000000"/>
        </w:rPr>
        <w:t>3. Predmet návrhu zákona:</w:t>
      </w:r>
    </w:p>
    <w:p w14:paraId="6415F877" w14:textId="77777777" w:rsidR="00F5232F" w:rsidRPr="000576B3" w:rsidRDefault="00F5232F" w:rsidP="00872C88">
      <w:pPr>
        <w:spacing w:before="120" w:after="0" w:line="276" w:lineRule="auto"/>
        <w:rPr>
          <w:rFonts w:ascii="Palatino Linotype" w:hAnsi="Palatino Linotype" w:cs="Times New Roman"/>
          <w:color w:val="000000"/>
        </w:rPr>
      </w:pPr>
      <w:r w:rsidRPr="000576B3">
        <w:rPr>
          <w:rFonts w:ascii="Palatino Linotype" w:hAnsi="Palatino Linotype" w:cs="Times New Roman"/>
          <w:color w:val="000000"/>
        </w:rPr>
        <w:t>a) nie je upravený v primárnom práve Európskej únie,</w:t>
      </w:r>
    </w:p>
    <w:p w14:paraId="39E9DDB3" w14:textId="77777777" w:rsidR="00F5232F" w:rsidRPr="000576B3" w:rsidRDefault="00F5232F" w:rsidP="00872C88">
      <w:pPr>
        <w:spacing w:before="120" w:after="0" w:line="276" w:lineRule="auto"/>
        <w:rPr>
          <w:rFonts w:ascii="Palatino Linotype" w:hAnsi="Palatino Linotype" w:cs="Times New Roman"/>
          <w:color w:val="000000"/>
        </w:rPr>
      </w:pPr>
      <w:r w:rsidRPr="000576B3">
        <w:rPr>
          <w:rFonts w:ascii="Palatino Linotype" w:hAnsi="Palatino Linotype" w:cs="Times New Roman"/>
          <w:color w:val="000000"/>
        </w:rPr>
        <w:t>b) nie je upravený v sekundárnom práve Európskej únie,</w:t>
      </w:r>
    </w:p>
    <w:p w14:paraId="6B20CC2F" w14:textId="054AC2AE" w:rsidR="00F5232F" w:rsidRPr="000576B3" w:rsidRDefault="00F5232F" w:rsidP="00872C88">
      <w:pPr>
        <w:spacing w:before="120" w:after="0" w:line="276" w:lineRule="auto"/>
        <w:rPr>
          <w:rFonts w:ascii="Palatino Linotype" w:hAnsi="Palatino Linotype" w:cs="Times New Roman"/>
          <w:color w:val="000000"/>
        </w:rPr>
      </w:pPr>
      <w:r w:rsidRPr="000576B3">
        <w:rPr>
          <w:rFonts w:ascii="Palatino Linotype" w:hAnsi="Palatino Linotype" w:cs="Times New Roman"/>
          <w:color w:val="000000"/>
        </w:rPr>
        <w:t xml:space="preserve">c) nie je obsiahnutý v judikatúre Súdneho dvora Európskej únie. </w:t>
      </w:r>
    </w:p>
    <w:p w14:paraId="21CB441C" w14:textId="77777777" w:rsidR="000D7AAE" w:rsidRPr="000576B3" w:rsidRDefault="000D7AAE" w:rsidP="00872C88">
      <w:pPr>
        <w:spacing w:before="120" w:after="0" w:line="276" w:lineRule="auto"/>
        <w:rPr>
          <w:rFonts w:ascii="Palatino Linotype" w:hAnsi="Palatino Linotype" w:cs="Times New Roman"/>
          <w:b/>
          <w:bCs/>
          <w:color w:val="000000"/>
        </w:rPr>
      </w:pPr>
    </w:p>
    <w:p w14:paraId="644623D4" w14:textId="2E0F7369" w:rsidR="00F5232F" w:rsidRPr="000576B3" w:rsidRDefault="00F5232F" w:rsidP="00872C88">
      <w:pPr>
        <w:spacing w:before="120" w:after="0" w:line="276" w:lineRule="auto"/>
        <w:jc w:val="both"/>
        <w:rPr>
          <w:rFonts w:ascii="Palatino Linotype" w:hAnsi="Palatino Linotype" w:cs="Times New Roman"/>
          <w:color w:val="000000"/>
        </w:rPr>
      </w:pPr>
      <w:r w:rsidRPr="000576B3">
        <w:rPr>
          <w:rFonts w:ascii="Palatino Linotype" w:hAnsi="Palatino Linotype" w:cs="Times New Roman"/>
          <w:b/>
          <w:bCs/>
          <w:color w:val="000000"/>
        </w:rPr>
        <w:t>Vzhľadom</w:t>
      </w:r>
      <w:r w:rsidRPr="000576B3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0576B3">
        <w:rPr>
          <w:rFonts w:ascii="Palatino Linotype" w:hAnsi="Palatino Linotype" w:cs="Times New Roman"/>
          <w:b/>
          <w:bCs/>
          <w:color w:val="000000"/>
        </w:rPr>
        <w:t>na</w:t>
      </w:r>
      <w:r w:rsidRPr="000576B3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0576B3">
        <w:rPr>
          <w:rFonts w:ascii="Palatino Linotype" w:hAnsi="Palatino Linotype" w:cs="Times New Roman"/>
          <w:b/>
          <w:bCs/>
          <w:color w:val="000000"/>
        </w:rPr>
        <w:t>to,</w:t>
      </w:r>
      <w:r w:rsidRPr="000576B3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0576B3">
        <w:rPr>
          <w:rFonts w:ascii="Palatino Linotype" w:hAnsi="Palatino Linotype" w:cs="Times New Roman"/>
          <w:b/>
          <w:bCs/>
          <w:color w:val="000000"/>
        </w:rPr>
        <w:t>že</w:t>
      </w:r>
      <w:r w:rsidRPr="000576B3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0576B3">
        <w:rPr>
          <w:rFonts w:ascii="Palatino Linotype" w:hAnsi="Palatino Linotype" w:cs="Times New Roman"/>
          <w:b/>
          <w:bCs/>
          <w:color w:val="000000"/>
        </w:rPr>
        <w:t>predmet</w:t>
      </w:r>
      <w:r w:rsidRPr="000576B3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0576B3">
        <w:rPr>
          <w:rFonts w:ascii="Palatino Linotype" w:hAnsi="Palatino Linotype" w:cs="Times New Roman"/>
          <w:b/>
          <w:bCs/>
          <w:color w:val="000000"/>
        </w:rPr>
        <w:t>návrhu</w:t>
      </w:r>
      <w:r w:rsidRPr="000576B3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0576B3">
        <w:rPr>
          <w:rFonts w:ascii="Palatino Linotype" w:hAnsi="Palatino Linotype" w:cs="Times New Roman"/>
          <w:b/>
          <w:bCs/>
          <w:color w:val="000000"/>
        </w:rPr>
        <w:t>zákona</w:t>
      </w:r>
      <w:r w:rsidRPr="000576B3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0576B3">
        <w:rPr>
          <w:rFonts w:ascii="Palatino Linotype" w:hAnsi="Palatino Linotype" w:cs="Times New Roman"/>
          <w:b/>
          <w:bCs/>
          <w:color w:val="000000"/>
        </w:rPr>
        <w:t>nie</w:t>
      </w:r>
      <w:r w:rsidRPr="000576B3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0576B3">
        <w:rPr>
          <w:rFonts w:ascii="Palatino Linotype" w:hAnsi="Palatino Linotype" w:cs="Times New Roman"/>
          <w:b/>
          <w:bCs/>
          <w:color w:val="000000"/>
        </w:rPr>
        <w:t>je</w:t>
      </w:r>
      <w:r w:rsidRPr="000576B3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0576B3">
        <w:rPr>
          <w:rFonts w:ascii="Palatino Linotype" w:hAnsi="Palatino Linotype" w:cs="Times New Roman"/>
          <w:b/>
          <w:bCs/>
          <w:color w:val="000000"/>
        </w:rPr>
        <w:t>upravený</w:t>
      </w:r>
      <w:r w:rsidRPr="000576B3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0576B3">
        <w:rPr>
          <w:rFonts w:ascii="Palatino Linotype" w:hAnsi="Palatino Linotype" w:cs="Times New Roman"/>
          <w:b/>
          <w:bCs/>
          <w:color w:val="000000"/>
        </w:rPr>
        <w:t>v práve</w:t>
      </w:r>
      <w:r w:rsidRPr="000576B3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0576B3">
        <w:rPr>
          <w:rFonts w:ascii="Palatino Linotype" w:hAnsi="Palatino Linotype" w:cs="Times New Roman"/>
          <w:b/>
          <w:bCs/>
          <w:color w:val="000000"/>
        </w:rPr>
        <w:t>Európskej</w:t>
      </w:r>
      <w:r w:rsidRPr="000576B3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0576B3">
        <w:rPr>
          <w:rFonts w:ascii="Palatino Linotype" w:hAnsi="Palatino Linotype" w:cs="Times New Roman"/>
          <w:b/>
          <w:bCs/>
          <w:color w:val="000000"/>
        </w:rPr>
        <w:t>únie,</w:t>
      </w:r>
      <w:r w:rsidRPr="000576B3">
        <w:rPr>
          <w:rFonts w:ascii="Palatino Linotype" w:hAnsi="Palatino Linotype" w:cs="Times New Roman"/>
          <w:b/>
          <w:bCs/>
          <w:color w:val="000000"/>
          <w:spacing w:val="29"/>
        </w:rPr>
        <w:t xml:space="preserve"> </w:t>
      </w:r>
      <w:r w:rsidRPr="000576B3">
        <w:rPr>
          <w:rFonts w:ascii="Palatino Linotype" w:hAnsi="Palatino Linotype" w:cs="Times New Roman"/>
          <w:b/>
          <w:bCs/>
          <w:color w:val="000000"/>
        </w:rPr>
        <w:t>je bezpredmetné vyjadrovať sa k bodom 4. a 5.</w:t>
      </w:r>
    </w:p>
    <w:p w14:paraId="1C912BAB" w14:textId="77777777" w:rsidR="009A375B" w:rsidRPr="000576B3" w:rsidRDefault="009A375B" w:rsidP="00872C88">
      <w:pPr>
        <w:pStyle w:val="Normlnywebov"/>
        <w:spacing w:before="120" w:line="276" w:lineRule="auto"/>
        <w:ind w:left="720"/>
        <w:jc w:val="both"/>
        <w:rPr>
          <w:rFonts w:ascii="Palatino Linotype" w:hAnsi="Palatino Linotype" w:cs="Book Antiqua"/>
          <w:b/>
          <w:bCs/>
          <w:sz w:val="22"/>
          <w:szCs w:val="22"/>
        </w:rPr>
      </w:pPr>
    </w:p>
    <w:p w14:paraId="2277E3E2" w14:textId="71E8AF59" w:rsidR="003B2158" w:rsidRPr="000576B3" w:rsidRDefault="003B2158" w:rsidP="00872C88">
      <w:pPr>
        <w:pStyle w:val="Normlnywebov"/>
        <w:spacing w:before="100" w:beforeAutospacing="1" w:after="100" w:afterAutospacing="1" w:line="276" w:lineRule="auto"/>
        <w:jc w:val="both"/>
        <w:rPr>
          <w:rFonts w:ascii="Palatino Linotype" w:hAnsi="Palatino Linotype"/>
          <w:sz w:val="22"/>
          <w:szCs w:val="22"/>
          <w:lang w:eastAsia="ar-SA"/>
        </w:rPr>
      </w:pPr>
    </w:p>
    <w:p w14:paraId="069BD947" w14:textId="23EB3AA8" w:rsidR="00A75AE5" w:rsidRPr="000576B3" w:rsidRDefault="00A75AE5" w:rsidP="00872C88">
      <w:pPr>
        <w:pStyle w:val="Normlnywebov"/>
        <w:spacing w:before="100" w:beforeAutospacing="1" w:after="100" w:afterAutospacing="1" w:line="276" w:lineRule="auto"/>
        <w:jc w:val="both"/>
        <w:rPr>
          <w:rFonts w:ascii="Palatino Linotype" w:hAnsi="Palatino Linotype"/>
          <w:sz w:val="22"/>
          <w:szCs w:val="22"/>
          <w:lang w:eastAsia="ar-SA"/>
        </w:rPr>
      </w:pPr>
    </w:p>
    <w:p w14:paraId="12360BE9" w14:textId="3E73AB0F" w:rsidR="00A75AE5" w:rsidRPr="000576B3" w:rsidRDefault="00A75AE5" w:rsidP="00A75AE5">
      <w:pPr>
        <w:pStyle w:val="Normlnywebov"/>
        <w:spacing w:before="100" w:beforeAutospacing="1" w:after="100" w:afterAutospacing="1"/>
        <w:jc w:val="both"/>
        <w:rPr>
          <w:rFonts w:ascii="Palatino Linotype" w:hAnsi="Palatino Linotype"/>
          <w:sz w:val="22"/>
          <w:szCs w:val="22"/>
          <w:lang w:eastAsia="ar-SA"/>
        </w:rPr>
      </w:pPr>
    </w:p>
    <w:p w14:paraId="767627E0" w14:textId="2DE4BCE1" w:rsidR="00A75AE5" w:rsidRPr="000576B3" w:rsidRDefault="00A75AE5" w:rsidP="00A75AE5">
      <w:pPr>
        <w:pStyle w:val="Normlnywebov"/>
        <w:spacing w:before="100" w:beforeAutospacing="1" w:after="100" w:afterAutospacing="1"/>
        <w:jc w:val="both"/>
        <w:rPr>
          <w:rFonts w:ascii="Palatino Linotype" w:hAnsi="Palatino Linotype"/>
          <w:sz w:val="22"/>
          <w:szCs w:val="22"/>
          <w:lang w:eastAsia="ar-SA"/>
        </w:rPr>
      </w:pPr>
    </w:p>
    <w:p w14:paraId="3B2ECAFF" w14:textId="0D2E6884" w:rsidR="00A75AE5" w:rsidRPr="000576B3" w:rsidRDefault="00A75AE5" w:rsidP="00A75AE5">
      <w:pPr>
        <w:pStyle w:val="Normlnywebov"/>
        <w:spacing w:before="100" w:beforeAutospacing="1" w:after="100" w:afterAutospacing="1"/>
        <w:jc w:val="both"/>
        <w:rPr>
          <w:rFonts w:ascii="Palatino Linotype" w:hAnsi="Palatino Linotype"/>
          <w:sz w:val="22"/>
          <w:szCs w:val="22"/>
          <w:lang w:eastAsia="ar-SA"/>
        </w:rPr>
      </w:pPr>
    </w:p>
    <w:p w14:paraId="486C3531" w14:textId="77777777" w:rsidR="00A75AE5" w:rsidRPr="000576B3" w:rsidRDefault="00A75AE5" w:rsidP="00A75AE5">
      <w:pPr>
        <w:pStyle w:val="Normlnywebov"/>
        <w:spacing w:before="100" w:beforeAutospacing="1" w:after="100" w:afterAutospacing="1"/>
        <w:jc w:val="both"/>
        <w:rPr>
          <w:rFonts w:ascii="Palatino Linotype" w:hAnsi="Palatino Linotype"/>
          <w:sz w:val="22"/>
          <w:szCs w:val="22"/>
          <w:lang w:eastAsia="ar-SA"/>
        </w:rPr>
      </w:pPr>
    </w:p>
    <w:p w14:paraId="11F8319A" w14:textId="13EAE425" w:rsidR="003B2158" w:rsidRPr="000576B3" w:rsidRDefault="003B2158" w:rsidP="00A75AE5">
      <w:pPr>
        <w:jc w:val="both"/>
        <w:rPr>
          <w:rFonts w:ascii="Palatino Linotype" w:eastAsia="Times New Roman" w:hAnsi="Palatino Linotype" w:cs="Times New Roman"/>
          <w:lang w:eastAsia="ar-SA"/>
        </w:rPr>
      </w:pPr>
    </w:p>
    <w:p w14:paraId="353F188A" w14:textId="0E00AC29" w:rsidR="00A75AE5" w:rsidRPr="000576B3" w:rsidRDefault="00A75AE5" w:rsidP="00A75AE5">
      <w:pPr>
        <w:jc w:val="both"/>
        <w:rPr>
          <w:rFonts w:ascii="Palatino Linotype" w:eastAsia="Times New Roman" w:hAnsi="Palatino Linotype" w:cs="Times New Roman"/>
          <w:lang w:eastAsia="ar-SA"/>
        </w:rPr>
      </w:pPr>
    </w:p>
    <w:p w14:paraId="4AD94708" w14:textId="0C86E935" w:rsidR="000D7AAE" w:rsidRPr="000576B3" w:rsidRDefault="000D7AAE" w:rsidP="00A75AE5">
      <w:pPr>
        <w:jc w:val="both"/>
        <w:rPr>
          <w:rFonts w:ascii="Palatino Linotype" w:eastAsia="Times New Roman" w:hAnsi="Palatino Linotype" w:cs="Times New Roman"/>
          <w:lang w:eastAsia="ar-SA"/>
        </w:rPr>
      </w:pPr>
    </w:p>
    <w:p w14:paraId="2EAD4DED" w14:textId="4993555D" w:rsidR="000D7AAE" w:rsidRPr="000576B3" w:rsidRDefault="000D7AAE" w:rsidP="00A75AE5">
      <w:pPr>
        <w:jc w:val="both"/>
        <w:rPr>
          <w:rFonts w:ascii="Palatino Linotype" w:eastAsia="Times New Roman" w:hAnsi="Palatino Linotype" w:cs="Times New Roman"/>
          <w:lang w:eastAsia="ar-SA"/>
        </w:rPr>
      </w:pPr>
    </w:p>
    <w:p w14:paraId="343EA994" w14:textId="62FC4F9B" w:rsidR="000D7AAE" w:rsidRPr="000576B3" w:rsidRDefault="000D7AAE" w:rsidP="00A75AE5">
      <w:pPr>
        <w:jc w:val="both"/>
        <w:rPr>
          <w:rFonts w:ascii="Palatino Linotype" w:eastAsia="Times New Roman" w:hAnsi="Palatino Linotype" w:cs="Times New Roman"/>
          <w:lang w:eastAsia="ar-SA"/>
        </w:rPr>
      </w:pPr>
    </w:p>
    <w:p w14:paraId="0486DA09" w14:textId="44672DE3" w:rsidR="000D7AAE" w:rsidRPr="000576B3" w:rsidRDefault="000D7AAE" w:rsidP="00A75AE5">
      <w:pPr>
        <w:jc w:val="both"/>
        <w:rPr>
          <w:rFonts w:ascii="Palatino Linotype" w:eastAsia="Times New Roman" w:hAnsi="Palatino Linotype" w:cs="Times New Roman"/>
          <w:lang w:eastAsia="ar-SA"/>
        </w:rPr>
      </w:pPr>
    </w:p>
    <w:p w14:paraId="0488B262" w14:textId="4E87B28F" w:rsidR="00824413" w:rsidRPr="000576B3" w:rsidRDefault="00824413" w:rsidP="003B2158">
      <w:pPr>
        <w:rPr>
          <w:rFonts w:ascii="Palatino Linotype" w:hAnsi="Palatino Linotype" w:cs="Book Antiqua"/>
          <w:b/>
          <w:bCs/>
          <w:caps/>
          <w:spacing w:val="30"/>
        </w:rPr>
      </w:pPr>
    </w:p>
    <w:p w14:paraId="10E1D2AC" w14:textId="2C2D265F" w:rsidR="000B1836" w:rsidRPr="000576B3" w:rsidRDefault="000B1836" w:rsidP="000B1836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</w:rPr>
      </w:pPr>
      <w:r w:rsidRPr="000576B3">
        <w:rPr>
          <w:rFonts w:ascii="Palatino Linotype" w:eastAsia="Times New Roman" w:hAnsi="Palatino Linotype" w:cs="Times New Roman"/>
          <w:b/>
        </w:rPr>
        <w:lastRenderedPageBreak/>
        <w:t>Doložka vybraných vplyvov</w:t>
      </w:r>
    </w:p>
    <w:p w14:paraId="425BD44B" w14:textId="47D66697" w:rsidR="000B1836" w:rsidRPr="000576B3" w:rsidRDefault="000B1836" w:rsidP="000B1836">
      <w:pPr>
        <w:spacing w:after="200" w:line="276" w:lineRule="auto"/>
        <w:ind w:left="426"/>
        <w:contextualSpacing/>
        <w:rPr>
          <w:rFonts w:ascii="Palatino Linotype" w:hAnsi="Palatino Linotype" w:cs="Times New Roman"/>
          <w:b/>
        </w:rPr>
      </w:pPr>
    </w:p>
    <w:p w14:paraId="072A94C3" w14:textId="77777777" w:rsidR="006833D9" w:rsidRPr="000576B3" w:rsidRDefault="006833D9" w:rsidP="000B1836">
      <w:pPr>
        <w:spacing w:after="200" w:line="276" w:lineRule="auto"/>
        <w:ind w:left="426"/>
        <w:contextualSpacing/>
        <w:rPr>
          <w:rFonts w:ascii="Palatino Linotype" w:hAnsi="Palatino Linotype" w:cs="Times New Roman"/>
          <w:b/>
        </w:rPr>
      </w:pPr>
    </w:p>
    <w:tbl>
      <w:tblPr>
        <w:tblStyle w:val="Mriekatabuky1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59"/>
        <w:gridCol w:w="541"/>
        <w:gridCol w:w="1312"/>
        <w:gridCol w:w="284"/>
        <w:gridCol w:w="254"/>
        <w:gridCol w:w="1133"/>
        <w:gridCol w:w="547"/>
        <w:gridCol w:w="1326"/>
      </w:tblGrid>
      <w:tr w:rsidR="000B1836" w:rsidRPr="000576B3" w14:paraId="1A0E3331" w14:textId="77777777" w:rsidTr="008C103F">
        <w:tc>
          <w:tcPr>
            <w:tcW w:w="9356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57EC29D8" w14:textId="77777777" w:rsidR="000B1836" w:rsidRPr="000576B3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0576B3">
              <w:rPr>
                <w:rFonts w:ascii="Palatino Linotype" w:eastAsia="Calibri" w:hAnsi="Palatino Linotype" w:cs="Times New Roman"/>
                <w:b/>
              </w:rPr>
              <w:t>Základné údaje</w:t>
            </w:r>
          </w:p>
        </w:tc>
      </w:tr>
      <w:tr w:rsidR="000B1836" w:rsidRPr="000576B3" w14:paraId="67CEAAF9" w14:textId="77777777" w:rsidTr="008C103F">
        <w:tc>
          <w:tcPr>
            <w:tcW w:w="9356" w:type="dxa"/>
            <w:gridSpan w:val="8"/>
            <w:tcBorders>
              <w:bottom w:val="single" w:sz="4" w:space="0" w:color="FFFFFF"/>
            </w:tcBorders>
            <w:shd w:val="clear" w:color="auto" w:fill="E2E2E2"/>
          </w:tcPr>
          <w:p w14:paraId="2DCE8B9C" w14:textId="77777777" w:rsidR="000B1836" w:rsidRPr="000576B3" w:rsidRDefault="000B1836" w:rsidP="003B7B2C">
            <w:pPr>
              <w:spacing w:after="200" w:line="276" w:lineRule="auto"/>
              <w:ind w:left="142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0576B3">
              <w:rPr>
                <w:rFonts w:ascii="Palatino Linotype" w:eastAsia="Calibri" w:hAnsi="Palatino Linotype" w:cs="Times New Roman"/>
                <w:b/>
              </w:rPr>
              <w:t>Názov návrhu zákona</w:t>
            </w:r>
          </w:p>
        </w:tc>
      </w:tr>
      <w:tr w:rsidR="000B1836" w:rsidRPr="000576B3" w14:paraId="69496BE5" w14:textId="77777777" w:rsidTr="008C103F">
        <w:tc>
          <w:tcPr>
            <w:tcW w:w="9356" w:type="dxa"/>
            <w:gridSpan w:val="8"/>
            <w:tcBorders>
              <w:top w:val="single" w:sz="4" w:space="0" w:color="FFFFFF"/>
              <w:bottom w:val="single" w:sz="4" w:space="0" w:color="auto"/>
            </w:tcBorders>
          </w:tcPr>
          <w:p w14:paraId="5C7AACF0" w14:textId="50391E92" w:rsidR="000B1836" w:rsidRPr="000576B3" w:rsidRDefault="00D91D39" w:rsidP="00D91D39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0576B3">
              <w:rPr>
                <w:rFonts w:ascii="Palatino Linotype" w:hAnsi="Palatino Linotype"/>
              </w:rPr>
              <w:t xml:space="preserve">Návrh zákona, ktorým sa dopĺňa </w:t>
            </w:r>
            <w:r w:rsidR="008454B0">
              <w:rPr>
                <w:rFonts w:ascii="Palatino Linotype" w:hAnsi="Palatino Linotype"/>
              </w:rPr>
              <w:t xml:space="preserve">zákon </w:t>
            </w:r>
            <w:r w:rsidRPr="000576B3">
              <w:rPr>
                <w:rFonts w:ascii="Palatino Linotype" w:hAnsi="Palatino Linotype"/>
                <w:bCs/>
                <w:color w:val="000000"/>
              </w:rPr>
              <w:t>Slovenskej národnej rady č. 369/1990 Zb. o obecnom zriadení v znení neskorších predpisov</w:t>
            </w:r>
            <w:r w:rsidRPr="000576B3">
              <w:rPr>
                <w:rFonts w:ascii="Palatino Linotype" w:hAnsi="Palatino Linotype" w:cs="Open Sans"/>
                <w:color w:val="000000"/>
                <w:shd w:val="clear" w:color="auto" w:fill="FFFFFF"/>
              </w:rPr>
              <w:t xml:space="preserve"> </w:t>
            </w:r>
          </w:p>
        </w:tc>
      </w:tr>
      <w:tr w:rsidR="000B1836" w:rsidRPr="000576B3" w14:paraId="32CB9D53" w14:textId="77777777" w:rsidTr="008C103F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40BD21EF" w14:textId="77777777" w:rsidR="000B1836" w:rsidRPr="000576B3" w:rsidRDefault="000B1836" w:rsidP="003B7B2C">
            <w:pPr>
              <w:spacing w:after="200" w:line="276" w:lineRule="auto"/>
              <w:ind w:left="142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0576B3">
              <w:rPr>
                <w:rFonts w:ascii="Palatino Linotype" w:eastAsia="Calibri" w:hAnsi="Palatino Linotype" w:cs="Times New Roman"/>
                <w:b/>
              </w:rPr>
              <w:t>Navrhovateľ</w:t>
            </w:r>
          </w:p>
        </w:tc>
      </w:tr>
      <w:tr w:rsidR="000B1836" w:rsidRPr="000576B3" w14:paraId="511F15F0" w14:textId="77777777" w:rsidTr="008C103F">
        <w:tc>
          <w:tcPr>
            <w:tcW w:w="9356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49E71" w14:textId="1C0EA865" w:rsidR="000B1836" w:rsidRPr="000576B3" w:rsidRDefault="00D91D39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>
              <w:rPr>
                <w:rFonts w:ascii="Palatino Linotype" w:hAnsi="Palatino Linotype" w:cs="Book Antiqua"/>
              </w:rPr>
              <w:t>P</w:t>
            </w:r>
            <w:r w:rsidRPr="000576B3">
              <w:rPr>
                <w:rFonts w:ascii="Palatino Linotype" w:hAnsi="Palatino Linotype" w:cs="Book Antiqua"/>
              </w:rPr>
              <w:t>oslan</w:t>
            </w:r>
            <w:r>
              <w:rPr>
                <w:rFonts w:ascii="Palatino Linotype" w:hAnsi="Palatino Linotype" w:cs="Book Antiqua"/>
              </w:rPr>
              <w:t>ci</w:t>
            </w:r>
            <w:r w:rsidRPr="000576B3">
              <w:rPr>
                <w:rFonts w:ascii="Palatino Linotype" w:hAnsi="Palatino Linotype" w:cs="Book Antiqua"/>
              </w:rPr>
              <w:t xml:space="preserve"> </w:t>
            </w:r>
            <w:r w:rsidRPr="000576B3">
              <w:rPr>
                <w:rFonts w:ascii="Palatino Linotype" w:hAnsi="Palatino Linotype"/>
              </w:rPr>
              <w:t>Národnej rady Slovenskej republiky Andrea Turčanová, Igor Janckulík, Fran</w:t>
            </w:r>
            <w:r>
              <w:rPr>
                <w:rFonts w:ascii="Palatino Linotype" w:hAnsi="Palatino Linotype"/>
              </w:rPr>
              <w:t>tišek Majerský a Martin Šmilňák</w:t>
            </w:r>
            <w:r w:rsidRPr="000576B3">
              <w:rPr>
                <w:rFonts w:ascii="Palatino Linotype" w:hAnsi="Palatino Linotype"/>
              </w:rPr>
              <w:t>.</w:t>
            </w:r>
          </w:p>
        </w:tc>
      </w:tr>
      <w:tr w:rsidR="000B1836" w:rsidRPr="000576B3" w14:paraId="0B72F44D" w14:textId="77777777" w:rsidTr="008C103F">
        <w:tc>
          <w:tcPr>
            <w:tcW w:w="93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0997D91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</w:p>
        </w:tc>
      </w:tr>
      <w:tr w:rsidR="000B1836" w:rsidRPr="000576B3" w14:paraId="75EF2CF6" w14:textId="77777777" w:rsidTr="008C103F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412F288" w14:textId="77777777" w:rsidR="000B1836" w:rsidRPr="000576B3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0576B3">
              <w:rPr>
                <w:rFonts w:ascii="Palatino Linotype" w:eastAsia="Calibri" w:hAnsi="Palatino Linotype" w:cs="Times New Roman"/>
                <w:b/>
              </w:rPr>
              <w:t>Definovanie problému</w:t>
            </w:r>
          </w:p>
        </w:tc>
      </w:tr>
      <w:tr w:rsidR="000B1836" w:rsidRPr="000576B3" w14:paraId="739652A9" w14:textId="77777777" w:rsidTr="008C103F">
        <w:trPr>
          <w:trHeight w:val="718"/>
        </w:trPr>
        <w:tc>
          <w:tcPr>
            <w:tcW w:w="9356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DE926" w14:textId="213A0C4B" w:rsidR="000B1836" w:rsidRPr="000576B3" w:rsidRDefault="003B07AE" w:rsidP="00BF1968">
            <w:pPr>
              <w:jc w:val="both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iCs/>
                <w:lang w:eastAsia="sk-SK"/>
              </w:rPr>
              <w:t>V</w:t>
            </w:r>
            <w:r w:rsidR="00BF1968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ýklad zákona č. 18/2018 Z. z. značne skomplikoval obciam a mestám výkon občianskych obradov akými sú uvítanie do života, jubileá, nakoľko vyžaduje súhlas občana, ktorý predchádza samotnému občianskemu obradu. </w:t>
            </w:r>
            <w:r w:rsidR="000B1836" w:rsidRPr="000576B3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</w:t>
            </w:r>
            <w:r w:rsidR="00BF1968">
              <w:rPr>
                <w:rFonts w:ascii="Palatino Linotype" w:eastAsia="Times New Roman" w:hAnsi="Palatino Linotype" w:cs="Times New Roman"/>
                <w:iCs/>
                <w:lang w:eastAsia="sk-SK"/>
              </w:rPr>
              <w:t>Je to ukážkový príklad zbytočnej byrokracie v čase keď sa prijímajú na vládnej a parlamentnej úrovni opatrenia na debyrokratizáciu spoločnosti.</w:t>
            </w:r>
            <w:r w:rsidR="009F79AF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</w:t>
            </w:r>
          </w:p>
        </w:tc>
      </w:tr>
      <w:tr w:rsidR="000B1836" w:rsidRPr="000576B3" w14:paraId="0DA559CA" w14:textId="77777777" w:rsidTr="008C103F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8EE00E6" w14:textId="77777777" w:rsidR="000B1836" w:rsidRPr="000576B3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0576B3">
              <w:rPr>
                <w:rFonts w:ascii="Palatino Linotype" w:eastAsia="Calibri" w:hAnsi="Palatino Linotype" w:cs="Times New Roman"/>
                <w:b/>
              </w:rPr>
              <w:t>Ciele a výsledný stav</w:t>
            </w:r>
          </w:p>
        </w:tc>
      </w:tr>
      <w:tr w:rsidR="000B1836" w:rsidRPr="000576B3" w14:paraId="05A0D149" w14:textId="77777777" w:rsidTr="008C103F">
        <w:trPr>
          <w:trHeight w:val="741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CD7F7" w14:textId="130B6058" w:rsidR="00B359B8" w:rsidRPr="009F79AF" w:rsidRDefault="00B359B8" w:rsidP="003B7B2C">
            <w:pPr>
              <w:jc w:val="both"/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Cieľom navrhovanej právnej úpravy je </w:t>
            </w:r>
            <w:r w:rsidR="00143F5B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umožnenie obciam a mestám osláviť jubileá a výročia svojich obyvateľov bez nutnosti ich predvolávania </w:t>
            </w:r>
            <w:r w:rsidR="009F79AF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na úrad </w:t>
            </w:r>
            <w:r w:rsidR="00143F5B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kvôli získaniu súhlasu na použitie ich osobných údajov, a tým ľahšie a efektívnejšie zabezpečovanie jednej z funkcií ktoré samosprávy pre svojich obyvateľov poskytujú. </w:t>
            </w:r>
            <w:r w:rsidR="009F79AF" w:rsidRPr="009F79AF">
              <w:rPr>
                <w:rFonts w:ascii="Palatino Linotype" w:hAnsi="Palatino Linotype"/>
              </w:rPr>
              <w:t>Samosprávy z hľadiska svojej pôsobnosti disponujú osobnými údajmi svojich obyvateľ</w:t>
            </w:r>
            <w:r w:rsidR="009F79AF">
              <w:rPr>
                <w:rFonts w:ascii="Palatino Linotype" w:hAnsi="Palatino Linotype"/>
              </w:rPr>
              <w:t>ov.</w:t>
            </w:r>
          </w:p>
          <w:p w14:paraId="179C4276" w14:textId="77777777" w:rsidR="00B359B8" w:rsidRPr="000576B3" w:rsidRDefault="00B359B8" w:rsidP="003B7B2C">
            <w:pPr>
              <w:jc w:val="both"/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</w:p>
          <w:p w14:paraId="0BE259EF" w14:textId="7619A847" w:rsidR="000B1836" w:rsidRPr="000576B3" w:rsidRDefault="00B359B8" w:rsidP="00143F5B">
            <w:pPr>
              <w:jc w:val="both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iCs/>
                <w:lang w:eastAsia="sk-SK"/>
              </w:rPr>
              <w:t>Pozitívom</w:t>
            </w:r>
            <w:r w:rsidR="000B1836" w:rsidRPr="000576B3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navrhovanej úpravy </w:t>
            </w:r>
            <w:r w:rsidR="00BF1968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bude nepochybne </w:t>
            </w:r>
            <w:r w:rsidR="00143F5B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menej konfliktných situácií a nedorozumení, ktoré vyplývali z doteraz platného legislatívneho stavu. </w:t>
            </w:r>
          </w:p>
        </w:tc>
      </w:tr>
      <w:tr w:rsidR="000B1836" w:rsidRPr="000576B3" w14:paraId="0B91C109" w14:textId="77777777" w:rsidTr="008C103F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899E7C" w14:textId="77777777" w:rsidR="000B1836" w:rsidRPr="000576B3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0576B3">
              <w:rPr>
                <w:rFonts w:ascii="Palatino Linotype" w:eastAsia="Calibri" w:hAnsi="Palatino Linotype" w:cs="Times New Roman"/>
                <w:b/>
              </w:rPr>
              <w:t>Dotknuté subjekty</w:t>
            </w:r>
          </w:p>
        </w:tc>
      </w:tr>
      <w:tr w:rsidR="000B1836" w:rsidRPr="000576B3" w14:paraId="32F9AD14" w14:textId="77777777" w:rsidTr="008C103F"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71C68" w14:textId="519EC5E9" w:rsidR="000B1836" w:rsidRPr="000576B3" w:rsidRDefault="000B1836" w:rsidP="00143F5B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Návrh zákona sa týka všetkých </w:t>
            </w:r>
            <w:r w:rsidR="00143F5B">
              <w:rPr>
                <w:rFonts w:ascii="Palatino Linotype" w:eastAsia="Times New Roman" w:hAnsi="Palatino Linotype" w:cs="Times New Roman"/>
                <w:iCs/>
                <w:lang w:eastAsia="sk-SK"/>
              </w:rPr>
              <w:t>obcí a miest ako aj ich obyvateľov</w:t>
            </w:r>
            <w:r w:rsidR="00332D23" w:rsidRPr="000576B3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</w:t>
            </w:r>
            <w:r w:rsidRPr="000576B3">
              <w:rPr>
                <w:rFonts w:ascii="Palatino Linotype" w:eastAsia="Times New Roman" w:hAnsi="Palatino Linotype" w:cs="Times New Roman"/>
                <w:iCs/>
                <w:lang w:eastAsia="sk-SK"/>
              </w:rPr>
              <w:t>v Slovenskej republike.</w:t>
            </w:r>
          </w:p>
        </w:tc>
      </w:tr>
      <w:tr w:rsidR="000B1836" w:rsidRPr="000576B3" w14:paraId="386B803D" w14:textId="77777777" w:rsidTr="008C103F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F71B64D" w14:textId="77777777" w:rsidR="000B1836" w:rsidRPr="000576B3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0576B3">
              <w:rPr>
                <w:rFonts w:ascii="Palatino Linotype" w:eastAsia="Calibri" w:hAnsi="Palatino Linotype" w:cs="Times New Roman"/>
                <w:b/>
              </w:rPr>
              <w:t>Alternatívne riešenia</w:t>
            </w:r>
          </w:p>
        </w:tc>
      </w:tr>
      <w:tr w:rsidR="000B1836" w:rsidRPr="000576B3" w14:paraId="08224EC4" w14:textId="77777777" w:rsidTr="008C103F">
        <w:trPr>
          <w:trHeight w:val="1524"/>
        </w:trPr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7CE7A" w14:textId="50687BF0" w:rsidR="00FF62EE" w:rsidRPr="000576B3" w:rsidRDefault="00FF62EE" w:rsidP="00FF62EE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Alternatívne riešenie by mohlo byť </w:t>
            </w:r>
            <w:r w:rsidR="00BF1968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redukcia alebo absencia na organizovanie niektorých občianskych obradov v snahe predísť spoločenským nezhodám. </w:t>
            </w:r>
            <w:r w:rsidR="00FE700D" w:rsidRPr="000576B3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úplný zákaz reklamy, teda nonstop. </w:t>
            </w:r>
          </w:p>
          <w:p w14:paraId="0773FC31" w14:textId="77777777" w:rsidR="00FF62EE" w:rsidRPr="000576B3" w:rsidRDefault="00FF62EE" w:rsidP="00FF62EE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</w:p>
          <w:p w14:paraId="66DEB067" w14:textId="0B9542D0" w:rsidR="000B1836" w:rsidRPr="000576B3" w:rsidRDefault="000B1836" w:rsidP="00BF1968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iCs/>
                <w:lang w:eastAsia="sk-SK"/>
              </w:rPr>
              <w:t>Nulový variant by znamenal</w:t>
            </w:r>
            <w:r w:rsidR="00143F5B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 ponechanie súčasného stavu nutného získania súhlasu s použitím osobných údajov</w:t>
            </w:r>
            <w:r w:rsidRPr="000576B3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, </w:t>
            </w:r>
            <w:r w:rsidR="00143F5B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a tým často namáhavej cesty </w:t>
            </w:r>
            <w:r w:rsidR="00BF1968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dôchodcu resp. mladých rodičov </w:t>
            </w:r>
            <w:r w:rsidR="00143F5B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na obecný resp. mestský úrad zo strany jubilanta. </w:t>
            </w:r>
          </w:p>
        </w:tc>
      </w:tr>
      <w:tr w:rsidR="000B1836" w:rsidRPr="000576B3" w14:paraId="2027F251" w14:textId="77777777" w:rsidTr="008C103F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7346589" w14:textId="77777777" w:rsidR="000B1836" w:rsidRPr="000576B3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0576B3">
              <w:rPr>
                <w:rFonts w:ascii="Palatino Linotype" w:eastAsia="Calibri" w:hAnsi="Palatino Linotype" w:cs="Times New Roman"/>
                <w:b/>
              </w:rPr>
              <w:t>Vykonávacie predpisy</w:t>
            </w:r>
          </w:p>
        </w:tc>
      </w:tr>
      <w:tr w:rsidR="000B1836" w:rsidRPr="000576B3" w14:paraId="70E00E7B" w14:textId="77777777" w:rsidTr="008C103F">
        <w:tc>
          <w:tcPr>
            <w:tcW w:w="93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7D416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iCs/>
                <w:lang w:eastAsia="sk-SK"/>
              </w:rPr>
              <w:t>Navrhovaná právna úprava nepredpokladá prijatie alebo zmenu už existujúcich vykonávacích predpisov.</w:t>
            </w:r>
          </w:p>
        </w:tc>
      </w:tr>
      <w:tr w:rsidR="000B1836" w:rsidRPr="000576B3" w14:paraId="193DAC19" w14:textId="77777777" w:rsidTr="008C103F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E987141" w14:textId="77777777" w:rsidR="000B1836" w:rsidRPr="000576B3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0576B3">
              <w:rPr>
                <w:rFonts w:ascii="Palatino Linotype" w:eastAsia="Calibri" w:hAnsi="Palatino Linotype" w:cs="Times New Roman"/>
                <w:b/>
              </w:rPr>
              <w:t xml:space="preserve">Transpozícia práva EÚ </w:t>
            </w:r>
          </w:p>
        </w:tc>
      </w:tr>
      <w:tr w:rsidR="000B1836" w:rsidRPr="000576B3" w14:paraId="103E80CE" w14:textId="77777777" w:rsidTr="008C103F">
        <w:trPr>
          <w:trHeight w:val="157"/>
        </w:trPr>
        <w:tc>
          <w:tcPr>
            <w:tcW w:w="935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14:paraId="6DFFFA9E" w14:textId="77777777" w:rsidR="000B1836" w:rsidRPr="000576B3" w:rsidRDefault="000B1836" w:rsidP="003B7B2C">
            <w:pPr>
              <w:jc w:val="both"/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iCs/>
                <w:lang w:eastAsia="sk-SK"/>
              </w:rPr>
              <w:t>Neaplikuje sa v tomto prípade.</w:t>
            </w:r>
          </w:p>
        </w:tc>
      </w:tr>
      <w:tr w:rsidR="000B1836" w:rsidRPr="000576B3" w14:paraId="556AECE8" w14:textId="77777777" w:rsidTr="008C103F">
        <w:trPr>
          <w:trHeight w:val="248"/>
        </w:trPr>
        <w:tc>
          <w:tcPr>
            <w:tcW w:w="935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0069F" w14:textId="77777777" w:rsidR="000B1836" w:rsidRPr="000576B3" w:rsidRDefault="000B1836" w:rsidP="003B7B2C">
            <w:pPr>
              <w:jc w:val="center"/>
              <w:rPr>
                <w:rFonts w:ascii="Palatino Linotype" w:eastAsia="Times New Roman" w:hAnsi="Palatino Linotype" w:cs="Times New Roman"/>
                <w:lang w:eastAsia="sk-SK"/>
              </w:rPr>
            </w:pPr>
          </w:p>
        </w:tc>
      </w:tr>
      <w:tr w:rsidR="000B1836" w:rsidRPr="000576B3" w14:paraId="264B3788" w14:textId="77777777" w:rsidTr="008C103F"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20F76BF" w14:textId="77777777" w:rsidR="000B1836" w:rsidRPr="000576B3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0576B3">
              <w:rPr>
                <w:rFonts w:ascii="Palatino Linotype" w:eastAsia="Calibri" w:hAnsi="Palatino Linotype" w:cs="Times New Roman"/>
                <w:b/>
              </w:rPr>
              <w:t>Preskúmanie účelnosti</w:t>
            </w:r>
          </w:p>
        </w:tc>
      </w:tr>
      <w:tr w:rsidR="000B1836" w:rsidRPr="000576B3" w14:paraId="1EF33243" w14:textId="77777777" w:rsidTr="008C103F">
        <w:tc>
          <w:tcPr>
            <w:tcW w:w="9356" w:type="dxa"/>
            <w:gridSpan w:val="8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E3473" w14:textId="4A171F80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iCs/>
                <w:lang w:eastAsia="sk-SK"/>
              </w:rPr>
              <w:t>Navrhujeme preskúmanie účinnosti a účelnosti a zároveň vyhodnotenie vply</w:t>
            </w:r>
            <w:r w:rsidR="00D91D39">
              <w:rPr>
                <w:rFonts w:ascii="Palatino Linotype" w:eastAsia="Times New Roman" w:hAnsi="Palatino Linotype" w:cs="Times New Roman"/>
                <w:iCs/>
                <w:lang w:eastAsia="sk-SK"/>
              </w:rPr>
              <w:t>vov tejto právnej úpravy po piatic</w:t>
            </w:r>
            <w:r w:rsidRPr="000576B3">
              <w:rPr>
                <w:rFonts w:ascii="Palatino Linotype" w:eastAsia="Times New Roman" w:hAnsi="Palatino Linotype" w:cs="Times New Roman"/>
                <w:iCs/>
                <w:lang w:eastAsia="sk-SK"/>
              </w:rPr>
              <w:t>h rokoch od jej prijatia.</w:t>
            </w:r>
          </w:p>
          <w:p w14:paraId="064EFAAB" w14:textId="71B92341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iCs/>
                <w:lang w:eastAsia="sk-SK"/>
              </w:rPr>
            </w:pPr>
          </w:p>
        </w:tc>
      </w:tr>
      <w:tr w:rsidR="000B1836" w:rsidRPr="000576B3" w14:paraId="7C21EE85" w14:textId="77777777" w:rsidTr="008C103F">
        <w:trPr>
          <w:trHeight w:val="283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72DBFA65" w14:textId="77777777" w:rsidR="000B1836" w:rsidRPr="000576B3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0576B3">
              <w:rPr>
                <w:rFonts w:ascii="Palatino Linotype" w:eastAsia="Calibri" w:hAnsi="Palatino Linotype" w:cs="Times New Roman"/>
                <w:b/>
              </w:rPr>
              <w:lastRenderedPageBreak/>
              <w:t>Vybrané vplyvy materiálu</w:t>
            </w:r>
          </w:p>
        </w:tc>
      </w:tr>
      <w:tr w:rsidR="000B1836" w:rsidRPr="000576B3" w14:paraId="68E073C8" w14:textId="77777777" w:rsidTr="008C103F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CC871DB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Vplyvy na rozpočet verejnej správy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0C4BD0A" w14:textId="77777777" w:rsidR="000B1836" w:rsidRPr="000576B3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6952AB5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394482E" w14:textId="77777777" w:rsidR="000B1836" w:rsidRPr="000576B3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4AA1F22A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1D40CD9" w14:textId="77777777" w:rsidR="000B1836" w:rsidRPr="000576B3" w:rsidRDefault="000B1836" w:rsidP="003B7B2C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EFDC7A1" w14:textId="77777777" w:rsidR="000B1836" w:rsidRPr="000576B3" w:rsidRDefault="000B1836" w:rsidP="003B7B2C">
            <w:pPr>
              <w:ind w:left="3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0576B3" w14:paraId="7ACC3C76" w14:textId="77777777" w:rsidTr="008C103F">
        <w:tc>
          <w:tcPr>
            <w:tcW w:w="3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C6A916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lang w:eastAsia="sk-SK"/>
              </w:rPr>
              <w:t xml:space="preserve">    z toho rozpočtovo zabezpečené vplyvy,         </w:t>
            </w:r>
          </w:p>
          <w:p w14:paraId="315153E9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lang w:eastAsia="sk-SK"/>
              </w:rPr>
              <w:t xml:space="preserve">    v prípade identifikovaného negatívneho </w:t>
            </w:r>
          </w:p>
          <w:p w14:paraId="180CDDD9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lang w:eastAsia="sk-SK"/>
              </w:rPr>
              <w:t xml:space="preserve">    vplyvu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40A79D42" w14:textId="77777777" w:rsidR="000B1836" w:rsidRPr="000576B3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948B521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lang w:eastAsia="sk-SK"/>
              </w:rPr>
              <w:t>Áno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405798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559B01E" w14:textId="77777777" w:rsidR="000B1836" w:rsidRPr="000576B3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C655C7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lang w:eastAsia="sk-SK"/>
              </w:rPr>
              <w:t>Nie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FD575E8" w14:textId="77777777" w:rsidR="000B1836" w:rsidRPr="000576B3" w:rsidRDefault="000B1836" w:rsidP="003B7B2C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B190B1E" w14:textId="77777777" w:rsidR="000B1836" w:rsidRPr="000576B3" w:rsidRDefault="000B1836" w:rsidP="003B7B2C">
            <w:pPr>
              <w:ind w:left="34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lang w:eastAsia="sk-SK"/>
              </w:rPr>
              <w:t>Čiastočne</w:t>
            </w:r>
          </w:p>
        </w:tc>
      </w:tr>
      <w:tr w:rsidR="000B1836" w:rsidRPr="000576B3" w14:paraId="5233ABE1" w14:textId="77777777" w:rsidTr="008C103F">
        <w:tc>
          <w:tcPr>
            <w:tcW w:w="3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8386E69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7F06910" w14:textId="77777777" w:rsidR="000B1836" w:rsidRPr="000576B3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FB907C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39E2C0AF" w14:textId="77777777" w:rsidR="000B1836" w:rsidRPr="000576B3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B06D908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0C0F17B" w14:textId="77777777" w:rsidR="000B1836" w:rsidRPr="000576B3" w:rsidRDefault="000B1836" w:rsidP="003B7B2C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64FCD2E6" w14:textId="77777777" w:rsidR="000B1836" w:rsidRPr="000576B3" w:rsidRDefault="000B1836" w:rsidP="003B7B2C">
            <w:pPr>
              <w:ind w:left="3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0576B3" w14:paraId="7C8FE594" w14:textId="77777777" w:rsidTr="008C103F"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14:paraId="2355A6EA" w14:textId="77777777" w:rsidR="000B1836" w:rsidRPr="000576B3" w:rsidRDefault="000B1836" w:rsidP="003B7B2C">
            <w:pPr>
              <w:ind w:left="171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lang w:eastAsia="sk-SK"/>
              </w:rPr>
              <w:t>z toho rozpočtovo zabezpečené vplyvy,</w:t>
            </w:r>
          </w:p>
          <w:p w14:paraId="27F1201F" w14:textId="77777777" w:rsidR="000B1836" w:rsidRPr="000576B3" w:rsidRDefault="000B1836" w:rsidP="003B7B2C">
            <w:pPr>
              <w:ind w:left="171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86A192E" w14:textId="77777777" w:rsidR="000B1836" w:rsidRPr="000576B3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954E455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lang w:eastAsia="sk-SK"/>
              </w:rPr>
              <w:t>Áno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6382655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8C87CED" w14:textId="77777777" w:rsidR="000B1836" w:rsidRPr="000576B3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6D6717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lang w:eastAsia="sk-SK"/>
              </w:rPr>
              <w:t>Nie</w:t>
            </w:r>
          </w:p>
        </w:tc>
        <w:sdt>
          <w:sdtPr>
            <w:rPr>
              <w:rFonts w:ascii="Palatino Linotype" w:eastAsia="Times New Roman" w:hAnsi="Palatino Linotype" w:cs="Times New Roman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618B2C6" w14:textId="77777777" w:rsidR="000B1836" w:rsidRPr="000576B3" w:rsidRDefault="000B1836" w:rsidP="003B7B2C">
                <w:pPr>
                  <w:ind w:left="-107" w:right="-108"/>
                  <w:jc w:val="center"/>
                  <w:rPr>
                    <w:rFonts w:ascii="Palatino Linotype" w:eastAsia="Times New Roman" w:hAnsi="Palatino Linotype" w:cs="Times New Roman"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8F3277" w14:textId="77777777" w:rsidR="000B1836" w:rsidRPr="000576B3" w:rsidRDefault="000B1836" w:rsidP="003B7B2C">
            <w:pPr>
              <w:ind w:left="34"/>
              <w:rPr>
                <w:rFonts w:ascii="Palatino Linotype" w:eastAsia="Times New Roman" w:hAnsi="Palatino Linotype" w:cs="Times New Roman"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lang w:eastAsia="sk-SK"/>
              </w:rPr>
              <w:t>Čiastočne</w:t>
            </w:r>
          </w:p>
        </w:tc>
      </w:tr>
      <w:tr w:rsidR="000B1836" w:rsidRPr="000576B3" w14:paraId="289A2123" w14:textId="77777777" w:rsidTr="008C103F">
        <w:tc>
          <w:tcPr>
            <w:tcW w:w="395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67639D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Vplyvy na podnikateľské prostredie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146559D3" w14:textId="292EA261" w:rsidR="000B1836" w:rsidRPr="000576B3" w:rsidRDefault="006606D3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F33BAB0" w14:textId="77777777" w:rsidR="000B1836" w:rsidRPr="000576B3" w:rsidRDefault="000B1836" w:rsidP="003B7B2C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E8DACE8" w14:textId="37FDAFA8" w:rsidR="000B1836" w:rsidRPr="000576B3" w:rsidRDefault="006606D3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2F1840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5C20C2B" w14:textId="6D3B5D94" w:rsidR="000B1836" w:rsidRPr="000576B3" w:rsidRDefault="006606D3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32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599AF3" w14:textId="77777777" w:rsidR="000B1836" w:rsidRPr="000576B3" w:rsidRDefault="000B1836" w:rsidP="003B7B2C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0576B3" w14:paraId="1FF3C256" w14:textId="77777777" w:rsidTr="008C103F">
        <w:tc>
          <w:tcPr>
            <w:tcW w:w="3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BF612C8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lang w:eastAsia="sk-SK"/>
              </w:rPr>
              <w:t xml:space="preserve">   predpokladané vyčíslenie:</w:t>
            </w:r>
          </w:p>
        </w:tc>
        <w:tc>
          <w:tcPr>
            <w:tcW w:w="5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B5F0A" w14:textId="77777777" w:rsidR="000B1836" w:rsidRPr="000576B3" w:rsidRDefault="000B1836" w:rsidP="003B7B2C">
            <w:pPr>
              <w:jc w:val="center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159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BA016A" w14:textId="77777777" w:rsidR="000B1836" w:rsidRPr="000576B3" w:rsidRDefault="000B1836" w:rsidP="003B7B2C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D4FFDF" w14:textId="77777777" w:rsidR="000B1836" w:rsidRPr="000576B3" w:rsidRDefault="000B1836" w:rsidP="003B7B2C">
            <w:pPr>
              <w:jc w:val="center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68E8FA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547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E9CEE" w14:textId="77777777" w:rsidR="000B1836" w:rsidRPr="000576B3" w:rsidRDefault="000B1836" w:rsidP="003B7B2C">
            <w:pPr>
              <w:jc w:val="center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  <w:tc>
          <w:tcPr>
            <w:tcW w:w="132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735B3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</w:p>
        </w:tc>
      </w:tr>
      <w:tr w:rsidR="000B1836" w:rsidRPr="000576B3" w14:paraId="08946DC7" w14:textId="77777777" w:rsidTr="008C103F">
        <w:tc>
          <w:tcPr>
            <w:tcW w:w="39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5731A75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Sociálne vplyvy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BCAE3B5" w14:textId="77777777" w:rsidR="000B1836" w:rsidRPr="000576B3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E4B22" w14:textId="77777777" w:rsidR="000B1836" w:rsidRPr="000576B3" w:rsidRDefault="000B1836" w:rsidP="003B7B2C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AE5098E" w14:textId="77777777" w:rsidR="000B1836" w:rsidRPr="000576B3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C5AE3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22794A7" w14:textId="77777777" w:rsidR="000B1836" w:rsidRPr="000576B3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E8A81" w14:textId="77777777" w:rsidR="000B1836" w:rsidRPr="000576B3" w:rsidRDefault="000B1836" w:rsidP="003B7B2C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0576B3" w14:paraId="3EC9C61D" w14:textId="77777777" w:rsidTr="008C103F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14428E2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Vplyvy na životné prostredie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EE14BC7" w14:textId="77777777" w:rsidR="000B1836" w:rsidRPr="000576B3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24FDCA" w14:textId="77777777" w:rsidR="000B1836" w:rsidRPr="000576B3" w:rsidRDefault="000B1836" w:rsidP="003B7B2C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A2908D3" w14:textId="77777777" w:rsidR="000B1836" w:rsidRPr="000576B3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44359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CD865C0" w14:textId="77777777" w:rsidR="000B1836" w:rsidRPr="000576B3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46E57" w14:textId="77777777" w:rsidR="000B1836" w:rsidRPr="000576B3" w:rsidRDefault="000B1836" w:rsidP="003B7B2C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  <w:tr w:rsidR="000B1836" w:rsidRPr="000576B3" w14:paraId="15180E39" w14:textId="77777777" w:rsidTr="008C103F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DC21D73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Vplyvy na informatizáciu spoločnosti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AF0B996" w14:textId="77777777" w:rsidR="000B1836" w:rsidRPr="000576B3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0CB684" w14:textId="77777777" w:rsidR="000B1836" w:rsidRPr="000576B3" w:rsidRDefault="000B1836" w:rsidP="003B7B2C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2C2A592" w14:textId="77777777" w:rsidR="000B1836" w:rsidRPr="000576B3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68DB0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3864A30" w14:textId="77777777" w:rsidR="000B1836" w:rsidRPr="000576B3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8CC08" w14:textId="77777777" w:rsidR="000B1836" w:rsidRPr="000576B3" w:rsidRDefault="000B1836" w:rsidP="003B7B2C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</w:tr>
    </w:tbl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41"/>
        <w:gridCol w:w="1281"/>
        <w:gridCol w:w="31"/>
        <w:gridCol w:w="538"/>
        <w:gridCol w:w="1133"/>
        <w:gridCol w:w="547"/>
        <w:gridCol w:w="1326"/>
      </w:tblGrid>
      <w:tr w:rsidR="000B1836" w:rsidRPr="000576B3" w14:paraId="2F8EC81E" w14:textId="77777777" w:rsidTr="008C103F"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6E666D7" w14:textId="77777777" w:rsidR="000B1836" w:rsidRPr="000576B3" w:rsidRDefault="000B1836" w:rsidP="003B7B2C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  <w:r w:rsidRPr="000576B3">
              <w:rPr>
                <w:rFonts w:ascii="Palatino Linotype" w:hAnsi="Palatino Linotype" w:cs="Times New Roman"/>
                <w:b/>
              </w:rPr>
              <w:t>Vplyvy na služby verejnej správy pre občana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004208B" w14:textId="77777777" w:rsidR="000B1836" w:rsidRPr="000576B3" w:rsidRDefault="000B1836" w:rsidP="003B7B2C">
            <w:pPr>
              <w:spacing w:after="0" w:line="240" w:lineRule="auto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61578E" w14:textId="77777777" w:rsidR="000B1836" w:rsidRPr="000576B3" w:rsidRDefault="000B1836" w:rsidP="003B7B2C">
            <w:pPr>
              <w:spacing w:after="0" w:line="240" w:lineRule="auto"/>
              <w:ind w:right="-108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689B02" w14:textId="77777777" w:rsidR="000B1836" w:rsidRPr="000576B3" w:rsidRDefault="000B1836" w:rsidP="003B7B2C">
            <w:pPr>
              <w:spacing w:after="0" w:line="240" w:lineRule="auto"/>
              <w:jc w:val="center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0F6CF3" w14:textId="77777777" w:rsidR="000B1836" w:rsidRPr="000576B3" w:rsidRDefault="000B1836" w:rsidP="003B7B2C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D37C39" w14:textId="77777777" w:rsidR="000B1836" w:rsidRPr="000576B3" w:rsidRDefault="000B1836" w:rsidP="003B7B2C">
            <w:pPr>
              <w:spacing w:after="0" w:line="240" w:lineRule="auto"/>
              <w:jc w:val="center"/>
              <w:rPr>
                <w:rFonts w:ascii="Palatino Linotype" w:eastAsia="MS Mincho" w:hAnsi="Palatino Linotype" w:cs="Times New Roman"/>
                <w:b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51574C" w14:textId="77777777" w:rsidR="000B1836" w:rsidRPr="000576B3" w:rsidRDefault="000B1836" w:rsidP="003B7B2C">
            <w:pPr>
              <w:spacing w:after="0" w:line="240" w:lineRule="auto"/>
              <w:ind w:left="54"/>
              <w:rPr>
                <w:rFonts w:ascii="Palatino Linotype" w:eastAsia="Times New Roman" w:hAnsi="Palatino Linotype" w:cs="Times New Roman"/>
                <w:b/>
              </w:rPr>
            </w:pPr>
          </w:p>
        </w:tc>
      </w:tr>
      <w:tr w:rsidR="000B1836" w:rsidRPr="000576B3" w14:paraId="4B641CB1" w14:textId="77777777" w:rsidTr="008C103F">
        <w:tc>
          <w:tcPr>
            <w:tcW w:w="3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39FE1A5" w14:textId="77777777" w:rsidR="000B1836" w:rsidRPr="000576B3" w:rsidRDefault="000B1836" w:rsidP="003B7B2C">
            <w:pPr>
              <w:spacing w:after="0" w:line="240" w:lineRule="auto"/>
              <w:rPr>
                <w:rFonts w:ascii="Palatino Linotype" w:hAnsi="Palatino Linotype" w:cs="Times New Roman"/>
                <w:b/>
              </w:rPr>
            </w:pP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20312157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77A03A00" w14:textId="3EE43A20" w:rsidR="000B1836" w:rsidRPr="000576B3" w:rsidRDefault="00D91D39" w:rsidP="003B7B2C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8DE01A4" w14:textId="77777777" w:rsidR="000B1836" w:rsidRPr="000576B3" w:rsidRDefault="000B1836" w:rsidP="003B7B2C">
            <w:pPr>
              <w:spacing w:after="0" w:line="240" w:lineRule="auto"/>
              <w:ind w:right="-108"/>
              <w:rPr>
                <w:rFonts w:ascii="Palatino Linotype" w:eastAsia="Times New Roman" w:hAnsi="Palatino Linotype" w:cs="Times New Roman"/>
                <w:b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7F1E324" w14:textId="1F27BA1A" w:rsidR="000B1836" w:rsidRPr="000576B3" w:rsidRDefault="00CC77C3" w:rsidP="003B7B2C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0576B3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5A3D1DD" w14:textId="77777777" w:rsidR="000B1836" w:rsidRPr="000576B3" w:rsidRDefault="000B1836" w:rsidP="003B7B2C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28B6F9CE" w14:textId="77777777" w:rsidR="000B1836" w:rsidRPr="000576B3" w:rsidRDefault="000B1836" w:rsidP="003B7B2C">
                <w:pPr>
                  <w:spacing w:after="0" w:line="240" w:lineRule="auto"/>
                  <w:jc w:val="center"/>
                  <w:rPr>
                    <w:rFonts w:ascii="Palatino Linotype" w:eastAsia="Times New Roman" w:hAnsi="Palatino Linotype" w:cs="Times New Roman"/>
                    <w:b/>
                  </w:rPr>
                </w:pPr>
                <w:r w:rsidRPr="000576B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3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9A2AAE" w14:textId="77777777" w:rsidR="000B1836" w:rsidRPr="000576B3" w:rsidRDefault="000B1836" w:rsidP="003B7B2C">
            <w:pPr>
              <w:spacing w:after="0" w:line="240" w:lineRule="auto"/>
              <w:ind w:left="54"/>
              <w:rPr>
                <w:rFonts w:ascii="Palatino Linotype" w:eastAsia="Times New Roman" w:hAnsi="Palatino Linotype" w:cs="Times New Roman"/>
                <w:b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</w:rPr>
              <w:t>Negatívne</w:t>
            </w:r>
          </w:p>
        </w:tc>
      </w:tr>
    </w:tbl>
    <w:tbl>
      <w:tblPr>
        <w:tblStyle w:val="Mriekatabuky1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59"/>
        <w:gridCol w:w="541"/>
        <w:gridCol w:w="1312"/>
        <w:gridCol w:w="538"/>
        <w:gridCol w:w="1133"/>
        <w:gridCol w:w="547"/>
        <w:gridCol w:w="1326"/>
      </w:tblGrid>
      <w:tr w:rsidR="000B1836" w:rsidRPr="000576B3" w14:paraId="7D5C6734" w14:textId="77777777" w:rsidTr="008C103F">
        <w:tc>
          <w:tcPr>
            <w:tcW w:w="39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AAD9714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</w:rPr>
              <w:t>Vplyvy na manželstvo, rodičovstvo, rodinu a deti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089BFDE" w14:textId="4E1ACD0D" w:rsidR="000B1836" w:rsidRPr="000576B3" w:rsidRDefault="00CC77C3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b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928D2D" w14:textId="77777777" w:rsidR="000B1836" w:rsidRPr="000576B3" w:rsidRDefault="000B1836" w:rsidP="003B7B2C">
            <w:pPr>
              <w:ind w:right="-108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Pozitívne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3ED5E8" w14:textId="2F70EB08" w:rsidR="000B1836" w:rsidRPr="000576B3" w:rsidRDefault="00CC77C3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A107F6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Žiadne</w:t>
            </w:r>
          </w:p>
        </w:tc>
        <w:sdt>
          <w:sdtPr>
            <w:rPr>
              <w:rFonts w:ascii="Palatino Linotype" w:eastAsia="Times New Roman" w:hAnsi="Palatino Linotype" w:cs="Times New Roman"/>
              <w:b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1BB4AAC" w14:textId="77777777" w:rsidR="000B1836" w:rsidRPr="000576B3" w:rsidRDefault="000B1836" w:rsidP="003B7B2C">
                <w:pPr>
                  <w:jc w:val="center"/>
                  <w:rPr>
                    <w:rFonts w:ascii="Palatino Linotype" w:eastAsia="Times New Roman" w:hAnsi="Palatino Linotype" w:cs="Times New Roman"/>
                    <w:b/>
                    <w:lang w:eastAsia="sk-SK"/>
                  </w:rPr>
                </w:pPr>
                <w:r w:rsidRPr="000576B3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p>
            </w:tc>
          </w:sdtContent>
        </w:sdt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C8E50" w14:textId="77777777" w:rsidR="000B1836" w:rsidRPr="000576B3" w:rsidRDefault="000B1836" w:rsidP="003B7B2C">
            <w:pPr>
              <w:ind w:left="54"/>
              <w:rPr>
                <w:rFonts w:ascii="Palatino Linotype" w:eastAsia="Times New Roman" w:hAnsi="Palatino Linotype" w:cs="Times New Roman"/>
                <w:b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>Negatívne</w:t>
            </w:r>
          </w:p>
        </w:tc>
        <w:bookmarkStart w:id="3" w:name="_GoBack"/>
        <w:bookmarkEnd w:id="3"/>
      </w:tr>
    </w:tbl>
    <w:p w14:paraId="5CF0356B" w14:textId="77777777" w:rsidR="000B1836" w:rsidRPr="000576B3" w:rsidRDefault="000B1836" w:rsidP="000B1836">
      <w:pPr>
        <w:spacing w:after="0" w:line="240" w:lineRule="auto"/>
        <w:ind w:right="141"/>
        <w:rPr>
          <w:rFonts w:ascii="Palatino Linotype" w:eastAsia="Times New Roman" w:hAnsi="Palatino Linotype" w:cs="Times New Roman"/>
          <w:b/>
        </w:rPr>
      </w:pPr>
    </w:p>
    <w:tbl>
      <w:tblPr>
        <w:tblStyle w:val="Mriekatabuky1"/>
        <w:tblW w:w="93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323"/>
      </w:tblGrid>
      <w:tr w:rsidR="000B1836" w:rsidRPr="000576B3" w14:paraId="19CD04B4" w14:textId="77777777" w:rsidTr="008C103F">
        <w:tc>
          <w:tcPr>
            <w:tcW w:w="9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63E298F" w14:textId="77777777" w:rsidR="000B1836" w:rsidRPr="000576B3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0576B3">
              <w:rPr>
                <w:rFonts w:ascii="Palatino Linotype" w:eastAsia="Calibri" w:hAnsi="Palatino Linotype" w:cs="Times New Roman"/>
                <w:b/>
              </w:rPr>
              <w:t>Poznámky</w:t>
            </w:r>
          </w:p>
        </w:tc>
      </w:tr>
      <w:tr w:rsidR="000B1836" w:rsidRPr="000576B3" w14:paraId="51F90F46" w14:textId="77777777" w:rsidTr="008C103F">
        <w:trPr>
          <w:trHeight w:val="713"/>
        </w:trPr>
        <w:tc>
          <w:tcPr>
            <w:tcW w:w="9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2408" w14:textId="4D89E640" w:rsidR="00495A08" w:rsidRPr="000576B3" w:rsidRDefault="00124B59" w:rsidP="00124B59">
            <w:pPr>
              <w:tabs>
                <w:tab w:val="left" w:pos="708"/>
              </w:tabs>
              <w:spacing w:line="276" w:lineRule="auto"/>
              <w:ind w:firstLine="567"/>
              <w:jc w:val="both"/>
              <w:rPr>
                <w:rFonts w:ascii="Palatino Linotype" w:hAnsi="Palatino Linotype" w:cs="Times New Roman"/>
              </w:rPr>
            </w:pPr>
            <w:r w:rsidRPr="000576B3">
              <w:rPr>
                <w:rFonts w:ascii="Palatino Linotype" w:eastAsia="Times New Roman" w:hAnsi="Palatino Linotype" w:cs="Times New Roman"/>
              </w:rPr>
              <w:t>Návrh záko</w:t>
            </w:r>
            <w:r w:rsidR="00D91D39">
              <w:rPr>
                <w:rFonts w:ascii="Palatino Linotype" w:eastAsia="Times New Roman" w:hAnsi="Palatino Linotype" w:cs="Times New Roman"/>
              </w:rPr>
              <w:t xml:space="preserve">na má pozitívne sociálne vplyvy, pozitívny vplyv na </w:t>
            </w:r>
            <w:r w:rsidR="00D91D39" w:rsidRPr="000576B3">
              <w:rPr>
                <w:rFonts w:ascii="Palatino Linotype" w:eastAsia="Times New Roman" w:hAnsi="Palatino Linotype" w:cs="Times New Roman"/>
              </w:rPr>
              <w:t xml:space="preserve"> služby verejnej správy pre občana </w:t>
            </w:r>
            <w:r w:rsidR="00D91D39">
              <w:rPr>
                <w:rFonts w:ascii="Palatino Linotype" w:eastAsia="Times New Roman" w:hAnsi="Palatino Linotype" w:cs="Times New Roman"/>
              </w:rPr>
              <w:t xml:space="preserve">ako aj </w:t>
            </w:r>
            <w:r w:rsidRPr="000576B3">
              <w:rPr>
                <w:rFonts w:ascii="Palatino Linotype" w:eastAsia="Times New Roman" w:hAnsi="Palatino Linotype" w:cs="Times New Roman"/>
              </w:rPr>
              <w:t xml:space="preserve"> na  </w:t>
            </w:r>
            <w:r w:rsidR="00D91D39">
              <w:rPr>
                <w:rFonts w:ascii="Palatino Linotype" w:eastAsia="Times New Roman" w:hAnsi="Palatino Linotype" w:cs="Times New Roman"/>
              </w:rPr>
              <w:t>manželstvo, rodičovstvo, rodinu.</w:t>
            </w:r>
            <w:r w:rsidRPr="000576B3">
              <w:rPr>
                <w:rFonts w:ascii="Palatino Linotype" w:eastAsia="Times New Roman" w:hAnsi="Palatino Linotype" w:cs="Times New Roman"/>
              </w:rPr>
              <w:t xml:space="preserve"> </w:t>
            </w:r>
            <w:r w:rsidR="00D91D39" w:rsidRPr="000576B3">
              <w:rPr>
                <w:rFonts w:ascii="Palatino Linotype" w:eastAsia="Times New Roman" w:hAnsi="Palatino Linotype" w:cs="Times New Roman"/>
              </w:rPr>
              <w:t xml:space="preserve">Návrh zákona nemá žiaden vplyv </w:t>
            </w:r>
            <w:r w:rsidRPr="000576B3">
              <w:rPr>
                <w:rFonts w:ascii="Palatino Linotype" w:eastAsia="Times New Roman" w:hAnsi="Palatino Linotype" w:cs="Times New Roman"/>
              </w:rPr>
              <w:t xml:space="preserve">na podnikateľské prostredie, rozpočet verejnej správy, informatizáciu spoločnosti a na životné  prostredie. </w:t>
            </w:r>
          </w:p>
          <w:p w14:paraId="202F4F11" w14:textId="1F6D71E2" w:rsidR="000B1836" w:rsidRPr="000576B3" w:rsidRDefault="000B1836" w:rsidP="00212ECE">
            <w:pPr>
              <w:jc w:val="both"/>
              <w:rPr>
                <w:rFonts w:ascii="Palatino Linotype" w:eastAsia="Calibri" w:hAnsi="Palatino Linotype" w:cs="Times New Roman"/>
              </w:rPr>
            </w:pPr>
          </w:p>
        </w:tc>
      </w:tr>
      <w:tr w:rsidR="000B1836" w:rsidRPr="000576B3" w14:paraId="581B5F3A" w14:textId="77777777" w:rsidTr="008C103F">
        <w:tc>
          <w:tcPr>
            <w:tcW w:w="9323" w:type="dxa"/>
          </w:tcPr>
          <w:p w14:paraId="5ACBD0F0" w14:textId="77777777" w:rsidR="000B1836" w:rsidRPr="000576B3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0576B3">
              <w:rPr>
                <w:rFonts w:ascii="Palatino Linotype" w:eastAsia="Calibri" w:hAnsi="Palatino Linotype" w:cs="Times New Roman"/>
                <w:b/>
              </w:rPr>
              <w:t xml:space="preserve">Kontakt na spracovateľa/súčinnosť </w:t>
            </w:r>
          </w:p>
        </w:tc>
      </w:tr>
      <w:tr w:rsidR="000B1836" w:rsidRPr="000576B3" w14:paraId="702113DE" w14:textId="77777777" w:rsidTr="008C103F">
        <w:trPr>
          <w:trHeight w:val="586"/>
        </w:trPr>
        <w:tc>
          <w:tcPr>
            <w:tcW w:w="9323" w:type="dxa"/>
          </w:tcPr>
          <w:p w14:paraId="2D211E52" w14:textId="2382939C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i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Navrhovateľ spracoval návrh zákona v súčinnosti s odbornými tímami </w:t>
            </w:r>
            <w:r w:rsidR="0039779A" w:rsidRPr="000576B3">
              <w:rPr>
                <w:rFonts w:ascii="Palatino Linotype" w:eastAsia="Times New Roman" w:hAnsi="Palatino Linotype" w:cs="Times New Roman"/>
                <w:iCs/>
                <w:lang w:eastAsia="sk-SK"/>
              </w:rPr>
              <w:t xml:space="preserve">Kresťanskodemokratického </w:t>
            </w:r>
            <w:r w:rsidRPr="000576B3">
              <w:rPr>
                <w:rFonts w:ascii="Palatino Linotype" w:eastAsia="Times New Roman" w:hAnsi="Palatino Linotype" w:cs="Times New Roman"/>
                <w:iCs/>
                <w:lang w:eastAsia="sk-SK"/>
              </w:rPr>
              <w:t>hnutia.</w:t>
            </w: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          </w:t>
            </w:r>
          </w:p>
          <w:p w14:paraId="6A94F8FE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i/>
                <w:lang w:eastAsia="sk-SK"/>
              </w:rPr>
            </w:pPr>
          </w:p>
        </w:tc>
      </w:tr>
      <w:tr w:rsidR="000B1836" w:rsidRPr="000576B3" w14:paraId="7A21A6CD" w14:textId="77777777" w:rsidTr="008C103F">
        <w:tc>
          <w:tcPr>
            <w:tcW w:w="9323" w:type="dxa"/>
          </w:tcPr>
          <w:p w14:paraId="4004258F" w14:textId="77777777" w:rsidR="000B1836" w:rsidRPr="000576B3" w:rsidRDefault="000B1836" w:rsidP="000B1836">
            <w:pPr>
              <w:numPr>
                <w:ilvl w:val="0"/>
                <w:numId w:val="6"/>
              </w:numPr>
              <w:ind w:left="426"/>
              <w:contextualSpacing/>
              <w:rPr>
                <w:rFonts w:ascii="Palatino Linotype" w:eastAsia="Calibri" w:hAnsi="Palatino Linotype" w:cs="Times New Roman"/>
                <w:b/>
              </w:rPr>
            </w:pPr>
            <w:r w:rsidRPr="000576B3">
              <w:rPr>
                <w:rFonts w:ascii="Palatino Linotype" w:eastAsia="Calibri" w:hAnsi="Palatino Linotype" w:cs="Times New Roman"/>
                <w:b/>
              </w:rPr>
              <w:t>Stanovisko gestorov</w:t>
            </w:r>
          </w:p>
        </w:tc>
      </w:tr>
      <w:tr w:rsidR="000B1836" w:rsidRPr="000576B3" w14:paraId="180C5F1C" w14:textId="77777777" w:rsidTr="008C103F">
        <w:trPr>
          <w:trHeight w:val="401"/>
        </w:trPr>
        <w:tc>
          <w:tcPr>
            <w:tcW w:w="9323" w:type="dxa"/>
          </w:tcPr>
          <w:p w14:paraId="78090E17" w14:textId="52C705FB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i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i/>
                <w:lang w:eastAsia="sk-SK"/>
              </w:rPr>
              <w:t>Stanovisko Ministerstva financií SR</w:t>
            </w: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                                              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-16820389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576B3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sdtContent>
            </w:sdt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vyžiadané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28424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576B3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priložené</w:t>
            </w:r>
          </w:p>
          <w:p w14:paraId="1EAE68ED" w14:textId="701084D4" w:rsidR="000B1836" w:rsidRPr="008454B0" w:rsidRDefault="000B1836" w:rsidP="008454B0">
            <w:pPr>
              <w:jc w:val="both"/>
              <w:rPr>
                <w:rFonts w:ascii="Palatino Linotype" w:eastAsia="Times New Roman" w:hAnsi="Palatino Linotype" w:cs="Times New Roman"/>
                <w:i/>
                <w:lang w:eastAsia="sk-SK"/>
              </w:rPr>
            </w:pPr>
            <w:r w:rsidRPr="000576B3">
              <w:rPr>
                <w:rFonts w:ascii="Palatino Linotype" w:eastAsia="Times New Roman" w:hAnsi="Palatino Linotype" w:cs="Times New Roman"/>
                <w:i/>
                <w:lang w:eastAsia="sk-SK"/>
              </w:rPr>
              <w:t xml:space="preserve">Stanovisko Ministerstva hospodárstva SR                                         </w:t>
            </w:r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135926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576B3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☒</w:t>
                </w:r>
              </w:sdtContent>
            </w:sdt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   vyžiadané  </w:t>
            </w:r>
            <w:sdt>
              <w:sdtPr>
                <w:rPr>
                  <w:rFonts w:ascii="Palatino Linotype" w:eastAsia="Times New Roman" w:hAnsi="Palatino Linotype" w:cs="Times New Roman"/>
                  <w:b/>
                </w:rPr>
                <w:id w:val="-207619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576B3">
                  <w:rPr>
                    <w:rFonts w:ascii="Segoe UI Symbol" w:eastAsia="MS Gothic" w:hAnsi="Segoe UI Symbol" w:cs="Segoe UI Symbol"/>
                    <w:b/>
                    <w:lang w:eastAsia="sk-SK"/>
                  </w:rPr>
                  <w:t>☐</w:t>
                </w:r>
              </w:sdtContent>
            </w:sdt>
            <w:r w:rsidRPr="000576B3">
              <w:rPr>
                <w:rFonts w:ascii="Palatino Linotype" w:eastAsia="Times New Roman" w:hAnsi="Palatino Linotype" w:cs="Times New Roman"/>
                <w:b/>
                <w:lang w:eastAsia="sk-SK"/>
              </w:rPr>
              <w:t xml:space="preserve">  priložené</w:t>
            </w:r>
          </w:p>
          <w:p w14:paraId="23FC105C" w14:textId="77777777" w:rsidR="000B1836" w:rsidRPr="000576B3" w:rsidRDefault="000B1836" w:rsidP="003B7B2C">
            <w:pPr>
              <w:rPr>
                <w:rFonts w:ascii="Palatino Linotype" w:eastAsia="Times New Roman" w:hAnsi="Palatino Linotype" w:cs="Times New Roman"/>
                <w:bCs/>
                <w:i/>
                <w:iCs/>
                <w:lang w:eastAsia="sk-SK"/>
              </w:rPr>
            </w:pPr>
          </w:p>
        </w:tc>
      </w:tr>
    </w:tbl>
    <w:p w14:paraId="1875BC7A" w14:textId="172ECC4C" w:rsidR="000B1836" w:rsidRPr="008C103F" w:rsidRDefault="000B1836" w:rsidP="008C103F">
      <w:pPr>
        <w:tabs>
          <w:tab w:val="left" w:pos="2445"/>
        </w:tabs>
        <w:rPr>
          <w:rFonts w:ascii="Palatino Linotype" w:hAnsi="Palatino Linotype" w:cs="Book Antiqua"/>
        </w:rPr>
      </w:pPr>
    </w:p>
    <w:sectPr w:rsidR="000B1836" w:rsidRPr="008C103F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8CB7A" w14:textId="77777777" w:rsidR="00596935" w:rsidRDefault="00596935" w:rsidP="00C97949">
      <w:pPr>
        <w:spacing w:after="0" w:line="240" w:lineRule="auto"/>
      </w:pPr>
      <w:r>
        <w:separator/>
      </w:r>
    </w:p>
  </w:endnote>
  <w:endnote w:type="continuationSeparator" w:id="0">
    <w:p w14:paraId="6F9028A5" w14:textId="77777777" w:rsidR="00596935" w:rsidRDefault="00596935" w:rsidP="00C97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0924427"/>
      <w:docPartObj>
        <w:docPartGallery w:val="Page Numbers (Bottom of Page)"/>
        <w:docPartUnique/>
      </w:docPartObj>
    </w:sdtPr>
    <w:sdtEndPr/>
    <w:sdtContent>
      <w:p w14:paraId="494A51FA" w14:textId="6284F4B6" w:rsidR="00C97949" w:rsidRDefault="00C9794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03F">
          <w:rPr>
            <w:noProof/>
          </w:rPr>
          <w:t>2</w:t>
        </w:r>
        <w:r>
          <w:fldChar w:fldCharType="end"/>
        </w:r>
      </w:p>
    </w:sdtContent>
  </w:sdt>
  <w:p w14:paraId="4074F35F" w14:textId="77777777" w:rsidR="00C97949" w:rsidRDefault="00C97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D73562" w14:textId="77777777" w:rsidR="00596935" w:rsidRDefault="00596935" w:rsidP="00C97949">
      <w:pPr>
        <w:spacing w:after="0" w:line="240" w:lineRule="auto"/>
      </w:pPr>
      <w:r>
        <w:separator/>
      </w:r>
    </w:p>
  </w:footnote>
  <w:footnote w:type="continuationSeparator" w:id="0">
    <w:p w14:paraId="6FE43355" w14:textId="77777777" w:rsidR="00596935" w:rsidRDefault="00596935" w:rsidP="00C979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53BFF"/>
    <w:multiLevelType w:val="multilevel"/>
    <w:tmpl w:val="B1B27198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123241"/>
    <w:multiLevelType w:val="hybridMultilevel"/>
    <w:tmpl w:val="6E9852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7CE"/>
    <w:multiLevelType w:val="hybridMultilevel"/>
    <w:tmpl w:val="8108A6E6"/>
    <w:lvl w:ilvl="0" w:tplc="F322E64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E125289"/>
    <w:multiLevelType w:val="hybridMultilevel"/>
    <w:tmpl w:val="3E78E55E"/>
    <w:lvl w:ilvl="0" w:tplc="766EBCD8">
      <w:start w:val="4"/>
      <w:numFmt w:val="decimal"/>
      <w:lvlText w:val="%1."/>
      <w:lvlJc w:val="left"/>
      <w:pPr>
        <w:ind w:left="420" w:hanging="360"/>
      </w:pPr>
      <w:rPr>
        <w:rFonts w:hint="default"/>
        <w:b/>
        <w:sz w:val="25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6E185E32"/>
    <w:multiLevelType w:val="hybridMultilevel"/>
    <w:tmpl w:val="C05C3FCC"/>
    <w:lvl w:ilvl="0" w:tplc="29A06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10"/>
    <w:rsid w:val="00003D93"/>
    <w:rsid w:val="00011B96"/>
    <w:rsid w:val="00015936"/>
    <w:rsid w:val="00023FB8"/>
    <w:rsid w:val="0004373E"/>
    <w:rsid w:val="00046726"/>
    <w:rsid w:val="000576B3"/>
    <w:rsid w:val="000B1836"/>
    <w:rsid w:val="000D0E98"/>
    <w:rsid w:val="000D7AAE"/>
    <w:rsid w:val="00124B59"/>
    <w:rsid w:val="00130D9B"/>
    <w:rsid w:val="001338D5"/>
    <w:rsid w:val="00143F5B"/>
    <w:rsid w:val="00191F05"/>
    <w:rsid w:val="00195FF4"/>
    <w:rsid w:val="001A3650"/>
    <w:rsid w:val="001A762C"/>
    <w:rsid w:val="001C7D83"/>
    <w:rsid w:val="001D0220"/>
    <w:rsid w:val="001F02BF"/>
    <w:rsid w:val="00212ECE"/>
    <w:rsid w:val="00247B68"/>
    <w:rsid w:val="00255EB4"/>
    <w:rsid w:val="00263A5E"/>
    <w:rsid w:val="00314963"/>
    <w:rsid w:val="0032015D"/>
    <w:rsid w:val="00323127"/>
    <w:rsid w:val="00323776"/>
    <w:rsid w:val="00332D23"/>
    <w:rsid w:val="00334D0C"/>
    <w:rsid w:val="00360A1A"/>
    <w:rsid w:val="00381EC0"/>
    <w:rsid w:val="00386510"/>
    <w:rsid w:val="0038768A"/>
    <w:rsid w:val="0039779A"/>
    <w:rsid w:val="003B0237"/>
    <w:rsid w:val="003B07AE"/>
    <w:rsid w:val="003B2158"/>
    <w:rsid w:val="003D3E6B"/>
    <w:rsid w:val="003E603C"/>
    <w:rsid w:val="00404AB4"/>
    <w:rsid w:val="004064CE"/>
    <w:rsid w:val="00430AB9"/>
    <w:rsid w:val="004777CE"/>
    <w:rsid w:val="00491E60"/>
    <w:rsid w:val="00494300"/>
    <w:rsid w:val="00495A08"/>
    <w:rsid w:val="004B2AC7"/>
    <w:rsid w:val="004C2C86"/>
    <w:rsid w:val="004E0F11"/>
    <w:rsid w:val="004E491F"/>
    <w:rsid w:val="00511344"/>
    <w:rsid w:val="00517DFD"/>
    <w:rsid w:val="00555C51"/>
    <w:rsid w:val="005832E2"/>
    <w:rsid w:val="00596935"/>
    <w:rsid w:val="005E3DA5"/>
    <w:rsid w:val="005F0011"/>
    <w:rsid w:val="005F5C4B"/>
    <w:rsid w:val="00632E26"/>
    <w:rsid w:val="006539EC"/>
    <w:rsid w:val="006540D6"/>
    <w:rsid w:val="006606D3"/>
    <w:rsid w:val="00662B02"/>
    <w:rsid w:val="006833D9"/>
    <w:rsid w:val="00687DAD"/>
    <w:rsid w:val="0069020B"/>
    <w:rsid w:val="006D1C1F"/>
    <w:rsid w:val="006E1586"/>
    <w:rsid w:val="006E3717"/>
    <w:rsid w:val="006F2637"/>
    <w:rsid w:val="006F7B9F"/>
    <w:rsid w:val="00722FF7"/>
    <w:rsid w:val="007230FB"/>
    <w:rsid w:val="007253B8"/>
    <w:rsid w:val="007838BE"/>
    <w:rsid w:val="007D4164"/>
    <w:rsid w:val="008003F2"/>
    <w:rsid w:val="00802C5B"/>
    <w:rsid w:val="00824413"/>
    <w:rsid w:val="008279A2"/>
    <w:rsid w:val="00840629"/>
    <w:rsid w:val="00844FFC"/>
    <w:rsid w:val="008454B0"/>
    <w:rsid w:val="00861111"/>
    <w:rsid w:val="00872C88"/>
    <w:rsid w:val="008736B2"/>
    <w:rsid w:val="008756DD"/>
    <w:rsid w:val="008B1E22"/>
    <w:rsid w:val="008C103F"/>
    <w:rsid w:val="008C18CD"/>
    <w:rsid w:val="00911A32"/>
    <w:rsid w:val="0092111D"/>
    <w:rsid w:val="00922152"/>
    <w:rsid w:val="009301E4"/>
    <w:rsid w:val="0093231F"/>
    <w:rsid w:val="00962AEC"/>
    <w:rsid w:val="00964F40"/>
    <w:rsid w:val="00980AA4"/>
    <w:rsid w:val="00983F2C"/>
    <w:rsid w:val="0099219C"/>
    <w:rsid w:val="00993083"/>
    <w:rsid w:val="009A375B"/>
    <w:rsid w:val="009B0D93"/>
    <w:rsid w:val="009D60D8"/>
    <w:rsid w:val="009F79AF"/>
    <w:rsid w:val="00A10234"/>
    <w:rsid w:val="00A11232"/>
    <w:rsid w:val="00A12E27"/>
    <w:rsid w:val="00A51A9F"/>
    <w:rsid w:val="00A75AE5"/>
    <w:rsid w:val="00A77F33"/>
    <w:rsid w:val="00A94421"/>
    <w:rsid w:val="00AB1268"/>
    <w:rsid w:val="00AB30DE"/>
    <w:rsid w:val="00AE0A03"/>
    <w:rsid w:val="00AF0B6F"/>
    <w:rsid w:val="00B14A4C"/>
    <w:rsid w:val="00B16A7A"/>
    <w:rsid w:val="00B16F89"/>
    <w:rsid w:val="00B359B8"/>
    <w:rsid w:val="00B576F5"/>
    <w:rsid w:val="00B63A0B"/>
    <w:rsid w:val="00B76A1E"/>
    <w:rsid w:val="00BA0A65"/>
    <w:rsid w:val="00BB6162"/>
    <w:rsid w:val="00BB6AD9"/>
    <w:rsid w:val="00BF1968"/>
    <w:rsid w:val="00C02CF5"/>
    <w:rsid w:val="00C1796F"/>
    <w:rsid w:val="00C27E0B"/>
    <w:rsid w:val="00C45583"/>
    <w:rsid w:val="00C50256"/>
    <w:rsid w:val="00C71033"/>
    <w:rsid w:val="00C76E53"/>
    <w:rsid w:val="00C82282"/>
    <w:rsid w:val="00C97949"/>
    <w:rsid w:val="00CA1C34"/>
    <w:rsid w:val="00CC08C0"/>
    <w:rsid w:val="00CC77C3"/>
    <w:rsid w:val="00CE730C"/>
    <w:rsid w:val="00D04475"/>
    <w:rsid w:val="00D12CA7"/>
    <w:rsid w:val="00D311BE"/>
    <w:rsid w:val="00D53140"/>
    <w:rsid w:val="00D6657D"/>
    <w:rsid w:val="00D753D0"/>
    <w:rsid w:val="00D77E2C"/>
    <w:rsid w:val="00D91D39"/>
    <w:rsid w:val="00DA7765"/>
    <w:rsid w:val="00DF0474"/>
    <w:rsid w:val="00DF0CE7"/>
    <w:rsid w:val="00DF1BCB"/>
    <w:rsid w:val="00DF2B12"/>
    <w:rsid w:val="00E01463"/>
    <w:rsid w:val="00E01592"/>
    <w:rsid w:val="00E064DE"/>
    <w:rsid w:val="00E14730"/>
    <w:rsid w:val="00E22E81"/>
    <w:rsid w:val="00E27B2F"/>
    <w:rsid w:val="00E4327A"/>
    <w:rsid w:val="00E579F6"/>
    <w:rsid w:val="00E74B8A"/>
    <w:rsid w:val="00E76879"/>
    <w:rsid w:val="00EB20F0"/>
    <w:rsid w:val="00ED6DB9"/>
    <w:rsid w:val="00EE4BF0"/>
    <w:rsid w:val="00F069B1"/>
    <w:rsid w:val="00F5232F"/>
    <w:rsid w:val="00F6079B"/>
    <w:rsid w:val="00F63406"/>
    <w:rsid w:val="00F70678"/>
    <w:rsid w:val="00F71E63"/>
    <w:rsid w:val="00F77280"/>
    <w:rsid w:val="00F82401"/>
    <w:rsid w:val="00F87FA8"/>
    <w:rsid w:val="00FB4833"/>
    <w:rsid w:val="00FD059A"/>
    <w:rsid w:val="00FE1125"/>
    <w:rsid w:val="00FE700D"/>
    <w:rsid w:val="00FF62EE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64BF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Hlavika">
    <w:name w:val="header"/>
    <w:basedOn w:val="Normlny"/>
    <w:link w:val="HlavikaChar"/>
    <w:uiPriority w:val="99"/>
    <w:unhideWhenUsed/>
    <w:rsid w:val="00C67808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HlavikaChar">
    <w:name w:val="Hlavička Char"/>
    <w:basedOn w:val="Predvolenpsmoodseku"/>
    <w:link w:val="Hlavika"/>
    <w:uiPriority w:val="99"/>
    <w:rsid w:val="00C67808"/>
    <w:rPr>
      <w:rFonts w:ascii="Calibri" w:eastAsia="Times New Roman" w:hAnsi="Calibri" w:cs="Times New Roman"/>
      <w:lang w:eastAsia="sk-SK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aliases w:val="webb"/>
    <w:basedOn w:val="Normlny"/>
    <w:uiPriority w:val="99"/>
    <w:unhideWhenUsed/>
    <w:qFormat/>
    <w:rsid w:val="003B2158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lnywebov1">
    <w:name w:val="Normálny (webový)1"/>
    <w:basedOn w:val="Normlny"/>
    <w:qFormat/>
    <w:rsid w:val="003B215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chodzie">
    <w:name w:val="Vchodzie"/>
    <w:qFormat/>
    <w:rsid w:val="003B215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</w:rPr>
  </w:style>
  <w:style w:type="character" w:customStyle="1" w:styleId="awspan">
    <w:name w:val="awspan"/>
    <w:basedOn w:val="Predvolenpsmoodseku"/>
    <w:rsid w:val="003B2158"/>
  </w:style>
  <w:style w:type="paragraph" w:styleId="Odsekzoznamu">
    <w:name w:val="List Paragraph"/>
    <w:basedOn w:val="Normlny"/>
    <w:uiPriority w:val="34"/>
    <w:qFormat/>
    <w:rsid w:val="0038768A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C97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7949"/>
  </w:style>
  <w:style w:type="character" w:styleId="Hypertextovprepojenie">
    <w:name w:val="Hyperlink"/>
    <w:basedOn w:val="Predvolenpsmoodseku"/>
    <w:uiPriority w:val="99"/>
    <w:semiHidden/>
    <w:unhideWhenUsed/>
    <w:rsid w:val="00B14A4C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AE0A03"/>
    <w:rPr>
      <w:b/>
      <w:bCs/>
    </w:rPr>
  </w:style>
  <w:style w:type="table" w:customStyle="1" w:styleId="Mriekatabuky1">
    <w:name w:val="Mriežka tabuľky1"/>
    <w:basedOn w:val="Normlnatabuka"/>
    <w:next w:val="Mriekatabuky"/>
    <w:uiPriority w:val="59"/>
    <w:rsid w:val="000B1836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0B18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43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327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FF7EF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F7EF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F7EF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F7E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F7E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6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09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8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2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2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54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620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787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94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3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3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2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214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9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0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8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0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806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5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82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74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3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31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3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8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0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1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0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7364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7924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0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7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4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92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2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03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9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R2MAsypaoLD2dF1kMSo3aTt8tA==">AMUW2mV8T3UPxzVR1QV+g4ZGakYPVT7Uv8OtXQmV3WB/58sxqgc9Os9KOwfO+vKkM2fMK3FPBOyZWDtNAUfIFSrSgMPOGPfJ3W1PDQqMA9VcBdq696HeipM=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5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Kožár</dc:creator>
  <cp:lastModifiedBy>Turčanová, Andrea, (asistent)</cp:lastModifiedBy>
  <cp:revision>4</cp:revision>
  <cp:lastPrinted>2024-09-26T07:17:00Z</cp:lastPrinted>
  <dcterms:created xsi:type="dcterms:W3CDTF">2024-09-20T10:11:00Z</dcterms:created>
  <dcterms:modified xsi:type="dcterms:W3CDTF">2024-09-26T07:18:00Z</dcterms:modified>
</cp:coreProperties>
</file>