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3E" w:rsidRPr="0093636F" w:rsidRDefault="00A05C3E" w:rsidP="00A05C3E">
      <w:pPr>
        <w:spacing w:before="120"/>
        <w:jc w:val="center"/>
        <w:rPr>
          <w:b/>
        </w:rPr>
      </w:pPr>
      <w:bookmarkStart w:id="0" w:name="_GoBack"/>
      <w:bookmarkEnd w:id="0"/>
      <w:r w:rsidRPr="0093636F">
        <w:rPr>
          <w:b/>
        </w:rPr>
        <w:t>NÁRODNÁ RADA SLOVENSKEJ REPUBLIKY</w:t>
      </w:r>
    </w:p>
    <w:p w:rsidR="00A05C3E" w:rsidRPr="0093636F" w:rsidRDefault="00A05C3E" w:rsidP="00A05C3E">
      <w:pPr>
        <w:spacing w:before="120" w:after="120"/>
        <w:jc w:val="center"/>
      </w:pPr>
      <w:r w:rsidRPr="0093636F">
        <w:t>I</w:t>
      </w:r>
      <w:r>
        <w:t>X</w:t>
      </w:r>
      <w:r w:rsidRPr="0093636F">
        <w:t>. volebné obdobie</w:t>
      </w:r>
    </w:p>
    <w:p w:rsidR="00A05C3E" w:rsidRPr="0093636F" w:rsidRDefault="00A05C3E" w:rsidP="00A05C3E">
      <w:pPr>
        <w:spacing w:before="120" w:after="360"/>
        <w:jc w:val="center"/>
        <w:rPr>
          <w:sz w:val="28"/>
          <w:szCs w:val="28"/>
        </w:rPr>
      </w:pPr>
      <w:r>
        <w:rPr>
          <w:sz w:val="28"/>
          <w:szCs w:val="28"/>
        </w:rPr>
        <w:t>________________________________________________________________</w:t>
      </w:r>
    </w:p>
    <w:p w:rsidR="00A05C3E" w:rsidRDefault="008506CD" w:rsidP="00A05C3E">
      <w:pPr>
        <w:spacing w:before="120"/>
        <w:jc w:val="center"/>
        <w:rPr>
          <w:b/>
        </w:rPr>
      </w:pPr>
      <w:r w:rsidRPr="008506CD">
        <w:rPr>
          <w:b/>
        </w:rPr>
        <w:t>483</w:t>
      </w:r>
    </w:p>
    <w:p w:rsidR="00A05C3E" w:rsidRDefault="00A05C3E" w:rsidP="00A05C3E">
      <w:pPr>
        <w:spacing w:before="120"/>
        <w:jc w:val="center"/>
        <w:rPr>
          <w:b/>
        </w:rPr>
      </w:pPr>
    </w:p>
    <w:p w:rsidR="00A05C3E" w:rsidRDefault="00A05C3E" w:rsidP="00A05C3E">
      <w:pPr>
        <w:spacing w:before="120"/>
        <w:jc w:val="center"/>
        <w:rPr>
          <w:b/>
        </w:rPr>
      </w:pPr>
      <w:r>
        <w:rPr>
          <w:b/>
        </w:rPr>
        <w:t>VLÁDNY NÁVRH</w:t>
      </w:r>
    </w:p>
    <w:p w:rsidR="00A05C3E" w:rsidRDefault="00A05C3E" w:rsidP="00A05C3E">
      <w:pPr>
        <w:spacing w:before="120"/>
        <w:jc w:val="center"/>
        <w:rPr>
          <w:b/>
        </w:rPr>
      </w:pPr>
    </w:p>
    <w:p w:rsidR="00A05C3E" w:rsidRDefault="00A05C3E" w:rsidP="00A05C3E">
      <w:pPr>
        <w:spacing w:before="120"/>
        <w:jc w:val="center"/>
        <w:rPr>
          <w:b/>
        </w:rPr>
      </w:pPr>
      <w:r w:rsidRPr="00DB2180">
        <w:rPr>
          <w:b/>
        </w:rPr>
        <w:t>Z</w:t>
      </w:r>
      <w:r>
        <w:rPr>
          <w:b/>
        </w:rPr>
        <w:t>ákon</w:t>
      </w:r>
    </w:p>
    <w:p w:rsidR="00A05C3E" w:rsidRPr="00DB2180" w:rsidRDefault="00A05C3E" w:rsidP="00A05C3E">
      <w:pPr>
        <w:spacing w:before="120"/>
        <w:jc w:val="center"/>
        <w:rPr>
          <w:b/>
        </w:rPr>
      </w:pPr>
    </w:p>
    <w:p w:rsidR="00A05C3E" w:rsidRPr="00DB2180" w:rsidRDefault="00A05C3E" w:rsidP="00A05C3E">
      <w:pPr>
        <w:spacing w:before="120" w:after="240"/>
        <w:jc w:val="center"/>
        <w:rPr>
          <w:b/>
        </w:rPr>
      </w:pPr>
      <w:r w:rsidRPr="00DB2180">
        <w:rPr>
          <w:b/>
        </w:rPr>
        <w:t>z ... 2024,</w:t>
      </w:r>
    </w:p>
    <w:p w:rsidR="00736236" w:rsidRDefault="00736236" w:rsidP="00736236">
      <w:pPr>
        <w:jc w:val="center"/>
      </w:pPr>
    </w:p>
    <w:p w:rsidR="00736236" w:rsidRPr="00736236" w:rsidRDefault="00736236" w:rsidP="00736236">
      <w:pPr>
        <w:jc w:val="center"/>
        <w:rPr>
          <w:b/>
        </w:rPr>
      </w:pPr>
      <w:r w:rsidRPr="00627280">
        <w:t xml:space="preserve"> </w:t>
      </w:r>
      <w:r w:rsidRPr="00736236">
        <w:rPr>
          <w:b/>
        </w:rPr>
        <w:t xml:space="preserve">ktorým sa menia a dopĺňajú niektoré zákony v súvislosti </w:t>
      </w:r>
    </w:p>
    <w:p w:rsidR="006D0380" w:rsidRPr="00736236" w:rsidRDefault="00736236" w:rsidP="00736236">
      <w:pPr>
        <w:jc w:val="center"/>
        <w:rPr>
          <w:b/>
        </w:rPr>
      </w:pPr>
      <w:r w:rsidRPr="00736236">
        <w:rPr>
          <w:b/>
        </w:rPr>
        <w:t>s ďalším zlepšovaním stavu verejných financií</w:t>
      </w:r>
    </w:p>
    <w:p w:rsidR="00736236" w:rsidRDefault="00736236" w:rsidP="00736236">
      <w:pPr>
        <w:jc w:val="center"/>
      </w:pPr>
    </w:p>
    <w:p w:rsidR="0011532D" w:rsidRPr="0093636F" w:rsidRDefault="0011532D" w:rsidP="0011532D">
      <w:pPr>
        <w:spacing w:after="360"/>
        <w:jc w:val="center"/>
        <w:rPr>
          <w:sz w:val="28"/>
          <w:szCs w:val="28"/>
        </w:rPr>
      </w:pPr>
      <w:r>
        <w:rPr>
          <w:sz w:val="28"/>
          <w:szCs w:val="28"/>
        </w:rPr>
        <w:t>________________________________________________________________</w:t>
      </w:r>
    </w:p>
    <w:p w:rsidR="0011532D" w:rsidRDefault="0011532D" w:rsidP="00736236"/>
    <w:p w:rsidR="00736236" w:rsidRDefault="00736236" w:rsidP="00736236">
      <w:r>
        <w:t>Národná rada Slovenskej republiky sa uzniesla na tomto zákone:</w:t>
      </w:r>
    </w:p>
    <w:p w:rsidR="00736236" w:rsidRDefault="00736236" w:rsidP="00736236"/>
    <w:p w:rsidR="00A8568C" w:rsidRDefault="00A8568C" w:rsidP="008E1FEB">
      <w:pPr>
        <w:numPr>
          <w:ilvl w:val="0"/>
          <w:numId w:val="2"/>
        </w:numPr>
        <w:ind w:left="0" w:firstLine="0"/>
        <w:jc w:val="center"/>
      </w:pPr>
      <w:r>
        <w:t xml:space="preserve">   </w:t>
      </w:r>
    </w:p>
    <w:p w:rsidR="00A8568C" w:rsidRDefault="00A8568C" w:rsidP="00A8568C">
      <w:pPr>
        <w:jc w:val="both"/>
      </w:pPr>
    </w:p>
    <w:p w:rsidR="00A8568C" w:rsidRDefault="00A8568C" w:rsidP="00A8568C">
      <w:pPr>
        <w:jc w:val="both"/>
      </w:pPr>
      <w:r>
        <w:t xml:space="preserve">Zákon č. 328/2002 Z. z. o </w:t>
      </w:r>
      <w:r w:rsidRPr="00C877A5">
        <w:t>sociálnom zabezpečení policajtov a vojakov a o zmene a doplnení niektorých zákonov</w:t>
      </w:r>
      <w:r>
        <w:t xml:space="preserve"> v znení zákona č. </w:t>
      </w:r>
      <w:r w:rsidR="008579CB" w:rsidRPr="008579CB">
        <w:t>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w:t>
      </w:r>
      <w:r w:rsidR="008579CB">
        <w:t>,</w:t>
      </w:r>
      <w:r w:rsidR="008579CB" w:rsidRPr="008579CB">
        <w:t xml:space="preserve">  zákona č. 87/2024 Z. z.</w:t>
      </w:r>
      <w:r w:rsidR="008579CB">
        <w:t xml:space="preserve"> a zákona č. 145/2024 Z. z. sa </w:t>
      </w:r>
      <w:r w:rsidR="008579CB" w:rsidRPr="00222950">
        <w:t xml:space="preserve">mení </w:t>
      </w:r>
      <w:r w:rsidR="00222950" w:rsidRPr="00222950">
        <w:t xml:space="preserve">a dopĺňa </w:t>
      </w:r>
      <w:r w:rsidR="008579CB" w:rsidRPr="00222950">
        <w:t>takto:</w:t>
      </w:r>
    </w:p>
    <w:p w:rsidR="00222950" w:rsidRDefault="00222950" w:rsidP="00A8568C">
      <w:pPr>
        <w:jc w:val="both"/>
      </w:pPr>
    </w:p>
    <w:p w:rsidR="00222950" w:rsidRPr="000F75B8" w:rsidRDefault="00222950" w:rsidP="008E1FEB">
      <w:pPr>
        <w:pStyle w:val="Odsekzoznamu"/>
        <w:numPr>
          <w:ilvl w:val="0"/>
          <w:numId w:val="17"/>
        </w:numPr>
        <w:contextualSpacing/>
        <w:jc w:val="both"/>
      </w:pPr>
      <w:r w:rsidRPr="000F75B8">
        <w:t>V § 1 sa vypúšťa odsek 2.</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Doterajšie odseky 3 a 4 sa označujú ako odseky 2 a 3.</w:t>
      </w:r>
    </w:p>
    <w:p w:rsidR="00222950" w:rsidRPr="000F75B8" w:rsidRDefault="00222950" w:rsidP="00222950">
      <w:pPr>
        <w:pStyle w:val="Odsekzoznamu"/>
        <w:shd w:val="clear" w:color="auto" w:fill="FFFFFF"/>
        <w:ind w:left="360"/>
        <w:jc w:val="both"/>
      </w:pPr>
    </w:p>
    <w:p w:rsidR="00222950" w:rsidRPr="000F75B8" w:rsidRDefault="00222950" w:rsidP="008E1FEB">
      <w:pPr>
        <w:pStyle w:val="Odsekzoznamu"/>
        <w:numPr>
          <w:ilvl w:val="0"/>
          <w:numId w:val="17"/>
        </w:numPr>
        <w:contextualSpacing/>
        <w:jc w:val="both"/>
      </w:pPr>
      <w:r w:rsidRPr="000F75B8">
        <w:t xml:space="preserve">Vypúšťa sa šiesta časť.  </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Doterajšia siedma časť až desiata časť sa označujú ako šiesta časť až deviata časť.</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t>§ 84a sa vypúšťa.</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lastRenderedPageBreak/>
        <w:t>V § 94 ods. 1 písm. b) sa vypúšťa štrnásty bod.</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 xml:space="preserve">Doterajší pätnásty bod sa označuje ako štrnásty bod. </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t>V § 94 ods. 1 sa za písmeno b) vkladá nové písmeno c), ktoré znie:</w:t>
      </w:r>
    </w:p>
    <w:p w:rsidR="00222950" w:rsidRPr="000F75B8" w:rsidRDefault="00222950" w:rsidP="00222950">
      <w:pPr>
        <w:pStyle w:val="Odsekzoznamu"/>
        <w:ind w:left="360"/>
        <w:jc w:val="both"/>
      </w:pPr>
      <w:r w:rsidRPr="000F75B8">
        <w:t>„c) finančné prostriedky poskytované štátom na úhradu výdavkov spojených s poukázaním podielu zaplatenej dane pre rodičov</w:t>
      </w:r>
      <w:r w:rsidRPr="000F75B8">
        <w:rPr>
          <w:vertAlign w:val="superscript"/>
        </w:rPr>
        <w:t>39ca</w:t>
      </w:r>
      <w:r w:rsidRPr="000F75B8">
        <w:t>) podľa § 115a ods. 3,“.</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Doterajšie písmená c) až h) sa označujú ako písmená d) až i).</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Poznámka pod čiarou k odkazu 39ca znie:</w:t>
      </w:r>
    </w:p>
    <w:p w:rsidR="00222950" w:rsidRPr="000F75B8" w:rsidRDefault="00222950" w:rsidP="00222950">
      <w:pPr>
        <w:pStyle w:val="Odsekzoznamu"/>
        <w:ind w:left="360"/>
        <w:jc w:val="both"/>
      </w:pPr>
      <w:r w:rsidRPr="000F75B8">
        <w:t>„</w:t>
      </w:r>
      <w:r w:rsidRPr="000F75B8">
        <w:rPr>
          <w:vertAlign w:val="superscript"/>
        </w:rPr>
        <w:t>39ca</w:t>
      </w:r>
      <w:r w:rsidRPr="000F75B8">
        <w:t>) § 50aa zákona č. 595/2003 Z. z. v znení neskorších predpisov.“.</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t>V § 94 ods. 2 sa slová „na dávky uvedené v odseku 1 písm. b) a c)“ nahrádzajú slovami „uvedené v odseku 1 písm. b) až d)“.</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t>V § 94 odsek 4 znie:</w:t>
      </w:r>
    </w:p>
    <w:p w:rsidR="00222950" w:rsidRPr="000F75B8" w:rsidRDefault="00222950" w:rsidP="00222950">
      <w:pPr>
        <w:pStyle w:val="Odsekzoznamu"/>
        <w:ind w:left="851" w:hanging="491"/>
        <w:jc w:val="both"/>
      </w:pPr>
      <w:r w:rsidRPr="000F75B8">
        <w:t>„(4) Podiel zaplatenej dane pre rodičov</w:t>
      </w:r>
      <w:r w:rsidRPr="000F75B8">
        <w:rPr>
          <w:vertAlign w:val="superscript"/>
        </w:rPr>
        <w:t>39ca</w:t>
      </w:r>
      <w:r w:rsidRPr="000F75B8">
        <w:t>) poukáže správca dane na osobitný účet útvaru sociálneho zabezpečenia ministerstva a Vojenského úradu sociálneho zabezpečenia príslušných na poukázanie podielu zaplatenej dane pre rodičov</w:t>
      </w:r>
      <w:r w:rsidRPr="000F75B8">
        <w:rPr>
          <w:vertAlign w:val="superscript"/>
        </w:rPr>
        <w:t>39ca</w:t>
      </w:r>
      <w:r w:rsidRPr="000F75B8">
        <w:t>) podľa § 115a ods. 3. Finančné prostriedky na úhradu výdavkov spojených s poukázaním podielu zaplatenej dane pre rodičov</w:t>
      </w:r>
      <w:r w:rsidRPr="000F75B8">
        <w:rPr>
          <w:vertAlign w:val="superscript"/>
        </w:rPr>
        <w:t>39ca</w:t>
      </w:r>
      <w:r w:rsidRPr="000F75B8">
        <w:t>) sa poukazujú podľa odseku 2 na osobitný účet útvaru sociálneho zabezpečenia ministerstva a Vojenského úradu sociálneho zabezpečenia príslušných na poukázanie podielu zaplatenej dane pre rodičov</w:t>
      </w:r>
      <w:r w:rsidRPr="000F75B8">
        <w:rPr>
          <w:vertAlign w:val="superscript"/>
        </w:rPr>
        <w:t>39ca</w:t>
      </w:r>
      <w:r w:rsidRPr="000F75B8">
        <w:t>) podľa § 115a ods.</w:t>
      </w:r>
      <w:r>
        <w:t> </w:t>
      </w:r>
      <w:r w:rsidRPr="000F75B8">
        <w:t>3 prostredníctvom kapitoly štátneho rozpočtu ministerstva.“.</w:t>
      </w:r>
    </w:p>
    <w:p w:rsidR="00222950" w:rsidRPr="000F75B8" w:rsidRDefault="00222950" w:rsidP="00222950">
      <w:pPr>
        <w:pStyle w:val="Odsekzoznamu"/>
        <w:ind w:left="360"/>
        <w:jc w:val="both"/>
      </w:pPr>
    </w:p>
    <w:p w:rsidR="00222950" w:rsidRPr="000F75B8" w:rsidRDefault="00222950" w:rsidP="008E1FEB">
      <w:pPr>
        <w:pStyle w:val="Odsekzoznamu"/>
        <w:numPr>
          <w:ilvl w:val="0"/>
          <w:numId w:val="17"/>
        </w:numPr>
        <w:contextualSpacing/>
        <w:jc w:val="both"/>
      </w:pPr>
      <w:r w:rsidRPr="000F75B8">
        <w:t xml:space="preserve">V § 95 písmeno f) znie: </w:t>
      </w:r>
    </w:p>
    <w:p w:rsidR="00222950" w:rsidRPr="000F75B8" w:rsidRDefault="00222950" w:rsidP="00222950">
      <w:pPr>
        <w:pStyle w:val="Odsekzoznamu"/>
        <w:ind w:left="360"/>
        <w:jc w:val="both"/>
      </w:pPr>
      <w:r w:rsidRPr="000F75B8">
        <w:t>„f) poukázanie podielu zaplatenej dane pre rodičov</w:t>
      </w:r>
      <w:r w:rsidRPr="000F75B8">
        <w:rPr>
          <w:vertAlign w:val="superscript"/>
        </w:rPr>
        <w:t>39ca</w:t>
      </w:r>
      <w:r w:rsidRPr="000F75B8">
        <w:t>) a výdavky spojené s poukázaním podielu zaplatenej dane pre rodičov.</w:t>
      </w:r>
      <w:r w:rsidRPr="000F75B8">
        <w:rPr>
          <w:vertAlign w:val="superscript"/>
        </w:rPr>
        <w:t>39ca</w:t>
      </w:r>
      <w:r w:rsidRPr="000F75B8">
        <w:t>)“.</w:t>
      </w:r>
    </w:p>
    <w:p w:rsidR="00222950" w:rsidRPr="000F75B8" w:rsidRDefault="00222950" w:rsidP="00222950">
      <w:pPr>
        <w:jc w:val="center"/>
        <w:rPr>
          <w:b/>
          <w:bCs/>
          <w:color w:val="000000"/>
          <w:lang w:eastAsia="sk-SK"/>
        </w:rPr>
      </w:pPr>
    </w:p>
    <w:p w:rsidR="00222950" w:rsidRPr="000F75B8" w:rsidRDefault="00222950" w:rsidP="008E1FEB">
      <w:pPr>
        <w:pStyle w:val="Odsekzoznamu"/>
        <w:numPr>
          <w:ilvl w:val="0"/>
          <w:numId w:val="17"/>
        </w:numPr>
        <w:contextualSpacing/>
        <w:jc w:val="both"/>
      </w:pPr>
      <w:r w:rsidRPr="000F75B8">
        <w:t>Za § 115 sa vkladá § 115a, ktorý znie:</w:t>
      </w:r>
    </w:p>
    <w:p w:rsidR="00222950" w:rsidRPr="000F75B8" w:rsidRDefault="00222950" w:rsidP="00222950">
      <w:pPr>
        <w:ind w:left="360"/>
        <w:jc w:val="center"/>
        <w:rPr>
          <w:b/>
        </w:rPr>
      </w:pPr>
      <w:r w:rsidRPr="000F75B8">
        <w:rPr>
          <w:b/>
        </w:rPr>
        <w:t>„§ 115a</w:t>
      </w:r>
    </w:p>
    <w:p w:rsidR="00222950" w:rsidRPr="000F75B8" w:rsidRDefault="00222950" w:rsidP="00222950">
      <w:pPr>
        <w:pStyle w:val="Odsekzoznamu"/>
        <w:jc w:val="both"/>
      </w:pPr>
    </w:p>
    <w:p w:rsidR="00222950" w:rsidRPr="000F75B8" w:rsidRDefault="00222950" w:rsidP="008E1FEB">
      <w:pPr>
        <w:pStyle w:val="Odsekzoznamu"/>
        <w:numPr>
          <w:ilvl w:val="0"/>
          <w:numId w:val="18"/>
        </w:numPr>
        <w:contextualSpacing/>
        <w:jc w:val="both"/>
      </w:pPr>
      <w:r w:rsidRPr="000F75B8">
        <w:t>Útvar sociálneho zabezpečenia ministerstva a Vojenský úrad sociálneho zabezpečenia vedú register poberateľov výsluhového dôchodku vyplácaného po dovŕšení dôchodkového veku určeného podľa osobitného predpisu</w:t>
      </w:r>
      <w:r w:rsidRPr="000F75B8">
        <w:rPr>
          <w:vertAlign w:val="superscript"/>
        </w:rPr>
        <w:t>3f</w:t>
      </w:r>
      <w:r w:rsidRPr="000F75B8">
        <w:t>) a poberateľov invalidného výsluhového dôchodku vyplácaného po dovŕšení dôchodkového veku určeného podľa osobitného predpisu</w:t>
      </w:r>
      <w:r w:rsidRPr="000F75B8">
        <w:rPr>
          <w:vertAlign w:val="superscript"/>
        </w:rPr>
        <w:t>3f</w:t>
      </w:r>
      <w:r w:rsidRPr="000F75B8">
        <w:t>) a fyzických osôb, ktoré sú vlastným dieťaťom alebo osvojeným dieťaťom tohto poberateľa dôchodku alebo ktoré boli tomuto poberateľovi dôchodku zverené do starostlivosti nahrádzajúcej starostlivosť rodičov na základe rozhodnutia príslušného orgánu.</w:t>
      </w:r>
      <w:r w:rsidRPr="000F75B8">
        <w:rPr>
          <w:color w:val="494949"/>
          <w:shd w:val="clear" w:color="auto" w:fill="FFFFFF"/>
        </w:rPr>
        <w:t xml:space="preserve">   </w:t>
      </w:r>
    </w:p>
    <w:p w:rsidR="00222950" w:rsidRPr="000F75B8" w:rsidRDefault="00222950" w:rsidP="00222950">
      <w:pPr>
        <w:pStyle w:val="Odsekzoznamu"/>
        <w:jc w:val="both"/>
      </w:pPr>
    </w:p>
    <w:p w:rsidR="00222950" w:rsidRPr="000F75B8" w:rsidRDefault="00222950" w:rsidP="008E1FEB">
      <w:pPr>
        <w:pStyle w:val="Odsekzoznamu"/>
        <w:numPr>
          <w:ilvl w:val="0"/>
          <w:numId w:val="18"/>
        </w:numPr>
        <w:contextualSpacing/>
        <w:jc w:val="both"/>
      </w:pPr>
      <w:r w:rsidRPr="000F75B8">
        <w:t>Útvar sociálneho zabezpečenia ministerstva a Vojenský úrad sociálneho zabezpečenia poskytujú na účel poukázania podielu zaplatenej dane pre rodičov</w:t>
      </w:r>
      <w:r w:rsidRPr="000F75B8">
        <w:rPr>
          <w:vertAlign w:val="superscript"/>
        </w:rPr>
        <w:t>39ca</w:t>
      </w:r>
      <w:r w:rsidRPr="000F75B8">
        <w:t>) Finančnému riaditeľstvu Slovenskej republiky údaje vrátane osobných údajov bez súhlasu dotknutých osôb o </w:t>
      </w:r>
    </w:p>
    <w:p w:rsidR="00222950" w:rsidRPr="000F75B8" w:rsidRDefault="00222950" w:rsidP="008E1FEB">
      <w:pPr>
        <w:pStyle w:val="Odsekzoznamu"/>
        <w:numPr>
          <w:ilvl w:val="0"/>
          <w:numId w:val="19"/>
        </w:numPr>
        <w:contextualSpacing/>
        <w:jc w:val="both"/>
      </w:pPr>
      <w:r w:rsidRPr="000F75B8">
        <w:t>poberateľoch výsluhového dôchodku vyplácaného po dovŕšení dôchodkového veku určeného podľa osobitného predpisu</w:t>
      </w:r>
      <w:r w:rsidRPr="000F75B8">
        <w:rPr>
          <w:vertAlign w:val="superscript"/>
        </w:rPr>
        <w:t>3f</w:t>
      </w:r>
      <w:r w:rsidRPr="000F75B8">
        <w:t>) a poberateľoch invalidného výsluhového dôchodku vyplácaného po dovŕšení dôchodkového veku určeného podľa osobitného predpisu</w:t>
      </w:r>
      <w:r w:rsidRPr="000F75B8">
        <w:rPr>
          <w:vertAlign w:val="superscript"/>
        </w:rPr>
        <w:t>3f</w:t>
      </w:r>
      <w:r w:rsidRPr="000F75B8">
        <w:t>) k 31. decembru kalendárneho roka v rozsahu meno, priezvisko, dátum narodenia a identifikačné číslo sociálneho zabezpečenia, </w:t>
      </w:r>
    </w:p>
    <w:p w:rsidR="00222950" w:rsidRPr="000F75B8" w:rsidRDefault="00222950" w:rsidP="008E1FEB">
      <w:pPr>
        <w:pStyle w:val="Odsekzoznamu"/>
        <w:numPr>
          <w:ilvl w:val="0"/>
          <w:numId w:val="19"/>
        </w:numPr>
        <w:contextualSpacing/>
        <w:jc w:val="both"/>
      </w:pPr>
      <w:r w:rsidRPr="000F75B8">
        <w:t xml:space="preserve">fyzických osobách, ktoré sú vlastným dieťaťom alebo osvojeným dieťaťom poberateľa dôchodku podľa písmena a) alebo ktoré boli poberateľovi dôchodku </w:t>
      </w:r>
      <w:r w:rsidRPr="000F75B8">
        <w:lastRenderedPageBreak/>
        <w:t>podľa písmena a) zverené do starostlivosti nahrádzajúcej starostlivosť rodičov na základe rozhodnutia príslušného orgánu, v rozsahu meno, priezvisko a rodné číslo.</w:t>
      </w:r>
    </w:p>
    <w:p w:rsidR="00222950" w:rsidRPr="000F75B8" w:rsidRDefault="00222950" w:rsidP="00222950">
      <w:pPr>
        <w:pStyle w:val="Odsekzoznamu"/>
        <w:ind w:left="1080"/>
        <w:jc w:val="both"/>
      </w:pPr>
    </w:p>
    <w:p w:rsidR="00222950" w:rsidRPr="000F75B8" w:rsidRDefault="00222950" w:rsidP="008E1FEB">
      <w:pPr>
        <w:pStyle w:val="Odsekzoznamu"/>
        <w:numPr>
          <w:ilvl w:val="0"/>
          <w:numId w:val="18"/>
        </w:numPr>
        <w:contextualSpacing/>
        <w:jc w:val="both"/>
      </w:pPr>
      <w:r w:rsidRPr="000F75B8">
        <w:t>Útvar sociálneho zabezpečenia ministerstva a Vojenský úrad sociálneho zabezpečenia poukáže podiel zaplatenej dane pre rodičov</w:t>
      </w:r>
      <w:r w:rsidRPr="000F75B8">
        <w:rPr>
          <w:vertAlign w:val="superscript"/>
        </w:rPr>
        <w:t>39ca</w:t>
      </w:r>
      <w:r w:rsidRPr="000F75B8">
        <w:t>) na číslo účtu v banke alebo adresu, na ktorú Útvar sociálneho zabezpečenia ministerstva alebo Vojenský úrad sociálneho zabezpečenia poukazuje výsluhový dôchodok alebo invalidný výsluhový dôchodok, do konca kalendárneho mesiaca nasledujúceho po kalendárnom mesiaci, v ktorom bol správcom dane pripísaný na osobitný účet .“.</w:t>
      </w:r>
    </w:p>
    <w:p w:rsidR="00222950" w:rsidRPr="000F75B8" w:rsidRDefault="00222950" w:rsidP="00222950">
      <w:pPr>
        <w:pStyle w:val="Odsekzoznamu"/>
        <w:ind w:left="360"/>
        <w:jc w:val="both"/>
      </w:pPr>
    </w:p>
    <w:p w:rsidR="00222950" w:rsidRPr="000F75B8" w:rsidRDefault="00222950" w:rsidP="00222950">
      <w:pPr>
        <w:jc w:val="center"/>
        <w:rPr>
          <w:b/>
          <w:bCs/>
          <w:color w:val="000000"/>
          <w:lang w:eastAsia="sk-SK"/>
        </w:rPr>
      </w:pPr>
    </w:p>
    <w:p w:rsidR="00222950" w:rsidRPr="000F75B8" w:rsidRDefault="00222950" w:rsidP="008E1FEB">
      <w:pPr>
        <w:pStyle w:val="Odsekzoznamu"/>
        <w:numPr>
          <w:ilvl w:val="0"/>
          <w:numId w:val="17"/>
        </w:numPr>
        <w:contextualSpacing/>
        <w:jc w:val="both"/>
      </w:pPr>
      <w:r w:rsidRPr="000F75B8">
        <w:t>Za § 143ap sa vkladá § 143ar, ktorý vrátane nadpisu znie:</w:t>
      </w:r>
    </w:p>
    <w:p w:rsidR="00222950" w:rsidRPr="000F75B8" w:rsidRDefault="00222950" w:rsidP="00222950">
      <w:pPr>
        <w:jc w:val="center"/>
      </w:pPr>
      <w:r w:rsidRPr="000F75B8">
        <w:t>„</w:t>
      </w:r>
      <w:r w:rsidRPr="000F75B8">
        <w:rPr>
          <w:b/>
        </w:rPr>
        <w:t>§ 143ar</w:t>
      </w:r>
    </w:p>
    <w:p w:rsidR="00222950" w:rsidRPr="000F75B8" w:rsidRDefault="00222950" w:rsidP="00222950">
      <w:pPr>
        <w:pStyle w:val="Odsekzoznamu"/>
        <w:ind w:left="360"/>
        <w:jc w:val="center"/>
        <w:rPr>
          <w:b/>
        </w:rPr>
      </w:pPr>
      <w:r w:rsidRPr="000F75B8">
        <w:rPr>
          <w:b/>
        </w:rPr>
        <w:t>Prechodné ustanovenie k úprave účinnej od 1. januára 2025</w:t>
      </w:r>
    </w:p>
    <w:p w:rsidR="00222950" w:rsidRPr="000F75B8" w:rsidRDefault="00222950" w:rsidP="00222950">
      <w:pPr>
        <w:pStyle w:val="Odsekzoznamu"/>
        <w:ind w:left="360"/>
        <w:jc w:val="both"/>
      </w:pPr>
    </w:p>
    <w:p w:rsidR="00222950" w:rsidRPr="000F75B8" w:rsidRDefault="00222950" w:rsidP="00222950">
      <w:pPr>
        <w:ind w:left="360"/>
        <w:jc w:val="both"/>
      </w:pPr>
      <w:r w:rsidRPr="000F75B8">
        <w:t>Na rodičovský dôchodok, na ktorý vznikol nárok a nárok na jeho výplatu do 31. decembra 2024, sa vzťahuje tento zákon v znení účinnom do 31. decembra 2024.“.</w:t>
      </w:r>
    </w:p>
    <w:p w:rsidR="00222950" w:rsidRDefault="00222950" w:rsidP="00222950">
      <w:pPr>
        <w:jc w:val="both"/>
      </w:pPr>
    </w:p>
    <w:p w:rsidR="00A8568C" w:rsidRDefault="00A8568C" w:rsidP="00A8568C">
      <w:pPr>
        <w:ind w:left="720"/>
      </w:pPr>
    </w:p>
    <w:p w:rsidR="00A8568C" w:rsidRDefault="00A8568C" w:rsidP="008E1FEB">
      <w:pPr>
        <w:numPr>
          <w:ilvl w:val="0"/>
          <w:numId w:val="2"/>
        </w:numPr>
        <w:ind w:left="0" w:firstLine="0"/>
        <w:jc w:val="center"/>
      </w:pPr>
    </w:p>
    <w:p w:rsidR="008579CB" w:rsidRDefault="008579CB" w:rsidP="00A8568C"/>
    <w:p w:rsidR="00A8568C" w:rsidRDefault="00A8568C" w:rsidP="008579CB">
      <w:pPr>
        <w:jc w:val="both"/>
      </w:pPr>
      <w:r>
        <w:t xml:space="preserve">Zákon č. 461/2003 Z. z.   </w:t>
      </w:r>
      <w:r w:rsidRPr="00A8568C">
        <w:t>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w:t>
      </w:r>
      <w:r>
        <w:t xml:space="preserve">. </w:t>
      </w:r>
      <w:r w:rsidRPr="00A8568C">
        <w:t xml:space="preserve">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w:t>
      </w:r>
      <w:r w:rsidRPr="00A8568C">
        <w:lastRenderedPageBreak/>
        <w:t>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w:t>
      </w:r>
      <w:r>
        <w:t xml:space="preserve">du Slovenskej republiky č. 36/2024 Z. z., zákona č. 87/2024 Z. z. a zákona č. </w:t>
      </w:r>
      <w:r w:rsidR="008579CB">
        <w:t xml:space="preserve">145/2024 Z. z. sa </w:t>
      </w:r>
      <w:r w:rsidR="008579CB" w:rsidRPr="00222950">
        <w:t>mení a dopĺňa</w:t>
      </w:r>
      <w:r w:rsidR="008579CB">
        <w:t xml:space="preserve"> takto:</w:t>
      </w:r>
    </w:p>
    <w:p w:rsidR="00222950" w:rsidRDefault="00222950" w:rsidP="008579CB">
      <w:pPr>
        <w:jc w:val="both"/>
      </w:pPr>
    </w:p>
    <w:p w:rsidR="00222950" w:rsidRPr="000F75B8" w:rsidRDefault="00222950" w:rsidP="008E1FEB">
      <w:pPr>
        <w:pStyle w:val="Odsekzoznamu"/>
        <w:numPr>
          <w:ilvl w:val="0"/>
          <w:numId w:val="20"/>
        </w:numPr>
        <w:contextualSpacing/>
        <w:jc w:val="both"/>
      </w:pPr>
      <w:r w:rsidRPr="000F75B8">
        <w:t>V § 13 ods. 2 písm. a) sa vypúšťa piaty bod.</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 xml:space="preserve">Doterajší šiesty bod sa označuje ako piaty bod. </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shd w:val="clear" w:color="auto" w:fill="FFFFFF"/>
        <w:contextualSpacing/>
        <w:jc w:val="both"/>
      </w:pPr>
      <w:r w:rsidRPr="000F75B8">
        <w:t xml:space="preserve">V prvej časti tretej hlave sa vypúšťa tretí diel. </w:t>
      </w:r>
    </w:p>
    <w:p w:rsidR="00222950" w:rsidRPr="000F75B8" w:rsidRDefault="00222950" w:rsidP="00222950">
      <w:pPr>
        <w:pStyle w:val="Odsekzoznamu"/>
        <w:shd w:val="clear" w:color="auto" w:fill="FFFFFF"/>
        <w:ind w:left="360"/>
        <w:jc w:val="both"/>
      </w:pPr>
    </w:p>
    <w:p w:rsidR="00222950" w:rsidRPr="000F75B8" w:rsidRDefault="00222950" w:rsidP="00222950">
      <w:pPr>
        <w:pStyle w:val="Odsekzoznamu"/>
        <w:shd w:val="clear" w:color="auto" w:fill="FFFFFF"/>
        <w:ind w:left="360"/>
        <w:jc w:val="both"/>
      </w:pPr>
      <w:r w:rsidRPr="000F75B8">
        <w:t>Doterajší štvrtý diel až deviaty diel sa označujú ako tretí diel až ôsmy diel.</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shd w:val="clear" w:color="auto" w:fill="FFFFFF"/>
        <w:contextualSpacing/>
        <w:jc w:val="both"/>
      </w:pPr>
      <w:r w:rsidRPr="000F75B8">
        <w:t>V § 77b ods. 4 sa slová „ods. 4“ nahrádzajú slovami „ods. 3“.</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 xml:space="preserve">V § 81 ods. 6 sa slová „ods. 9“ nahrádzajú slovami „ods. 8“. </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82 ods. 10 sa vypúšťajú slová „rodičovský dôchodok a na“.</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109 ods. 2 sa vypúšťajú slová „§ 66b,“.</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115 úvodnej vete sa vypúšťajú slová „okrem rodičovského dôchodku“.</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116 sa vypúšťa odsek 3.</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Doterajšie odseky 4 až 9 sa označujú ako odseky 3 až 8.</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116 ods. 7 sa slová „odseku 7“ nahrádzajú slovami „odseku 6“.</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138 ods. 10 až 12 sa slovo „7-násobok“ nahrádza slovom „11-násobok“.</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148 ods. 1 písm. b) druhom bode a ods. 4 sa slová „písm. f)“ nahrádzajú slovami „písm. g)“.</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 xml:space="preserve">V § 151 ods. 3 sa slová „ods. 8“ nahrádzajú slovami „ods. 7“. </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162 ods. 1 sa vypúšťa písmeno d).</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 xml:space="preserve">Doterajšie písmeno e) sa označuje ako písmeno d). </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170 ods. 2 druhej vete sa vypúšťajú slová „rodičovský dôchodok,“.</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 170 sa dopĺňa odsekom 30, ktorý znie:</w:t>
      </w:r>
    </w:p>
    <w:p w:rsidR="00222950" w:rsidRPr="000F75B8" w:rsidRDefault="00222950" w:rsidP="00222950">
      <w:pPr>
        <w:pStyle w:val="Odsekzoznamu"/>
        <w:ind w:left="360"/>
        <w:jc w:val="both"/>
      </w:pPr>
      <w:r w:rsidRPr="000F75B8">
        <w:lastRenderedPageBreak/>
        <w:t>„(30) Sociálna poisťovňa poskytuje na účel poukázania podielu zaplatenej dane pre rodičov</w:t>
      </w:r>
      <w:r w:rsidRPr="000F75B8">
        <w:rPr>
          <w:vertAlign w:val="superscript"/>
        </w:rPr>
        <w:t>93af</w:t>
      </w:r>
      <w:r w:rsidRPr="000F75B8">
        <w:t>) Finančnému riaditeľstvu Slovenskej republiky zo svojho informačného systému údaje vrátane osobných údajov</w:t>
      </w:r>
      <w:r w:rsidRPr="000F75B8">
        <w:rPr>
          <w:vertAlign w:val="superscript"/>
        </w:rPr>
        <w:t>92aa</w:t>
      </w:r>
      <w:r w:rsidRPr="000F75B8">
        <w:t>) bez súhlasu dotknutých osôb o </w:t>
      </w:r>
    </w:p>
    <w:p w:rsidR="00222950" w:rsidRPr="000F75B8" w:rsidRDefault="00222950" w:rsidP="008E1FEB">
      <w:pPr>
        <w:pStyle w:val="Odsekzoznamu"/>
        <w:numPr>
          <w:ilvl w:val="0"/>
          <w:numId w:val="21"/>
        </w:numPr>
        <w:contextualSpacing/>
        <w:jc w:val="both"/>
      </w:pPr>
      <w:r w:rsidRPr="000F75B8">
        <w:t>poberateľoch starobného dôchodku a poberateľoch invalidného dôchodku vyplácaného po dovŕšení dôchodkového veku k 31. decembru kalendárneho roka v rozsahu meno, priezvisko, dátum narodenia a identifikačné číslo sociálneho zabezpečenia,</w:t>
      </w:r>
    </w:p>
    <w:p w:rsidR="00222950" w:rsidRPr="000F75B8" w:rsidRDefault="00222950" w:rsidP="008E1FEB">
      <w:pPr>
        <w:pStyle w:val="Odsekzoznamu"/>
        <w:numPr>
          <w:ilvl w:val="0"/>
          <w:numId w:val="21"/>
        </w:numPr>
        <w:contextualSpacing/>
        <w:jc w:val="both"/>
      </w:pPr>
      <w:r w:rsidRPr="000F75B8">
        <w:t>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Poznámka pod čiarou k odkazu 93af znie:</w:t>
      </w:r>
    </w:p>
    <w:p w:rsidR="00222950" w:rsidRPr="000F75B8" w:rsidRDefault="00222950" w:rsidP="00222950">
      <w:pPr>
        <w:pStyle w:val="Odsekzoznamu"/>
        <w:ind w:left="360"/>
        <w:jc w:val="both"/>
      </w:pPr>
      <w:r w:rsidRPr="000F75B8">
        <w:t>„</w:t>
      </w:r>
      <w:r w:rsidRPr="000F75B8">
        <w:rPr>
          <w:vertAlign w:val="superscript"/>
        </w:rPr>
        <w:t>93af</w:t>
      </w:r>
      <w:r w:rsidRPr="000F75B8">
        <w:t>) § 50aa zákona č. 595/2003 Z. z. v znení zákona č. .../2024 Z. z.“.</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 xml:space="preserve">V § 179 ods. 1 sa za písmeno e) vkladá nové písmeno f), ktoré znie: </w:t>
      </w:r>
    </w:p>
    <w:p w:rsidR="00222950" w:rsidRPr="000F75B8" w:rsidRDefault="00222950" w:rsidP="00222950">
      <w:pPr>
        <w:pStyle w:val="Odsekzoznamu"/>
        <w:ind w:left="360"/>
        <w:jc w:val="both"/>
      </w:pPr>
      <w:r w:rsidRPr="000F75B8">
        <w:t>„f) poukázať podiel zaplatenej dane pre rodičov</w:t>
      </w:r>
      <w:r w:rsidRPr="000F75B8">
        <w:rPr>
          <w:vertAlign w:val="superscript"/>
        </w:rPr>
        <w:t>93af</w:t>
      </w:r>
      <w:r w:rsidRPr="000F75B8">
        <w:t>) na číslo účtu v banke alebo v pobočke zahraničnej banky</w:t>
      </w:r>
      <w:r w:rsidRPr="000F75B8">
        <w:rPr>
          <w:vertAlign w:val="superscript"/>
        </w:rPr>
        <w:t>67</w:t>
      </w:r>
      <w:r w:rsidRPr="000F75B8">
        <w:t>) alebo adresu, na ktorú Sociálna poisťovňa poukazuje starobný dôchodok alebo invalidný dôchodok, do konca kalendárneho mesiaca nasledujúceho po kalendárnom mesiaci, v ktorom bol správcom dane pripísaný na osobitný účet Sociálnej poisťovne,</w:t>
      </w:r>
      <w:r w:rsidRPr="000F75B8">
        <w:rPr>
          <w:vertAlign w:val="superscript"/>
        </w:rPr>
        <w:t>95ab</w:t>
      </w:r>
      <w:r w:rsidRPr="000F75B8">
        <w:t>)“.</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Doterajšie písmená f) až p) sa označujú ako písmená g) až q).</w:t>
      </w:r>
    </w:p>
    <w:p w:rsidR="00222950" w:rsidRPr="000F75B8" w:rsidRDefault="00222950" w:rsidP="00222950">
      <w:pPr>
        <w:pStyle w:val="Odsekzoznamu"/>
        <w:ind w:left="360"/>
        <w:jc w:val="both"/>
      </w:pPr>
    </w:p>
    <w:p w:rsidR="00222950" w:rsidRPr="000F75B8" w:rsidRDefault="00222950" w:rsidP="00222950">
      <w:pPr>
        <w:pStyle w:val="Odsekzoznamu"/>
        <w:ind w:left="360"/>
        <w:jc w:val="both"/>
      </w:pPr>
      <w:r w:rsidRPr="000F75B8">
        <w:t>Poznámka pod čiarou k odkazu 95ab znie:</w:t>
      </w:r>
    </w:p>
    <w:p w:rsidR="00222950" w:rsidRPr="000F75B8" w:rsidRDefault="00222950" w:rsidP="00222950">
      <w:pPr>
        <w:pStyle w:val="Odsekzoznamu"/>
        <w:ind w:left="360"/>
        <w:jc w:val="both"/>
      </w:pPr>
      <w:r w:rsidRPr="000F75B8">
        <w:t>„</w:t>
      </w:r>
      <w:r w:rsidRPr="000F75B8">
        <w:rPr>
          <w:vertAlign w:val="superscript"/>
        </w:rPr>
        <w:t>95ab</w:t>
      </w:r>
      <w:r w:rsidRPr="000F75B8">
        <w:t>) § 50aa ods. 6 zákona č. 595/2003 Z. z. v znení zákona č. .../2024 Z. z.“.</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226 ods. 1 sa za písmeno q) vkladá nové písmeno r), ktoré znie:</w:t>
      </w:r>
    </w:p>
    <w:p w:rsidR="00222950" w:rsidRPr="000F75B8" w:rsidRDefault="00222950" w:rsidP="00222950">
      <w:pPr>
        <w:pStyle w:val="Odsekzoznamu"/>
        <w:ind w:left="360"/>
        <w:jc w:val="both"/>
      </w:pPr>
      <w:r w:rsidRPr="000F75B8">
        <w:t>„r) viesť register poberateľov starobného dôchodku a invalidného dôchodku vyplácaného po dovŕšení dôchodkového veku a fyzických osôb, ktoré sú vlastným dieťaťom alebo osvojeným dieťaťom poberateľa tohto dôchodku alebo ktoré boli poberateľovi tohto dôchodku zverené do starostlivosti nahrádzajúcej starostlivosť rodičov na základe rozhodnutia príslušného orgánu,“.</w:t>
      </w:r>
    </w:p>
    <w:p w:rsidR="00222950" w:rsidRPr="000F75B8" w:rsidRDefault="00222950" w:rsidP="00222950">
      <w:pPr>
        <w:pStyle w:val="Odsekzoznamu"/>
        <w:ind w:left="360"/>
        <w:jc w:val="both"/>
      </w:pPr>
    </w:p>
    <w:p w:rsidR="00222950" w:rsidRDefault="00222950" w:rsidP="00222950">
      <w:pPr>
        <w:pStyle w:val="Odsekzoznamu"/>
        <w:ind w:left="360"/>
        <w:jc w:val="both"/>
      </w:pPr>
      <w:r w:rsidRPr="000F75B8">
        <w:t>Doterajšie písmená r) a s) sa označujú ako písmená s) a t).</w:t>
      </w:r>
    </w:p>
    <w:p w:rsidR="00222950"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233 ods. 11 sa vypúšťa bodkočiarka a slová „na účely nároku na rodičovský dôchodok a jeho výplatu, útvary sociálneho zabezpečenia týchto právnických osôb a Vojenský úrad sociálneho zabezpečenia oznamujú Sociálnej poisťovni elektronicky údaje o poberateľovi výsluhového dôchodku podľa osobitného predpisu</w:t>
      </w:r>
      <w:r w:rsidRPr="000F75B8">
        <w:rPr>
          <w:vertAlign w:val="superscript"/>
        </w:rPr>
        <w:t>2</w:t>
      </w:r>
      <w:r w:rsidRPr="000F75B8">
        <w:t>) vyplácaného po dovŕšení dôchodkového veku,</w:t>
      </w:r>
      <w:r w:rsidRPr="000F75B8">
        <w:rPr>
          <w:color w:val="494949"/>
          <w:shd w:val="clear" w:color="auto" w:fill="FFFFFF"/>
        </w:rPr>
        <w:t> </w:t>
      </w:r>
      <w:r w:rsidRPr="000F75B8">
        <w:t>poberateľovi invalidného výsluhového dôchodku podľa osobitného predpisu</w:t>
      </w:r>
      <w:r w:rsidRPr="000F75B8">
        <w:rPr>
          <w:vertAlign w:val="superscript"/>
        </w:rPr>
        <w:t>2</w:t>
      </w:r>
      <w:r w:rsidRPr="000F75B8">
        <w:t>)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tohto dôchodku vrátane čísla účtu v banke alebo v pobočke zahraničnej banky,</w:t>
      </w:r>
      <w:r w:rsidRPr="000F75B8">
        <w:rPr>
          <w:vertAlign w:val="superscript"/>
        </w:rPr>
        <w:t>67</w:t>
      </w:r>
      <w:r w:rsidRPr="000F75B8">
        <w:t>)</w:t>
      </w:r>
      <w:r w:rsidRPr="000F75B8">
        <w:rPr>
          <w:vertAlign w:val="superscript"/>
        </w:rPr>
        <w:t> </w:t>
      </w:r>
      <w:r w:rsidRPr="000F75B8">
        <w:t>ak sa tento dôchodok vypláca týmto spôsobom“.</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Za § 229 sa vkladá § 229a, ktorý znie:</w:t>
      </w:r>
    </w:p>
    <w:p w:rsidR="00222950" w:rsidRPr="000F75B8" w:rsidRDefault="00222950" w:rsidP="00222950">
      <w:pPr>
        <w:pStyle w:val="Odsekzoznamu"/>
        <w:ind w:left="360"/>
        <w:jc w:val="center"/>
        <w:rPr>
          <w:b/>
        </w:rPr>
      </w:pPr>
      <w:r w:rsidRPr="000F75B8">
        <w:rPr>
          <w:b/>
        </w:rPr>
        <w:t>„§ 229a</w:t>
      </w:r>
    </w:p>
    <w:p w:rsidR="00222950" w:rsidRPr="000F75B8" w:rsidRDefault="00222950" w:rsidP="00222950">
      <w:pPr>
        <w:pStyle w:val="Odsekzoznamu"/>
        <w:ind w:left="360"/>
        <w:jc w:val="both"/>
      </w:pPr>
      <w:r w:rsidRPr="000F75B8">
        <w:t>Fyzická osoba, ktorá si uplatnila právo poukázať podiel zaplatenej dane pre rodičov</w:t>
      </w:r>
      <w:r w:rsidRPr="000F75B8">
        <w:rPr>
          <w:vertAlign w:val="superscript"/>
        </w:rPr>
        <w:t>93af</w:t>
      </w:r>
      <w:r w:rsidRPr="000F75B8">
        <w:t xml:space="preserve">) v prospech poberateľa starobného dôchodku alebo invalidného dôchodku vyplácaného </w:t>
      </w:r>
      <w:r w:rsidRPr="000F75B8">
        <w:lastRenderedPageBreak/>
        <w:t>po</w:t>
      </w:r>
      <w:r>
        <w:t> </w:t>
      </w:r>
      <w:r w:rsidRPr="000F75B8">
        <w:t xml:space="preserve">dovŕšení dôchodkového veku, je povinná na výzvu Sociálnej poisťovne preukázať skutočnosti uvedené v § 170 ods. 30 písm. b).“. </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V § 285 sa odsek 1 dopĺňa písmeno p), ktoré znie:</w:t>
      </w:r>
    </w:p>
    <w:p w:rsidR="00222950" w:rsidRPr="000F75B8" w:rsidRDefault="00222950" w:rsidP="00222950">
      <w:pPr>
        <w:pStyle w:val="Odsekzoznamu"/>
        <w:ind w:left="360"/>
        <w:jc w:val="both"/>
      </w:pPr>
      <w:r w:rsidRPr="000F75B8">
        <w:t>„p) výdavky spojené s poukázaním podielu zaplatenej dane pre rodičov.</w:t>
      </w:r>
      <w:r w:rsidRPr="000F75B8">
        <w:rPr>
          <w:vertAlign w:val="superscript"/>
        </w:rPr>
        <w:t>93af</w:t>
      </w:r>
      <w:r w:rsidRPr="000F75B8">
        <w:t>)“.</w:t>
      </w:r>
    </w:p>
    <w:p w:rsidR="00222950" w:rsidRPr="000F75B8" w:rsidRDefault="00222950" w:rsidP="00222950">
      <w:pPr>
        <w:pStyle w:val="Odsekzoznamu"/>
        <w:ind w:left="360"/>
        <w:jc w:val="both"/>
      </w:pPr>
    </w:p>
    <w:p w:rsidR="00222950" w:rsidRPr="000F75B8" w:rsidRDefault="00222950" w:rsidP="008E1FEB">
      <w:pPr>
        <w:pStyle w:val="Odsekzoznamu"/>
        <w:numPr>
          <w:ilvl w:val="0"/>
          <w:numId w:val="20"/>
        </w:numPr>
        <w:contextualSpacing/>
        <w:jc w:val="both"/>
      </w:pPr>
      <w:r w:rsidRPr="000F75B8">
        <w:t>Za § 293gj sa vkladá § 293gk, ktorý vrátane nadpisu znie:</w:t>
      </w:r>
    </w:p>
    <w:p w:rsidR="00222950" w:rsidRPr="000F75B8" w:rsidRDefault="00222950" w:rsidP="00222950">
      <w:pPr>
        <w:jc w:val="center"/>
      </w:pPr>
      <w:r w:rsidRPr="000F75B8">
        <w:t>„</w:t>
      </w:r>
      <w:r w:rsidRPr="000F75B8">
        <w:rPr>
          <w:b/>
        </w:rPr>
        <w:t>§ 293gk</w:t>
      </w:r>
    </w:p>
    <w:p w:rsidR="00222950" w:rsidRPr="000F75B8" w:rsidRDefault="00222950" w:rsidP="00222950">
      <w:pPr>
        <w:pStyle w:val="Odsekzoznamu"/>
        <w:ind w:left="360"/>
        <w:jc w:val="center"/>
        <w:rPr>
          <w:b/>
        </w:rPr>
      </w:pPr>
      <w:r w:rsidRPr="000F75B8">
        <w:rPr>
          <w:b/>
        </w:rPr>
        <w:t>Prechodné ustanovenie k úprave účinnej od 1. januára 2025</w:t>
      </w:r>
    </w:p>
    <w:p w:rsidR="00222950" w:rsidRPr="000F75B8" w:rsidRDefault="00222950" w:rsidP="00222950">
      <w:pPr>
        <w:pStyle w:val="Odsekzoznamu"/>
        <w:ind w:left="360"/>
        <w:jc w:val="both"/>
      </w:pPr>
    </w:p>
    <w:p w:rsidR="00222950" w:rsidRPr="000F75B8" w:rsidRDefault="00222950" w:rsidP="00222950">
      <w:pPr>
        <w:ind w:left="360"/>
        <w:jc w:val="both"/>
      </w:pPr>
      <w:r w:rsidRPr="000F75B8">
        <w:t>Na rodičovský dôchodok, na ktorý vznikol nárok a nárok na jeho výplatu do 31. decembra 2024, sa vzťahuje tento zákon v znení účinnom do 31. decembra 2024.“.</w:t>
      </w:r>
    </w:p>
    <w:p w:rsidR="00222950" w:rsidRPr="000F75B8" w:rsidRDefault="00222950" w:rsidP="00222950">
      <w:pPr>
        <w:pStyle w:val="Odsekzoznamu"/>
        <w:ind w:left="360"/>
        <w:jc w:val="both"/>
      </w:pPr>
    </w:p>
    <w:p w:rsidR="00222950" w:rsidRDefault="00222950" w:rsidP="008579CB">
      <w:pPr>
        <w:jc w:val="right"/>
      </w:pPr>
    </w:p>
    <w:p w:rsidR="008579CB" w:rsidRDefault="008579CB" w:rsidP="00A8568C"/>
    <w:p w:rsidR="00A8568C" w:rsidRDefault="00A8568C" w:rsidP="008E1FEB">
      <w:pPr>
        <w:numPr>
          <w:ilvl w:val="0"/>
          <w:numId w:val="2"/>
        </w:numPr>
        <w:ind w:left="0" w:firstLine="0"/>
        <w:jc w:val="center"/>
      </w:pPr>
      <w:r>
        <w:t xml:space="preserve"> </w:t>
      </w:r>
    </w:p>
    <w:p w:rsidR="00A8568C" w:rsidRDefault="00A8568C" w:rsidP="00A8568C"/>
    <w:p w:rsidR="00A8568C" w:rsidRDefault="00A8568C" w:rsidP="00A8568C">
      <w:pPr>
        <w:jc w:val="both"/>
      </w:pPr>
      <w:r>
        <w:t xml:space="preserve">Zákon č. 595/2003 Z. z. o dani z príjmov v znení zákona č.  </w:t>
      </w:r>
      <w:r w:rsidRPr="00A8568C">
        <w:t xml:space="preserve">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w:t>
      </w:r>
      <w:r w:rsidRPr="00A8568C">
        <w:lastRenderedPageBreak/>
        <w:t xml:space="preserve">508/2023 Z. z., zákona č. 530/2023 Z. z., zákona </w:t>
      </w:r>
      <w:r w:rsidR="001B35EF">
        <w:t>č. 46/2024 Z. z. a zákona č. 87</w:t>
      </w:r>
      <w:r w:rsidRPr="00A8568C">
        <w:t xml:space="preserve">/2024 Z. z. </w:t>
      </w:r>
      <w:r w:rsidRPr="001B35EF">
        <w:t>sa mení</w:t>
      </w:r>
      <w:r w:rsidR="001B35EF" w:rsidRPr="001B35EF">
        <w:t xml:space="preserve"> a dopĺ</w:t>
      </w:r>
      <w:r w:rsidR="00990A1E">
        <w:t>ň</w:t>
      </w:r>
      <w:r w:rsidR="001B35EF" w:rsidRPr="001B35EF">
        <w:t>a</w:t>
      </w:r>
      <w:r w:rsidRPr="001B35EF">
        <w:t xml:space="preserve"> takto:</w:t>
      </w:r>
    </w:p>
    <w:p w:rsidR="003E458A" w:rsidRPr="008B5491" w:rsidRDefault="003E458A" w:rsidP="003E458A">
      <w:pPr>
        <w:pStyle w:val="Odsekzoznamu"/>
        <w:spacing w:after="160" w:line="256" w:lineRule="auto"/>
        <w:ind w:left="709"/>
        <w:contextualSpacing/>
        <w:jc w:val="both"/>
        <w:rPr>
          <w:bCs/>
        </w:rPr>
      </w:pPr>
    </w:p>
    <w:p w:rsidR="0069331C" w:rsidRPr="00225AD4" w:rsidRDefault="0069331C" w:rsidP="008E1FEB">
      <w:pPr>
        <w:pStyle w:val="Odsekzoznamu"/>
        <w:numPr>
          <w:ilvl w:val="0"/>
          <w:numId w:val="9"/>
        </w:numPr>
        <w:tabs>
          <w:tab w:val="left" w:pos="426"/>
        </w:tabs>
        <w:ind w:left="426" w:hanging="426"/>
        <w:contextualSpacing/>
        <w:jc w:val="both"/>
        <w:rPr>
          <w:bCs/>
        </w:rPr>
      </w:pPr>
      <w:r w:rsidRPr="00225AD4">
        <w:rPr>
          <w:bCs/>
        </w:rPr>
        <w:t>V § 5 ods. 3 písm. a) úvodnej vete sa za slová „1 %“ vkladajú slová „alebo 0,5 %, ak ide o motorové vozidlo zaradené do odpisovej skupiny 0,“.</w:t>
      </w:r>
    </w:p>
    <w:p w:rsidR="0069331C" w:rsidRPr="00225AD4" w:rsidRDefault="0069331C" w:rsidP="0069331C">
      <w:pPr>
        <w:tabs>
          <w:tab w:val="left" w:pos="426"/>
        </w:tabs>
        <w:rPr>
          <w:bCs/>
        </w:rPr>
      </w:pPr>
    </w:p>
    <w:p w:rsidR="0069331C" w:rsidRPr="00225AD4" w:rsidRDefault="0069331C" w:rsidP="008E1FEB">
      <w:pPr>
        <w:pStyle w:val="Odsekzoznamu"/>
        <w:numPr>
          <w:ilvl w:val="0"/>
          <w:numId w:val="9"/>
        </w:numPr>
        <w:tabs>
          <w:tab w:val="left" w:pos="426"/>
        </w:tabs>
        <w:ind w:left="426" w:hanging="426"/>
        <w:contextualSpacing/>
        <w:jc w:val="both"/>
        <w:rPr>
          <w:bCs/>
        </w:rPr>
      </w:pPr>
      <w:r w:rsidRPr="00225AD4">
        <w:rPr>
          <w:bCs/>
        </w:rPr>
        <w:t>V § 9 ods. 2 písm. ac) sa slová „významnej súťaži,</w:t>
      </w:r>
      <w:r w:rsidRPr="00225AD4">
        <w:rPr>
          <w:bCs/>
          <w:vertAlign w:val="superscript"/>
        </w:rPr>
        <w:t>59jg</w:t>
      </w:r>
      <w:r w:rsidRPr="00225AD4">
        <w:rPr>
          <w:bCs/>
        </w:rPr>
        <w:t>)“ nahrádzajú slovami „medzinárodnej súťaži v pôsobnosti Medzinárodného olympijského výboru, Medzinárodného paralympijského výboru alebo Medzinárodného výboru športu nepočujúcich,</w:t>
      </w:r>
      <w:r w:rsidRPr="00225AD4">
        <w:rPr>
          <w:bCs/>
          <w:vertAlign w:val="superscript"/>
        </w:rPr>
        <w:t>59jg</w:t>
      </w:r>
      <w:r w:rsidRPr="00225AD4">
        <w:rPr>
          <w:bCs/>
        </w:rPr>
        <w:t>)“.</w:t>
      </w:r>
    </w:p>
    <w:p w:rsidR="0069331C" w:rsidRPr="00225AD4" w:rsidRDefault="0069331C" w:rsidP="0069331C">
      <w:pPr>
        <w:tabs>
          <w:tab w:val="left" w:pos="426"/>
        </w:tabs>
        <w:rPr>
          <w:bCs/>
        </w:rPr>
      </w:pPr>
    </w:p>
    <w:p w:rsidR="0069331C" w:rsidRPr="00225AD4" w:rsidRDefault="0069331C" w:rsidP="0069331C">
      <w:pPr>
        <w:tabs>
          <w:tab w:val="left" w:pos="426"/>
        </w:tabs>
        <w:ind w:left="284"/>
        <w:rPr>
          <w:bCs/>
        </w:rPr>
      </w:pPr>
      <w:r w:rsidRPr="00225AD4">
        <w:rPr>
          <w:bCs/>
        </w:rPr>
        <w:t>Poznámka pod čiarou k odkazu 59jg znie:</w:t>
      </w:r>
    </w:p>
    <w:p w:rsidR="0069331C" w:rsidRPr="00225AD4" w:rsidRDefault="0069331C" w:rsidP="0069331C">
      <w:pPr>
        <w:tabs>
          <w:tab w:val="left" w:pos="426"/>
        </w:tabs>
        <w:ind w:left="284"/>
        <w:rPr>
          <w:bCs/>
        </w:rPr>
      </w:pPr>
      <w:r w:rsidRPr="00225AD4">
        <w:rPr>
          <w:bCs/>
        </w:rPr>
        <w:t>„</w:t>
      </w:r>
      <w:r w:rsidRPr="00225AD4">
        <w:rPr>
          <w:bCs/>
          <w:vertAlign w:val="superscript"/>
        </w:rPr>
        <w:t>59jg</w:t>
      </w:r>
      <w:r w:rsidRPr="00225AD4">
        <w:rPr>
          <w:bCs/>
        </w:rPr>
        <w:t>) § 3 písm. h) prvý bod a druhý bod zákona č. 440/2015 Z. z.“.</w:t>
      </w:r>
    </w:p>
    <w:p w:rsidR="0069331C" w:rsidRPr="00225AD4" w:rsidRDefault="0069331C" w:rsidP="0069331C">
      <w:pPr>
        <w:tabs>
          <w:tab w:val="left" w:pos="426"/>
        </w:tabs>
        <w:rPr>
          <w:bCs/>
        </w:rPr>
      </w:pPr>
    </w:p>
    <w:p w:rsidR="0069331C" w:rsidRPr="00225AD4" w:rsidRDefault="0069331C" w:rsidP="008E1FEB">
      <w:pPr>
        <w:pStyle w:val="Odsekzoznamu"/>
        <w:numPr>
          <w:ilvl w:val="0"/>
          <w:numId w:val="9"/>
        </w:numPr>
        <w:tabs>
          <w:tab w:val="left" w:pos="426"/>
        </w:tabs>
        <w:ind w:left="284" w:hanging="284"/>
        <w:contextualSpacing/>
        <w:jc w:val="both"/>
      </w:pPr>
      <w:r w:rsidRPr="00225AD4">
        <w:t>V § 15 písm. a) druhom bode a treťom bode a písm. b) bode 1a. sa suma „60 000 eur“ nahrádza sumou „100 000 eur“.</w:t>
      </w:r>
    </w:p>
    <w:p w:rsidR="0069331C" w:rsidRPr="00225AD4" w:rsidRDefault="0069331C" w:rsidP="0069331C">
      <w:pPr>
        <w:tabs>
          <w:tab w:val="left" w:pos="426"/>
        </w:tabs>
        <w:rPr>
          <w:bCs/>
        </w:rPr>
      </w:pPr>
    </w:p>
    <w:p w:rsidR="0069331C" w:rsidRPr="00225AD4" w:rsidRDefault="0069331C" w:rsidP="008E1FEB">
      <w:pPr>
        <w:pStyle w:val="Odsekzoznamu"/>
        <w:numPr>
          <w:ilvl w:val="0"/>
          <w:numId w:val="10"/>
        </w:numPr>
        <w:tabs>
          <w:tab w:val="left" w:pos="426"/>
        </w:tabs>
        <w:ind w:left="284" w:hanging="284"/>
        <w:contextualSpacing/>
        <w:jc w:val="both"/>
      </w:pPr>
      <w:r w:rsidRPr="00225AD4">
        <w:t>V § 15 písm. a) piatom bode a § 43 ods. 1 písm. a) sa číslo „10“  nahrádza číslom „7“.</w:t>
      </w:r>
    </w:p>
    <w:p w:rsidR="0069331C" w:rsidRPr="00225AD4" w:rsidRDefault="0069331C" w:rsidP="0069331C">
      <w:pPr>
        <w:tabs>
          <w:tab w:val="left" w:pos="426"/>
        </w:tabs>
        <w:rPr>
          <w:bCs/>
        </w:rPr>
      </w:pPr>
    </w:p>
    <w:p w:rsidR="0069331C" w:rsidRPr="00225AD4" w:rsidRDefault="0069331C" w:rsidP="008E1FEB">
      <w:pPr>
        <w:pStyle w:val="Odsekzoznamu"/>
        <w:numPr>
          <w:ilvl w:val="0"/>
          <w:numId w:val="9"/>
        </w:numPr>
        <w:tabs>
          <w:tab w:val="left" w:pos="426"/>
        </w:tabs>
        <w:ind w:left="284" w:hanging="284"/>
        <w:contextualSpacing/>
        <w:jc w:val="both"/>
      </w:pPr>
      <w:r w:rsidRPr="00225AD4">
        <w:t>V § 15 písm. b) bode 1a. sa číslo „15“  nahrádza číslom „10“.</w:t>
      </w:r>
    </w:p>
    <w:p w:rsidR="0069331C" w:rsidRPr="00225AD4" w:rsidRDefault="0069331C" w:rsidP="0069331C">
      <w:pPr>
        <w:pStyle w:val="Odsekzoznamu"/>
        <w:tabs>
          <w:tab w:val="left" w:pos="426"/>
        </w:tabs>
        <w:ind w:left="284"/>
        <w:jc w:val="both"/>
      </w:pPr>
    </w:p>
    <w:p w:rsidR="0069331C" w:rsidRPr="00225AD4" w:rsidRDefault="0069331C" w:rsidP="008E1FEB">
      <w:pPr>
        <w:pStyle w:val="Odsekzoznamu"/>
        <w:numPr>
          <w:ilvl w:val="0"/>
          <w:numId w:val="9"/>
        </w:numPr>
        <w:tabs>
          <w:tab w:val="left" w:pos="426"/>
        </w:tabs>
        <w:ind w:left="426" w:hanging="426"/>
        <w:contextualSpacing/>
        <w:jc w:val="both"/>
      </w:pPr>
      <w:r w:rsidRPr="00225AD4">
        <w:t>V § 15 písm. b) bode 1b. sa slová „bode 1a.“ nahrádzajú slovami „bode 1a. alebo bode 1c.“.</w:t>
      </w:r>
    </w:p>
    <w:p w:rsidR="0069331C" w:rsidRPr="00225AD4" w:rsidRDefault="0069331C" w:rsidP="0069331C">
      <w:pPr>
        <w:pStyle w:val="Odsekzoznamu"/>
      </w:pPr>
    </w:p>
    <w:p w:rsidR="0069331C" w:rsidRPr="00225AD4" w:rsidRDefault="0069331C" w:rsidP="008E1FEB">
      <w:pPr>
        <w:pStyle w:val="Odsekzoznamu"/>
        <w:numPr>
          <w:ilvl w:val="0"/>
          <w:numId w:val="9"/>
        </w:numPr>
        <w:tabs>
          <w:tab w:val="left" w:pos="426"/>
        </w:tabs>
        <w:ind w:left="284" w:hanging="284"/>
        <w:contextualSpacing/>
        <w:jc w:val="both"/>
      </w:pPr>
      <w:r w:rsidRPr="00225AD4">
        <w:t>V § 15 písm. b) sa za bod 1b. vkladá bod 1c., ktorý znie:</w:t>
      </w:r>
    </w:p>
    <w:p w:rsidR="0069331C" w:rsidRPr="00225AD4" w:rsidRDefault="0069331C" w:rsidP="0069331C">
      <w:pPr>
        <w:ind w:left="426" w:hanging="2"/>
      </w:pPr>
      <w:r w:rsidRPr="00225AD4">
        <w:t xml:space="preserve">„1c. 22 % pre daňovníka, ktorý dosiahol za zdaňovacie obdobie zdaniteľné príjmy (výnosy) presahujúce sumu </w:t>
      </w:r>
      <w:r w:rsidR="003A007F">
        <w:t>1</w:t>
      </w:r>
      <w:r w:rsidRPr="00225AD4">
        <w:t> 000 000 eur,“.</w:t>
      </w:r>
    </w:p>
    <w:p w:rsidR="0069331C" w:rsidRPr="00225AD4" w:rsidRDefault="0069331C" w:rsidP="0069331C">
      <w:pPr>
        <w:pStyle w:val="Odsekzoznamu"/>
        <w:tabs>
          <w:tab w:val="left" w:pos="426"/>
        </w:tabs>
        <w:ind w:left="284"/>
        <w:jc w:val="both"/>
      </w:pPr>
    </w:p>
    <w:p w:rsidR="0069331C" w:rsidRPr="00225AD4" w:rsidRDefault="0069331C" w:rsidP="008E1FEB">
      <w:pPr>
        <w:pStyle w:val="Odsekzoznamu"/>
        <w:numPr>
          <w:ilvl w:val="0"/>
          <w:numId w:val="9"/>
        </w:numPr>
        <w:tabs>
          <w:tab w:val="left" w:pos="426"/>
        </w:tabs>
        <w:ind w:left="426" w:hanging="426"/>
        <w:contextualSpacing/>
        <w:jc w:val="both"/>
      </w:pPr>
      <w:r w:rsidRPr="00225AD4">
        <w:t>V § 19 ods. 2 písm. l) druhom bode sa na konci vypúšťa slovo „alebo“ a treťom bode sa na konci pripája toto slovo: „alebo“.</w:t>
      </w:r>
    </w:p>
    <w:p w:rsidR="0069331C" w:rsidRPr="00225AD4" w:rsidRDefault="0069331C" w:rsidP="0069331C">
      <w:pPr>
        <w:pStyle w:val="Odsekzoznamu"/>
        <w:tabs>
          <w:tab w:val="left" w:pos="426"/>
        </w:tabs>
        <w:ind w:left="284"/>
        <w:jc w:val="both"/>
      </w:pPr>
    </w:p>
    <w:p w:rsidR="0069331C" w:rsidRPr="00225AD4" w:rsidRDefault="0069331C" w:rsidP="008E1FEB">
      <w:pPr>
        <w:pStyle w:val="Odsekzoznamu"/>
        <w:numPr>
          <w:ilvl w:val="0"/>
          <w:numId w:val="9"/>
        </w:numPr>
        <w:tabs>
          <w:tab w:val="left" w:pos="426"/>
        </w:tabs>
        <w:ind w:left="426" w:hanging="426"/>
        <w:contextualSpacing/>
        <w:jc w:val="both"/>
      </w:pPr>
      <w:r w:rsidRPr="00225AD4">
        <w:t xml:space="preserve">V § 19 ods. 2 sa písmeno l) dopĺňa štvrtým bodom, ktorý znie: </w:t>
      </w:r>
    </w:p>
    <w:p w:rsidR="0069331C" w:rsidRPr="00225AD4" w:rsidRDefault="0069331C" w:rsidP="0069331C">
      <w:pPr>
        <w:pStyle w:val="Odsekzoznamu"/>
        <w:tabs>
          <w:tab w:val="left" w:pos="426"/>
        </w:tabs>
        <w:ind w:left="284"/>
        <w:jc w:val="both"/>
      </w:pPr>
      <w:r w:rsidRPr="00225AD4">
        <w:t>„4. podľa priemerných mesačných cien pohonných látok v Slovenskej republike vyhlásených Štatistickým úradom Slovenskej republiky pre elektrickú energiu spotrebovanú pri nabíjaní na báze striedavého prúdu pri domácom nabíjaní motorových vozidiel zaradených do odpisovej skupiny 0 podľa spotreby uvedenej v osvedčení o</w:t>
      </w:r>
      <w:r w:rsidR="0013584F">
        <w:t> </w:t>
      </w:r>
      <w:r w:rsidRPr="00225AD4">
        <w:t>evidencii alebo v technickom preukaze alebo ak sa v týchto dokladoch spotreba neuvádza, vychádza sa z doplňujúcich údajov výrobcu alebo predajcu,“.</w:t>
      </w:r>
    </w:p>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426" w:hanging="426"/>
        <w:contextualSpacing/>
        <w:jc w:val="both"/>
      </w:pPr>
      <w:r w:rsidRPr="00225AD4">
        <w:t>V § 33 ods. 1 písm. a) sa za slovo „veku“ vkladajú slová: „a nedovŕšilo 18 rokov veku, a to posledný krát za kalendárny mesiac, v ktorom dieťa dovŕši 18 rokov veku“.</w:t>
      </w:r>
    </w:p>
    <w:p w:rsidR="0069331C" w:rsidRPr="00225AD4" w:rsidRDefault="0069331C" w:rsidP="0069331C">
      <w:pPr>
        <w:pStyle w:val="Odsekzoznamu"/>
        <w:tabs>
          <w:tab w:val="left" w:pos="426"/>
        </w:tabs>
        <w:ind w:left="284"/>
        <w:jc w:val="both"/>
      </w:pPr>
    </w:p>
    <w:p w:rsidR="0069331C" w:rsidRPr="00225AD4" w:rsidRDefault="0069331C" w:rsidP="008E1FEB">
      <w:pPr>
        <w:pStyle w:val="Odsekzoznamu"/>
        <w:numPr>
          <w:ilvl w:val="0"/>
          <w:numId w:val="9"/>
        </w:numPr>
        <w:tabs>
          <w:tab w:val="left" w:pos="426"/>
        </w:tabs>
        <w:ind w:left="284" w:hanging="284"/>
        <w:contextualSpacing/>
        <w:jc w:val="both"/>
      </w:pPr>
      <w:r w:rsidRPr="00225AD4">
        <w:t>V § 33 odsek 6 znie:</w:t>
      </w:r>
    </w:p>
    <w:p w:rsidR="0069331C" w:rsidRPr="00225AD4" w:rsidRDefault="0069331C" w:rsidP="0069331C">
      <w:pPr>
        <w:pStyle w:val="Odsekzoznamu"/>
        <w:ind w:left="426"/>
        <w:jc w:val="both"/>
      </w:pPr>
      <w:r w:rsidRPr="00225AD4">
        <w:t>„(6) Nárok na daňový bonus podľa odseku 1 možno uplatniť najviac do výšky ustanoveného percenta základu dane (čiastkového základu dane) z príjmov podľa § 5 alebo do výšky ustanoveného percenta základu dane (čiastkového základu dane) z</w:t>
      </w:r>
      <w:r w:rsidR="0013584F">
        <w:t> </w:t>
      </w:r>
      <w:r w:rsidRPr="00225AD4">
        <w:t>príjmov podľa § 6 ods. 1 a 2, alebo ich úhrnu, takto:</w:t>
      </w:r>
    </w:p>
    <w:p w:rsidR="0069331C" w:rsidRPr="00225AD4" w:rsidRDefault="0069331C" w:rsidP="0069331C">
      <w:pPr>
        <w:pStyle w:val="Odsekzoznamu"/>
        <w:ind w:left="426"/>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030"/>
        <w:gridCol w:w="596"/>
      </w:tblGrid>
      <w:tr w:rsidR="0069331C" w:rsidRPr="00225AD4" w:rsidTr="008E1FEB">
        <w:tc>
          <w:tcPr>
            <w:tcW w:w="1603" w:type="dxa"/>
            <w:shd w:val="clear" w:color="auto" w:fill="auto"/>
            <w:vAlign w:val="center"/>
          </w:tcPr>
          <w:p w:rsidR="0069331C" w:rsidRPr="00225AD4" w:rsidRDefault="0069331C" w:rsidP="008E1FEB">
            <w:pPr>
              <w:pStyle w:val="Odsekzoznamu"/>
              <w:ind w:left="0"/>
              <w:jc w:val="center"/>
              <w:rPr>
                <w:b/>
              </w:rPr>
            </w:pPr>
            <w:r w:rsidRPr="00225AD4">
              <w:rPr>
                <w:b/>
              </w:rPr>
              <w:t>Počet vyživovaných detí</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rPr>
                <w:b/>
              </w:rPr>
            </w:pPr>
            <w:r w:rsidRPr="00225AD4">
              <w:rPr>
                <w:b/>
              </w:rPr>
              <w:t>Percentuálny limit  základu dane (čiastkového základu dane)</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rPr>
                <w:b/>
              </w:rP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t>1</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29 %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t>2</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36 %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lastRenderedPageBreak/>
              <w:t>3</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43 %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t>4</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50 %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t>5</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57 %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p>
        </w:tc>
      </w:tr>
      <w:tr w:rsidR="0069331C" w:rsidRPr="00225AD4" w:rsidTr="008E1FEB">
        <w:tc>
          <w:tcPr>
            <w:tcW w:w="1603" w:type="dxa"/>
            <w:shd w:val="clear" w:color="auto" w:fill="auto"/>
            <w:vAlign w:val="center"/>
          </w:tcPr>
          <w:p w:rsidR="0069331C" w:rsidRPr="00225AD4" w:rsidRDefault="0069331C" w:rsidP="008E1FEB">
            <w:pPr>
              <w:pStyle w:val="Odsekzoznamu"/>
              <w:ind w:left="0"/>
              <w:jc w:val="center"/>
            </w:pPr>
            <w:r w:rsidRPr="00225AD4">
              <w:t>6 a viac</w:t>
            </w:r>
          </w:p>
        </w:tc>
        <w:tc>
          <w:tcPr>
            <w:tcW w:w="3030" w:type="dxa"/>
            <w:tcBorders>
              <w:right w:val="single" w:sz="4" w:space="0" w:color="auto"/>
            </w:tcBorders>
            <w:shd w:val="clear" w:color="auto" w:fill="auto"/>
            <w:vAlign w:val="center"/>
          </w:tcPr>
          <w:p w:rsidR="0069331C" w:rsidRPr="00225AD4" w:rsidRDefault="0069331C" w:rsidP="008E1FEB">
            <w:pPr>
              <w:pStyle w:val="Odsekzoznamu"/>
              <w:ind w:left="0"/>
              <w:jc w:val="center"/>
            </w:pPr>
            <w:r w:rsidRPr="00225AD4">
              <w:t>64 %</w:t>
            </w:r>
          </w:p>
        </w:tc>
        <w:tc>
          <w:tcPr>
            <w:tcW w:w="596" w:type="dxa"/>
            <w:tcBorders>
              <w:top w:val="nil"/>
              <w:left w:val="single" w:sz="4" w:space="0" w:color="auto"/>
              <w:bottom w:val="nil"/>
              <w:right w:val="nil"/>
            </w:tcBorders>
          </w:tcPr>
          <w:p w:rsidR="0069331C" w:rsidRPr="00225AD4" w:rsidRDefault="0069331C" w:rsidP="008E1FEB">
            <w:pPr>
              <w:pStyle w:val="Odsekzoznamu"/>
              <w:ind w:left="0"/>
              <w:jc w:val="center"/>
            </w:pPr>
            <w:r w:rsidRPr="00225AD4">
              <w:t>.“.</w:t>
            </w:r>
          </w:p>
        </w:tc>
      </w:tr>
    </w:tbl>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284" w:hanging="284"/>
        <w:contextualSpacing/>
        <w:jc w:val="both"/>
      </w:pPr>
      <w:r w:rsidRPr="00225AD4">
        <w:t>V § 33 ods. 9 prvej vete sa slová „aj daňovník s obmedzenou daňovou povinnosťou“ nahrádzajú slovom „daňovník“ a druhej vete sa vypúšťajú slová „je daňovníkom s obmedzenou daňovou povinnosťou a“.</w:t>
      </w:r>
    </w:p>
    <w:p w:rsidR="0069331C" w:rsidRPr="00225AD4" w:rsidRDefault="0069331C" w:rsidP="0069331C">
      <w:pPr>
        <w:pStyle w:val="Odsekzoznamu"/>
        <w:tabs>
          <w:tab w:val="left" w:pos="426"/>
        </w:tabs>
        <w:ind w:left="284"/>
        <w:jc w:val="both"/>
      </w:pPr>
    </w:p>
    <w:p w:rsidR="0069331C" w:rsidRPr="00225AD4" w:rsidRDefault="0069331C" w:rsidP="008E1FEB">
      <w:pPr>
        <w:pStyle w:val="Odsekzoznamu"/>
        <w:numPr>
          <w:ilvl w:val="0"/>
          <w:numId w:val="9"/>
        </w:numPr>
        <w:tabs>
          <w:tab w:val="left" w:pos="426"/>
        </w:tabs>
        <w:ind w:left="284" w:hanging="284"/>
        <w:contextualSpacing/>
        <w:jc w:val="both"/>
      </w:pPr>
      <w:r w:rsidRPr="00225AD4">
        <w:t>V § 33 odsek 11 znie:</w:t>
      </w:r>
    </w:p>
    <w:p w:rsidR="0069331C" w:rsidRPr="00225AD4" w:rsidRDefault="0069331C" w:rsidP="00AF46E4">
      <w:pPr>
        <w:tabs>
          <w:tab w:val="left" w:pos="426"/>
        </w:tabs>
        <w:ind w:left="284"/>
        <w:jc w:val="both"/>
      </w:pPr>
      <w:r w:rsidRPr="00225AD4">
        <w:t>„(11) Ak je základ dane (čiastkový základ dane) z príjmov podľa § 5 alebo základ dane (čiastkový základ dane) z príjmov podľa § 6 ods. 1 a 2 alebo ich úhrn vyšší ako 1,5-násobok 12-násobku priemernej mesačnej mzdy zamestnanca v hospodárstve Slovenskej republiky zistenej Štatistickým úradom Slovenskej republiky za kalendárny rok, ktorý dva roky predchádza kalendárnemu roku, v ktorom si uplatňuje nárok na daňový bonus podľa odsekov 1 a 6, nárok na daňový bonus na každé jedno vyživované dieťa sa znižuje o 1/10 rozdielu medzi základom dane (čiastkovým základom dane) z príjmov podľa § 5 alebo základom dane (čiastkový základ dane) z príjmov podľa § 6 ods. 1 a 2 alebo ich úhrnom a 1,5-násobkom 12-násobku priemernej mesačnej mzdy zamestnanca v hospodárstve Slovenskej republiky zistenej Štatistickým úradom Slovenskej republiky za kalendárny rok, ktorý dva roky predchádza kalendárnemu roku, v ktorom si uplatňuje nárok na daňový bonus podľa odsekov 1 a 6.“.</w:t>
      </w:r>
    </w:p>
    <w:p w:rsidR="0069331C" w:rsidRPr="00225AD4" w:rsidRDefault="0069331C" w:rsidP="0069331C">
      <w:pPr>
        <w:tabs>
          <w:tab w:val="left" w:pos="426"/>
        </w:tabs>
        <w:ind w:left="284"/>
      </w:pPr>
    </w:p>
    <w:p w:rsidR="0069331C" w:rsidRPr="00225AD4" w:rsidRDefault="0069331C" w:rsidP="008E1FEB">
      <w:pPr>
        <w:pStyle w:val="Odsekzoznamu"/>
        <w:numPr>
          <w:ilvl w:val="0"/>
          <w:numId w:val="9"/>
        </w:numPr>
        <w:tabs>
          <w:tab w:val="left" w:pos="426"/>
        </w:tabs>
        <w:ind w:left="426" w:hanging="426"/>
        <w:contextualSpacing/>
        <w:jc w:val="both"/>
      </w:pPr>
      <w:r w:rsidRPr="00225AD4">
        <w:t>V § 35 ods. 5 a § 40 ods. 2 sa za slová „§ 33 ods. 6“ vkladajú slová „upraveného podľa §</w:t>
      </w:r>
      <w:r w:rsidR="00AF46E4">
        <w:t> </w:t>
      </w:r>
      <w:r w:rsidRPr="00225AD4">
        <w:t>33 ods. 11“.</w:t>
      </w:r>
    </w:p>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284" w:hanging="284"/>
        <w:contextualSpacing/>
        <w:jc w:val="both"/>
      </w:pPr>
      <w:r w:rsidRPr="00225AD4">
        <w:t>Za § 50 sa vkladá § 50aa, ktorý vrátane nadpisu znie:</w:t>
      </w:r>
    </w:p>
    <w:p w:rsidR="0069331C" w:rsidRPr="00225AD4" w:rsidRDefault="0069331C" w:rsidP="0069331C">
      <w:pPr>
        <w:jc w:val="center"/>
      </w:pPr>
      <w:r w:rsidRPr="00225AD4">
        <w:t>„§ 50aa</w:t>
      </w:r>
    </w:p>
    <w:p w:rsidR="0069331C" w:rsidRDefault="0069331C" w:rsidP="0069331C">
      <w:pPr>
        <w:jc w:val="center"/>
      </w:pPr>
      <w:r w:rsidRPr="00225AD4">
        <w:t>Použitie podielu zaplatenej dane pre rodiča</w:t>
      </w:r>
    </w:p>
    <w:p w:rsidR="00E44812" w:rsidRPr="00225AD4" w:rsidRDefault="00E44812" w:rsidP="0069331C">
      <w:pPr>
        <w:jc w:val="center"/>
      </w:pPr>
    </w:p>
    <w:p w:rsidR="0069331C" w:rsidRDefault="0069331C" w:rsidP="008E1FEB">
      <w:pPr>
        <w:pStyle w:val="Odsekzoznamu"/>
        <w:numPr>
          <w:ilvl w:val="0"/>
          <w:numId w:val="11"/>
        </w:numPr>
        <w:spacing w:after="160" w:line="259" w:lineRule="auto"/>
        <w:ind w:left="426" w:hanging="426"/>
        <w:contextualSpacing/>
        <w:jc w:val="both"/>
      </w:pPr>
      <w:r w:rsidRPr="00225AD4">
        <w:t>Daňovník, ktorý je fyzickou osobou, je oprávnený vyhlásiť v daňovom priznaní v lehote na podanie daňového priznania alebo na tlačive podľa § 50 ods. 1 písm. a), predloženom správcovi dane do 30. apríla po skončení zdaňovacieho obdobia, ak ide o daňovníka, ktorému zamestnávateľ, ktorý je platiteľom dane, vykonal ročné zúčtovanie, že podiel zaplatenej dane vo výške 2 % sa má poukázať každému ním určenému rodičovi; ak tento daňovník uplatňuje postup podľa § 33 alebo § 33a, alebo podľa § 33 a 33a, za zaplatenú daň sa považuje zaplatená daň znížená o daňový bonus podľa § 33, alebo zaplatená daň znížená o daňový bonus na zaplatené úroky podľa § 33a alebo zaplatená daň znížená o</w:t>
      </w:r>
      <w:r w:rsidR="00E44812">
        <w:t> </w:t>
      </w:r>
      <w:r w:rsidRPr="00225AD4">
        <w:t>daňový bonus podľa § 33 a o daňový bonus na zaplatené úroky podľa § 33a.</w:t>
      </w:r>
    </w:p>
    <w:p w:rsidR="00AF46E4" w:rsidRPr="00225AD4" w:rsidRDefault="00AF46E4" w:rsidP="00AF46E4">
      <w:pPr>
        <w:pStyle w:val="Odsekzoznamu"/>
        <w:spacing w:after="160" w:line="259" w:lineRule="auto"/>
        <w:ind w:left="426"/>
        <w:contextualSpacing/>
        <w:jc w:val="both"/>
      </w:pPr>
    </w:p>
    <w:p w:rsidR="0069331C" w:rsidRPr="00225AD4" w:rsidRDefault="0069331C" w:rsidP="008E1FEB">
      <w:pPr>
        <w:pStyle w:val="Odsekzoznamu"/>
        <w:numPr>
          <w:ilvl w:val="0"/>
          <w:numId w:val="11"/>
        </w:numPr>
        <w:spacing w:after="160" w:line="259" w:lineRule="auto"/>
        <w:ind w:left="426" w:hanging="426"/>
        <w:contextualSpacing/>
        <w:jc w:val="both"/>
      </w:pPr>
      <w:r w:rsidRPr="00225AD4">
        <w:t xml:space="preserve">Za rodiča daňovníka podľa odseku 1 sa považuje fyzická osoba, ktorá je k 31. decembru kalendárneho roka, za ktorý sa poukazuje podiel zaplatenej dane podľa odseku 1, </w:t>
      </w:r>
      <w:r w:rsidRPr="00225AD4">
        <w:rPr>
          <w:lang w:eastAsia="sk-SK"/>
        </w:rPr>
        <w:t>poberateľom starobného dôchodku, poberateľom invalidného dôchodku vyplácaného po</w:t>
      </w:r>
      <w:r w:rsidR="00E44812">
        <w:rPr>
          <w:lang w:eastAsia="sk-SK"/>
        </w:rPr>
        <w:t> </w:t>
      </w:r>
      <w:r w:rsidRPr="00225AD4">
        <w:rPr>
          <w:lang w:eastAsia="sk-SK"/>
        </w:rPr>
        <w:t>dovŕšení dôchodkového veku, poberateľom výsluhového dôchodku</w:t>
      </w:r>
      <w:r w:rsidRPr="00225AD4">
        <w:rPr>
          <w:vertAlign w:val="superscript"/>
          <w:lang w:eastAsia="sk-SK"/>
        </w:rPr>
        <w:t>146aca</w:t>
      </w:r>
      <w:r w:rsidRPr="00225AD4">
        <w:rPr>
          <w:lang w:eastAsia="sk-SK"/>
        </w:rPr>
        <w:t>) vyplácaného po</w:t>
      </w:r>
      <w:r w:rsidR="00E44812">
        <w:rPr>
          <w:lang w:eastAsia="sk-SK"/>
        </w:rPr>
        <w:t> </w:t>
      </w:r>
      <w:r w:rsidRPr="00225AD4">
        <w:rPr>
          <w:lang w:eastAsia="sk-SK"/>
        </w:rPr>
        <w:t>dovŕšení dôchodkového veku a poberateľom invalidného výsluhového dôchodku</w:t>
      </w:r>
      <w:r w:rsidRPr="00225AD4">
        <w:rPr>
          <w:vertAlign w:val="superscript"/>
          <w:lang w:eastAsia="sk-SK"/>
        </w:rPr>
        <w:t>146aca</w:t>
      </w:r>
      <w:r w:rsidRPr="00225AD4">
        <w:rPr>
          <w:lang w:eastAsia="sk-SK"/>
        </w:rPr>
        <w:t>) vyplácaného po dovŕšení dôchodkového veku, ak je</w:t>
      </w:r>
    </w:p>
    <w:p w:rsidR="0069331C" w:rsidRPr="00225AD4" w:rsidRDefault="0069331C" w:rsidP="0069331C">
      <w:pPr>
        <w:pStyle w:val="Odsekzoznamu"/>
        <w:shd w:val="clear" w:color="auto" w:fill="FFFFFF"/>
        <w:ind w:left="709" w:hanging="283"/>
        <w:jc w:val="both"/>
        <w:rPr>
          <w:lang w:eastAsia="sk-SK"/>
        </w:rPr>
      </w:pPr>
      <w:r w:rsidRPr="00225AD4">
        <w:rPr>
          <w:lang w:eastAsia="sk-SK"/>
        </w:rPr>
        <w:t>a) rodičom daňovníka, pričom daňovník je vlastným alebo osvojeným dieťaťom tohto rodiča,</w:t>
      </w:r>
    </w:p>
    <w:p w:rsidR="0069331C" w:rsidRDefault="0069331C" w:rsidP="0069331C">
      <w:pPr>
        <w:pStyle w:val="Odsekzoznamu"/>
        <w:shd w:val="clear" w:color="auto" w:fill="FFFFFF"/>
        <w:ind w:left="709" w:hanging="283"/>
        <w:jc w:val="both"/>
        <w:rPr>
          <w:lang w:eastAsia="sk-SK"/>
        </w:rPr>
      </w:pPr>
      <w:r w:rsidRPr="00225AD4">
        <w:rPr>
          <w:lang w:eastAsia="sk-SK"/>
        </w:rPr>
        <w:t>b) fyzickou osobou, ktorej bol daňovník zverený do starostlivosti nahrádzajúcej starostlivosť rodičov na základe rozhodnutia príslušného orgánu.</w:t>
      </w:r>
    </w:p>
    <w:p w:rsidR="00AF46E4" w:rsidRPr="00225AD4" w:rsidRDefault="00AF46E4" w:rsidP="0069331C">
      <w:pPr>
        <w:pStyle w:val="Odsekzoznamu"/>
        <w:shd w:val="clear" w:color="auto" w:fill="FFFFFF"/>
        <w:ind w:left="709" w:hanging="283"/>
        <w:jc w:val="both"/>
        <w:rPr>
          <w:i/>
          <w:iCs/>
          <w:lang w:eastAsia="sk-SK"/>
        </w:rPr>
      </w:pPr>
    </w:p>
    <w:p w:rsidR="0069331C" w:rsidRPr="00225AD4" w:rsidRDefault="0069331C" w:rsidP="008E1FEB">
      <w:pPr>
        <w:pStyle w:val="Odsekzoznamu"/>
        <w:numPr>
          <w:ilvl w:val="0"/>
          <w:numId w:val="11"/>
        </w:numPr>
        <w:spacing w:after="160" w:line="259" w:lineRule="auto"/>
        <w:ind w:left="426" w:hanging="426"/>
        <w:contextualSpacing/>
        <w:jc w:val="both"/>
        <w:rPr>
          <w:lang w:eastAsia="sk-SK"/>
        </w:rPr>
      </w:pPr>
      <w:r w:rsidRPr="00225AD4">
        <w:rPr>
          <w:lang w:eastAsia="sk-SK"/>
        </w:rPr>
        <w:t xml:space="preserve">Podiel </w:t>
      </w:r>
      <w:r w:rsidRPr="00225AD4">
        <w:t>zaplatenej</w:t>
      </w:r>
      <w:r w:rsidRPr="00225AD4">
        <w:rPr>
          <w:lang w:eastAsia="sk-SK"/>
        </w:rPr>
        <w:t xml:space="preserve"> dane podľa odseku 1 sa zaokrúhľuje podľa § 47 a je najmenej 3 eurá.</w:t>
      </w:r>
    </w:p>
    <w:p w:rsidR="0069331C" w:rsidRPr="00225AD4" w:rsidRDefault="0069331C" w:rsidP="0069331C">
      <w:pPr>
        <w:pStyle w:val="Odsekzoznamu"/>
        <w:ind w:left="426"/>
        <w:jc w:val="both"/>
        <w:rPr>
          <w:lang w:eastAsia="sk-SK"/>
        </w:rPr>
      </w:pPr>
    </w:p>
    <w:p w:rsidR="0069331C" w:rsidRPr="00225AD4" w:rsidRDefault="0069331C" w:rsidP="008E1FEB">
      <w:pPr>
        <w:pStyle w:val="Odsekzoznamu"/>
        <w:numPr>
          <w:ilvl w:val="0"/>
          <w:numId w:val="11"/>
        </w:numPr>
        <w:spacing w:after="160" w:line="259" w:lineRule="auto"/>
        <w:ind w:left="426" w:hanging="426"/>
        <w:contextualSpacing/>
        <w:jc w:val="both"/>
        <w:rPr>
          <w:lang w:eastAsia="sk-SK"/>
        </w:rPr>
      </w:pPr>
      <w:r w:rsidRPr="00225AD4">
        <w:rPr>
          <w:lang w:eastAsia="sk-SK"/>
        </w:rPr>
        <w:t>Vyhlásenie o poukázaní podielu zaplatenej dane z príjmov pre rodiča za zdaňovacie obdobie, za ktoré sa platí daň, ktoré je súčasťou daňového priznania alebo ktoré je uvedené na tlačive podľa § 50 ods. 1 písm. a), obsahuje aj</w:t>
      </w:r>
    </w:p>
    <w:p w:rsidR="0069331C" w:rsidRPr="00225AD4" w:rsidRDefault="0069331C" w:rsidP="0069331C">
      <w:pPr>
        <w:pStyle w:val="Odsekzoznamu"/>
        <w:shd w:val="clear" w:color="auto" w:fill="FFFFFF"/>
        <w:ind w:left="709" w:hanging="283"/>
        <w:jc w:val="both"/>
        <w:rPr>
          <w:lang w:eastAsia="sk-SK"/>
        </w:rPr>
      </w:pPr>
      <w:r w:rsidRPr="00225AD4">
        <w:rPr>
          <w:lang w:eastAsia="sk-SK"/>
        </w:rPr>
        <w:t xml:space="preserve"> a) označenie daňovníka, ktorý podáva vyhlásenie v rozsahu  meno, priezvisko, rodné číslo, adresu trvalého pobytu a telefónne číslo, ak ho daňovník uvedie, </w:t>
      </w:r>
    </w:p>
    <w:p w:rsidR="0069331C" w:rsidRPr="00225AD4" w:rsidRDefault="0069331C" w:rsidP="0069331C">
      <w:pPr>
        <w:pStyle w:val="Odsekzoznamu"/>
        <w:shd w:val="clear" w:color="auto" w:fill="FFFFFF"/>
        <w:ind w:left="709" w:hanging="283"/>
        <w:jc w:val="both"/>
        <w:rPr>
          <w:lang w:eastAsia="sk-SK"/>
        </w:rPr>
      </w:pPr>
      <w:r w:rsidRPr="00225AD4">
        <w:rPr>
          <w:lang w:eastAsia="sk-SK"/>
        </w:rPr>
        <w:t>b) sumu zodpovedajúcu podielu zaplatenej dane,</w:t>
      </w:r>
    </w:p>
    <w:p w:rsidR="0069331C" w:rsidRPr="00225AD4" w:rsidRDefault="0069331C" w:rsidP="0069331C">
      <w:pPr>
        <w:pStyle w:val="Odsekzoznamu"/>
        <w:shd w:val="clear" w:color="auto" w:fill="FFFFFF"/>
        <w:ind w:left="709" w:hanging="283"/>
        <w:jc w:val="both"/>
        <w:rPr>
          <w:lang w:eastAsia="sk-SK"/>
        </w:rPr>
      </w:pPr>
      <w:r w:rsidRPr="00225AD4">
        <w:rPr>
          <w:lang w:eastAsia="sk-SK"/>
        </w:rPr>
        <w:t>c) zdaňovacie obdobie, ktorého sa vyhlásenie týka,</w:t>
      </w:r>
    </w:p>
    <w:p w:rsidR="0069331C" w:rsidRDefault="0069331C" w:rsidP="0069331C">
      <w:pPr>
        <w:pStyle w:val="Odsekzoznamu"/>
        <w:shd w:val="clear" w:color="auto" w:fill="FFFFFF"/>
        <w:ind w:left="709" w:hanging="283"/>
        <w:jc w:val="both"/>
        <w:rPr>
          <w:lang w:eastAsia="sk-SK"/>
        </w:rPr>
      </w:pPr>
      <w:r w:rsidRPr="00225AD4">
        <w:rPr>
          <w:lang w:eastAsia="sk-SK"/>
        </w:rPr>
        <w:t>d) identifikačné údaje rodiča v rozsahu meno, priezvisko, rodné číslo a označenie Sociálnej poisťovne alebo útvaru sociálneho zabezpečenia,</w:t>
      </w:r>
      <w:r w:rsidRPr="00225AD4">
        <w:rPr>
          <w:vertAlign w:val="superscript"/>
          <w:lang w:eastAsia="sk-SK"/>
        </w:rPr>
        <w:t>146aca</w:t>
      </w:r>
      <w:r w:rsidRPr="00225AD4">
        <w:rPr>
          <w:lang w:eastAsia="sk-SK"/>
        </w:rPr>
        <w:t xml:space="preserve">) v ktorom je dôchodkovo poistený. </w:t>
      </w:r>
    </w:p>
    <w:p w:rsidR="00E53EEE" w:rsidRPr="00225AD4" w:rsidRDefault="00E53EEE" w:rsidP="0069331C">
      <w:pPr>
        <w:pStyle w:val="Odsekzoznamu"/>
        <w:shd w:val="clear" w:color="auto" w:fill="FFFFFF"/>
        <w:ind w:left="709" w:hanging="283"/>
        <w:jc w:val="both"/>
        <w:rPr>
          <w:lang w:eastAsia="sk-SK"/>
        </w:rPr>
      </w:pPr>
    </w:p>
    <w:p w:rsidR="0069331C" w:rsidRDefault="0069331C" w:rsidP="008E1FEB">
      <w:pPr>
        <w:pStyle w:val="Odsekzoznamu"/>
        <w:numPr>
          <w:ilvl w:val="0"/>
          <w:numId w:val="11"/>
        </w:numPr>
        <w:spacing w:after="160" w:line="259" w:lineRule="auto"/>
        <w:ind w:left="426" w:hanging="426"/>
        <w:contextualSpacing/>
        <w:jc w:val="both"/>
      </w:pPr>
      <w:r w:rsidRPr="00225AD4">
        <w:t>Daňovník, ktorý poukazuje podiel zaplatenej dane rodičovi podľa odseku 2 písm. b), priloží k vyhláseniu podľa odseku 4 kópiu rozhodnutia príslušného orgánu o skutočnosti uvedenej v odseku 2 písm. b).</w:t>
      </w:r>
    </w:p>
    <w:p w:rsidR="00E53EEE" w:rsidRPr="00225AD4" w:rsidRDefault="00E53EEE" w:rsidP="00E53EEE">
      <w:pPr>
        <w:pStyle w:val="Odsekzoznamu"/>
        <w:spacing w:after="160" w:line="259" w:lineRule="auto"/>
        <w:ind w:left="426"/>
        <w:contextualSpacing/>
        <w:jc w:val="both"/>
      </w:pPr>
    </w:p>
    <w:p w:rsidR="0069331C" w:rsidRDefault="0069331C" w:rsidP="008E1FEB">
      <w:pPr>
        <w:pStyle w:val="Odsekzoznamu"/>
        <w:numPr>
          <w:ilvl w:val="0"/>
          <w:numId w:val="11"/>
        </w:numPr>
        <w:spacing w:after="160" w:line="259" w:lineRule="auto"/>
        <w:ind w:left="426" w:hanging="426"/>
        <w:contextualSpacing/>
        <w:jc w:val="both"/>
      </w:pPr>
      <w:r w:rsidRPr="00225AD4">
        <w:t>Správca dane do troch mesiacov po uplynutí lehoty na podanie vyhlásenia podľa § 50 ods. 1 písm. a) prevedie Sociálnej poisťovni</w:t>
      </w:r>
      <w:r w:rsidRPr="00225AD4">
        <w:rPr>
          <w:vertAlign w:val="superscript"/>
        </w:rPr>
        <w:t>21</w:t>
      </w:r>
      <w:r w:rsidRPr="00225AD4">
        <w:t>) a útvarom sociálneho zabezpečenia</w:t>
      </w:r>
      <w:r w:rsidRPr="00225AD4">
        <w:rPr>
          <w:vertAlign w:val="superscript"/>
        </w:rPr>
        <w:t>146aca</w:t>
      </w:r>
      <w:r w:rsidRPr="00225AD4">
        <w:t>) podiel zaplatenej dane rodičovi uvedenému vo vyhlásení podľa odseku 4, ak daňovník nemá do pätnástich dní po uplynutí lehoty na podanie daňového priznania nedoplatok na</w:t>
      </w:r>
      <w:r w:rsidR="00E44812">
        <w:t> </w:t>
      </w:r>
      <w:r w:rsidRPr="00225AD4">
        <w:t>dani, pričom za daňový nedoplatok na účely tohto ustanovenia sa nepovažuje suma nedoplatku na dani nepresahujúca 5 eur a v rovnakej lehote doručí Sociálnej poisťovni</w:t>
      </w:r>
      <w:r w:rsidRPr="00225AD4">
        <w:rPr>
          <w:vertAlign w:val="superscript"/>
        </w:rPr>
        <w:t>21</w:t>
      </w:r>
      <w:r w:rsidRPr="00225AD4">
        <w:t>) a útvarom sociálneho zabezpečenia</w:t>
      </w:r>
      <w:r w:rsidRPr="00225AD4">
        <w:rPr>
          <w:vertAlign w:val="superscript"/>
        </w:rPr>
        <w:t>146aca</w:t>
      </w:r>
      <w:r w:rsidRPr="00225AD4">
        <w:t>)  údaje o rodičovi v rozsahu podľa odseku 4 písm. d) a sumu podielu zaplatenej dane pre rodiča, ktorá sa mu má poukázať;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w:t>
      </w:r>
      <w:r w:rsidR="00E53EEE">
        <w:t> </w:t>
      </w:r>
      <w:r w:rsidRPr="00225AD4">
        <w:t>zdaňovacie obdobie, za ktoré sa ročné zúčtovanie vykonalo, vysporiada v správnej výške do lehoty na podanie vyhlásenia podľa odseku 1, pričom takéto potvrdenie vystaví zamestnávateľ na žiadosť zamestnanca (§ 39 ods. 7) a toto potvrdenie je prílohou vyhlásenia podľa odseku 4. Ak Sociálna poisťovňa alebo útvar sociálneho zabezpečenia</w:t>
      </w:r>
      <w:r w:rsidRPr="00225AD4">
        <w:rPr>
          <w:vertAlign w:val="superscript"/>
        </w:rPr>
        <w:t>146aca</w:t>
      </w:r>
      <w:r w:rsidRPr="00225AD4">
        <w:t>) neprevedie podiel zaplatenej dane pre rodiča na rodiča vo výške prevedenej finančným riaditeľstvom, je Sociálna poisťovňa</w:t>
      </w:r>
      <w:r w:rsidRPr="00225AD4">
        <w:rPr>
          <w:vertAlign w:val="superscript"/>
        </w:rPr>
        <w:t>21</w:t>
      </w:r>
      <w:r w:rsidRPr="00225AD4">
        <w:t>) alebo útvar sociálneho zabezpečenia</w:t>
      </w:r>
      <w:r w:rsidRPr="00225AD4">
        <w:rPr>
          <w:vertAlign w:val="superscript"/>
        </w:rPr>
        <w:t>146aca</w:t>
      </w:r>
      <w:r w:rsidRPr="00225AD4">
        <w:t>) povinný do 30 dní od uplynutia lehoty na prevedenie podielu zaplatenej dane na rodiča podľa osobitného predpisu</w:t>
      </w:r>
      <w:r w:rsidRPr="00225AD4">
        <w:rPr>
          <w:vertAlign w:val="superscript"/>
        </w:rPr>
        <w:t>146acb</w:t>
      </w:r>
      <w:r w:rsidRPr="00225AD4">
        <w:t>) vrátiť správcovi dane neprevedenú sumu podielu zaplatenej dane pre rodiča. Na nedodržanie tejto povinnosti sa vzťahujú ustanovenia o porušení finančnej disciplíny podľa osobitného predpisu.</w:t>
      </w:r>
      <w:r w:rsidRPr="00225AD4">
        <w:rPr>
          <w:vertAlign w:val="superscript"/>
        </w:rPr>
        <w:t>74</w:t>
      </w:r>
      <w:r w:rsidRPr="00225AD4">
        <w:t>)</w:t>
      </w:r>
    </w:p>
    <w:p w:rsidR="00E53EEE" w:rsidRPr="00225AD4" w:rsidRDefault="00E53EEE" w:rsidP="00E53EEE">
      <w:pPr>
        <w:pStyle w:val="Odsekzoznamu"/>
        <w:spacing w:after="160" w:line="259" w:lineRule="auto"/>
        <w:ind w:left="426"/>
        <w:contextualSpacing/>
        <w:jc w:val="both"/>
      </w:pPr>
    </w:p>
    <w:p w:rsidR="0069331C" w:rsidRDefault="0069331C" w:rsidP="008E1FEB">
      <w:pPr>
        <w:pStyle w:val="Odsekzoznamu"/>
        <w:numPr>
          <w:ilvl w:val="0"/>
          <w:numId w:val="11"/>
        </w:numPr>
        <w:spacing w:after="160" w:line="259" w:lineRule="auto"/>
        <w:ind w:left="426" w:hanging="426"/>
        <w:contextualSpacing/>
        <w:jc w:val="both"/>
      </w:pPr>
      <w:r w:rsidRPr="00225AD4">
        <w:t xml:space="preserve">Podiel zaplatenej dane prevedený správcom dane </w:t>
      </w:r>
      <w:r w:rsidRPr="00225AD4">
        <w:rPr>
          <w:lang w:eastAsia="sk-SK"/>
        </w:rPr>
        <w:t>Sociálnej poisťovni</w:t>
      </w:r>
      <w:r w:rsidRPr="00225AD4">
        <w:rPr>
          <w:vertAlign w:val="superscript"/>
          <w:lang w:eastAsia="sk-SK"/>
        </w:rPr>
        <w:t>21</w:t>
      </w:r>
      <w:r>
        <w:rPr>
          <w:lang w:eastAsia="sk-SK"/>
        </w:rPr>
        <w:t>)</w:t>
      </w:r>
      <w:r w:rsidRPr="00225AD4">
        <w:rPr>
          <w:lang w:eastAsia="sk-SK"/>
        </w:rPr>
        <w:t xml:space="preserve"> a útvaru sociálneho zabezpečenia</w:t>
      </w:r>
      <w:r w:rsidRPr="00225AD4">
        <w:rPr>
          <w:vertAlign w:val="superscript"/>
          <w:lang w:eastAsia="sk-SK"/>
        </w:rPr>
        <w:t>146aca</w:t>
      </w:r>
      <w:r w:rsidRPr="00225AD4">
        <w:rPr>
          <w:lang w:eastAsia="sk-SK"/>
        </w:rPr>
        <w:t xml:space="preserve">) </w:t>
      </w:r>
      <w:r w:rsidRPr="00225AD4">
        <w:t>nemožno upravovať, ak sa dodatočne zistí, že daňová povinnosť daňovníka bola iná. Ak daňovníkovi vznikne preplatok na dani, o rozdiel medzi sumou poukázanou rodičovi a sumou zodpovedajúcou podielu zaplatenej dane z</w:t>
      </w:r>
      <w:r w:rsidR="00E53EEE">
        <w:t> </w:t>
      </w:r>
      <w:r w:rsidRPr="00225AD4">
        <w:t>upravenej dane sa daňovníkovi zníži preplatok na dani.</w:t>
      </w:r>
    </w:p>
    <w:p w:rsidR="00E53EEE" w:rsidRPr="00225AD4" w:rsidRDefault="00E53EEE" w:rsidP="00E53EEE">
      <w:pPr>
        <w:pStyle w:val="Odsekzoznamu"/>
        <w:spacing w:after="160" w:line="259" w:lineRule="auto"/>
        <w:ind w:left="426"/>
        <w:contextualSpacing/>
        <w:jc w:val="both"/>
      </w:pPr>
    </w:p>
    <w:p w:rsidR="0069331C" w:rsidRPr="00225AD4" w:rsidRDefault="0069331C" w:rsidP="008E1FEB">
      <w:pPr>
        <w:pStyle w:val="Odsekzoznamu"/>
        <w:numPr>
          <w:ilvl w:val="0"/>
          <w:numId w:val="11"/>
        </w:numPr>
        <w:spacing w:after="160" w:line="259" w:lineRule="auto"/>
        <w:ind w:left="426" w:hanging="426"/>
        <w:contextualSpacing/>
        <w:jc w:val="both"/>
      </w:pPr>
      <w:r w:rsidRPr="00225AD4">
        <w:t>Právo na vyplatenie podielu zaplatenej dane pre rodiča zaniká smrťou rodiča.“.</w:t>
      </w:r>
    </w:p>
    <w:p w:rsidR="0069331C" w:rsidRDefault="0069331C" w:rsidP="0069331C">
      <w:r w:rsidRPr="00225AD4">
        <w:t>Poznámky pod čiarou k odkazom 146aca a 146acb  znejú:</w:t>
      </w:r>
    </w:p>
    <w:p w:rsidR="00E44812" w:rsidRPr="00225AD4" w:rsidRDefault="00E44812" w:rsidP="0069331C"/>
    <w:p w:rsidR="0069331C" w:rsidRPr="00225AD4" w:rsidRDefault="0069331C" w:rsidP="00E53EEE">
      <w:pPr>
        <w:ind w:left="284" w:hanging="284"/>
      </w:pPr>
      <w:r w:rsidRPr="00225AD4">
        <w:t>„</w:t>
      </w:r>
      <w:r w:rsidRPr="00225AD4">
        <w:rPr>
          <w:vertAlign w:val="superscript"/>
        </w:rPr>
        <w:t>146aca</w:t>
      </w:r>
      <w:r w:rsidRPr="00225AD4">
        <w:t>) Napríklad zákon č. 328/2002 Z. z. v znení zákona č. .../2024 Z. z., zákon č. 461/2003</w:t>
      </w:r>
      <w:r w:rsidR="00E44812">
        <w:t> </w:t>
      </w:r>
      <w:r w:rsidRPr="00225AD4">
        <w:t xml:space="preserve"> Z. z. v znení zákona č. .../2024 Z. z.</w:t>
      </w:r>
    </w:p>
    <w:p w:rsidR="0069331C" w:rsidRPr="00225AD4" w:rsidRDefault="0069331C" w:rsidP="00E53EEE">
      <w:pPr>
        <w:ind w:left="426" w:hanging="426"/>
      </w:pPr>
      <w:r w:rsidRPr="00225AD4">
        <w:rPr>
          <w:vertAlign w:val="superscript"/>
        </w:rPr>
        <w:lastRenderedPageBreak/>
        <w:t>146acb</w:t>
      </w:r>
      <w:r w:rsidRPr="00225AD4">
        <w:t>) Napríklad  § 179 ods. 1 písm. f) zákona č. 461/2003 Z. z. v znení zákona č. .../2024 Z.</w:t>
      </w:r>
      <w:r w:rsidR="00E44812">
        <w:t> </w:t>
      </w:r>
      <w:r w:rsidRPr="00225AD4">
        <w:t>z., § 115a ods. 3 zákona č. 328/2002 Z. z. v znení zákona č. .../2024 Z. z.“.</w:t>
      </w:r>
    </w:p>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284" w:hanging="284"/>
        <w:contextualSpacing/>
        <w:jc w:val="both"/>
        <w:rPr>
          <w:bCs/>
        </w:rPr>
      </w:pPr>
      <w:r w:rsidRPr="00225AD4">
        <w:rPr>
          <w:bCs/>
        </w:rPr>
        <w:t>Za § 52zzza sa vkladá § 52zzzb, ktorý vrátane nadpisu znie:</w:t>
      </w:r>
    </w:p>
    <w:p w:rsidR="0069331C" w:rsidRPr="00225AD4" w:rsidRDefault="0069331C" w:rsidP="0069331C">
      <w:pPr>
        <w:pStyle w:val="Odsekzoznamu"/>
        <w:jc w:val="both"/>
        <w:rPr>
          <w:bCs/>
        </w:rPr>
      </w:pPr>
    </w:p>
    <w:p w:rsidR="0069331C" w:rsidRPr="00225AD4" w:rsidRDefault="0069331C" w:rsidP="0069331C">
      <w:pPr>
        <w:pStyle w:val="Odsekzoznamu"/>
        <w:jc w:val="center"/>
        <w:rPr>
          <w:bCs/>
        </w:rPr>
      </w:pPr>
      <w:r w:rsidRPr="00225AD4">
        <w:rPr>
          <w:bCs/>
        </w:rPr>
        <w:t>„§ 52zzzb</w:t>
      </w:r>
    </w:p>
    <w:p w:rsidR="0069331C" w:rsidRPr="00225AD4" w:rsidRDefault="0069331C" w:rsidP="0069331C">
      <w:pPr>
        <w:pStyle w:val="Odsekzoznamu"/>
        <w:jc w:val="center"/>
        <w:rPr>
          <w:bCs/>
        </w:rPr>
      </w:pPr>
      <w:r w:rsidRPr="00225AD4">
        <w:rPr>
          <w:bCs/>
        </w:rPr>
        <w:t>Prechodné ustanovenia k úpravám účinným od 1. januára 2025</w:t>
      </w:r>
    </w:p>
    <w:p w:rsidR="0069331C" w:rsidRPr="00225AD4" w:rsidRDefault="0069331C" w:rsidP="0069331C">
      <w:pPr>
        <w:pStyle w:val="Odsekzoznamu"/>
        <w:jc w:val="center"/>
        <w:rPr>
          <w:bCs/>
        </w:rPr>
      </w:pPr>
    </w:p>
    <w:p w:rsidR="0069331C" w:rsidRDefault="0069331C" w:rsidP="008E1FEB">
      <w:pPr>
        <w:pStyle w:val="Odsekzoznamu"/>
        <w:numPr>
          <w:ilvl w:val="0"/>
          <w:numId w:val="12"/>
        </w:numPr>
        <w:spacing w:after="160" w:line="256" w:lineRule="auto"/>
        <w:ind w:left="709" w:hanging="425"/>
        <w:contextualSpacing/>
        <w:jc w:val="both"/>
        <w:rPr>
          <w:bCs/>
        </w:rPr>
      </w:pPr>
      <w:r w:rsidRPr="00225AD4">
        <w:rPr>
          <w:bCs/>
        </w:rPr>
        <w:t xml:space="preserve">Postup podľa § 5 ods. 3 písm. a) v znení účinnom od 1. januára 2025 sa použije prvýkrát pri výpočte nepeňažného príjmu zamestnanca za január 2025. </w:t>
      </w:r>
    </w:p>
    <w:p w:rsidR="00E44812" w:rsidRPr="00225AD4" w:rsidRDefault="00E44812" w:rsidP="00E44812">
      <w:pPr>
        <w:pStyle w:val="Odsekzoznamu"/>
        <w:spacing w:after="160" w:line="256" w:lineRule="auto"/>
        <w:ind w:left="709"/>
        <w:contextualSpacing/>
        <w:jc w:val="both"/>
        <w:rPr>
          <w:bCs/>
        </w:rPr>
      </w:pPr>
    </w:p>
    <w:p w:rsidR="0069331C" w:rsidRDefault="0069331C" w:rsidP="008E1FEB">
      <w:pPr>
        <w:pStyle w:val="Odsekzoznamu"/>
        <w:numPr>
          <w:ilvl w:val="0"/>
          <w:numId w:val="12"/>
        </w:numPr>
        <w:spacing w:after="160" w:line="256" w:lineRule="auto"/>
        <w:ind w:left="709" w:hanging="425"/>
        <w:contextualSpacing/>
        <w:jc w:val="both"/>
        <w:rPr>
          <w:bCs/>
        </w:rPr>
      </w:pPr>
      <w:r w:rsidRPr="00225AD4">
        <w:rPr>
          <w:bCs/>
        </w:rPr>
        <w:t xml:space="preserve">Ustanovenie § 9 ods. 2 písm. ac) v znení účinnom od 1. januára 2025 sa prvýkrát použije pri podaní daňového priznania za zdaňovacie obdobie 2024. </w:t>
      </w:r>
    </w:p>
    <w:p w:rsidR="00E44812" w:rsidRPr="00225AD4" w:rsidRDefault="00E44812" w:rsidP="00E44812">
      <w:pPr>
        <w:pStyle w:val="Odsekzoznamu"/>
        <w:spacing w:after="160" w:line="256" w:lineRule="auto"/>
        <w:ind w:left="709"/>
        <w:contextualSpacing/>
        <w:jc w:val="both"/>
        <w:rPr>
          <w:bCs/>
        </w:rPr>
      </w:pPr>
    </w:p>
    <w:p w:rsidR="0069331C" w:rsidRDefault="0069331C" w:rsidP="008E1FEB">
      <w:pPr>
        <w:pStyle w:val="Odsekzoznamu"/>
        <w:numPr>
          <w:ilvl w:val="0"/>
          <w:numId w:val="12"/>
        </w:numPr>
        <w:spacing w:after="160" w:line="256" w:lineRule="auto"/>
        <w:ind w:left="709" w:hanging="425"/>
        <w:contextualSpacing/>
        <w:jc w:val="both"/>
        <w:rPr>
          <w:bCs/>
        </w:rPr>
      </w:pPr>
      <w:r w:rsidRPr="00225AD4">
        <w:rPr>
          <w:bCs/>
        </w:rPr>
        <w:t xml:space="preserve">Pri </w:t>
      </w:r>
      <w:r w:rsidRPr="00225AD4">
        <w:t>zmene</w:t>
      </w:r>
      <w:r w:rsidRPr="00225AD4">
        <w:rPr>
          <w:bCs/>
        </w:rPr>
        <w:t xml:space="preserve"> metódy odpisovania, pri zmene odpisovej skupiny, pri zmene doby odpisovania, ročnej odpisovej sadzby alebo koeficientu je daňovník povinný vykonať zmeny aj pri tom majetku, ktorý odpisoval podľa predpisu účinného do 31. decembra 2024, pričom už uplatnené odpisy sa spätne neupravujú.</w:t>
      </w:r>
    </w:p>
    <w:p w:rsidR="00E44812" w:rsidRPr="00225AD4" w:rsidRDefault="00E44812" w:rsidP="00E44812">
      <w:pPr>
        <w:pStyle w:val="Odsekzoznamu"/>
        <w:spacing w:after="160" w:line="256" w:lineRule="auto"/>
        <w:ind w:left="709"/>
        <w:contextualSpacing/>
        <w:jc w:val="both"/>
        <w:rPr>
          <w:bCs/>
        </w:rPr>
      </w:pPr>
    </w:p>
    <w:p w:rsidR="0069331C" w:rsidRDefault="0069331C" w:rsidP="008E1FEB">
      <w:pPr>
        <w:pStyle w:val="Odsekzoznamu"/>
        <w:numPr>
          <w:ilvl w:val="0"/>
          <w:numId w:val="12"/>
        </w:numPr>
        <w:spacing w:after="160" w:line="256" w:lineRule="auto"/>
        <w:ind w:left="709" w:hanging="425"/>
        <w:contextualSpacing/>
        <w:jc w:val="both"/>
      </w:pPr>
      <w:r w:rsidRPr="00225AD4">
        <w:t>Ustanovenia § 15 písm. a) druhého bodu a tretieho bodu a písm. b) prvého bodu v znení účinnom od 1. januára 2025 sa prvýkrát použijú pri podaní daňového priznania za zdaňovacie obdobie, ktoré sa začína najskôr 1. januára 2025.</w:t>
      </w:r>
    </w:p>
    <w:p w:rsidR="00E44812" w:rsidRPr="00225AD4" w:rsidRDefault="00E44812" w:rsidP="00E44812">
      <w:pPr>
        <w:pStyle w:val="Odsekzoznamu"/>
        <w:spacing w:after="160" w:line="256" w:lineRule="auto"/>
        <w:ind w:left="709"/>
        <w:contextualSpacing/>
        <w:jc w:val="both"/>
      </w:pPr>
    </w:p>
    <w:p w:rsidR="0069331C" w:rsidRPr="00225AD4" w:rsidRDefault="0069331C" w:rsidP="008E1FEB">
      <w:pPr>
        <w:pStyle w:val="Odsekzoznamu"/>
        <w:numPr>
          <w:ilvl w:val="0"/>
          <w:numId w:val="12"/>
        </w:numPr>
        <w:spacing w:after="160" w:line="256" w:lineRule="auto"/>
        <w:ind w:left="709" w:hanging="425"/>
        <w:contextualSpacing/>
        <w:jc w:val="both"/>
      </w:pPr>
      <w:r w:rsidRPr="00225AD4">
        <w:t>Ustanovenia § 15 písm. a) piateho bodu a § 43 ods. 1 písm. a) v znení účinnom od 1. januára 2025 sa použijú na</w:t>
      </w:r>
    </w:p>
    <w:p w:rsidR="0069331C" w:rsidRPr="00225AD4" w:rsidRDefault="0069331C" w:rsidP="0069331C">
      <w:pPr>
        <w:pStyle w:val="Odsekzoznamu"/>
        <w:ind w:left="993" w:hanging="284"/>
        <w:jc w:val="both"/>
      </w:pPr>
      <w:r w:rsidRPr="00225AD4">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2025,</w:t>
      </w:r>
    </w:p>
    <w:p w:rsidR="0069331C" w:rsidRPr="00225AD4" w:rsidRDefault="0069331C" w:rsidP="0069331C">
      <w:pPr>
        <w:pStyle w:val="Odsekzoznamu"/>
        <w:ind w:left="993" w:hanging="284"/>
        <w:jc w:val="both"/>
      </w:pPr>
      <w:r w:rsidRPr="00225AD4">
        <w:t>b) podiel na likvidačnom zostatku obchodnej spoločnosti alebo družstva, ak obchodná spoločnosť alebo družstvo vstúpila do likvidácie najskôr 1. januára 2025 alebo ak súd rozhodol o zrušení spoločnosti podľa osobitného predpisu</w:t>
      </w:r>
      <w:r w:rsidRPr="00225AD4">
        <w:rPr>
          <w:vertAlign w:val="superscript"/>
        </w:rPr>
        <w:t>136bf</w:t>
      </w:r>
      <w:r w:rsidRPr="00225AD4">
        <w:t xml:space="preserve">) najskôr 1. januára 2025, </w:t>
      </w:r>
    </w:p>
    <w:p w:rsidR="0069331C" w:rsidRDefault="0069331C" w:rsidP="0069331C">
      <w:pPr>
        <w:pStyle w:val="Odsekzoznamu"/>
        <w:ind w:left="993" w:hanging="284"/>
        <w:jc w:val="both"/>
      </w:pPr>
      <w:r w:rsidRPr="00225AD4">
        <w:t xml:space="preserve"> c) vyrovnací podiel, ktorého výška sa určila na základe riadnej individuálnej účtovnej závierky za účtovné obdobie začínajúce najskôr 1. januára 2025.</w:t>
      </w:r>
    </w:p>
    <w:p w:rsidR="00E44812" w:rsidRPr="00225AD4" w:rsidRDefault="00E44812" w:rsidP="0069331C">
      <w:pPr>
        <w:pStyle w:val="Odsekzoznamu"/>
        <w:ind w:left="993" w:hanging="284"/>
        <w:jc w:val="both"/>
      </w:pPr>
    </w:p>
    <w:p w:rsidR="0069331C" w:rsidRPr="00E44812" w:rsidRDefault="0069331C" w:rsidP="008E1FEB">
      <w:pPr>
        <w:pStyle w:val="Odsekzoznamu"/>
        <w:numPr>
          <w:ilvl w:val="0"/>
          <w:numId w:val="12"/>
        </w:numPr>
        <w:spacing w:after="160" w:line="256" w:lineRule="auto"/>
        <w:ind w:left="709" w:hanging="425"/>
        <w:contextualSpacing/>
        <w:jc w:val="both"/>
      </w:pPr>
      <w:r w:rsidRPr="00225AD4">
        <w:rPr>
          <w:bCs/>
        </w:rPr>
        <w:t xml:space="preserve">Nárok </w:t>
      </w:r>
      <w:r w:rsidRPr="00225AD4">
        <w:t>na</w:t>
      </w:r>
      <w:r w:rsidRPr="00225AD4">
        <w:rPr>
          <w:bCs/>
        </w:rPr>
        <w:t xml:space="preserve"> daňový bonus podľa § 33 ods. 1, 6, 9 a 11, § 35 ods. 5 a § 40 ods. 2 v znení účinnom od 1. januára 2025 sa uplatní prvýkrát za kalendárny mesiac január 2025.</w:t>
      </w:r>
    </w:p>
    <w:p w:rsidR="00E44812" w:rsidRPr="00225AD4" w:rsidRDefault="00E44812" w:rsidP="00E44812">
      <w:pPr>
        <w:pStyle w:val="Odsekzoznamu"/>
        <w:spacing w:after="160" w:line="256" w:lineRule="auto"/>
        <w:ind w:left="709"/>
        <w:contextualSpacing/>
        <w:jc w:val="both"/>
      </w:pPr>
    </w:p>
    <w:p w:rsidR="0069331C" w:rsidRPr="00225AD4" w:rsidRDefault="0069331C" w:rsidP="008E1FEB">
      <w:pPr>
        <w:pStyle w:val="Odsekzoznamu"/>
        <w:numPr>
          <w:ilvl w:val="0"/>
          <w:numId w:val="12"/>
        </w:numPr>
        <w:spacing w:after="160" w:line="256" w:lineRule="auto"/>
        <w:ind w:left="709" w:hanging="425"/>
        <w:contextualSpacing/>
        <w:jc w:val="both"/>
      </w:pPr>
      <w:r w:rsidRPr="00225AD4">
        <w:t xml:space="preserve">Ustanovenie § 50aa v znení účinnom od 1. januára 2025 sa prvýkrát použije pri poukázaní podielu zaplatenej dane pre rodiča z vyhlásenia </w:t>
      </w:r>
      <w:r w:rsidRPr="00225AD4">
        <w:rPr>
          <w:lang w:eastAsia="sk-SK"/>
        </w:rPr>
        <w:t>za zdaňovacie obdobie začínajúce najskôr 1. januára 2025.“.</w:t>
      </w:r>
    </w:p>
    <w:p w:rsidR="0069331C" w:rsidRPr="00225AD4" w:rsidRDefault="0069331C" w:rsidP="0069331C">
      <w:pPr>
        <w:pStyle w:val="Odsekzoznamu"/>
        <w:ind w:left="709"/>
        <w:jc w:val="both"/>
      </w:pPr>
    </w:p>
    <w:p w:rsidR="0069331C" w:rsidRPr="00225AD4" w:rsidRDefault="0069331C" w:rsidP="008E1FEB">
      <w:pPr>
        <w:pStyle w:val="Odsekzoznamu"/>
        <w:numPr>
          <w:ilvl w:val="0"/>
          <w:numId w:val="9"/>
        </w:numPr>
        <w:tabs>
          <w:tab w:val="left" w:pos="426"/>
        </w:tabs>
        <w:ind w:left="284" w:hanging="284"/>
        <w:contextualSpacing/>
        <w:jc w:val="both"/>
      </w:pPr>
      <w:r w:rsidRPr="00225AD4">
        <w:t>V prílohe č. 1 sa na konci odpisovej skupiny 0 pripájajú tieto slová:</w:t>
      </w:r>
    </w:p>
    <w:tbl>
      <w:tblPr>
        <w:tblW w:w="0" w:type="auto"/>
        <w:tblInd w:w="434" w:type="dxa"/>
        <w:tblLook w:val="04A0" w:firstRow="1" w:lastRow="0" w:firstColumn="1" w:lastColumn="0" w:noHBand="0" w:noVBand="1"/>
      </w:tblPr>
      <w:tblGrid>
        <w:gridCol w:w="691"/>
        <w:gridCol w:w="1056"/>
        <w:gridCol w:w="6889"/>
      </w:tblGrid>
      <w:tr w:rsidR="0069331C" w:rsidRPr="0069331C" w:rsidTr="008E1FEB">
        <w:tc>
          <w:tcPr>
            <w:tcW w:w="695" w:type="dxa"/>
            <w:shd w:val="clear" w:color="auto" w:fill="auto"/>
          </w:tcPr>
          <w:p w:rsidR="0069331C" w:rsidRPr="008E1FEB" w:rsidRDefault="0069331C" w:rsidP="008E1FEB">
            <w:pPr>
              <w:rPr>
                <w:rFonts w:eastAsia="Calibri"/>
              </w:rPr>
            </w:pPr>
            <w:r w:rsidRPr="008E1FEB">
              <w:rPr>
                <w:rFonts w:eastAsia="Calibri"/>
              </w:rPr>
              <w:t>„0-2</w:t>
            </w:r>
          </w:p>
        </w:tc>
        <w:tc>
          <w:tcPr>
            <w:tcW w:w="915" w:type="dxa"/>
            <w:shd w:val="clear" w:color="auto" w:fill="auto"/>
          </w:tcPr>
          <w:p w:rsidR="0069331C" w:rsidRPr="008E1FEB" w:rsidRDefault="0069331C" w:rsidP="008E1FEB">
            <w:pPr>
              <w:rPr>
                <w:rFonts w:eastAsia="Calibri"/>
              </w:rPr>
            </w:pPr>
            <w:r w:rsidRPr="008E1FEB">
              <w:rPr>
                <w:rFonts w:eastAsia="Calibri"/>
              </w:rPr>
              <w:t>30.91.1</w:t>
            </w:r>
          </w:p>
        </w:tc>
        <w:tc>
          <w:tcPr>
            <w:tcW w:w="7018" w:type="dxa"/>
            <w:shd w:val="clear" w:color="auto" w:fill="auto"/>
          </w:tcPr>
          <w:p w:rsidR="0069331C" w:rsidRPr="008E1FEB" w:rsidRDefault="0069331C" w:rsidP="008E1FEB">
            <w:pPr>
              <w:rPr>
                <w:rFonts w:eastAsia="Calibri"/>
              </w:rPr>
            </w:pPr>
            <w:r w:rsidRPr="008E1FEB">
              <w:rPr>
                <w:rFonts w:eastAsia="Calibri"/>
              </w:rPr>
              <w:t>Len bicykel s pomocným elektrickým motorčekom a kolobežka s pomocným elektrickým motorčekom</w:t>
            </w:r>
          </w:p>
        </w:tc>
      </w:tr>
      <w:tr w:rsidR="0069331C" w:rsidRPr="0069331C" w:rsidTr="008E1FEB">
        <w:tc>
          <w:tcPr>
            <w:tcW w:w="695" w:type="dxa"/>
            <w:shd w:val="clear" w:color="auto" w:fill="auto"/>
          </w:tcPr>
          <w:p w:rsidR="0069331C" w:rsidRPr="008E1FEB" w:rsidRDefault="0069331C" w:rsidP="008E1FEB">
            <w:pPr>
              <w:rPr>
                <w:rFonts w:eastAsia="Calibri"/>
              </w:rPr>
            </w:pPr>
            <w:r w:rsidRPr="008E1FEB">
              <w:rPr>
                <w:rFonts w:eastAsia="Calibri"/>
              </w:rPr>
              <w:t xml:space="preserve">  0-3</w:t>
            </w:r>
          </w:p>
        </w:tc>
        <w:tc>
          <w:tcPr>
            <w:tcW w:w="915" w:type="dxa"/>
            <w:shd w:val="clear" w:color="auto" w:fill="auto"/>
          </w:tcPr>
          <w:p w:rsidR="0069331C" w:rsidRPr="008E1FEB" w:rsidRDefault="0069331C" w:rsidP="008E1FEB">
            <w:pPr>
              <w:rPr>
                <w:rFonts w:eastAsia="Calibri"/>
              </w:rPr>
            </w:pPr>
            <w:r w:rsidRPr="008E1FEB">
              <w:rPr>
                <w:rFonts w:eastAsia="Calibri"/>
              </w:rPr>
              <w:t>32.40.31</w:t>
            </w:r>
          </w:p>
        </w:tc>
        <w:tc>
          <w:tcPr>
            <w:tcW w:w="7018" w:type="dxa"/>
            <w:shd w:val="clear" w:color="auto" w:fill="auto"/>
          </w:tcPr>
          <w:p w:rsidR="0069331C" w:rsidRPr="008E1FEB" w:rsidRDefault="0069331C" w:rsidP="008E1FEB">
            <w:pPr>
              <w:rPr>
                <w:rFonts w:eastAsia="Calibri"/>
              </w:rPr>
            </w:pPr>
            <w:r w:rsidRPr="008E1FEB">
              <w:rPr>
                <w:rFonts w:eastAsia="Calibri"/>
              </w:rPr>
              <w:t>Len kolobežka s pomocným elektrickým motorčekom“.</w:t>
            </w:r>
          </w:p>
        </w:tc>
      </w:tr>
    </w:tbl>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426" w:hanging="426"/>
        <w:contextualSpacing/>
        <w:jc w:val="both"/>
      </w:pPr>
      <w:r w:rsidRPr="00225AD4">
        <w:lastRenderedPageBreak/>
        <w:t>V prílohe č. 1 odpisovej skupine 1 položke 1-25 sa vypúšťajú slová „(autobusy) okrem trolejbusov a elektrobusov“.</w:t>
      </w:r>
    </w:p>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284" w:hanging="284"/>
        <w:contextualSpacing/>
        <w:jc w:val="both"/>
      </w:pPr>
      <w:r w:rsidRPr="00225AD4">
        <w:t>V prílohe č. 1 odpisovej skupine 1 položka 1-28 znie:</w:t>
      </w:r>
    </w:p>
    <w:tbl>
      <w:tblPr>
        <w:tblW w:w="0" w:type="auto"/>
        <w:tblInd w:w="434" w:type="dxa"/>
        <w:tblLook w:val="04A0" w:firstRow="1" w:lastRow="0" w:firstColumn="1" w:lastColumn="0" w:noHBand="0" w:noVBand="1"/>
      </w:tblPr>
      <w:tblGrid>
        <w:gridCol w:w="837"/>
        <w:gridCol w:w="772"/>
        <w:gridCol w:w="7019"/>
      </w:tblGrid>
      <w:tr w:rsidR="0069331C" w:rsidRPr="00225AD4" w:rsidTr="008E1FEB">
        <w:tc>
          <w:tcPr>
            <w:tcW w:w="837" w:type="dxa"/>
            <w:shd w:val="clear" w:color="auto" w:fill="auto"/>
          </w:tcPr>
          <w:p w:rsidR="0069331C" w:rsidRPr="008E1FEB" w:rsidRDefault="0069331C" w:rsidP="008E1FEB">
            <w:pPr>
              <w:rPr>
                <w:rFonts w:eastAsia="Calibri"/>
              </w:rPr>
            </w:pPr>
            <w:r w:rsidRPr="008E1FEB">
              <w:rPr>
                <w:rFonts w:eastAsia="Calibri"/>
              </w:rPr>
              <w:t>„1-28</w:t>
            </w:r>
          </w:p>
        </w:tc>
        <w:tc>
          <w:tcPr>
            <w:tcW w:w="772" w:type="dxa"/>
            <w:tcBorders>
              <w:left w:val="nil"/>
            </w:tcBorders>
            <w:shd w:val="clear" w:color="auto" w:fill="auto"/>
          </w:tcPr>
          <w:p w:rsidR="0069331C" w:rsidRPr="008E1FEB" w:rsidRDefault="0069331C" w:rsidP="008E1FEB">
            <w:pPr>
              <w:rPr>
                <w:rFonts w:eastAsia="Calibri"/>
              </w:rPr>
            </w:pPr>
            <w:r w:rsidRPr="008E1FEB">
              <w:rPr>
                <w:rFonts w:eastAsia="Calibri"/>
              </w:rPr>
              <w:t>32.40</w:t>
            </w:r>
          </w:p>
        </w:tc>
        <w:tc>
          <w:tcPr>
            <w:tcW w:w="7019" w:type="dxa"/>
            <w:shd w:val="clear" w:color="auto" w:fill="auto"/>
          </w:tcPr>
          <w:p w:rsidR="0069331C" w:rsidRPr="008E1FEB" w:rsidRDefault="0069331C" w:rsidP="008E1FEB">
            <w:pPr>
              <w:rPr>
                <w:rFonts w:eastAsia="Calibri"/>
              </w:rPr>
            </w:pPr>
            <w:r w:rsidRPr="008E1FEB">
              <w:rPr>
                <w:rFonts w:eastAsia="Calibri"/>
              </w:rPr>
              <w:t>Hry a hračky okrem</w:t>
            </w:r>
          </w:p>
        </w:tc>
      </w:tr>
      <w:tr w:rsidR="0069331C" w:rsidRPr="00225AD4" w:rsidTr="008E1FEB">
        <w:tc>
          <w:tcPr>
            <w:tcW w:w="837" w:type="dxa"/>
            <w:shd w:val="clear" w:color="auto" w:fill="auto"/>
          </w:tcPr>
          <w:p w:rsidR="0069331C" w:rsidRPr="008E1FEB" w:rsidRDefault="0069331C" w:rsidP="008E1FEB">
            <w:pPr>
              <w:rPr>
                <w:rFonts w:eastAsia="Calibri"/>
              </w:rPr>
            </w:pPr>
          </w:p>
        </w:tc>
        <w:tc>
          <w:tcPr>
            <w:tcW w:w="772" w:type="dxa"/>
            <w:shd w:val="clear" w:color="auto" w:fill="auto"/>
          </w:tcPr>
          <w:p w:rsidR="0069331C" w:rsidRPr="008E1FEB" w:rsidRDefault="0069331C" w:rsidP="008E1FEB">
            <w:pPr>
              <w:rPr>
                <w:rFonts w:eastAsia="Calibri"/>
              </w:rPr>
            </w:pPr>
          </w:p>
        </w:tc>
        <w:tc>
          <w:tcPr>
            <w:tcW w:w="7019" w:type="dxa"/>
            <w:shd w:val="clear" w:color="auto" w:fill="auto"/>
          </w:tcPr>
          <w:p w:rsidR="0069331C" w:rsidRPr="008E1FEB" w:rsidRDefault="0069331C" w:rsidP="008E1FEB">
            <w:pPr>
              <w:rPr>
                <w:rFonts w:eastAsia="Calibri"/>
              </w:rPr>
            </w:pPr>
            <w:r w:rsidRPr="008E1FEB">
              <w:rPr>
                <w:rFonts w:eastAsia="Calibri"/>
              </w:rPr>
              <w:t>-32.40.31 – Len kolobežka s pomocným elektrickým motorčekom</w:t>
            </w:r>
          </w:p>
          <w:p w:rsidR="0069331C" w:rsidRPr="008E1FEB" w:rsidRDefault="0069331C" w:rsidP="008E1FEB">
            <w:pPr>
              <w:rPr>
                <w:rFonts w:eastAsia="Calibri"/>
              </w:rPr>
            </w:pPr>
            <w:r w:rsidRPr="008E1FEB">
              <w:rPr>
                <w:rFonts w:eastAsia="Calibri"/>
              </w:rPr>
              <w:t>-32.40.4 – Ostatné hry“.</w:t>
            </w:r>
          </w:p>
        </w:tc>
      </w:tr>
    </w:tbl>
    <w:p w:rsidR="0069331C" w:rsidRPr="00225AD4" w:rsidRDefault="0069331C" w:rsidP="0069331C">
      <w:pPr>
        <w:tabs>
          <w:tab w:val="left" w:pos="426"/>
        </w:tabs>
      </w:pPr>
    </w:p>
    <w:p w:rsidR="0069331C" w:rsidRPr="00225AD4" w:rsidRDefault="0069331C" w:rsidP="008E1FEB">
      <w:pPr>
        <w:pStyle w:val="Odsekzoznamu"/>
        <w:numPr>
          <w:ilvl w:val="0"/>
          <w:numId w:val="9"/>
        </w:numPr>
        <w:tabs>
          <w:tab w:val="left" w:pos="426"/>
        </w:tabs>
        <w:ind w:left="284" w:hanging="284"/>
        <w:contextualSpacing/>
        <w:jc w:val="both"/>
      </w:pPr>
      <w:r w:rsidRPr="00225AD4">
        <w:t>V prílohe č. 1 odpisová skupina 2 znie:</w:t>
      </w:r>
    </w:p>
    <w:p w:rsidR="0069331C" w:rsidRPr="00225AD4" w:rsidRDefault="0069331C" w:rsidP="0069331C">
      <w:pPr>
        <w:tabs>
          <w:tab w:val="left" w:pos="426"/>
        </w:tabs>
      </w:pPr>
    </w:p>
    <w:p w:rsidR="0069331C" w:rsidRPr="00225AD4" w:rsidRDefault="0069331C" w:rsidP="0069331C">
      <w:pPr>
        <w:pStyle w:val="Odsekzoznamu"/>
        <w:ind w:left="284"/>
        <w:jc w:val="center"/>
        <w:rPr>
          <w:b/>
        </w:rPr>
      </w:pPr>
      <w:r w:rsidRPr="00225AD4">
        <w:t>„</w:t>
      </w:r>
      <w:r w:rsidRPr="00225AD4">
        <w:rPr>
          <w:b/>
        </w:rPr>
        <w:t>Odpisová skupina 2</w:t>
      </w:r>
    </w:p>
    <w:tbl>
      <w:tblPr>
        <w:tblW w:w="9214" w:type="dxa"/>
        <w:tblInd w:w="-142" w:type="dxa"/>
        <w:tblCellMar>
          <w:left w:w="70" w:type="dxa"/>
          <w:right w:w="70" w:type="dxa"/>
        </w:tblCellMar>
        <w:tblLook w:val="0000" w:firstRow="0" w:lastRow="0" w:firstColumn="0" w:lastColumn="0" w:noHBand="0" w:noVBand="0"/>
      </w:tblPr>
      <w:tblGrid>
        <w:gridCol w:w="1418"/>
        <w:gridCol w:w="1629"/>
        <w:gridCol w:w="6167"/>
      </w:tblGrid>
      <w:tr w:rsidR="0069331C" w:rsidRPr="00225AD4" w:rsidTr="008E1FEB">
        <w:trPr>
          <w:trHeight w:val="255"/>
        </w:trPr>
        <w:tc>
          <w:tcPr>
            <w:tcW w:w="1418" w:type="dxa"/>
            <w:noWrap/>
          </w:tcPr>
          <w:p w:rsidR="0069331C" w:rsidRPr="00225AD4" w:rsidRDefault="0069331C" w:rsidP="008E1FEB">
            <w:pPr>
              <w:rPr>
                <w:b/>
              </w:rPr>
            </w:pPr>
            <w:r w:rsidRPr="00225AD4">
              <w:rPr>
                <w:b/>
              </w:rPr>
              <w:t>Položka</w:t>
            </w:r>
          </w:p>
        </w:tc>
        <w:tc>
          <w:tcPr>
            <w:tcW w:w="1629" w:type="dxa"/>
            <w:noWrap/>
            <w:vAlign w:val="bottom"/>
          </w:tcPr>
          <w:p w:rsidR="0069331C" w:rsidRPr="00225AD4" w:rsidRDefault="0069331C" w:rsidP="008E1FEB">
            <w:pPr>
              <w:rPr>
                <w:b/>
              </w:rPr>
            </w:pPr>
            <w:r w:rsidRPr="00225AD4">
              <w:rPr>
                <w:b/>
              </w:rPr>
              <w:t>KP</w:t>
            </w:r>
          </w:p>
        </w:tc>
        <w:tc>
          <w:tcPr>
            <w:tcW w:w="6167" w:type="dxa"/>
            <w:noWrap/>
            <w:vAlign w:val="bottom"/>
          </w:tcPr>
          <w:p w:rsidR="0069331C" w:rsidRPr="00225AD4" w:rsidRDefault="0069331C" w:rsidP="008E1FEB">
            <w:pPr>
              <w:rPr>
                <w:b/>
              </w:rPr>
            </w:pPr>
            <w:r w:rsidRPr="00225AD4">
              <w:rPr>
                <w:b/>
              </w:rPr>
              <w:t>Názov</w:t>
            </w:r>
          </w:p>
        </w:tc>
      </w:tr>
      <w:tr w:rsidR="0069331C" w:rsidRPr="00225AD4" w:rsidTr="008E1FEB">
        <w:trPr>
          <w:trHeight w:val="255"/>
        </w:trPr>
        <w:tc>
          <w:tcPr>
            <w:tcW w:w="1418" w:type="dxa"/>
            <w:noWrap/>
          </w:tcPr>
          <w:p w:rsidR="0069331C" w:rsidRPr="00225AD4" w:rsidRDefault="0069331C" w:rsidP="008E1FEB">
            <w:r w:rsidRPr="00225AD4">
              <w:t>2-1</w:t>
            </w:r>
          </w:p>
        </w:tc>
        <w:tc>
          <w:tcPr>
            <w:tcW w:w="1629" w:type="dxa"/>
            <w:noWrap/>
          </w:tcPr>
          <w:p w:rsidR="0069331C" w:rsidRPr="00225AD4" w:rsidRDefault="0069331C" w:rsidP="008E1FEB">
            <w:r w:rsidRPr="00225AD4">
              <w:t>01.43.10</w:t>
            </w:r>
          </w:p>
        </w:tc>
        <w:tc>
          <w:tcPr>
            <w:tcW w:w="6167" w:type="dxa"/>
          </w:tcPr>
          <w:p w:rsidR="0069331C" w:rsidRPr="00225AD4" w:rsidRDefault="0069331C" w:rsidP="008E1FEB">
            <w:r w:rsidRPr="00225AD4">
              <w:t>Len: kone – živé</w:t>
            </w:r>
          </w:p>
        </w:tc>
      </w:tr>
      <w:tr w:rsidR="0069331C" w:rsidRPr="00225AD4" w:rsidTr="008E1FEB">
        <w:trPr>
          <w:trHeight w:val="255"/>
        </w:trPr>
        <w:tc>
          <w:tcPr>
            <w:tcW w:w="1418" w:type="dxa"/>
            <w:noWrap/>
          </w:tcPr>
          <w:p w:rsidR="0069331C" w:rsidRPr="00225AD4" w:rsidRDefault="0069331C" w:rsidP="008E1FEB">
            <w:r w:rsidRPr="00225AD4">
              <w:t>2-2</w:t>
            </w:r>
          </w:p>
        </w:tc>
        <w:tc>
          <w:tcPr>
            <w:tcW w:w="1629" w:type="dxa"/>
            <w:noWrap/>
          </w:tcPr>
          <w:p w:rsidR="0069331C" w:rsidRPr="00225AD4" w:rsidRDefault="0069331C" w:rsidP="008E1FEB">
            <w:r w:rsidRPr="00225AD4">
              <w:t>13.9</w:t>
            </w:r>
          </w:p>
        </w:tc>
        <w:tc>
          <w:tcPr>
            <w:tcW w:w="6167" w:type="dxa"/>
          </w:tcPr>
          <w:p w:rsidR="0069331C" w:rsidRPr="00225AD4" w:rsidRDefault="0069331C" w:rsidP="008E1FEB">
            <w:r w:rsidRPr="00225AD4">
              <w:t xml:space="preserve">Ostatné textílie okrem                                                                                           </w:t>
            </w:r>
          </w:p>
        </w:tc>
      </w:tr>
      <w:tr w:rsidR="0069331C" w:rsidRPr="00225AD4" w:rsidTr="008E1FEB">
        <w:trPr>
          <w:trHeight w:val="510"/>
        </w:trPr>
        <w:tc>
          <w:tcPr>
            <w:tcW w:w="1418" w:type="dxa"/>
            <w:noWrap/>
          </w:tcPr>
          <w:p w:rsidR="0069331C" w:rsidRPr="00225AD4" w:rsidRDefault="0069331C" w:rsidP="008E1FEB">
            <w:r w:rsidRPr="00225AD4">
              <w:t> </w:t>
            </w:r>
          </w:p>
        </w:tc>
        <w:tc>
          <w:tcPr>
            <w:tcW w:w="1629" w:type="dxa"/>
            <w:noWrap/>
          </w:tcPr>
          <w:p w:rsidR="0069331C" w:rsidRPr="00225AD4" w:rsidRDefault="0069331C" w:rsidP="008E1FEB">
            <w:r w:rsidRPr="00225AD4">
              <w:t> </w:t>
            </w:r>
          </w:p>
        </w:tc>
        <w:tc>
          <w:tcPr>
            <w:tcW w:w="6167" w:type="dxa"/>
          </w:tcPr>
          <w:p w:rsidR="0069331C" w:rsidRPr="00225AD4" w:rsidRDefault="0069331C" w:rsidP="008E1FEB">
            <w:r w:rsidRPr="00225AD4">
              <w:t xml:space="preserve">- 13.92.22 - Nepremokavé plachty, ochranné a tieniace plachty; lodné plachty na člny, na dosky na plachtenie na vode alebo na súši; stany a kempingový tovar </w:t>
            </w:r>
          </w:p>
        </w:tc>
      </w:tr>
      <w:tr w:rsidR="0069331C" w:rsidRPr="00225AD4" w:rsidTr="008E1FEB">
        <w:trPr>
          <w:trHeight w:val="255"/>
        </w:trPr>
        <w:tc>
          <w:tcPr>
            <w:tcW w:w="1418" w:type="dxa"/>
            <w:noWrap/>
          </w:tcPr>
          <w:p w:rsidR="0069331C" w:rsidRPr="00225AD4" w:rsidRDefault="0069331C" w:rsidP="008E1FEB">
            <w:r w:rsidRPr="00225AD4">
              <w:t>2-3</w:t>
            </w:r>
          </w:p>
        </w:tc>
        <w:tc>
          <w:tcPr>
            <w:tcW w:w="1629" w:type="dxa"/>
            <w:tcBorders>
              <w:left w:val="nil"/>
            </w:tcBorders>
            <w:shd w:val="clear" w:color="auto" w:fill="FFFFFF"/>
            <w:noWrap/>
          </w:tcPr>
          <w:p w:rsidR="0069331C" w:rsidRPr="00225AD4" w:rsidRDefault="0069331C" w:rsidP="008E1FEB">
            <w:r w:rsidRPr="00225AD4">
              <w:t>15</w:t>
            </w:r>
          </w:p>
        </w:tc>
        <w:tc>
          <w:tcPr>
            <w:tcW w:w="6167" w:type="dxa"/>
            <w:shd w:val="clear" w:color="auto" w:fill="FFFFFF"/>
          </w:tcPr>
          <w:p w:rsidR="0069331C" w:rsidRPr="00225AD4" w:rsidRDefault="0069331C" w:rsidP="008E1FEB">
            <w:r w:rsidRPr="00225AD4">
              <w:t>Usne a výrobky z usní</w:t>
            </w:r>
          </w:p>
        </w:tc>
      </w:tr>
      <w:tr w:rsidR="0069331C" w:rsidRPr="00225AD4" w:rsidTr="008E1FEB">
        <w:trPr>
          <w:trHeight w:val="510"/>
        </w:trPr>
        <w:tc>
          <w:tcPr>
            <w:tcW w:w="1418" w:type="dxa"/>
            <w:noWrap/>
          </w:tcPr>
          <w:p w:rsidR="0069331C" w:rsidRPr="00225AD4" w:rsidRDefault="0069331C" w:rsidP="008E1FEB">
            <w:r w:rsidRPr="00225AD4">
              <w:t>2-4</w:t>
            </w:r>
          </w:p>
        </w:tc>
        <w:tc>
          <w:tcPr>
            <w:tcW w:w="1629" w:type="dxa"/>
            <w:noWrap/>
          </w:tcPr>
          <w:p w:rsidR="0069331C" w:rsidRPr="00225AD4" w:rsidRDefault="0069331C" w:rsidP="008E1FEB">
            <w:r w:rsidRPr="00225AD4">
              <w:t>16.23.2</w:t>
            </w:r>
          </w:p>
        </w:tc>
        <w:tc>
          <w:tcPr>
            <w:tcW w:w="6167" w:type="dxa"/>
          </w:tcPr>
          <w:p w:rsidR="0069331C" w:rsidRPr="00225AD4" w:rsidRDefault="0069331C" w:rsidP="008E1FEB">
            <w:r w:rsidRPr="00225AD4">
              <w:t>Montované stavby z dreva; ak nie sú samostatnými stavebnými objektmi pripojenými na inžinierske siete</w:t>
            </w:r>
          </w:p>
        </w:tc>
      </w:tr>
      <w:tr w:rsidR="0069331C" w:rsidRPr="00225AD4" w:rsidTr="008E1FEB">
        <w:trPr>
          <w:trHeight w:val="510"/>
        </w:trPr>
        <w:tc>
          <w:tcPr>
            <w:tcW w:w="1418" w:type="dxa"/>
            <w:noWrap/>
          </w:tcPr>
          <w:p w:rsidR="0069331C" w:rsidRPr="00225AD4" w:rsidRDefault="0069331C" w:rsidP="008E1FEB">
            <w:r w:rsidRPr="00225AD4">
              <w:t>2-5</w:t>
            </w:r>
          </w:p>
        </w:tc>
        <w:tc>
          <w:tcPr>
            <w:tcW w:w="1629" w:type="dxa"/>
            <w:noWrap/>
          </w:tcPr>
          <w:p w:rsidR="0069331C" w:rsidRPr="00225AD4" w:rsidRDefault="0069331C" w:rsidP="008E1FEB">
            <w:r w:rsidRPr="00225AD4">
              <w:t>22.23.2</w:t>
            </w:r>
          </w:p>
        </w:tc>
        <w:tc>
          <w:tcPr>
            <w:tcW w:w="6167" w:type="dxa"/>
          </w:tcPr>
          <w:p w:rsidR="0069331C" w:rsidRPr="00225AD4" w:rsidRDefault="0069331C" w:rsidP="008E1FEB">
            <w:r w:rsidRPr="00225AD4">
              <w:t>Montované stavby z plastov, ak nie sú samostatnými stavebnými objektmi pripojenými na inžinierske siete</w:t>
            </w:r>
          </w:p>
        </w:tc>
      </w:tr>
      <w:tr w:rsidR="0069331C" w:rsidRPr="00225AD4" w:rsidTr="008E1FEB">
        <w:trPr>
          <w:trHeight w:val="255"/>
        </w:trPr>
        <w:tc>
          <w:tcPr>
            <w:tcW w:w="1418" w:type="dxa"/>
            <w:noWrap/>
          </w:tcPr>
          <w:p w:rsidR="0069331C" w:rsidRPr="00225AD4" w:rsidRDefault="0069331C" w:rsidP="008E1FEB">
            <w:r w:rsidRPr="00225AD4">
              <w:t>2-6</w:t>
            </w:r>
          </w:p>
        </w:tc>
        <w:tc>
          <w:tcPr>
            <w:tcW w:w="1629" w:type="dxa"/>
            <w:noWrap/>
          </w:tcPr>
          <w:p w:rsidR="0069331C" w:rsidRPr="00225AD4" w:rsidRDefault="0069331C" w:rsidP="008E1FEB">
            <w:r w:rsidRPr="00225AD4">
              <w:t>25.21</w:t>
            </w:r>
          </w:p>
        </w:tc>
        <w:tc>
          <w:tcPr>
            <w:tcW w:w="6167" w:type="dxa"/>
          </w:tcPr>
          <w:p w:rsidR="0069331C" w:rsidRPr="00225AD4" w:rsidRDefault="0069331C" w:rsidP="008E1FEB">
            <w:r w:rsidRPr="00225AD4">
              <w:t>Radiátory a kotly ústredného kúrenia</w:t>
            </w:r>
          </w:p>
        </w:tc>
      </w:tr>
      <w:tr w:rsidR="0069331C" w:rsidRPr="00225AD4" w:rsidTr="008E1FEB">
        <w:trPr>
          <w:trHeight w:val="255"/>
        </w:trPr>
        <w:tc>
          <w:tcPr>
            <w:tcW w:w="1418" w:type="dxa"/>
            <w:noWrap/>
          </w:tcPr>
          <w:p w:rsidR="0069331C" w:rsidRPr="00225AD4" w:rsidRDefault="0069331C" w:rsidP="008E1FEB">
            <w:r w:rsidRPr="00225AD4">
              <w:t>2-7</w:t>
            </w:r>
          </w:p>
        </w:tc>
        <w:tc>
          <w:tcPr>
            <w:tcW w:w="1629" w:type="dxa"/>
            <w:noWrap/>
          </w:tcPr>
          <w:p w:rsidR="0069331C" w:rsidRPr="00225AD4" w:rsidRDefault="0069331C" w:rsidP="008E1FEB">
            <w:r w:rsidRPr="00225AD4">
              <w:t>25.7</w:t>
            </w:r>
          </w:p>
        </w:tc>
        <w:tc>
          <w:tcPr>
            <w:tcW w:w="6167" w:type="dxa"/>
          </w:tcPr>
          <w:p w:rsidR="0069331C" w:rsidRPr="00225AD4" w:rsidRDefault="0069331C" w:rsidP="008E1FEB">
            <w:r w:rsidRPr="00225AD4">
              <w:t xml:space="preserve">Nožiarske výrobky, nástroje a železiarsky tovar okrem                                                          </w:t>
            </w:r>
          </w:p>
        </w:tc>
      </w:tr>
      <w:tr w:rsidR="0069331C" w:rsidRPr="00225AD4" w:rsidTr="008E1FEB">
        <w:trPr>
          <w:trHeight w:val="255"/>
        </w:trPr>
        <w:tc>
          <w:tcPr>
            <w:tcW w:w="1418" w:type="dxa"/>
            <w:noWrap/>
          </w:tcPr>
          <w:p w:rsidR="0069331C" w:rsidRPr="00225AD4" w:rsidRDefault="0069331C" w:rsidP="008E1FEB">
            <w:r w:rsidRPr="00225AD4">
              <w:t> </w:t>
            </w:r>
          </w:p>
        </w:tc>
        <w:tc>
          <w:tcPr>
            <w:tcW w:w="1629" w:type="dxa"/>
            <w:noWrap/>
          </w:tcPr>
          <w:p w:rsidR="0069331C" w:rsidRPr="00225AD4" w:rsidRDefault="0069331C" w:rsidP="008E1FEB">
            <w:r w:rsidRPr="00225AD4">
              <w:t> </w:t>
            </w:r>
          </w:p>
        </w:tc>
        <w:tc>
          <w:tcPr>
            <w:tcW w:w="6167" w:type="dxa"/>
          </w:tcPr>
          <w:p w:rsidR="0069331C" w:rsidRPr="00225AD4" w:rsidRDefault="0069331C" w:rsidP="008E1FEB">
            <w:r w:rsidRPr="00225AD4">
              <w:t xml:space="preserve">- 25.71.15 - Meče, tesáky, bodáky, kopije a podobné zbrane a ich časti                                                                                                   </w:t>
            </w:r>
          </w:p>
        </w:tc>
      </w:tr>
      <w:tr w:rsidR="0069331C" w:rsidRPr="00225AD4" w:rsidTr="008E1FEB">
        <w:trPr>
          <w:trHeight w:val="255"/>
        </w:trPr>
        <w:tc>
          <w:tcPr>
            <w:tcW w:w="1418" w:type="dxa"/>
            <w:noWrap/>
          </w:tcPr>
          <w:p w:rsidR="0069331C" w:rsidRPr="00225AD4" w:rsidRDefault="0069331C" w:rsidP="008E1FEB">
            <w:r w:rsidRPr="00225AD4">
              <w:t> </w:t>
            </w:r>
          </w:p>
        </w:tc>
        <w:tc>
          <w:tcPr>
            <w:tcW w:w="1629" w:type="dxa"/>
            <w:noWrap/>
            <w:vAlign w:val="bottom"/>
          </w:tcPr>
          <w:p w:rsidR="0069331C" w:rsidRPr="00225AD4" w:rsidRDefault="0069331C" w:rsidP="008E1FEB">
            <w:r w:rsidRPr="00225AD4">
              <w:t> </w:t>
            </w:r>
          </w:p>
        </w:tc>
        <w:tc>
          <w:tcPr>
            <w:tcW w:w="6167" w:type="dxa"/>
            <w:noWrap/>
            <w:vAlign w:val="bottom"/>
          </w:tcPr>
          <w:p w:rsidR="0069331C" w:rsidRPr="00225AD4" w:rsidRDefault="0069331C" w:rsidP="008E1FEB">
            <w:r w:rsidRPr="00225AD4">
              <w:t>- 25.73 – Nástroje</w:t>
            </w:r>
          </w:p>
        </w:tc>
      </w:tr>
      <w:tr w:rsidR="0069331C" w:rsidRPr="00225AD4" w:rsidTr="008E1FEB">
        <w:trPr>
          <w:trHeight w:val="510"/>
        </w:trPr>
        <w:tc>
          <w:tcPr>
            <w:tcW w:w="1418" w:type="dxa"/>
            <w:noWrap/>
          </w:tcPr>
          <w:p w:rsidR="0069331C" w:rsidRPr="00225AD4" w:rsidRDefault="0069331C" w:rsidP="008E1FEB">
            <w:r w:rsidRPr="00225AD4">
              <w:t>2-8</w:t>
            </w:r>
          </w:p>
        </w:tc>
        <w:tc>
          <w:tcPr>
            <w:tcW w:w="1629" w:type="dxa"/>
            <w:noWrap/>
          </w:tcPr>
          <w:p w:rsidR="0069331C" w:rsidRPr="00225AD4" w:rsidRDefault="0069331C" w:rsidP="008E1FEB">
            <w:r w:rsidRPr="00225AD4">
              <w:t>25.9</w:t>
            </w:r>
          </w:p>
        </w:tc>
        <w:tc>
          <w:tcPr>
            <w:tcW w:w="6167" w:type="dxa"/>
          </w:tcPr>
          <w:p w:rsidR="0069331C" w:rsidRPr="00225AD4" w:rsidRDefault="0069331C" w:rsidP="008E1FEB">
            <w:r w:rsidRPr="00225AD4">
              <w:t>Ostatné hotové kovové výrobky okrem                                                                                                  - 25.99.2 - Ostatné výrobky zo základných kovov</w:t>
            </w:r>
          </w:p>
        </w:tc>
      </w:tr>
      <w:tr w:rsidR="0069331C" w:rsidRPr="00225AD4" w:rsidTr="008E1FEB">
        <w:trPr>
          <w:trHeight w:val="255"/>
        </w:trPr>
        <w:tc>
          <w:tcPr>
            <w:tcW w:w="1418" w:type="dxa"/>
            <w:shd w:val="clear" w:color="auto" w:fill="FFFFFF"/>
            <w:noWrap/>
          </w:tcPr>
          <w:p w:rsidR="0069331C" w:rsidRPr="00225AD4" w:rsidRDefault="0069331C" w:rsidP="008E1FEB">
            <w:r w:rsidRPr="00225AD4">
              <w:t>2-9</w:t>
            </w:r>
          </w:p>
        </w:tc>
        <w:tc>
          <w:tcPr>
            <w:tcW w:w="1629" w:type="dxa"/>
            <w:noWrap/>
          </w:tcPr>
          <w:p w:rsidR="0069331C" w:rsidRPr="00225AD4" w:rsidRDefault="0069331C" w:rsidP="008E1FEB">
            <w:r w:rsidRPr="00225AD4">
              <w:t>26.52</w:t>
            </w:r>
          </w:p>
        </w:tc>
        <w:tc>
          <w:tcPr>
            <w:tcW w:w="6167" w:type="dxa"/>
          </w:tcPr>
          <w:p w:rsidR="0069331C" w:rsidRPr="00225AD4" w:rsidRDefault="0069331C" w:rsidP="008E1FEB">
            <w:r w:rsidRPr="00225AD4">
              <w:t xml:space="preserve">Hodiny a hodinky </w:t>
            </w:r>
          </w:p>
        </w:tc>
      </w:tr>
      <w:tr w:rsidR="0069331C" w:rsidRPr="00225AD4" w:rsidTr="008E1FEB">
        <w:trPr>
          <w:trHeight w:val="255"/>
        </w:trPr>
        <w:tc>
          <w:tcPr>
            <w:tcW w:w="1418" w:type="dxa"/>
            <w:noWrap/>
          </w:tcPr>
          <w:p w:rsidR="0069331C" w:rsidRPr="00225AD4" w:rsidRDefault="0069331C" w:rsidP="008E1FEB">
            <w:r w:rsidRPr="00225AD4">
              <w:t>2-10</w:t>
            </w:r>
          </w:p>
        </w:tc>
        <w:tc>
          <w:tcPr>
            <w:tcW w:w="1629" w:type="dxa"/>
            <w:noWrap/>
          </w:tcPr>
          <w:p w:rsidR="0069331C" w:rsidRPr="00225AD4" w:rsidRDefault="0069331C" w:rsidP="008E1FEB">
            <w:r w:rsidRPr="00225AD4">
              <w:t>26.6</w:t>
            </w:r>
          </w:p>
        </w:tc>
        <w:tc>
          <w:tcPr>
            <w:tcW w:w="6167" w:type="dxa"/>
          </w:tcPr>
          <w:p w:rsidR="0069331C" w:rsidRPr="00225AD4" w:rsidRDefault="0069331C" w:rsidP="008E1FEB">
            <w:r w:rsidRPr="00225AD4">
              <w:t>Prístroje na ožarovanie, elektromedicínske a elektroterapeutické prístroje</w:t>
            </w:r>
          </w:p>
        </w:tc>
      </w:tr>
      <w:tr w:rsidR="0069331C" w:rsidRPr="00225AD4" w:rsidTr="008E1FEB">
        <w:trPr>
          <w:trHeight w:val="255"/>
        </w:trPr>
        <w:tc>
          <w:tcPr>
            <w:tcW w:w="1418" w:type="dxa"/>
            <w:noWrap/>
          </w:tcPr>
          <w:p w:rsidR="0069331C" w:rsidRPr="00225AD4" w:rsidRDefault="0069331C" w:rsidP="008E1FEB">
            <w:r w:rsidRPr="00225AD4">
              <w:t>2-11</w:t>
            </w:r>
          </w:p>
        </w:tc>
        <w:tc>
          <w:tcPr>
            <w:tcW w:w="1629" w:type="dxa"/>
            <w:noWrap/>
          </w:tcPr>
          <w:p w:rsidR="0069331C" w:rsidRPr="00225AD4" w:rsidRDefault="0069331C" w:rsidP="008E1FEB">
            <w:r w:rsidRPr="00225AD4">
              <w:t>27.11.31</w:t>
            </w:r>
          </w:p>
        </w:tc>
        <w:tc>
          <w:tcPr>
            <w:tcW w:w="6167" w:type="dxa"/>
          </w:tcPr>
          <w:p w:rsidR="0069331C" w:rsidRPr="00225AD4" w:rsidRDefault="0069331C" w:rsidP="008E1FEB">
            <w:r w:rsidRPr="00225AD4">
              <w:t>Generátorové agregáty s piestovým vznetovým motorom s vnútorným spaľovaním</w:t>
            </w:r>
          </w:p>
        </w:tc>
      </w:tr>
      <w:tr w:rsidR="0069331C" w:rsidRPr="00225AD4" w:rsidTr="008E1FEB">
        <w:trPr>
          <w:trHeight w:val="255"/>
        </w:trPr>
        <w:tc>
          <w:tcPr>
            <w:tcW w:w="1418" w:type="dxa"/>
            <w:noWrap/>
          </w:tcPr>
          <w:p w:rsidR="0069331C" w:rsidRPr="00225AD4" w:rsidRDefault="0069331C" w:rsidP="008E1FEB">
            <w:r w:rsidRPr="00225AD4">
              <w:t>2-12</w:t>
            </w:r>
          </w:p>
        </w:tc>
        <w:tc>
          <w:tcPr>
            <w:tcW w:w="1629" w:type="dxa"/>
            <w:noWrap/>
          </w:tcPr>
          <w:p w:rsidR="0069331C" w:rsidRPr="00225AD4" w:rsidRDefault="0069331C" w:rsidP="008E1FEB">
            <w:r w:rsidRPr="00225AD4">
              <w:t>27.2</w:t>
            </w:r>
          </w:p>
        </w:tc>
        <w:tc>
          <w:tcPr>
            <w:tcW w:w="6167" w:type="dxa"/>
          </w:tcPr>
          <w:p w:rsidR="0069331C" w:rsidRPr="00225AD4" w:rsidRDefault="0069331C" w:rsidP="008E1FEB">
            <w:r w:rsidRPr="00225AD4">
              <w:t>Batérie a akumulátory</w:t>
            </w:r>
          </w:p>
        </w:tc>
      </w:tr>
      <w:tr w:rsidR="0069331C" w:rsidRPr="00225AD4" w:rsidTr="008E1FEB">
        <w:trPr>
          <w:trHeight w:val="255"/>
        </w:trPr>
        <w:tc>
          <w:tcPr>
            <w:tcW w:w="1418" w:type="dxa"/>
            <w:noWrap/>
          </w:tcPr>
          <w:p w:rsidR="0069331C" w:rsidRPr="00225AD4" w:rsidRDefault="0069331C" w:rsidP="008E1FEB">
            <w:r w:rsidRPr="00225AD4">
              <w:t>2-13</w:t>
            </w:r>
          </w:p>
        </w:tc>
        <w:tc>
          <w:tcPr>
            <w:tcW w:w="1629" w:type="dxa"/>
            <w:noWrap/>
          </w:tcPr>
          <w:p w:rsidR="0069331C" w:rsidRPr="00225AD4" w:rsidRDefault="0069331C" w:rsidP="008E1FEB">
            <w:r w:rsidRPr="00225AD4">
              <w:t>27.3</w:t>
            </w:r>
          </w:p>
        </w:tc>
        <w:tc>
          <w:tcPr>
            <w:tcW w:w="6167" w:type="dxa"/>
          </w:tcPr>
          <w:p w:rsidR="0069331C" w:rsidRPr="00225AD4" w:rsidRDefault="0069331C" w:rsidP="008E1FEB">
            <w:r w:rsidRPr="00225AD4">
              <w:t xml:space="preserve">Drôty a elektroinštalačné zariadenia </w:t>
            </w:r>
          </w:p>
        </w:tc>
      </w:tr>
      <w:tr w:rsidR="0069331C" w:rsidRPr="00225AD4" w:rsidTr="008E1FEB">
        <w:trPr>
          <w:trHeight w:val="255"/>
        </w:trPr>
        <w:tc>
          <w:tcPr>
            <w:tcW w:w="1418" w:type="dxa"/>
            <w:noWrap/>
          </w:tcPr>
          <w:p w:rsidR="0069331C" w:rsidRPr="00225AD4" w:rsidRDefault="0069331C" w:rsidP="008E1FEB">
            <w:r w:rsidRPr="00225AD4">
              <w:t>2-14</w:t>
            </w:r>
          </w:p>
        </w:tc>
        <w:tc>
          <w:tcPr>
            <w:tcW w:w="1629" w:type="dxa"/>
            <w:noWrap/>
          </w:tcPr>
          <w:p w:rsidR="0069331C" w:rsidRPr="00225AD4" w:rsidRDefault="0069331C" w:rsidP="008E1FEB">
            <w:r w:rsidRPr="00225AD4">
              <w:t>27.4</w:t>
            </w:r>
          </w:p>
        </w:tc>
        <w:tc>
          <w:tcPr>
            <w:tcW w:w="6167" w:type="dxa"/>
          </w:tcPr>
          <w:p w:rsidR="0069331C" w:rsidRPr="00225AD4" w:rsidRDefault="0069331C" w:rsidP="008E1FEB">
            <w:r w:rsidRPr="00225AD4">
              <w:t>Elektrické svietidlá</w:t>
            </w:r>
          </w:p>
        </w:tc>
      </w:tr>
      <w:tr w:rsidR="0069331C" w:rsidRPr="00225AD4" w:rsidTr="008E1FEB">
        <w:trPr>
          <w:trHeight w:val="255"/>
        </w:trPr>
        <w:tc>
          <w:tcPr>
            <w:tcW w:w="1418" w:type="dxa"/>
            <w:noWrap/>
          </w:tcPr>
          <w:p w:rsidR="0069331C" w:rsidRPr="00225AD4" w:rsidRDefault="0069331C" w:rsidP="008E1FEB">
            <w:r w:rsidRPr="00225AD4">
              <w:t>2-15</w:t>
            </w:r>
          </w:p>
        </w:tc>
        <w:tc>
          <w:tcPr>
            <w:tcW w:w="1629" w:type="dxa"/>
            <w:noWrap/>
          </w:tcPr>
          <w:p w:rsidR="0069331C" w:rsidRPr="00225AD4" w:rsidRDefault="0069331C" w:rsidP="008E1FEB">
            <w:r w:rsidRPr="00225AD4">
              <w:t>27.5</w:t>
            </w:r>
          </w:p>
        </w:tc>
        <w:tc>
          <w:tcPr>
            <w:tcW w:w="6167" w:type="dxa"/>
          </w:tcPr>
          <w:p w:rsidR="0069331C" w:rsidRPr="00225AD4" w:rsidRDefault="0069331C" w:rsidP="008E1FEB">
            <w:r w:rsidRPr="00225AD4">
              <w:t>Prístroje pre domácnosť</w:t>
            </w:r>
          </w:p>
        </w:tc>
      </w:tr>
      <w:tr w:rsidR="0069331C" w:rsidRPr="00225AD4" w:rsidTr="008E1FEB">
        <w:trPr>
          <w:trHeight w:val="255"/>
        </w:trPr>
        <w:tc>
          <w:tcPr>
            <w:tcW w:w="1418" w:type="dxa"/>
            <w:noWrap/>
          </w:tcPr>
          <w:p w:rsidR="0069331C" w:rsidRPr="00225AD4" w:rsidRDefault="0069331C" w:rsidP="008E1FEB">
            <w:r w:rsidRPr="00225AD4">
              <w:t>2-16</w:t>
            </w:r>
          </w:p>
        </w:tc>
        <w:tc>
          <w:tcPr>
            <w:tcW w:w="1629" w:type="dxa"/>
            <w:noWrap/>
          </w:tcPr>
          <w:p w:rsidR="0069331C" w:rsidRPr="00225AD4" w:rsidRDefault="0069331C" w:rsidP="008E1FEB">
            <w:r w:rsidRPr="00225AD4">
              <w:t>27.9</w:t>
            </w:r>
          </w:p>
        </w:tc>
        <w:tc>
          <w:tcPr>
            <w:tcW w:w="6167" w:type="dxa"/>
          </w:tcPr>
          <w:p w:rsidR="0069331C" w:rsidRPr="00225AD4" w:rsidRDefault="0069331C" w:rsidP="008E1FEB">
            <w:r w:rsidRPr="00225AD4">
              <w:t>Ostatné elektrické zariadenia</w:t>
            </w:r>
          </w:p>
        </w:tc>
      </w:tr>
      <w:tr w:rsidR="0069331C" w:rsidRPr="00225AD4" w:rsidTr="008E1FEB">
        <w:trPr>
          <w:trHeight w:val="255"/>
        </w:trPr>
        <w:tc>
          <w:tcPr>
            <w:tcW w:w="1418" w:type="dxa"/>
            <w:noWrap/>
          </w:tcPr>
          <w:p w:rsidR="0069331C" w:rsidRPr="00225AD4" w:rsidRDefault="0069331C" w:rsidP="008E1FEB">
            <w:r w:rsidRPr="00225AD4">
              <w:t>2-17</w:t>
            </w:r>
          </w:p>
        </w:tc>
        <w:tc>
          <w:tcPr>
            <w:tcW w:w="1629" w:type="dxa"/>
            <w:noWrap/>
          </w:tcPr>
          <w:p w:rsidR="0069331C" w:rsidRPr="00225AD4" w:rsidRDefault="0069331C" w:rsidP="008E1FEB">
            <w:r w:rsidRPr="00225AD4">
              <w:t>28.11.11</w:t>
            </w:r>
          </w:p>
        </w:tc>
        <w:tc>
          <w:tcPr>
            <w:tcW w:w="6167" w:type="dxa"/>
          </w:tcPr>
          <w:p w:rsidR="0069331C" w:rsidRPr="00225AD4" w:rsidRDefault="0069331C" w:rsidP="008E1FEB">
            <w:r w:rsidRPr="00225AD4">
              <w:t>Závesné lodné motory</w:t>
            </w:r>
          </w:p>
        </w:tc>
      </w:tr>
      <w:tr w:rsidR="0069331C" w:rsidRPr="00225AD4" w:rsidTr="008E1FEB">
        <w:trPr>
          <w:trHeight w:val="255"/>
        </w:trPr>
        <w:tc>
          <w:tcPr>
            <w:tcW w:w="1418" w:type="dxa"/>
            <w:noWrap/>
          </w:tcPr>
          <w:p w:rsidR="0069331C" w:rsidRPr="00225AD4" w:rsidRDefault="0069331C" w:rsidP="008E1FEB">
            <w:r w:rsidRPr="00225AD4">
              <w:t>2-18</w:t>
            </w:r>
          </w:p>
        </w:tc>
        <w:tc>
          <w:tcPr>
            <w:tcW w:w="1629" w:type="dxa"/>
            <w:noWrap/>
          </w:tcPr>
          <w:p w:rsidR="0069331C" w:rsidRPr="00225AD4" w:rsidRDefault="0069331C" w:rsidP="008E1FEB">
            <w:r w:rsidRPr="00225AD4">
              <w:t>28.12</w:t>
            </w:r>
          </w:p>
        </w:tc>
        <w:tc>
          <w:tcPr>
            <w:tcW w:w="6167" w:type="dxa"/>
          </w:tcPr>
          <w:p w:rsidR="0069331C" w:rsidRPr="00225AD4" w:rsidRDefault="0069331C" w:rsidP="008E1FEB">
            <w:r w:rsidRPr="00225AD4">
              <w:t xml:space="preserve">Zariadenia na kvapalný pohon </w:t>
            </w:r>
          </w:p>
        </w:tc>
      </w:tr>
      <w:tr w:rsidR="0069331C" w:rsidRPr="00225AD4" w:rsidTr="008E1FEB">
        <w:trPr>
          <w:trHeight w:val="255"/>
        </w:trPr>
        <w:tc>
          <w:tcPr>
            <w:tcW w:w="1418" w:type="dxa"/>
            <w:noWrap/>
          </w:tcPr>
          <w:p w:rsidR="0069331C" w:rsidRPr="00225AD4" w:rsidRDefault="0069331C" w:rsidP="008E1FEB">
            <w:r w:rsidRPr="00225AD4">
              <w:t>2-19</w:t>
            </w:r>
          </w:p>
        </w:tc>
        <w:tc>
          <w:tcPr>
            <w:tcW w:w="1629" w:type="dxa"/>
            <w:noWrap/>
          </w:tcPr>
          <w:p w:rsidR="0069331C" w:rsidRPr="00225AD4" w:rsidRDefault="0069331C" w:rsidP="008E1FEB">
            <w:r w:rsidRPr="00225AD4">
              <w:t>28.13</w:t>
            </w:r>
          </w:p>
        </w:tc>
        <w:tc>
          <w:tcPr>
            <w:tcW w:w="6167" w:type="dxa"/>
          </w:tcPr>
          <w:p w:rsidR="0069331C" w:rsidRPr="00225AD4" w:rsidRDefault="0069331C" w:rsidP="008E1FEB">
            <w:r w:rsidRPr="00225AD4">
              <w:t>Ostatné čerpadlá a kompresory</w:t>
            </w:r>
          </w:p>
        </w:tc>
      </w:tr>
      <w:tr w:rsidR="0069331C" w:rsidRPr="00225AD4" w:rsidTr="008E1FEB">
        <w:trPr>
          <w:trHeight w:val="255"/>
        </w:trPr>
        <w:tc>
          <w:tcPr>
            <w:tcW w:w="1418" w:type="dxa"/>
            <w:noWrap/>
          </w:tcPr>
          <w:p w:rsidR="0069331C" w:rsidRPr="00225AD4" w:rsidRDefault="0069331C" w:rsidP="008E1FEB">
            <w:r w:rsidRPr="00225AD4">
              <w:t>2-20</w:t>
            </w:r>
          </w:p>
        </w:tc>
        <w:tc>
          <w:tcPr>
            <w:tcW w:w="1629" w:type="dxa"/>
            <w:noWrap/>
          </w:tcPr>
          <w:p w:rsidR="0069331C" w:rsidRPr="00225AD4" w:rsidRDefault="0069331C" w:rsidP="008E1FEB">
            <w:r w:rsidRPr="00225AD4">
              <w:t>28.22</w:t>
            </w:r>
          </w:p>
        </w:tc>
        <w:tc>
          <w:tcPr>
            <w:tcW w:w="6167" w:type="dxa"/>
          </w:tcPr>
          <w:p w:rsidR="0069331C" w:rsidRPr="00225AD4" w:rsidRDefault="0069331C" w:rsidP="008E1FEB">
            <w:r w:rsidRPr="00225AD4">
              <w:t>Zdvíhacie a manipulačné zariadenia</w:t>
            </w:r>
          </w:p>
        </w:tc>
      </w:tr>
      <w:tr w:rsidR="0069331C" w:rsidRPr="00225AD4" w:rsidTr="008E1FEB">
        <w:trPr>
          <w:trHeight w:val="255"/>
        </w:trPr>
        <w:tc>
          <w:tcPr>
            <w:tcW w:w="1418" w:type="dxa"/>
            <w:noWrap/>
          </w:tcPr>
          <w:p w:rsidR="0069331C" w:rsidRPr="00225AD4" w:rsidRDefault="0069331C" w:rsidP="008E1FEB">
            <w:r w:rsidRPr="00225AD4">
              <w:t>2-21</w:t>
            </w:r>
          </w:p>
        </w:tc>
        <w:tc>
          <w:tcPr>
            <w:tcW w:w="1629" w:type="dxa"/>
            <w:noWrap/>
          </w:tcPr>
          <w:p w:rsidR="0069331C" w:rsidRPr="00225AD4" w:rsidRDefault="0069331C" w:rsidP="008E1FEB">
            <w:r w:rsidRPr="00225AD4">
              <w:t>28.25.13</w:t>
            </w:r>
          </w:p>
        </w:tc>
        <w:tc>
          <w:tcPr>
            <w:tcW w:w="6167" w:type="dxa"/>
          </w:tcPr>
          <w:p w:rsidR="0069331C" w:rsidRPr="00225AD4" w:rsidRDefault="0069331C" w:rsidP="008E1FEB">
            <w:r w:rsidRPr="00225AD4">
              <w:t>Chladiace a mraziace zariadenia a tepelné čerpadlá okrem typov pre domácnosti</w:t>
            </w:r>
          </w:p>
        </w:tc>
      </w:tr>
      <w:tr w:rsidR="0069331C" w:rsidRPr="00225AD4" w:rsidTr="008E1FEB">
        <w:trPr>
          <w:trHeight w:val="510"/>
        </w:trPr>
        <w:tc>
          <w:tcPr>
            <w:tcW w:w="1418" w:type="dxa"/>
            <w:noWrap/>
          </w:tcPr>
          <w:p w:rsidR="0069331C" w:rsidRPr="00225AD4" w:rsidRDefault="0069331C" w:rsidP="008E1FEB">
            <w:r w:rsidRPr="00225AD4">
              <w:t>2-22</w:t>
            </w:r>
          </w:p>
        </w:tc>
        <w:tc>
          <w:tcPr>
            <w:tcW w:w="1629" w:type="dxa"/>
            <w:noWrap/>
          </w:tcPr>
          <w:p w:rsidR="0069331C" w:rsidRPr="00225AD4" w:rsidRDefault="0069331C" w:rsidP="008E1FEB">
            <w:r w:rsidRPr="00225AD4">
              <w:t>28.29</w:t>
            </w:r>
          </w:p>
        </w:tc>
        <w:tc>
          <w:tcPr>
            <w:tcW w:w="6167" w:type="dxa"/>
          </w:tcPr>
          <w:p w:rsidR="0069331C" w:rsidRPr="00225AD4" w:rsidRDefault="0069331C" w:rsidP="008E1FEB">
            <w:r w:rsidRPr="00225AD4">
              <w:t xml:space="preserve">Ostatné stroje a zariadenia na všeobecné účely inde neuvedené okrem  </w:t>
            </w:r>
          </w:p>
          <w:p w:rsidR="0069331C" w:rsidRPr="00225AD4" w:rsidRDefault="0069331C" w:rsidP="008E1FEB">
            <w:r w:rsidRPr="00225AD4">
              <w:t>- 28.29.1 – Plynové generátory, destilačné a filtračné prístroje</w:t>
            </w:r>
          </w:p>
        </w:tc>
      </w:tr>
      <w:tr w:rsidR="0069331C" w:rsidRPr="00225AD4" w:rsidTr="008E1FEB">
        <w:trPr>
          <w:trHeight w:val="255"/>
        </w:trPr>
        <w:tc>
          <w:tcPr>
            <w:tcW w:w="1418" w:type="dxa"/>
            <w:noWrap/>
          </w:tcPr>
          <w:p w:rsidR="0069331C" w:rsidRPr="00225AD4" w:rsidRDefault="0069331C" w:rsidP="008E1FEB">
            <w:r w:rsidRPr="00225AD4">
              <w:t> </w:t>
            </w:r>
          </w:p>
        </w:tc>
        <w:tc>
          <w:tcPr>
            <w:tcW w:w="1629" w:type="dxa"/>
            <w:noWrap/>
          </w:tcPr>
          <w:p w:rsidR="0069331C" w:rsidRPr="00225AD4" w:rsidRDefault="0069331C" w:rsidP="008E1FEB">
            <w:r w:rsidRPr="00225AD4">
              <w:t> </w:t>
            </w:r>
          </w:p>
        </w:tc>
        <w:tc>
          <w:tcPr>
            <w:tcW w:w="6167" w:type="dxa"/>
          </w:tcPr>
          <w:p w:rsidR="0069331C" w:rsidRPr="00225AD4" w:rsidRDefault="0069331C" w:rsidP="008E1FEB">
            <w:r w:rsidRPr="00225AD4">
              <w:t>- 28.29.3 - Technické a domáce váhy a ostatné prístroje a zariadenia na váženie a meranie</w:t>
            </w:r>
          </w:p>
        </w:tc>
      </w:tr>
      <w:tr w:rsidR="0069331C" w:rsidRPr="00225AD4" w:rsidTr="008E1FEB">
        <w:trPr>
          <w:trHeight w:val="255"/>
        </w:trPr>
        <w:tc>
          <w:tcPr>
            <w:tcW w:w="1418" w:type="dxa"/>
            <w:noWrap/>
          </w:tcPr>
          <w:p w:rsidR="0069331C" w:rsidRPr="00225AD4" w:rsidRDefault="0069331C" w:rsidP="008E1FEB">
            <w:r w:rsidRPr="00225AD4">
              <w:t>2-23</w:t>
            </w:r>
          </w:p>
        </w:tc>
        <w:tc>
          <w:tcPr>
            <w:tcW w:w="1629" w:type="dxa"/>
            <w:noWrap/>
          </w:tcPr>
          <w:p w:rsidR="0069331C" w:rsidRPr="00225AD4" w:rsidRDefault="0069331C" w:rsidP="008E1FEB">
            <w:r w:rsidRPr="00225AD4">
              <w:t>28.4</w:t>
            </w:r>
          </w:p>
        </w:tc>
        <w:tc>
          <w:tcPr>
            <w:tcW w:w="6167" w:type="dxa"/>
          </w:tcPr>
          <w:p w:rsidR="0069331C" w:rsidRPr="00225AD4" w:rsidRDefault="0069331C" w:rsidP="008E1FEB">
            <w:r w:rsidRPr="00225AD4">
              <w:t>Stroje na tvarovanie kovov a obrábanie</w:t>
            </w:r>
          </w:p>
        </w:tc>
      </w:tr>
      <w:tr w:rsidR="0069331C" w:rsidRPr="00225AD4" w:rsidTr="008E1FEB">
        <w:trPr>
          <w:trHeight w:val="255"/>
        </w:trPr>
        <w:tc>
          <w:tcPr>
            <w:tcW w:w="1418" w:type="dxa"/>
            <w:noWrap/>
          </w:tcPr>
          <w:p w:rsidR="0069331C" w:rsidRPr="00225AD4" w:rsidRDefault="0069331C" w:rsidP="008E1FEB">
            <w:r w:rsidRPr="00225AD4">
              <w:t>2-24</w:t>
            </w:r>
          </w:p>
        </w:tc>
        <w:tc>
          <w:tcPr>
            <w:tcW w:w="1629" w:type="dxa"/>
            <w:noWrap/>
          </w:tcPr>
          <w:p w:rsidR="0069331C" w:rsidRPr="00225AD4" w:rsidRDefault="0069331C" w:rsidP="008E1FEB">
            <w:r w:rsidRPr="00225AD4">
              <w:t>28.92</w:t>
            </w:r>
          </w:p>
        </w:tc>
        <w:tc>
          <w:tcPr>
            <w:tcW w:w="6167" w:type="dxa"/>
          </w:tcPr>
          <w:p w:rsidR="0069331C" w:rsidRPr="00225AD4" w:rsidRDefault="0069331C" w:rsidP="008E1FEB">
            <w:r w:rsidRPr="00225AD4">
              <w:t>Stroje pre hlbinnú a povrchovú ťažbu a pre stavebníctvo</w:t>
            </w:r>
          </w:p>
        </w:tc>
      </w:tr>
      <w:tr w:rsidR="0069331C" w:rsidRPr="00225AD4" w:rsidTr="008E1FEB">
        <w:trPr>
          <w:trHeight w:val="255"/>
        </w:trPr>
        <w:tc>
          <w:tcPr>
            <w:tcW w:w="1418" w:type="dxa"/>
            <w:noWrap/>
          </w:tcPr>
          <w:p w:rsidR="0069331C" w:rsidRPr="00225AD4" w:rsidRDefault="0069331C" w:rsidP="008E1FEB">
            <w:r w:rsidRPr="00225AD4">
              <w:t>2-25</w:t>
            </w:r>
          </w:p>
        </w:tc>
        <w:tc>
          <w:tcPr>
            <w:tcW w:w="1629" w:type="dxa"/>
            <w:noWrap/>
            <w:vAlign w:val="bottom"/>
          </w:tcPr>
          <w:p w:rsidR="0069331C" w:rsidRPr="00225AD4" w:rsidRDefault="0069331C" w:rsidP="008E1FEB">
            <w:r w:rsidRPr="00225AD4">
              <w:t>28.95</w:t>
            </w:r>
          </w:p>
        </w:tc>
        <w:tc>
          <w:tcPr>
            <w:tcW w:w="6167" w:type="dxa"/>
          </w:tcPr>
          <w:p w:rsidR="0069331C" w:rsidRPr="00225AD4" w:rsidRDefault="0069331C" w:rsidP="008E1FEB">
            <w:r w:rsidRPr="00225AD4">
              <w:t>Stroje a prístroje na výrobu papiera a lepenky</w:t>
            </w:r>
          </w:p>
        </w:tc>
      </w:tr>
      <w:tr w:rsidR="0069331C" w:rsidRPr="00225AD4" w:rsidTr="008E1FEB">
        <w:trPr>
          <w:trHeight w:val="255"/>
        </w:trPr>
        <w:tc>
          <w:tcPr>
            <w:tcW w:w="1418" w:type="dxa"/>
            <w:noWrap/>
          </w:tcPr>
          <w:p w:rsidR="0069331C" w:rsidRPr="00225AD4" w:rsidRDefault="0069331C" w:rsidP="008E1FEB">
            <w:r w:rsidRPr="00225AD4">
              <w:lastRenderedPageBreak/>
              <w:t>2-26</w:t>
            </w:r>
          </w:p>
        </w:tc>
        <w:tc>
          <w:tcPr>
            <w:tcW w:w="1629" w:type="dxa"/>
            <w:noWrap/>
          </w:tcPr>
          <w:p w:rsidR="0069331C" w:rsidRPr="00225AD4" w:rsidRDefault="0069331C" w:rsidP="008E1FEB">
            <w:r w:rsidRPr="00225AD4">
              <w:t>28.96</w:t>
            </w:r>
          </w:p>
        </w:tc>
        <w:tc>
          <w:tcPr>
            <w:tcW w:w="6167" w:type="dxa"/>
          </w:tcPr>
          <w:p w:rsidR="0069331C" w:rsidRPr="00225AD4" w:rsidRDefault="0069331C" w:rsidP="008E1FEB">
            <w:r w:rsidRPr="00225AD4">
              <w:t>Stroje na výrobu plastov a gumy</w:t>
            </w:r>
          </w:p>
        </w:tc>
      </w:tr>
      <w:tr w:rsidR="0069331C" w:rsidRPr="00225AD4" w:rsidTr="008E1FEB">
        <w:trPr>
          <w:trHeight w:val="255"/>
        </w:trPr>
        <w:tc>
          <w:tcPr>
            <w:tcW w:w="1418" w:type="dxa"/>
            <w:noWrap/>
          </w:tcPr>
          <w:p w:rsidR="0069331C" w:rsidRPr="00225AD4" w:rsidRDefault="0069331C" w:rsidP="008E1FEB">
            <w:r w:rsidRPr="00225AD4">
              <w:t>2-27</w:t>
            </w:r>
          </w:p>
        </w:tc>
        <w:tc>
          <w:tcPr>
            <w:tcW w:w="1629" w:type="dxa"/>
            <w:noWrap/>
          </w:tcPr>
          <w:p w:rsidR="0069331C" w:rsidRPr="00225AD4" w:rsidRDefault="0069331C" w:rsidP="008E1FEB">
            <w:r w:rsidRPr="00225AD4">
              <w:t>28.99</w:t>
            </w:r>
          </w:p>
        </w:tc>
        <w:tc>
          <w:tcPr>
            <w:tcW w:w="6167" w:type="dxa"/>
          </w:tcPr>
          <w:p w:rsidR="0069331C" w:rsidRPr="00225AD4" w:rsidRDefault="0069331C" w:rsidP="008E1FEB">
            <w:r w:rsidRPr="00225AD4">
              <w:t>Ostatné stroje a prístroje na špeciálne účely inde neuvedené</w:t>
            </w:r>
          </w:p>
        </w:tc>
      </w:tr>
      <w:tr w:rsidR="0069331C" w:rsidRPr="00225AD4" w:rsidTr="008E1FEB">
        <w:trPr>
          <w:trHeight w:val="255"/>
        </w:trPr>
        <w:tc>
          <w:tcPr>
            <w:tcW w:w="1418" w:type="dxa"/>
            <w:noWrap/>
          </w:tcPr>
          <w:p w:rsidR="0069331C" w:rsidRPr="00225AD4" w:rsidRDefault="0069331C" w:rsidP="008E1FEB">
            <w:r w:rsidRPr="00225AD4">
              <w:t>2-28</w:t>
            </w:r>
          </w:p>
        </w:tc>
        <w:tc>
          <w:tcPr>
            <w:tcW w:w="1629" w:type="dxa"/>
            <w:noWrap/>
          </w:tcPr>
          <w:p w:rsidR="0069331C" w:rsidRPr="00225AD4" w:rsidRDefault="0069331C" w:rsidP="008E1FEB">
            <w:r w:rsidRPr="00225AD4">
              <w:t>29.10.5</w:t>
            </w:r>
          </w:p>
        </w:tc>
        <w:tc>
          <w:tcPr>
            <w:tcW w:w="6167" w:type="dxa"/>
          </w:tcPr>
          <w:p w:rsidR="0069331C" w:rsidRPr="00225AD4" w:rsidRDefault="0069331C" w:rsidP="008E1FEB">
            <w:r w:rsidRPr="00225AD4">
              <w:t xml:space="preserve">Motorové vozidlá na špeciálne účely </w:t>
            </w:r>
          </w:p>
        </w:tc>
      </w:tr>
      <w:tr w:rsidR="0069331C" w:rsidRPr="00225AD4" w:rsidTr="008E1FEB">
        <w:trPr>
          <w:trHeight w:val="255"/>
        </w:trPr>
        <w:tc>
          <w:tcPr>
            <w:tcW w:w="1418" w:type="dxa"/>
            <w:noWrap/>
          </w:tcPr>
          <w:p w:rsidR="0069331C" w:rsidRPr="00225AD4" w:rsidRDefault="0069331C" w:rsidP="008E1FEB">
            <w:r w:rsidRPr="00225AD4">
              <w:t>2-29</w:t>
            </w:r>
          </w:p>
        </w:tc>
        <w:tc>
          <w:tcPr>
            <w:tcW w:w="1629" w:type="dxa"/>
            <w:noWrap/>
          </w:tcPr>
          <w:p w:rsidR="0069331C" w:rsidRPr="00225AD4" w:rsidRDefault="0069331C" w:rsidP="008E1FEB">
            <w:r w:rsidRPr="00225AD4">
              <w:t>29.2</w:t>
            </w:r>
          </w:p>
        </w:tc>
        <w:tc>
          <w:tcPr>
            <w:tcW w:w="6167" w:type="dxa"/>
          </w:tcPr>
          <w:p w:rsidR="0069331C" w:rsidRPr="00225AD4" w:rsidRDefault="0069331C" w:rsidP="008E1FEB">
            <w:r w:rsidRPr="00225AD4">
              <w:t>Karosérie motorových vozidiel; prívesy a návesy</w:t>
            </w:r>
          </w:p>
        </w:tc>
      </w:tr>
      <w:tr w:rsidR="0069331C" w:rsidRPr="00225AD4" w:rsidTr="008E1FEB">
        <w:trPr>
          <w:trHeight w:val="255"/>
        </w:trPr>
        <w:tc>
          <w:tcPr>
            <w:tcW w:w="1418" w:type="dxa"/>
            <w:noWrap/>
          </w:tcPr>
          <w:p w:rsidR="0069331C" w:rsidRPr="00225AD4" w:rsidRDefault="0069331C" w:rsidP="008E1FEB">
            <w:r w:rsidRPr="00225AD4">
              <w:t>2-30</w:t>
            </w:r>
          </w:p>
        </w:tc>
        <w:tc>
          <w:tcPr>
            <w:tcW w:w="1629" w:type="dxa"/>
            <w:noWrap/>
          </w:tcPr>
          <w:p w:rsidR="0069331C" w:rsidRPr="00225AD4" w:rsidRDefault="0069331C" w:rsidP="008E1FEB">
            <w:r w:rsidRPr="00225AD4">
              <w:t>30.20.33</w:t>
            </w:r>
          </w:p>
        </w:tc>
        <w:tc>
          <w:tcPr>
            <w:tcW w:w="6167" w:type="dxa"/>
          </w:tcPr>
          <w:p w:rsidR="0069331C" w:rsidRPr="00225AD4" w:rsidRDefault="0069331C" w:rsidP="008E1FEB">
            <w:r w:rsidRPr="00225AD4">
              <w:t>Len vozidlá koľajové banské a lokálky (železnice osobitného určenia)</w:t>
            </w:r>
          </w:p>
        </w:tc>
      </w:tr>
      <w:tr w:rsidR="0069331C" w:rsidRPr="00225AD4" w:rsidTr="008E1FEB">
        <w:trPr>
          <w:trHeight w:val="255"/>
        </w:trPr>
        <w:tc>
          <w:tcPr>
            <w:tcW w:w="1418" w:type="dxa"/>
            <w:noWrap/>
          </w:tcPr>
          <w:p w:rsidR="0069331C" w:rsidRPr="00225AD4" w:rsidRDefault="0069331C" w:rsidP="008E1FEB">
            <w:r w:rsidRPr="00225AD4">
              <w:t>2-31</w:t>
            </w:r>
          </w:p>
        </w:tc>
        <w:tc>
          <w:tcPr>
            <w:tcW w:w="1629" w:type="dxa"/>
            <w:noWrap/>
          </w:tcPr>
          <w:p w:rsidR="0069331C" w:rsidRPr="00225AD4" w:rsidRDefault="0069331C" w:rsidP="008E1FEB">
            <w:r w:rsidRPr="00225AD4">
              <w:t>30.91.1</w:t>
            </w:r>
          </w:p>
        </w:tc>
        <w:tc>
          <w:tcPr>
            <w:tcW w:w="6167" w:type="dxa"/>
          </w:tcPr>
          <w:p w:rsidR="0069331C" w:rsidRPr="00225AD4" w:rsidRDefault="0069331C" w:rsidP="008E1FEB">
            <w:r w:rsidRPr="00225AD4">
              <w:t xml:space="preserve">Motocykle a prívesné vozíky okrem </w:t>
            </w:r>
          </w:p>
          <w:p w:rsidR="0069331C" w:rsidRPr="00225AD4" w:rsidRDefault="0069331C" w:rsidP="008E1FEB">
            <w:r w:rsidRPr="00225AD4">
              <w:t>- bicyklov s pomocným elektrickým motorčekom</w:t>
            </w:r>
          </w:p>
          <w:p w:rsidR="0069331C" w:rsidRPr="00225AD4" w:rsidRDefault="0069331C" w:rsidP="008E1FEB">
            <w:r w:rsidRPr="00225AD4">
              <w:t>- kolobežiek s pomocným elektrickým motorčekom</w:t>
            </w:r>
          </w:p>
        </w:tc>
      </w:tr>
      <w:tr w:rsidR="0069331C" w:rsidRPr="00225AD4" w:rsidTr="008E1FEB">
        <w:trPr>
          <w:trHeight w:val="255"/>
        </w:trPr>
        <w:tc>
          <w:tcPr>
            <w:tcW w:w="1418" w:type="dxa"/>
            <w:noWrap/>
          </w:tcPr>
          <w:p w:rsidR="0069331C" w:rsidRPr="00225AD4" w:rsidRDefault="0069331C" w:rsidP="008E1FEB">
            <w:r w:rsidRPr="00225AD4">
              <w:t>2-32</w:t>
            </w:r>
          </w:p>
        </w:tc>
        <w:tc>
          <w:tcPr>
            <w:tcW w:w="1629" w:type="dxa"/>
            <w:noWrap/>
          </w:tcPr>
          <w:p w:rsidR="0069331C" w:rsidRPr="00225AD4" w:rsidRDefault="0069331C" w:rsidP="008E1FEB">
            <w:r w:rsidRPr="00225AD4">
              <w:t>30.99</w:t>
            </w:r>
          </w:p>
        </w:tc>
        <w:tc>
          <w:tcPr>
            <w:tcW w:w="6167" w:type="dxa"/>
          </w:tcPr>
          <w:p w:rsidR="0069331C" w:rsidRPr="00225AD4" w:rsidRDefault="0069331C" w:rsidP="008E1FEB">
            <w:r w:rsidRPr="00225AD4">
              <w:t>Ostatné dopravné zariadenia inde neuvedené</w:t>
            </w:r>
          </w:p>
        </w:tc>
      </w:tr>
      <w:tr w:rsidR="0069331C" w:rsidRPr="00225AD4" w:rsidTr="008E1FEB">
        <w:trPr>
          <w:trHeight w:val="255"/>
        </w:trPr>
        <w:tc>
          <w:tcPr>
            <w:tcW w:w="1418" w:type="dxa"/>
            <w:noWrap/>
          </w:tcPr>
          <w:p w:rsidR="0069331C" w:rsidRPr="00225AD4" w:rsidRDefault="0069331C" w:rsidP="008E1FEB">
            <w:r w:rsidRPr="00225AD4">
              <w:t>2-33</w:t>
            </w:r>
          </w:p>
        </w:tc>
        <w:tc>
          <w:tcPr>
            <w:tcW w:w="1629" w:type="dxa"/>
            <w:noWrap/>
          </w:tcPr>
          <w:p w:rsidR="0069331C" w:rsidRPr="00225AD4" w:rsidRDefault="0069331C" w:rsidP="008E1FEB">
            <w:r w:rsidRPr="00225AD4">
              <w:t>31.0</w:t>
            </w:r>
          </w:p>
        </w:tc>
        <w:tc>
          <w:tcPr>
            <w:tcW w:w="6167" w:type="dxa"/>
          </w:tcPr>
          <w:p w:rsidR="0069331C" w:rsidRPr="00225AD4" w:rsidRDefault="0069331C" w:rsidP="008E1FEB">
            <w:r w:rsidRPr="00225AD4">
              <w:t>Nábytok</w:t>
            </w:r>
          </w:p>
        </w:tc>
      </w:tr>
      <w:tr w:rsidR="0069331C" w:rsidRPr="00225AD4" w:rsidTr="008E1FEB">
        <w:trPr>
          <w:trHeight w:val="255"/>
        </w:trPr>
        <w:tc>
          <w:tcPr>
            <w:tcW w:w="1418" w:type="dxa"/>
            <w:noWrap/>
          </w:tcPr>
          <w:p w:rsidR="0069331C" w:rsidRPr="00225AD4" w:rsidRDefault="0069331C" w:rsidP="008E1FEB">
            <w:r w:rsidRPr="00225AD4">
              <w:t>2-34</w:t>
            </w:r>
          </w:p>
        </w:tc>
        <w:tc>
          <w:tcPr>
            <w:tcW w:w="1629" w:type="dxa"/>
            <w:noWrap/>
          </w:tcPr>
          <w:p w:rsidR="0069331C" w:rsidRPr="00225AD4" w:rsidRDefault="0069331C" w:rsidP="008E1FEB">
            <w:r w:rsidRPr="00225AD4">
              <w:t>32.2</w:t>
            </w:r>
          </w:p>
        </w:tc>
        <w:tc>
          <w:tcPr>
            <w:tcW w:w="6167" w:type="dxa"/>
          </w:tcPr>
          <w:p w:rsidR="0069331C" w:rsidRPr="00225AD4" w:rsidRDefault="0069331C" w:rsidP="008E1FEB">
            <w:r w:rsidRPr="00225AD4">
              <w:t>Hudobné nástroje</w:t>
            </w:r>
          </w:p>
        </w:tc>
      </w:tr>
      <w:tr w:rsidR="0069331C" w:rsidRPr="00225AD4" w:rsidTr="008E1FEB">
        <w:trPr>
          <w:trHeight w:val="255"/>
        </w:trPr>
        <w:tc>
          <w:tcPr>
            <w:tcW w:w="1418" w:type="dxa"/>
            <w:noWrap/>
          </w:tcPr>
          <w:p w:rsidR="0069331C" w:rsidRPr="00225AD4" w:rsidRDefault="0069331C" w:rsidP="008E1FEB">
            <w:r w:rsidRPr="00225AD4">
              <w:t>2-35</w:t>
            </w:r>
          </w:p>
        </w:tc>
        <w:tc>
          <w:tcPr>
            <w:tcW w:w="1629" w:type="dxa"/>
            <w:noWrap/>
          </w:tcPr>
          <w:p w:rsidR="0069331C" w:rsidRPr="00225AD4" w:rsidRDefault="0069331C" w:rsidP="008E1FEB">
            <w:r w:rsidRPr="00225AD4">
              <w:t>32.3</w:t>
            </w:r>
          </w:p>
        </w:tc>
        <w:tc>
          <w:tcPr>
            <w:tcW w:w="6167" w:type="dxa"/>
          </w:tcPr>
          <w:p w:rsidR="0069331C" w:rsidRPr="00225AD4" w:rsidRDefault="0069331C" w:rsidP="008E1FEB">
            <w:r w:rsidRPr="00225AD4">
              <w:t>Športové výrobky</w:t>
            </w:r>
          </w:p>
        </w:tc>
      </w:tr>
      <w:tr w:rsidR="0069331C" w:rsidRPr="00225AD4" w:rsidTr="008E1FEB">
        <w:trPr>
          <w:trHeight w:val="255"/>
        </w:trPr>
        <w:tc>
          <w:tcPr>
            <w:tcW w:w="1418" w:type="dxa"/>
            <w:noWrap/>
          </w:tcPr>
          <w:p w:rsidR="0069331C" w:rsidRPr="00225AD4" w:rsidRDefault="0069331C" w:rsidP="008E1FEB">
            <w:r w:rsidRPr="00225AD4">
              <w:t>2-36</w:t>
            </w:r>
          </w:p>
        </w:tc>
        <w:tc>
          <w:tcPr>
            <w:tcW w:w="1629" w:type="dxa"/>
            <w:noWrap/>
          </w:tcPr>
          <w:p w:rsidR="0069331C" w:rsidRPr="00225AD4" w:rsidRDefault="0069331C" w:rsidP="008E1FEB">
            <w:r w:rsidRPr="00225AD4">
              <w:t>32.40.4</w:t>
            </w:r>
          </w:p>
        </w:tc>
        <w:tc>
          <w:tcPr>
            <w:tcW w:w="6167" w:type="dxa"/>
          </w:tcPr>
          <w:p w:rsidR="0069331C" w:rsidRPr="00225AD4" w:rsidRDefault="0069331C" w:rsidP="008E1FEB">
            <w:r w:rsidRPr="00225AD4">
              <w:t>Ostatné hry</w:t>
            </w:r>
          </w:p>
        </w:tc>
      </w:tr>
      <w:tr w:rsidR="0069331C" w:rsidRPr="00225AD4" w:rsidTr="008E1FEB">
        <w:trPr>
          <w:trHeight w:val="255"/>
        </w:trPr>
        <w:tc>
          <w:tcPr>
            <w:tcW w:w="1418" w:type="dxa"/>
            <w:noWrap/>
          </w:tcPr>
          <w:p w:rsidR="0069331C" w:rsidRPr="00225AD4" w:rsidRDefault="0069331C" w:rsidP="008E1FEB">
            <w:r w:rsidRPr="00225AD4">
              <w:t>2-37</w:t>
            </w:r>
          </w:p>
        </w:tc>
        <w:tc>
          <w:tcPr>
            <w:tcW w:w="1629" w:type="dxa"/>
            <w:noWrap/>
          </w:tcPr>
          <w:p w:rsidR="0069331C" w:rsidRPr="00225AD4" w:rsidRDefault="0069331C" w:rsidP="008E1FEB">
            <w:r w:rsidRPr="00225AD4">
              <w:t>32.5</w:t>
            </w:r>
          </w:p>
        </w:tc>
        <w:tc>
          <w:tcPr>
            <w:tcW w:w="6167" w:type="dxa"/>
          </w:tcPr>
          <w:p w:rsidR="0069331C" w:rsidRPr="00225AD4" w:rsidRDefault="0069331C" w:rsidP="008E1FEB">
            <w:r w:rsidRPr="00225AD4">
              <w:t>Lekárske a stomatologické nástroje a potreby</w:t>
            </w:r>
          </w:p>
        </w:tc>
      </w:tr>
      <w:tr w:rsidR="0069331C" w:rsidRPr="00225AD4" w:rsidTr="008E1FEB">
        <w:trPr>
          <w:trHeight w:val="255"/>
        </w:trPr>
        <w:tc>
          <w:tcPr>
            <w:tcW w:w="1418" w:type="dxa"/>
            <w:noWrap/>
          </w:tcPr>
          <w:p w:rsidR="0069331C" w:rsidRPr="00225AD4" w:rsidRDefault="0069331C" w:rsidP="008E1FEB">
            <w:r w:rsidRPr="00225AD4">
              <w:t>2-38</w:t>
            </w:r>
          </w:p>
        </w:tc>
        <w:tc>
          <w:tcPr>
            <w:tcW w:w="1629" w:type="dxa"/>
            <w:noWrap/>
            <w:vAlign w:val="bottom"/>
          </w:tcPr>
          <w:p w:rsidR="0069331C" w:rsidRPr="00225AD4" w:rsidRDefault="0069331C" w:rsidP="008E1FEB">
            <w:r w:rsidRPr="00225AD4">
              <w:t> </w:t>
            </w:r>
          </w:p>
        </w:tc>
        <w:tc>
          <w:tcPr>
            <w:tcW w:w="6167" w:type="dxa"/>
          </w:tcPr>
          <w:p w:rsidR="0069331C" w:rsidRPr="00225AD4" w:rsidRDefault="0069331C" w:rsidP="008E1FEB">
            <w:r w:rsidRPr="00225AD4">
              <w:t>Technické zhodnotenie nehnuteľnej kultúrnej pamiatky</w:t>
            </w:r>
          </w:p>
        </w:tc>
      </w:tr>
      <w:tr w:rsidR="0069331C" w:rsidRPr="00225AD4" w:rsidTr="008E1FEB">
        <w:trPr>
          <w:trHeight w:val="255"/>
        </w:trPr>
        <w:tc>
          <w:tcPr>
            <w:tcW w:w="1418" w:type="dxa"/>
            <w:vMerge w:val="restart"/>
            <w:noWrap/>
          </w:tcPr>
          <w:p w:rsidR="0069331C" w:rsidRPr="00225AD4" w:rsidRDefault="0069331C" w:rsidP="008E1FEB">
            <w:r w:rsidRPr="00225AD4">
              <w:t>2-39</w:t>
            </w:r>
          </w:p>
        </w:tc>
        <w:tc>
          <w:tcPr>
            <w:tcW w:w="1629" w:type="dxa"/>
            <w:vMerge w:val="restart"/>
            <w:noWrap/>
            <w:vAlign w:val="bottom"/>
          </w:tcPr>
          <w:p w:rsidR="0069331C" w:rsidRPr="00225AD4" w:rsidRDefault="0069331C" w:rsidP="008E1FEB">
            <w:pPr>
              <w:rPr>
                <w:highlight w:val="yellow"/>
              </w:rPr>
            </w:pPr>
          </w:p>
        </w:tc>
        <w:tc>
          <w:tcPr>
            <w:tcW w:w="6167" w:type="dxa"/>
          </w:tcPr>
          <w:p w:rsidR="0069331C" w:rsidRPr="00225AD4" w:rsidRDefault="0069331C" w:rsidP="008E1FEB">
            <w:r w:rsidRPr="00225AD4">
              <w:t xml:space="preserve">Jednotlivé oddeliteľné súčasti zabudované v stavbách určené na samostatné odpisovanie (§ 22 ods. 15)                            </w:t>
            </w:r>
          </w:p>
        </w:tc>
      </w:tr>
      <w:tr w:rsidR="0069331C" w:rsidRPr="00225AD4" w:rsidTr="008E1FEB">
        <w:trPr>
          <w:trHeight w:val="255"/>
        </w:trPr>
        <w:tc>
          <w:tcPr>
            <w:tcW w:w="1418" w:type="dxa"/>
            <w:vMerge/>
            <w:noWrap/>
          </w:tcPr>
          <w:p w:rsidR="0069331C" w:rsidRPr="00225AD4" w:rsidRDefault="0069331C" w:rsidP="008E1FEB"/>
        </w:tc>
        <w:tc>
          <w:tcPr>
            <w:tcW w:w="1629" w:type="dxa"/>
            <w:vMerge/>
            <w:noWrap/>
            <w:vAlign w:val="bottom"/>
          </w:tcPr>
          <w:p w:rsidR="0069331C" w:rsidRPr="00225AD4" w:rsidRDefault="0069331C" w:rsidP="008E1FEB">
            <w:pPr>
              <w:rPr>
                <w:highlight w:val="yellow"/>
              </w:rPr>
            </w:pPr>
          </w:p>
        </w:tc>
        <w:tc>
          <w:tcPr>
            <w:tcW w:w="6167" w:type="dxa"/>
          </w:tcPr>
          <w:p w:rsidR="0069331C" w:rsidRPr="00225AD4" w:rsidRDefault="0069331C" w:rsidP="008E1FEB">
            <w:r w:rsidRPr="00225AD4">
              <w:t>- rozvody počítačových sietí“.</w:t>
            </w:r>
          </w:p>
        </w:tc>
      </w:tr>
    </w:tbl>
    <w:p w:rsidR="0069331C" w:rsidRPr="00225AD4" w:rsidRDefault="0069331C" w:rsidP="0069331C">
      <w:pPr>
        <w:tabs>
          <w:tab w:val="left" w:pos="426"/>
        </w:tabs>
      </w:pPr>
    </w:p>
    <w:p w:rsidR="003E458A" w:rsidRPr="00F21233" w:rsidRDefault="003E458A" w:rsidP="003E458A">
      <w:pPr>
        <w:tabs>
          <w:tab w:val="left" w:pos="426"/>
        </w:tabs>
      </w:pPr>
    </w:p>
    <w:p w:rsidR="001B35EF" w:rsidRDefault="001B35EF" w:rsidP="00990A1E">
      <w:pPr>
        <w:jc w:val="both"/>
      </w:pPr>
    </w:p>
    <w:p w:rsidR="00A8568C" w:rsidRDefault="00A8568C" w:rsidP="00A8568C"/>
    <w:p w:rsidR="00222950" w:rsidRDefault="00222950" w:rsidP="008E1FEB">
      <w:pPr>
        <w:numPr>
          <w:ilvl w:val="0"/>
          <w:numId w:val="2"/>
        </w:numPr>
        <w:ind w:left="0" w:firstLine="0"/>
        <w:jc w:val="center"/>
      </w:pPr>
      <w:r>
        <w:t xml:space="preserve">  </w:t>
      </w:r>
    </w:p>
    <w:p w:rsidR="00222950" w:rsidRDefault="00222950" w:rsidP="00222950"/>
    <w:p w:rsidR="00222950" w:rsidRPr="000F75B8" w:rsidRDefault="00222950" w:rsidP="00222950">
      <w:pPr>
        <w:jc w:val="both"/>
      </w:pPr>
      <w:r w:rsidRPr="000F75B8">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zákona č. 46/2020 Z. z., zákona č. 275/2020 Z. z., zákona č. 296/2020 Z. z., zákona č. 9/2021 Z. z., zákona č. 232/2022 Z. z., zákona č. 352/2022 Z. z., zákona č. 397/2022 Z. z., nálezu Ústavného súdu Slovenskej republiky č. 509/2022 Z. z., zákona č. 65/2023 Z. z., zákona č. 526/2023 Z. z. a zákona č. 87/2024 Z. z. sa mení takto:</w:t>
      </w:r>
    </w:p>
    <w:p w:rsidR="00222950" w:rsidRPr="000F75B8" w:rsidRDefault="00222950" w:rsidP="00222950">
      <w:pPr>
        <w:ind w:left="720"/>
        <w:jc w:val="both"/>
      </w:pPr>
    </w:p>
    <w:p w:rsidR="00222950" w:rsidRPr="000F75B8" w:rsidRDefault="00222950" w:rsidP="00222950">
      <w:pPr>
        <w:jc w:val="both"/>
      </w:pPr>
      <w:r w:rsidRPr="000F75B8">
        <w:t>V § 4 ods. 3 sa vypúšťa písmeno o).</w:t>
      </w:r>
    </w:p>
    <w:p w:rsidR="00222950" w:rsidRPr="000F75B8" w:rsidRDefault="00222950" w:rsidP="00222950">
      <w:pPr>
        <w:ind w:left="720"/>
        <w:jc w:val="both"/>
      </w:pPr>
    </w:p>
    <w:p w:rsidR="00222950" w:rsidRPr="000F75B8" w:rsidRDefault="00222950" w:rsidP="00222950">
      <w:pPr>
        <w:jc w:val="both"/>
      </w:pPr>
      <w:r w:rsidRPr="000F75B8">
        <w:t>Doterajšie písmená p) až r) sa označujú ako písmená o) až q).</w:t>
      </w:r>
    </w:p>
    <w:p w:rsidR="00222950" w:rsidRPr="000F75B8" w:rsidRDefault="00222950" w:rsidP="00222950">
      <w:pPr>
        <w:ind w:left="720"/>
        <w:jc w:val="both"/>
      </w:pPr>
    </w:p>
    <w:p w:rsidR="00222950" w:rsidRPr="000F75B8" w:rsidRDefault="00222950" w:rsidP="00222950">
      <w:pPr>
        <w:jc w:val="both"/>
      </w:pPr>
      <w:r w:rsidRPr="000F75B8">
        <w:t>Poznámka pod čiarou k odkazu 20 sa vypúšťa.</w:t>
      </w:r>
    </w:p>
    <w:p w:rsidR="00222950" w:rsidRDefault="00222950" w:rsidP="00222950"/>
    <w:p w:rsidR="005D7C9A" w:rsidRDefault="005D7C9A" w:rsidP="00222950"/>
    <w:p w:rsidR="005D7C9A" w:rsidRDefault="005D7C9A" w:rsidP="008E1FEB">
      <w:pPr>
        <w:numPr>
          <w:ilvl w:val="0"/>
          <w:numId w:val="2"/>
        </w:numPr>
        <w:ind w:left="0" w:firstLine="0"/>
        <w:jc w:val="center"/>
      </w:pPr>
      <w:r>
        <w:t xml:space="preserve"> </w:t>
      </w:r>
    </w:p>
    <w:p w:rsidR="005D7C9A" w:rsidRDefault="005D7C9A" w:rsidP="005D7C9A"/>
    <w:p w:rsidR="005D7C9A" w:rsidRPr="000F75B8" w:rsidRDefault="005D7C9A" w:rsidP="005D7C9A">
      <w:pPr>
        <w:jc w:val="both"/>
      </w:pPr>
      <w:r w:rsidRPr="000F75B8">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w:t>
      </w:r>
      <w:r w:rsidRPr="000F75B8">
        <w:lastRenderedPageBreak/>
        <w:t>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zákona č. 309/2023 Z. z., zákona č. 530/2023 Z. z., zákona č. 87/2024 Z. z. a zákona č. 108/2024 Z. z. sa mení a dopĺňa takto:</w:t>
      </w:r>
    </w:p>
    <w:p w:rsidR="005D7C9A" w:rsidRPr="000F75B8" w:rsidRDefault="005D7C9A" w:rsidP="005D7C9A">
      <w:pPr>
        <w:pStyle w:val="Odsekzoznamu"/>
        <w:ind w:left="360"/>
        <w:jc w:val="both"/>
      </w:pPr>
    </w:p>
    <w:p w:rsidR="005D7C9A" w:rsidRPr="000F75B8" w:rsidRDefault="005D7C9A" w:rsidP="008E1FEB">
      <w:pPr>
        <w:pStyle w:val="Odsekzoznamu"/>
        <w:numPr>
          <w:ilvl w:val="0"/>
          <w:numId w:val="22"/>
        </w:numPr>
        <w:contextualSpacing/>
        <w:jc w:val="both"/>
      </w:pPr>
      <w:r w:rsidRPr="000F75B8">
        <w:t>V § 33 ods. 2 druhej vete a § 33a ods. 2 druhej vete sa vypúšťajú slová „a rodičovský dôchodok“.</w:t>
      </w:r>
    </w:p>
    <w:p w:rsidR="005D7C9A" w:rsidRPr="000F75B8" w:rsidRDefault="005D7C9A" w:rsidP="005D7C9A">
      <w:pPr>
        <w:pStyle w:val="Odsekzoznamu"/>
        <w:ind w:left="360"/>
        <w:jc w:val="both"/>
      </w:pPr>
    </w:p>
    <w:p w:rsidR="005D7C9A" w:rsidRPr="000F75B8" w:rsidRDefault="005D7C9A" w:rsidP="008E1FEB">
      <w:pPr>
        <w:pStyle w:val="Odsekzoznamu"/>
        <w:numPr>
          <w:ilvl w:val="0"/>
          <w:numId w:val="22"/>
        </w:numPr>
        <w:contextualSpacing/>
        <w:jc w:val="both"/>
      </w:pPr>
      <w:r w:rsidRPr="000F75B8">
        <w:t xml:space="preserve">Poznámka pod čiarou k odkazu 38e znie: </w:t>
      </w:r>
    </w:p>
    <w:p w:rsidR="005D7C9A" w:rsidRPr="000F75B8" w:rsidRDefault="005D7C9A" w:rsidP="005D7C9A">
      <w:pPr>
        <w:pStyle w:val="Odsekzoznamu"/>
        <w:ind w:left="360"/>
        <w:jc w:val="both"/>
      </w:pPr>
      <w:r w:rsidRPr="000F75B8">
        <w:t>„</w:t>
      </w:r>
      <w:r w:rsidRPr="000F75B8">
        <w:rPr>
          <w:vertAlign w:val="superscript"/>
        </w:rPr>
        <w:t>38e</w:t>
      </w:r>
      <w:r w:rsidRPr="000F75B8">
        <w:t>) § 293fg zákona č. 461/2003 Z. z. v znení zákona č. 275/2020 Z. z.“.</w:t>
      </w:r>
    </w:p>
    <w:p w:rsidR="005D7C9A" w:rsidRPr="000F75B8" w:rsidRDefault="005D7C9A" w:rsidP="005D7C9A">
      <w:pPr>
        <w:pStyle w:val="Odsekzoznamu"/>
        <w:ind w:left="360"/>
        <w:jc w:val="both"/>
      </w:pPr>
    </w:p>
    <w:p w:rsidR="005D7C9A" w:rsidRPr="000F75B8" w:rsidRDefault="005D7C9A" w:rsidP="008E1FEB">
      <w:pPr>
        <w:pStyle w:val="Odsekzoznamu"/>
        <w:numPr>
          <w:ilvl w:val="0"/>
          <w:numId w:val="22"/>
        </w:numPr>
        <w:contextualSpacing/>
        <w:jc w:val="both"/>
      </w:pPr>
      <w:r w:rsidRPr="000F75B8">
        <w:t xml:space="preserve">V § 33b ods. 1 druhej vete sa vypúšťajú slová „a rodičovský dôchodok“. </w:t>
      </w:r>
    </w:p>
    <w:p w:rsidR="005D7C9A" w:rsidRPr="000F75B8" w:rsidRDefault="005D7C9A" w:rsidP="005D7C9A">
      <w:pPr>
        <w:pStyle w:val="Odsekzoznamu"/>
        <w:ind w:left="360"/>
        <w:jc w:val="both"/>
      </w:pPr>
    </w:p>
    <w:p w:rsidR="005D7C9A" w:rsidRPr="000F75B8" w:rsidRDefault="005D7C9A" w:rsidP="008E1FEB">
      <w:pPr>
        <w:pStyle w:val="Odsekzoznamu"/>
        <w:numPr>
          <w:ilvl w:val="0"/>
          <w:numId w:val="22"/>
        </w:numPr>
        <w:contextualSpacing/>
        <w:jc w:val="both"/>
      </w:pPr>
      <w:r w:rsidRPr="000F75B8">
        <w:t>Za § 123bib sa vkladá § 123bic, ktorý vrátane nadpisu znie:</w:t>
      </w:r>
    </w:p>
    <w:p w:rsidR="005D7C9A" w:rsidRPr="000F75B8" w:rsidRDefault="005D7C9A" w:rsidP="005D7C9A">
      <w:pPr>
        <w:ind w:left="360"/>
        <w:jc w:val="center"/>
        <w:rPr>
          <w:b/>
        </w:rPr>
      </w:pPr>
      <w:r w:rsidRPr="000F75B8">
        <w:rPr>
          <w:b/>
        </w:rPr>
        <w:t>„§ 123bic</w:t>
      </w:r>
    </w:p>
    <w:p w:rsidR="005D7C9A" w:rsidRPr="000F75B8" w:rsidRDefault="005D7C9A" w:rsidP="005D7C9A">
      <w:pPr>
        <w:ind w:left="360"/>
        <w:jc w:val="center"/>
        <w:rPr>
          <w:b/>
        </w:rPr>
      </w:pPr>
      <w:r w:rsidRPr="000F75B8">
        <w:rPr>
          <w:b/>
        </w:rPr>
        <w:t>Prechodné ustanovenie k úprave účinnej od 1. januára 2025</w:t>
      </w:r>
    </w:p>
    <w:p w:rsidR="005D7C9A" w:rsidRPr="000F75B8" w:rsidRDefault="005D7C9A" w:rsidP="005D7C9A">
      <w:pPr>
        <w:ind w:left="360"/>
        <w:jc w:val="both"/>
      </w:pPr>
    </w:p>
    <w:p w:rsidR="005D7C9A" w:rsidRPr="000F75B8" w:rsidRDefault="005D7C9A" w:rsidP="005D7C9A">
      <w:pPr>
        <w:ind w:left="360"/>
        <w:jc w:val="both"/>
      </w:pPr>
      <w:r w:rsidRPr="000F75B8">
        <w:t>Do súčtu súm podľa § 33 ods. 2 prvej vety a § 33a ods. 2 prvej vety sa nezapočítava rodičovský dôchodok poskytnutý podľa predpisov účinných do 31. decembra 2024.“.</w:t>
      </w:r>
    </w:p>
    <w:p w:rsidR="005D7C9A" w:rsidRDefault="005D7C9A" w:rsidP="005D7C9A"/>
    <w:p w:rsidR="005D7C9A" w:rsidRDefault="005D7C9A" w:rsidP="005D7C9A">
      <w:r>
        <w:t xml:space="preserve"> </w:t>
      </w:r>
    </w:p>
    <w:p w:rsidR="00A8568C" w:rsidRDefault="00A8568C" w:rsidP="008E1FEB">
      <w:pPr>
        <w:numPr>
          <w:ilvl w:val="0"/>
          <w:numId w:val="2"/>
        </w:numPr>
        <w:ind w:left="0" w:firstLine="0"/>
        <w:jc w:val="center"/>
      </w:pPr>
      <w:r>
        <w:t xml:space="preserve"> </w:t>
      </w:r>
    </w:p>
    <w:p w:rsidR="00222950" w:rsidRDefault="00222950" w:rsidP="00222950">
      <w:pPr>
        <w:jc w:val="both"/>
      </w:pPr>
    </w:p>
    <w:p w:rsidR="00A8568C" w:rsidRDefault="00A8568C" w:rsidP="00A8568C">
      <w:pPr>
        <w:jc w:val="both"/>
        <w:rPr>
          <w:color w:val="000000"/>
          <w:sz w:val="27"/>
          <w:szCs w:val="27"/>
          <w:lang w:eastAsia="sk-SK"/>
        </w:rPr>
      </w:pPr>
      <w:r>
        <w:t xml:space="preserve">Zákon č. 106/2004 Z. z. </w:t>
      </w:r>
      <w:r>
        <w:rPr>
          <w:rStyle w:val="awspan"/>
          <w:color w:val="000000"/>
        </w:rPr>
        <w:t>o</w:t>
      </w:r>
      <w:r>
        <w:rPr>
          <w:rStyle w:val="awspan"/>
          <w:color w:val="000000"/>
          <w:spacing w:val="3"/>
        </w:rPr>
        <w:t xml:space="preserve"> </w:t>
      </w:r>
      <w:r>
        <w:rPr>
          <w:rStyle w:val="awspan"/>
          <w:color w:val="000000"/>
        </w:rPr>
        <w:t>spotrebnej</w:t>
      </w:r>
      <w:r>
        <w:rPr>
          <w:rStyle w:val="awspan"/>
          <w:color w:val="000000"/>
          <w:spacing w:val="3"/>
        </w:rPr>
        <w:t xml:space="preserve"> </w:t>
      </w:r>
      <w:r>
        <w:rPr>
          <w:rStyle w:val="awspan"/>
          <w:color w:val="000000"/>
        </w:rPr>
        <w:t>dani</w:t>
      </w:r>
      <w:r>
        <w:rPr>
          <w:rStyle w:val="awspan"/>
          <w:color w:val="000000"/>
          <w:spacing w:val="3"/>
        </w:rPr>
        <w:t xml:space="preserve"> </w:t>
      </w:r>
      <w:r>
        <w:rPr>
          <w:rStyle w:val="awspan"/>
          <w:color w:val="000000"/>
        </w:rPr>
        <w:t>z</w:t>
      </w:r>
      <w:r>
        <w:rPr>
          <w:rStyle w:val="awspan"/>
          <w:color w:val="000000"/>
          <w:spacing w:val="3"/>
        </w:rPr>
        <w:t xml:space="preserve"> </w:t>
      </w:r>
      <w:r>
        <w:rPr>
          <w:rStyle w:val="awspan"/>
          <w:color w:val="000000"/>
        </w:rPr>
        <w:t>tabakových</w:t>
      </w:r>
      <w:r>
        <w:rPr>
          <w:rStyle w:val="awspan"/>
          <w:color w:val="000000"/>
          <w:spacing w:val="3"/>
        </w:rPr>
        <w:t xml:space="preserve"> </w:t>
      </w:r>
      <w:r>
        <w:rPr>
          <w:rStyle w:val="awspan"/>
          <w:color w:val="000000"/>
        </w:rPr>
        <w:t>výrobkov</w:t>
      </w:r>
      <w:r>
        <w:rPr>
          <w:rStyle w:val="awspan"/>
          <w:color w:val="000000"/>
          <w:spacing w:val="3"/>
        </w:rPr>
        <w:t xml:space="preserve"> </w:t>
      </w:r>
      <w:r>
        <w:rPr>
          <w:rStyle w:val="awspan"/>
          <w:color w:val="000000"/>
        </w:rPr>
        <w:t>v</w:t>
      </w:r>
      <w:r>
        <w:rPr>
          <w:rStyle w:val="awspan"/>
          <w:color w:val="000000"/>
          <w:spacing w:val="3"/>
        </w:rPr>
        <w:t xml:space="preserve"> </w:t>
      </w:r>
      <w:r>
        <w:rPr>
          <w:rStyle w:val="awspan"/>
          <w:color w:val="000000"/>
        </w:rPr>
        <w:t>znení</w:t>
      </w:r>
      <w:r>
        <w:rPr>
          <w:rStyle w:val="awspan"/>
          <w:color w:val="000000"/>
          <w:spacing w:val="3"/>
        </w:rPr>
        <w:t xml:space="preserve"> </w:t>
      </w:r>
      <w:r>
        <w:rPr>
          <w:rStyle w:val="awspan"/>
          <w:color w:val="000000"/>
        </w:rPr>
        <w:t>zákona</w:t>
      </w:r>
      <w:r>
        <w:rPr>
          <w:rStyle w:val="awspan"/>
          <w:color w:val="000000"/>
          <w:spacing w:val="3"/>
        </w:rPr>
        <w:t xml:space="preserve"> </w:t>
      </w:r>
      <w:r>
        <w:rPr>
          <w:rStyle w:val="awspan"/>
          <w:color w:val="000000"/>
        </w:rPr>
        <w:t>č.</w:t>
      </w:r>
      <w:r>
        <w:rPr>
          <w:rStyle w:val="awspan"/>
          <w:color w:val="000000"/>
          <w:spacing w:val="3"/>
        </w:rPr>
        <w:t xml:space="preserve"> </w:t>
      </w:r>
      <w:r>
        <w:rPr>
          <w:rStyle w:val="awspan"/>
          <w:color w:val="000000"/>
        </w:rPr>
        <w:t>556/2004 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631/2004</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533/2005</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610/2005</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 547/2007</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378/2008</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465/2008</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305/2009</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 zákona</w:t>
      </w:r>
      <w:r>
        <w:rPr>
          <w:rStyle w:val="awspan"/>
          <w:color w:val="000000"/>
          <w:spacing w:val="44"/>
        </w:rPr>
        <w:t xml:space="preserve"> </w:t>
      </w:r>
      <w:r>
        <w:rPr>
          <w:rStyle w:val="awspan"/>
          <w:color w:val="000000"/>
        </w:rPr>
        <w:t>č.</w:t>
      </w:r>
      <w:r>
        <w:rPr>
          <w:rStyle w:val="awspan"/>
          <w:color w:val="000000"/>
          <w:spacing w:val="44"/>
        </w:rPr>
        <w:t xml:space="preserve"> </w:t>
      </w:r>
      <w:r>
        <w:rPr>
          <w:rStyle w:val="awspan"/>
          <w:color w:val="000000"/>
        </w:rPr>
        <w:t>477/2009</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zákona</w:t>
      </w:r>
      <w:r>
        <w:rPr>
          <w:rStyle w:val="awspan"/>
          <w:color w:val="000000"/>
          <w:spacing w:val="44"/>
        </w:rPr>
        <w:t xml:space="preserve"> </w:t>
      </w:r>
      <w:r>
        <w:rPr>
          <w:rStyle w:val="awspan"/>
          <w:color w:val="000000"/>
        </w:rPr>
        <w:t>č.</w:t>
      </w:r>
      <w:r>
        <w:rPr>
          <w:rStyle w:val="awspan"/>
          <w:color w:val="000000"/>
          <w:spacing w:val="44"/>
        </w:rPr>
        <w:t xml:space="preserve"> </w:t>
      </w:r>
      <w:r>
        <w:rPr>
          <w:rStyle w:val="awspan"/>
          <w:color w:val="000000"/>
        </w:rPr>
        <w:t>491/2010</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zákona</w:t>
      </w:r>
      <w:r>
        <w:rPr>
          <w:rStyle w:val="awspan"/>
          <w:color w:val="000000"/>
          <w:spacing w:val="44"/>
        </w:rPr>
        <w:t xml:space="preserve"> </w:t>
      </w:r>
      <w:r>
        <w:rPr>
          <w:rStyle w:val="awspan"/>
          <w:color w:val="000000"/>
        </w:rPr>
        <w:t>č.</w:t>
      </w:r>
      <w:r>
        <w:rPr>
          <w:rStyle w:val="awspan"/>
          <w:color w:val="000000"/>
          <w:spacing w:val="44"/>
        </w:rPr>
        <w:t xml:space="preserve"> </w:t>
      </w:r>
      <w:r>
        <w:rPr>
          <w:rStyle w:val="awspan"/>
          <w:color w:val="000000"/>
        </w:rPr>
        <w:t>546/2011</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w:t>
      </w:r>
      <w:r>
        <w:rPr>
          <w:rStyle w:val="awspan"/>
          <w:color w:val="000000"/>
          <w:spacing w:val="44"/>
        </w:rPr>
        <w:t xml:space="preserve"> </w:t>
      </w:r>
      <w:r>
        <w:rPr>
          <w:rStyle w:val="awspan"/>
          <w:color w:val="000000"/>
        </w:rPr>
        <w:t>zákona</w:t>
      </w:r>
      <w:r>
        <w:rPr>
          <w:rStyle w:val="awspan"/>
          <w:color w:val="000000"/>
          <w:spacing w:val="44"/>
        </w:rPr>
        <w:t xml:space="preserve"> </w:t>
      </w:r>
      <w:r>
        <w:rPr>
          <w:rStyle w:val="awspan"/>
          <w:color w:val="000000"/>
        </w:rPr>
        <w:t>č. 547/2011</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288/2012</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381/2013</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218/2014</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 zákona</w:t>
      </w:r>
      <w:r>
        <w:rPr>
          <w:rStyle w:val="awspan"/>
          <w:color w:val="000000"/>
          <w:spacing w:val="-8"/>
        </w:rPr>
        <w:t xml:space="preserve"> </w:t>
      </w:r>
      <w:r>
        <w:rPr>
          <w:rStyle w:val="awspan"/>
          <w:color w:val="000000"/>
        </w:rPr>
        <w:t>č.</w:t>
      </w:r>
      <w:r>
        <w:rPr>
          <w:rStyle w:val="awspan"/>
          <w:color w:val="000000"/>
          <w:spacing w:val="-8"/>
        </w:rPr>
        <w:t xml:space="preserve"> </w:t>
      </w:r>
      <w:r>
        <w:rPr>
          <w:rStyle w:val="awspan"/>
          <w:color w:val="000000"/>
        </w:rPr>
        <w:t>323/2014</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zákona</w:t>
      </w:r>
      <w:r>
        <w:rPr>
          <w:rStyle w:val="awspan"/>
          <w:color w:val="000000"/>
          <w:spacing w:val="-8"/>
        </w:rPr>
        <w:t xml:space="preserve"> </w:t>
      </w:r>
      <w:r>
        <w:rPr>
          <w:rStyle w:val="awspan"/>
          <w:color w:val="000000"/>
        </w:rPr>
        <w:t>č.</w:t>
      </w:r>
      <w:r>
        <w:rPr>
          <w:rStyle w:val="awspan"/>
          <w:color w:val="000000"/>
          <w:spacing w:val="-8"/>
        </w:rPr>
        <w:t xml:space="preserve"> </w:t>
      </w:r>
      <w:r>
        <w:rPr>
          <w:rStyle w:val="awspan"/>
          <w:color w:val="000000"/>
        </w:rPr>
        <w:t>54/2015</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zákona</w:t>
      </w:r>
      <w:r>
        <w:rPr>
          <w:rStyle w:val="awspan"/>
          <w:color w:val="000000"/>
          <w:spacing w:val="-8"/>
        </w:rPr>
        <w:t xml:space="preserve"> </w:t>
      </w:r>
      <w:r>
        <w:rPr>
          <w:rStyle w:val="awspan"/>
          <w:color w:val="000000"/>
        </w:rPr>
        <w:t>č.</w:t>
      </w:r>
      <w:r>
        <w:rPr>
          <w:rStyle w:val="awspan"/>
          <w:color w:val="000000"/>
          <w:spacing w:val="-8"/>
        </w:rPr>
        <w:t xml:space="preserve"> </w:t>
      </w:r>
      <w:r>
        <w:rPr>
          <w:rStyle w:val="awspan"/>
          <w:color w:val="000000"/>
        </w:rPr>
        <w:t>130/2015</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w:t>
      </w:r>
      <w:r>
        <w:rPr>
          <w:rStyle w:val="awspan"/>
          <w:color w:val="000000"/>
          <w:spacing w:val="-8"/>
        </w:rPr>
        <w:t xml:space="preserve"> </w:t>
      </w:r>
      <w:r>
        <w:rPr>
          <w:rStyle w:val="awspan"/>
          <w:color w:val="000000"/>
        </w:rPr>
        <w:t>zákona</w:t>
      </w:r>
      <w:r>
        <w:rPr>
          <w:rStyle w:val="awspan"/>
          <w:color w:val="000000"/>
          <w:spacing w:val="-8"/>
        </w:rPr>
        <w:t xml:space="preserve"> </w:t>
      </w:r>
      <w:r>
        <w:rPr>
          <w:rStyle w:val="awspan"/>
          <w:color w:val="000000"/>
        </w:rPr>
        <w:t>č.</w:t>
      </w:r>
      <w:r>
        <w:rPr>
          <w:rStyle w:val="awspan"/>
          <w:color w:val="000000"/>
          <w:spacing w:val="-8"/>
        </w:rPr>
        <w:t xml:space="preserve"> </w:t>
      </w:r>
      <w:r>
        <w:rPr>
          <w:rStyle w:val="awspan"/>
          <w:color w:val="000000"/>
        </w:rPr>
        <w:t>241/2015 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360/2015</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296/2016</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269/2017</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 92/2019</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zákona</w:t>
      </w:r>
      <w:r>
        <w:rPr>
          <w:rStyle w:val="awspan"/>
          <w:color w:val="000000"/>
          <w:spacing w:val="16"/>
        </w:rPr>
        <w:t xml:space="preserve"> </w:t>
      </w:r>
      <w:r>
        <w:rPr>
          <w:rStyle w:val="awspan"/>
          <w:color w:val="000000"/>
        </w:rPr>
        <w:t>č.</w:t>
      </w:r>
      <w:r>
        <w:rPr>
          <w:rStyle w:val="awspan"/>
          <w:color w:val="000000"/>
          <w:spacing w:val="16"/>
        </w:rPr>
        <w:t xml:space="preserve"> </w:t>
      </w:r>
      <w:r>
        <w:rPr>
          <w:rStyle w:val="awspan"/>
          <w:color w:val="000000"/>
        </w:rPr>
        <w:t>221/2019</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zákona</w:t>
      </w:r>
      <w:r>
        <w:rPr>
          <w:rStyle w:val="awspan"/>
          <w:color w:val="000000"/>
          <w:spacing w:val="16"/>
        </w:rPr>
        <w:t xml:space="preserve"> </w:t>
      </w:r>
      <w:r>
        <w:rPr>
          <w:rStyle w:val="awspan"/>
          <w:color w:val="000000"/>
        </w:rPr>
        <w:t>č.</w:t>
      </w:r>
      <w:r>
        <w:rPr>
          <w:rStyle w:val="awspan"/>
          <w:color w:val="000000"/>
          <w:spacing w:val="16"/>
        </w:rPr>
        <w:t xml:space="preserve"> </w:t>
      </w:r>
      <w:r>
        <w:rPr>
          <w:rStyle w:val="awspan"/>
          <w:color w:val="000000"/>
        </w:rPr>
        <w:t>198/2020</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zákona</w:t>
      </w:r>
      <w:r>
        <w:rPr>
          <w:rStyle w:val="awspan"/>
          <w:color w:val="000000"/>
          <w:spacing w:val="16"/>
        </w:rPr>
        <w:t xml:space="preserve"> </w:t>
      </w:r>
      <w:r>
        <w:rPr>
          <w:rStyle w:val="awspan"/>
          <w:color w:val="000000"/>
        </w:rPr>
        <w:t>č.</w:t>
      </w:r>
      <w:r>
        <w:rPr>
          <w:rStyle w:val="awspan"/>
          <w:color w:val="000000"/>
          <w:spacing w:val="16"/>
        </w:rPr>
        <w:t xml:space="preserve"> </w:t>
      </w:r>
      <w:r>
        <w:rPr>
          <w:rStyle w:val="awspan"/>
          <w:color w:val="000000"/>
        </w:rPr>
        <w:t>390/2020</w:t>
      </w:r>
      <w:r>
        <w:rPr>
          <w:rStyle w:val="awspan"/>
          <w:color w:val="000000"/>
          <w:spacing w:val="16"/>
        </w:rPr>
        <w:t xml:space="preserve"> </w:t>
      </w:r>
      <w:r>
        <w:rPr>
          <w:rStyle w:val="awspan"/>
          <w:color w:val="000000"/>
        </w:rPr>
        <w:t>Z.</w:t>
      </w:r>
      <w:r>
        <w:rPr>
          <w:rStyle w:val="awspan"/>
          <w:color w:val="000000"/>
          <w:spacing w:val="16"/>
        </w:rPr>
        <w:t xml:space="preserve"> </w:t>
      </w:r>
      <w:r>
        <w:rPr>
          <w:rStyle w:val="awspan"/>
          <w:color w:val="000000"/>
        </w:rPr>
        <w:t>z., 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186/2021</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408/2021</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 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530/2023</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w:t>
      </w:r>
      <w:r>
        <w:rPr>
          <w:rStyle w:val="awspan"/>
          <w:color w:val="000000"/>
          <w:spacing w:val="-9"/>
        </w:rPr>
        <w:t xml:space="preserve"> </w:t>
      </w:r>
      <w:r>
        <w:rPr>
          <w:rStyle w:val="awspan"/>
          <w:color w:val="000000"/>
        </w:rPr>
        <w:t>zákona</w:t>
      </w:r>
      <w:r>
        <w:rPr>
          <w:rStyle w:val="awspan"/>
          <w:color w:val="000000"/>
          <w:spacing w:val="-9"/>
        </w:rPr>
        <w:t xml:space="preserve"> </w:t>
      </w:r>
      <w:r>
        <w:rPr>
          <w:rStyle w:val="awspan"/>
          <w:color w:val="000000"/>
        </w:rPr>
        <w:t>č.</w:t>
      </w:r>
      <w:r>
        <w:rPr>
          <w:rStyle w:val="awspan"/>
          <w:color w:val="000000"/>
          <w:spacing w:val="-9"/>
        </w:rPr>
        <w:t xml:space="preserve"> </w:t>
      </w:r>
      <w:r>
        <w:rPr>
          <w:rStyle w:val="awspan"/>
          <w:color w:val="000000"/>
        </w:rPr>
        <w:t xml:space="preserve">43/2024 Z. z.,  zákona č. 102/2024 Z. z. a zákona č. .../2024 Z. z. sa </w:t>
      </w:r>
      <w:r w:rsidRPr="00FF691F">
        <w:rPr>
          <w:rStyle w:val="awspan"/>
          <w:color w:val="000000"/>
        </w:rPr>
        <w:t>mení a dopĺňa takto</w:t>
      </w:r>
      <w:r>
        <w:rPr>
          <w:rStyle w:val="awspan"/>
          <w:color w:val="000000"/>
        </w:rPr>
        <w:t>:</w:t>
      </w:r>
    </w:p>
    <w:p w:rsidR="008579CB" w:rsidRDefault="008579CB" w:rsidP="008579CB">
      <w:pPr>
        <w:jc w:val="right"/>
      </w:pPr>
    </w:p>
    <w:p w:rsidR="00957C4C" w:rsidRDefault="00957C4C" w:rsidP="008E1FEB">
      <w:pPr>
        <w:pStyle w:val="Odsekzoznamu"/>
        <w:numPr>
          <w:ilvl w:val="0"/>
          <w:numId w:val="13"/>
        </w:numPr>
        <w:spacing w:after="200" w:line="276" w:lineRule="auto"/>
        <w:ind w:left="426" w:hanging="426"/>
        <w:contextualSpacing/>
        <w:jc w:val="both"/>
      </w:pPr>
      <w:r>
        <w:t>V § 6 ods. 5  časti vety za bodkočiarkou sa za slová „tabakového výrobku“ vkladá čiarka a slová „ktorým je bezdymový tabakový výrobok podľa § 19aa ods. 2 písm. b)“.</w:t>
      </w:r>
    </w:p>
    <w:p w:rsidR="00FF691F" w:rsidRDefault="00FF691F" w:rsidP="00957C4C">
      <w:pPr>
        <w:pStyle w:val="Odsekzoznamu"/>
        <w:ind w:left="426" w:hanging="426"/>
        <w:jc w:val="both"/>
      </w:pPr>
    </w:p>
    <w:p w:rsidR="00957C4C" w:rsidRPr="00957C4C" w:rsidRDefault="00FF691F" w:rsidP="008E1FEB">
      <w:pPr>
        <w:pStyle w:val="Odsekzoznamu"/>
        <w:numPr>
          <w:ilvl w:val="0"/>
          <w:numId w:val="13"/>
        </w:numPr>
        <w:spacing w:after="200" w:line="276" w:lineRule="auto"/>
        <w:ind w:left="426" w:hanging="426"/>
        <w:contextualSpacing/>
        <w:jc w:val="both"/>
      </w:pPr>
      <w:r>
        <w:t>V §19aa ods. 3</w:t>
      </w:r>
      <w:r w:rsidR="00957C4C">
        <w:t>2 tretej</w:t>
      </w:r>
      <w:r>
        <w:t xml:space="preserve"> vet</w:t>
      </w:r>
      <w:r w:rsidR="00957C4C">
        <w:t>e</w:t>
      </w:r>
      <w:r>
        <w:t xml:space="preserve"> </w:t>
      </w:r>
      <w:r w:rsidR="00957C4C" w:rsidRPr="00957C4C">
        <w:t>sa za slová „s výnimkou podľa“ vkladajú slová „§ 44ai ods. 32 a“.</w:t>
      </w:r>
    </w:p>
    <w:p w:rsidR="00FF691F" w:rsidRDefault="00FF691F" w:rsidP="00957C4C">
      <w:pPr>
        <w:pStyle w:val="Odsekzoznamu"/>
        <w:spacing w:after="200" w:line="276" w:lineRule="auto"/>
        <w:ind w:left="426"/>
        <w:contextualSpacing/>
        <w:jc w:val="both"/>
      </w:pPr>
    </w:p>
    <w:p w:rsidR="00957C4C" w:rsidRDefault="00957C4C" w:rsidP="008E1FEB">
      <w:pPr>
        <w:pStyle w:val="Odsekzoznamu"/>
        <w:numPr>
          <w:ilvl w:val="0"/>
          <w:numId w:val="13"/>
        </w:numPr>
        <w:spacing w:after="200" w:line="276" w:lineRule="auto"/>
        <w:ind w:left="426" w:hanging="426"/>
        <w:contextualSpacing/>
        <w:jc w:val="both"/>
      </w:pPr>
      <w:r>
        <w:t xml:space="preserve">V § 44ah  sa vypúšťajú slová </w:t>
      </w:r>
      <w:r w:rsidRPr="00806FD8">
        <w:t>„§ 19aa ods. 42 až 44 a“.</w:t>
      </w:r>
    </w:p>
    <w:p w:rsidR="00957C4C" w:rsidRDefault="00957C4C" w:rsidP="00957C4C">
      <w:pPr>
        <w:pStyle w:val="Odsekzoznamu"/>
        <w:spacing w:after="200" w:line="276" w:lineRule="auto"/>
        <w:ind w:left="426"/>
        <w:contextualSpacing/>
        <w:jc w:val="both"/>
      </w:pPr>
    </w:p>
    <w:p w:rsidR="00957C4C" w:rsidRDefault="00957C4C" w:rsidP="008E1FEB">
      <w:pPr>
        <w:pStyle w:val="Odsekzoznamu"/>
        <w:numPr>
          <w:ilvl w:val="0"/>
          <w:numId w:val="13"/>
        </w:numPr>
        <w:spacing w:after="200" w:line="276" w:lineRule="auto"/>
        <w:ind w:left="426" w:hanging="426"/>
        <w:contextualSpacing/>
        <w:jc w:val="both"/>
      </w:pPr>
      <w:r w:rsidRPr="001D236B">
        <w:t>V § 44ai ods. 30 sa za slovo „označovanie“ vkladajú slová „spotrebiteľského balenia výrobku, ktorý pozostáva výlučne alebo čiastočne z inej náplne ako tabak, a ktorý nemožno použiť na inhaláciu bez horenia prostredníctvom zahrievacieho zariadenia a možno ho použiť ako žuvací tabak alebo šnupavý tabak,</w:t>
      </w:r>
      <w:r>
        <w:t xml:space="preserve"> a</w:t>
      </w:r>
      <w:r w:rsidRPr="001D236B">
        <w:t xml:space="preserve">“. </w:t>
      </w:r>
    </w:p>
    <w:p w:rsidR="00957C4C" w:rsidRDefault="00957C4C" w:rsidP="00957C4C">
      <w:pPr>
        <w:pStyle w:val="Odsekzoznamu"/>
        <w:spacing w:after="200" w:line="276" w:lineRule="auto"/>
        <w:ind w:left="426"/>
        <w:contextualSpacing/>
        <w:jc w:val="both"/>
      </w:pPr>
    </w:p>
    <w:p w:rsidR="00957C4C" w:rsidRDefault="00957C4C" w:rsidP="008E1FEB">
      <w:pPr>
        <w:pStyle w:val="Odsekzoznamu"/>
        <w:numPr>
          <w:ilvl w:val="0"/>
          <w:numId w:val="13"/>
        </w:numPr>
        <w:spacing w:after="200" w:line="276" w:lineRule="auto"/>
        <w:ind w:left="426" w:hanging="426"/>
        <w:contextualSpacing/>
        <w:jc w:val="both"/>
      </w:pPr>
      <w:r>
        <w:t>§ 44ai sa dopĺňa odsekmi 32 až 34, ktoré znejú:</w:t>
      </w:r>
    </w:p>
    <w:p w:rsidR="00957C4C" w:rsidRDefault="00957C4C" w:rsidP="00DB1620">
      <w:pPr>
        <w:pStyle w:val="Odsekzoznamu"/>
        <w:spacing w:after="160" w:line="256" w:lineRule="auto"/>
        <w:ind w:left="424"/>
        <w:contextualSpacing/>
        <w:jc w:val="both"/>
      </w:pPr>
      <w:r>
        <w:lastRenderedPageBreak/>
        <w:t>„(32) V období od 1. februára 2025 do 31. januára 2026 sa sadzba dane z tabaku v bezdymovom tabakovom výrobku a sadzba dane z náplne v bezdymovom tabakovom výrobku, ktorý pozostáva výlučne alebo čiastočne z inej náplne ako tabak, a ktorý možno použiť na inhaláciu bez horenia prostredníctvom zahrievacieho zariadenia, ustanovuje vo výške 211, 30 eura/kg.</w:t>
      </w:r>
    </w:p>
    <w:p w:rsidR="00DB1620" w:rsidRDefault="00DB1620" w:rsidP="00DB1620">
      <w:pPr>
        <w:pStyle w:val="Odsekzoznamu"/>
        <w:spacing w:after="200" w:line="276" w:lineRule="auto"/>
        <w:ind w:left="993" w:hanging="567"/>
        <w:contextualSpacing/>
        <w:jc w:val="both"/>
      </w:pPr>
    </w:p>
    <w:p w:rsidR="00957C4C" w:rsidRDefault="00957C4C" w:rsidP="00DB1620">
      <w:pPr>
        <w:pStyle w:val="Odsekzoznamu"/>
        <w:spacing w:before="240" w:after="200" w:line="276" w:lineRule="auto"/>
        <w:ind w:left="426"/>
        <w:contextualSpacing/>
        <w:jc w:val="both"/>
      </w:pPr>
      <w:r>
        <w:t>(33) Na kontrolnej známke určenej na označovanie spotrebiteľského balenia bezdymového tabakového výrobku a bezdymového tabakového výrobku, ktorý pozostáva výlučne alebo čiastočne z inej náplne ako tabak, a ktorý možno použiť na  inhaláciu bez horenia prostredníctvom zahrievacieho zariadenia, je od 1. februára 2025 do 31. januára 2026 uvedený znak pre platnosť sadzby dane, ktorým je veľké písmeno „G“.</w:t>
      </w:r>
    </w:p>
    <w:p w:rsidR="00DB1620" w:rsidRDefault="00DB1620" w:rsidP="00DB1620">
      <w:pPr>
        <w:pStyle w:val="Odsekzoznamu"/>
        <w:spacing w:after="200" w:line="276" w:lineRule="auto"/>
        <w:ind w:left="993" w:hanging="567"/>
        <w:contextualSpacing/>
        <w:jc w:val="both"/>
      </w:pPr>
    </w:p>
    <w:p w:rsidR="00D7558E" w:rsidRDefault="00D7558E" w:rsidP="00D7558E">
      <w:pPr>
        <w:pStyle w:val="Odsekzoznamu"/>
        <w:spacing w:after="200" w:line="276" w:lineRule="auto"/>
        <w:ind w:left="426"/>
        <w:contextualSpacing/>
        <w:jc w:val="both"/>
      </w:pPr>
      <w:r>
        <w:t>(34) Na účely splnenia povinností vyplývajúcich z § 19aa ods. 42 až 44 v znení účinnom od 1. februára 2025 sa od 1. decembra 2024 primerane použije</w:t>
      </w:r>
    </w:p>
    <w:p w:rsidR="00D7558E" w:rsidRDefault="00D7558E" w:rsidP="000E2F64">
      <w:pPr>
        <w:pStyle w:val="Odsekzoznamu"/>
        <w:spacing w:after="200" w:line="276" w:lineRule="auto"/>
        <w:ind w:left="426"/>
        <w:contextualSpacing/>
        <w:jc w:val="both"/>
      </w:pPr>
      <w:r>
        <w:t xml:space="preserve">a) ustanovenie o označovaní bezdymového tabakového výrobku kontrolnou známkou, na ktorej je uvedený znak „BTV“,  </w:t>
      </w:r>
    </w:p>
    <w:p w:rsidR="00D7558E" w:rsidRDefault="00D7558E" w:rsidP="000E2F64">
      <w:pPr>
        <w:pStyle w:val="Odsekzoznamu"/>
        <w:spacing w:after="200" w:line="276" w:lineRule="auto"/>
        <w:ind w:left="426"/>
        <w:contextualSpacing/>
        <w:jc w:val="both"/>
      </w:pPr>
      <w:r>
        <w:t xml:space="preserve">b) ustanovenie § 9 v rozsahu tykajúcom sa označovania tabaku okrem povinnosti mať len jedno miesto určené na otvorenie na spotrebiteľskom balení bezdymového tabakového výrobku podľa § 19aa ods. 1 písm. b) a c) v znení účinnom od 1. februára 2025, </w:t>
      </w:r>
    </w:p>
    <w:p w:rsidR="00FF691F" w:rsidRDefault="00D7558E" w:rsidP="000E2F64">
      <w:pPr>
        <w:pStyle w:val="Odsekzoznamu"/>
        <w:spacing w:after="200" w:line="276" w:lineRule="auto"/>
        <w:ind w:left="426"/>
        <w:contextualSpacing/>
        <w:jc w:val="both"/>
      </w:pPr>
      <w:r>
        <w:t>c) ustanovenie § 9b v rozsahu týkajúcom sa tlače a nakladania s kontrolnými známkami pre tabakové výrobky.“.</w:t>
      </w:r>
    </w:p>
    <w:p w:rsidR="00CB60C3" w:rsidRDefault="00CB60C3" w:rsidP="000E2F64">
      <w:pPr>
        <w:pStyle w:val="Odsekzoznamu"/>
        <w:spacing w:after="200" w:line="276" w:lineRule="auto"/>
        <w:ind w:left="426"/>
        <w:contextualSpacing/>
        <w:jc w:val="both"/>
      </w:pPr>
    </w:p>
    <w:p w:rsidR="00A8568C" w:rsidRDefault="00A8568C" w:rsidP="008E1FEB">
      <w:pPr>
        <w:numPr>
          <w:ilvl w:val="0"/>
          <w:numId w:val="2"/>
        </w:numPr>
        <w:ind w:left="0" w:firstLine="0"/>
        <w:jc w:val="center"/>
      </w:pPr>
      <w:r>
        <w:t xml:space="preserve">   </w:t>
      </w:r>
    </w:p>
    <w:p w:rsidR="008579CB" w:rsidRDefault="008579CB" w:rsidP="00A8568C"/>
    <w:p w:rsidR="008579CB" w:rsidRDefault="00A8568C" w:rsidP="00EC5166">
      <w:pPr>
        <w:jc w:val="both"/>
      </w:pPr>
      <w:r>
        <w:t xml:space="preserve">Zákon č. 222/2004 Z. z. </w:t>
      </w:r>
      <w:r w:rsidR="008579CB">
        <w:t xml:space="preserve"> </w:t>
      </w:r>
      <w:r w:rsidR="008579CB" w:rsidRPr="008579CB">
        <w:t>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w:t>
      </w:r>
      <w:r w:rsidR="008579CB">
        <w:t>,</w:t>
      </w:r>
      <w:r w:rsidR="008579CB" w:rsidRPr="008579CB">
        <w:t xml:space="preserve"> zákona č. 530/2023 Z. z.</w:t>
      </w:r>
      <w:r w:rsidR="008579CB">
        <w:t xml:space="preserve"> a zákona č. 102/2024 Z. z. </w:t>
      </w:r>
      <w:r w:rsidR="008579CB" w:rsidRPr="00FC3298">
        <w:t>sa mení a dopĺňa takto:</w:t>
      </w:r>
    </w:p>
    <w:p w:rsidR="00FC3298" w:rsidRDefault="00FC3298" w:rsidP="008579CB">
      <w:pPr>
        <w:jc w:val="right"/>
      </w:pPr>
    </w:p>
    <w:p w:rsidR="00FC3298" w:rsidRDefault="0085017D" w:rsidP="008E1FEB">
      <w:pPr>
        <w:numPr>
          <w:ilvl w:val="1"/>
          <w:numId w:val="14"/>
        </w:numPr>
        <w:ind w:left="426" w:hanging="426"/>
      </w:pPr>
      <w:r>
        <w:t xml:space="preserve">V § 27 </w:t>
      </w:r>
      <w:r w:rsidRPr="00A37396">
        <w:t>ods.</w:t>
      </w:r>
      <w:r w:rsidR="00FC3298" w:rsidRPr="00A37396">
        <w:t>1</w:t>
      </w:r>
      <w:r w:rsidR="00FC3298">
        <w:t xml:space="preserve"> sa číslo „20“ nahrádza číslom „23“.</w:t>
      </w:r>
    </w:p>
    <w:p w:rsidR="00FC3298" w:rsidRDefault="00FC3298" w:rsidP="00FC3298">
      <w:pPr>
        <w:ind w:left="426"/>
      </w:pPr>
    </w:p>
    <w:p w:rsidR="00FC3298" w:rsidRPr="00CB60C3" w:rsidRDefault="00FC3298" w:rsidP="008E1FEB">
      <w:pPr>
        <w:numPr>
          <w:ilvl w:val="1"/>
          <w:numId w:val="14"/>
        </w:numPr>
        <w:ind w:left="426" w:hanging="426"/>
      </w:pPr>
      <w:r w:rsidRPr="00CB60C3">
        <w:t>V § 27 ods</w:t>
      </w:r>
      <w:r w:rsidR="008D75B8" w:rsidRPr="00CB60C3">
        <w:t>ek</w:t>
      </w:r>
      <w:r w:rsidR="0085017D" w:rsidRPr="00CB60C3">
        <w:t>y</w:t>
      </w:r>
      <w:r w:rsidRPr="00CB60C3">
        <w:t xml:space="preserve"> 2</w:t>
      </w:r>
      <w:r w:rsidR="0085017D" w:rsidRPr="00CB60C3">
        <w:t xml:space="preserve"> a 3</w:t>
      </w:r>
      <w:r w:rsidRPr="00CB60C3">
        <w:t xml:space="preserve"> zne</w:t>
      </w:r>
      <w:r w:rsidR="0085017D" w:rsidRPr="00CB60C3">
        <w:t>jú</w:t>
      </w:r>
      <w:r w:rsidRPr="00CB60C3">
        <w:t>:</w:t>
      </w:r>
    </w:p>
    <w:p w:rsidR="000106B5" w:rsidRPr="00CB60C3" w:rsidRDefault="00FC3298" w:rsidP="008D75B8">
      <w:pPr>
        <w:ind w:left="426"/>
        <w:jc w:val="both"/>
      </w:pPr>
      <w:r w:rsidRPr="00CB60C3">
        <w:t xml:space="preserve">„(2) Znížená sadzba dane 19 % zo základu dane sa uplatňuje na </w:t>
      </w:r>
    </w:p>
    <w:p w:rsidR="00FC3298" w:rsidRPr="00CB60C3" w:rsidRDefault="000106B5" w:rsidP="008D75B8">
      <w:pPr>
        <w:ind w:left="426"/>
        <w:jc w:val="both"/>
      </w:pPr>
      <w:r w:rsidRPr="00CB60C3">
        <w:t xml:space="preserve">a) </w:t>
      </w:r>
      <w:r w:rsidR="00FC3298" w:rsidRPr="00CB60C3">
        <w:t>tovary uvedené v prílohe č. 7 bode 1 okrem dovážaného tovaru, pri ktorom sa daň priznáva a platí podľa §</w:t>
      </w:r>
      <w:r w:rsidR="008D75B8" w:rsidRPr="00CB60C3">
        <w:t> </w:t>
      </w:r>
      <w:r w:rsidRPr="00CB60C3">
        <w:t xml:space="preserve">68cb, </w:t>
      </w:r>
    </w:p>
    <w:p w:rsidR="000106B5" w:rsidRPr="00CB60C3" w:rsidRDefault="000106B5" w:rsidP="008D75B8">
      <w:pPr>
        <w:ind w:left="426"/>
        <w:jc w:val="both"/>
      </w:pPr>
      <w:r w:rsidRPr="00CB60C3">
        <w:t>b) služb</w:t>
      </w:r>
      <w:r w:rsidR="00EF1E0F" w:rsidRPr="00CB60C3">
        <w:t>y uvedené v prílohe č. 7a bode 1</w:t>
      </w:r>
      <w:r w:rsidRPr="00CB60C3">
        <w:t>.</w:t>
      </w:r>
    </w:p>
    <w:p w:rsidR="00957C4C" w:rsidRPr="00CB60C3" w:rsidRDefault="00957C4C" w:rsidP="008D75B8">
      <w:pPr>
        <w:ind w:left="426"/>
      </w:pPr>
    </w:p>
    <w:p w:rsidR="00FC3298" w:rsidRPr="00CB60C3" w:rsidRDefault="00FC3298" w:rsidP="008D75B8">
      <w:pPr>
        <w:ind w:left="426"/>
      </w:pPr>
      <w:r w:rsidRPr="00CB60C3">
        <w:t>(3) Znížená sadzba dane 5 % zo základu dane sa uplatňuje na:</w:t>
      </w:r>
    </w:p>
    <w:p w:rsidR="00FC3298" w:rsidRPr="00CB60C3" w:rsidRDefault="00FC3298" w:rsidP="008E1FEB">
      <w:pPr>
        <w:numPr>
          <w:ilvl w:val="2"/>
          <w:numId w:val="15"/>
        </w:numPr>
        <w:ind w:left="709" w:hanging="283"/>
        <w:jc w:val="both"/>
      </w:pPr>
      <w:r w:rsidRPr="00CB60C3">
        <w:t>tovary uved</w:t>
      </w:r>
      <w:r w:rsidR="00834B53" w:rsidRPr="00CB60C3">
        <w:t>ené v prílohe č. 7 bodoch 2 a 3</w:t>
      </w:r>
      <w:r w:rsidRPr="00CB60C3">
        <w:t xml:space="preserve"> okrem dovážaného tovaru, pri ktorom sa daň priznáva a platí podľa § 68cb,</w:t>
      </w:r>
    </w:p>
    <w:p w:rsidR="00FC3298" w:rsidRPr="00CB60C3" w:rsidRDefault="00FC3298" w:rsidP="008E1FEB">
      <w:pPr>
        <w:numPr>
          <w:ilvl w:val="2"/>
          <w:numId w:val="15"/>
        </w:numPr>
        <w:ind w:left="709" w:hanging="283"/>
        <w:jc w:val="both"/>
      </w:pPr>
      <w:r w:rsidRPr="00CB60C3">
        <w:lastRenderedPageBreak/>
        <w:t>služby uvedené v prílohe č. 7a</w:t>
      </w:r>
      <w:r w:rsidR="00EF1E0F" w:rsidRPr="00CB60C3">
        <w:t xml:space="preserve"> bode 2</w:t>
      </w:r>
      <w:r w:rsidRPr="00CB60C3">
        <w:t xml:space="preserve">, </w:t>
      </w:r>
    </w:p>
    <w:p w:rsidR="00FC3298" w:rsidRDefault="00FC3298" w:rsidP="008E1FEB">
      <w:pPr>
        <w:numPr>
          <w:ilvl w:val="2"/>
          <w:numId w:val="15"/>
        </w:numPr>
        <w:ind w:left="709" w:hanging="283"/>
        <w:jc w:val="both"/>
      </w:pPr>
      <w:r w:rsidRPr="00CB60C3">
        <w:t>tovary a služby, ktoré v rámci aktivít sociálnej</w:t>
      </w:r>
      <w:r>
        <w:t xml:space="preserve"> ekonomiky</w:t>
      </w:r>
      <w:r w:rsidRPr="00B06B7F">
        <w:rPr>
          <w:vertAlign w:val="superscript"/>
        </w:rPr>
        <w:t>6ad</w:t>
      </w:r>
      <w:r>
        <w:t>) dodáva registrovaný sociálny podnik,</w:t>
      </w:r>
      <w:r w:rsidRPr="0085017D">
        <w:rPr>
          <w:vertAlign w:val="superscript"/>
        </w:rPr>
        <w:t>6ae</w:t>
      </w:r>
      <w:r>
        <w:t>) ktorý 100 % svojho zisku po zdanení používa na dosiahnutie svojho hlavného cieľa,</w:t>
      </w:r>
    </w:p>
    <w:p w:rsidR="00FC3298" w:rsidRDefault="00FC3298" w:rsidP="008E1FEB">
      <w:pPr>
        <w:numPr>
          <w:ilvl w:val="2"/>
          <w:numId w:val="15"/>
        </w:numPr>
        <w:ind w:left="709" w:hanging="283"/>
        <w:jc w:val="both"/>
      </w:pPr>
      <w:r>
        <w:t>dodanie stavby alebo časti stavby vrátane stavebného pozemku, na ktorom stavba alebo časť stavby stojí, ktorá spĺňa podmienky stavby štátom podporovaného nájomného bývania</w:t>
      </w:r>
      <w:r w:rsidRPr="0085017D">
        <w:rPr>
          <w:vertAlign w:val="superscript"/>
        </w:rPr>
        <w:t>6ag</w:t>
      </w:r>
      <w:r>
        <w:t>) v rámci sociálnej politiky štátu a prijímateľom plnenia je prenajímateľ bytu štátom podporovaného nájomného bývania,</w:t>
      </w:r>
      <w:r w:rsidRPr="0085017D">
        <w:rPr>
          <w:vertAlign w:val="superscript"/>
        </w:rPr>
        <w:t>6ah</w:t>
      </w:r>
      <w:r>
        <w:t>) ktorý má uzatvorenú zmluvu o prevádzke bytového domu</w:t>
      </w:r>
      <w:r w:rsidRPr="0085017D">
        <w:rPr>
          <w:vertAlign w:val="superscript"/>
        </w:rPr>
        <w:t>6ai</w:t>
      </w:r>
      <w:r>
        <w:t>) štátom podporovaného nájomného bývania, v</w:t>
      </w:r>
      <w:r w:rsidR="0085017D">
        <w:t> </w:t>
      </w:r>
      <w:r>
        <w:t>ktorej je táto stavba špecifikovaná, okrem dodania nebytových priestorov,</w:t>
      </w:r>
    </w:p>
    <w:p w:rsidR="00FC3298" w:rsidRDefault="00FC3298" w:rsidP="008E1FEB">
      <w:pPr>
        <w:numPr>
          <w:ilvl w:val="2"/>
          <w:numId w:val="15"/>
        </w:numPr>
        <w:ind w:left="709" w:hanging="283"/>
        <w:jc w:val="both"/>
      </w:pPr>
      <w:r>
        <w:t>obnovu a prestavbu stavby alebo časti stavby vrátane stavebných a montážnych prác na stavbe, ktorá spĺňa podmienky stavby štátom podporovaného nájomného bývania a prijímateľom plnenia je prenajímateľ bytu štátom podporovaného nájomného bývania, ktorý má uzatvorenú zmluvu o prevádzke bytového domu štátom podporovaného nájomného bývania, v ktorej je táto stavba špecifikovaná, okrem obnovy a prestavby stavieb vrátane stavebných a montážnych prác, ktoré sa vzťahujú na nebytové priestory.“.</w:t>
      </w:r>
    </w:p>
    <w:p w:rsidR="00FC3298" w:rsidRPr="00FC3298" w:rsidRDefault="00FC3298" w:rsidP="00FC3298">
      <w:pPr>
        <w:rPr>
          <w:color w:val="000000"/>
        </w:rPr>
      </w:pPr>
    </w:p>
    <w:p w:rsidR="000E01E5" w:rsidRPr="000E01E5" w:rsidRDefault="000E01E5" w:rsidP="008E1FEB">
      <w:pPr>
        <w:numPr>
          <w:ilvl w:val="1"/>
          <w:numId w:val="14"/>
        </w:numPr>
        <w:rPr>
          <w:color w:val="000000"/>
        </w:rPr>
      </w:pPr>
      <w:r w:rsidRPr="000E01E5">
        <w:rPr>
          <w:color w:val="000000"/>
        </w:rPr>
        <w:t>Za § 85kn sa vkladá § 85ko, ktorý vrátane nadpisu znie:</w:t>
      </w:r>
    </w:p>
    <w:p w:rsidR="000E01E5" w:rsidRPr="002A6FA5" w:rsidRDefault="000E01E5" w:rsidP="000E01E5">
      <w:pPr>
        <w:ind w:left="360"/>
        <w:jc w:val="center"/>
      </w:pPr>
      <w:r w:rsidRPr="002A6FA5">
        <w:t>„§ 85ko</w:t>
      </w:r>
    </w:p>
    <w:p w:rsidR="000E01E5" w:rsidRPr="002A6FA5" w:rsidRDefault="000E01E5" w:rsidP="000E01E5">
      <w:pPr>
        <w:ind w:left="360"/>
        <w:jc w:val="center"/>
      </w:pPr>
      <w:r w:rsidRPr="002A6FA5">
        <w:t>Prechodné ustanovenie k úpravám účinným od 1. januára 2025</w:t>
      </w:r>
    </w:p>
    <w:p w:rsidR="000E01E5" w:rsidRPr="002A6FA5" w:rsidRDefault="000E01E5" w:rsidP="000E01E5">
      <w:pPr>
        <w:ind w:left="360"/>
      </w:pPr>
    </w:p>
    <w:p w:rsidR="000E01E5" w:rsidRPr="002A6FA5" w:rsidRDefault="000E01E5" w:rsidP="000E01E5">
      <w:pPr>
        <w:ind w:left="360"/>
        <w:jc w:val="both"/>
      </w:pPr>
      <w:r w:rsidRPr="002A6FA5">
        <w:t xml:space="preserve">Ak po 31. decembri 2024 nastane skutočnosť podľa § 25 ods. 1, ktorá má za následok zníženie základu dane, a týka sa dodania tovaru alebo služby, pri ktorom vznikla daňová povinnosť do 31. decembra 2024 a súčasne aj po 31. decembri 2024, na účely </w:t>
      </w:r>
    </w:p>
    <w:p w:rsidR="000E01E5" w:rsidRPr="002A6FA5" w:rsidRDefault="000E01E5" w:rsidP="000E01E5">
      <w:pPr>
        <w:ind w:left="360" w:firstLine="348"/>
        <w:jc w:val="both"/>
      </w:pPr>
      <w:r w:rsidRPr="002A6FA5">
        <w:t xml:space="preserve">a) opravy základu dane podľa § 25 sa použije sadzba dane platná v čase vzniku daňovej povinnosti a platiteľ je povinný </w:t>
      </w:r>
      <w:r w:rsidR="002A6FA5" w:rsidRPr="002A6FA5">
        <w:t>vypočítať sumu opravenej dane</w:t>
      </w:r>
      <w:r w:rsidRPr="002A6FA5">
        <w:t xml:space="preserve"> pomerne podľa výšky, v akej sa </w:t>
      </w:r>
      <w:r w:rsidR="002A6FA5" w:rsidRPr="002A6FA5">
        <w:t>znížený základ dane</w:t>
      </w:r>
      <w:r w:rsidRPr="002A6FA5">
        <w:t xml:space="preserve"> vzťahuje na každú vzniknutú daňovú povinnosť,</w:t>
      </w:r>
    </w:p>
    <w:p w:rsidR="000E01E5" w:rsidRPr="002A6FA5" w:rsidRDefault="000E01E5" w:rsidP="000E01E5">
      <w:pPr>
        <w:ind w:left="360" w:firstLine="348"/>
        <w:jc w:val="both"/>
      </w:pPr>
      <w:r w:rsidRPr="002A6FA5">
        <w:t xml:space="preserve">b) opravy odpočítanej dane podľa § 53 sa použije sadzba dane platná v čase vzniku práva na odpočítanie dane a platiteľ je povinný </w:t>
      </w:r>
      <w:r w:rsidR="002A6FA5" w:rsidRPr="002A6FA5">
        <w:t>vypočítať</w:t>
      </w:r>
      <w:r w:rsidRPr="002A6FA5">
        <w:t xml:space="preserve"> sumu, o ktorú opravuje odpočítanú daň, pomerne podľa výšky, v akej sa </w:t>
      </w:r>
      <w:r w:rsidR="002A6FA5" w:rsidRPr="002A6FA5">
        <w:t>znížený základ dane podľa § 25</w:t>
      </w:r>
      <w:r w:rsidRPr="002A6FA5">
        <w:t xml:space="preserve"> vzťahuje na každé vzniknuté právo na odpočítanie dane.“.</w:t>
      </w:r>
      <w:r w:rsidR="00FC3298" w:rsidRPr="002A6FA5">
        <w:t xml:space="preserve"> </w:t>
      </w:r>
    </w:p>
    <w:p w:rsidR="000E01E5" w:rsidRDefault="000E01E5" w:rsidP="000E01E5">
      <w:pPr>
        <w:ind w:left="360"/>
        <w:jc w:val="both"/>
        <w:rPr>
          <w:color w:val="000000"/>
        </w:rPr>
      </w:pPr>
    </w:p>
    <w:p w:rsidR="00FC3298" w:rsidRDefault="00FC3298" w:rsidP="008E1FEB">
      <w:pPr>
        <w:numPr>
          <w:ilvl w:val="1"/>
          <w:numId w:val="14"/>
        </w:numPr>
        <w:ind w:left="426" w:hanging="426"/>
        <w:rPr>
          <w:color w:val="000000"/>
        </w:rPr>
      </w:pPr>
      <w:r w:rsidRPr="00FC3298">
        <w:rPr>
          <w:color w:val="000000"/>
        </w:rPr>
        <w:t>Príloh</w:t>
      </w:r>
      <w:r w:rsidR="002A6FA5">
        <w:rPr>
          <w:color w:val="000000"/>
        </w:rPr>
        <w:t>y</w:t>
      </w:r>
      <w:r w:rsidRPr="00FC3298">
        <w:rPr>
          <w:color w:val="000000"/>
        </w:rPr>
        <w:t xml:space="preserve"> č. 7</w:t>
      </w:r>
      <w:r w:rsidR="002A6FA5">
        <w:rPr>
          <w:color w:val="000000"/>
        </w:rPr>
        <w:t xml:space="preserve"> a 7a</w:t>
      </w:r>
      <w:r w:rsidRPr="00FC3298">
        <w:rPr>
          <w:color w:val="000000"/>
        </w:rPr>
        <w:t xml:space="preserve"> vrátane nadpis</w:t>
      </w:r>
      <w:r w:rsidR="002A6FA5">
        <w:rPr>
          <w:color w:val="000000"/>
        </w:rPr>
        <w:t>ov</w:t>
      </w:r>
      <w:r w:rsidRPr="00FC3298">
        <w:rPr>
          <w:color w:val="000000"/>
        </w:rPr>
        <w:t xml:space="preserve"> zne</w:t>
      </w:r>
      <w:r w:rsidR="002A6FA5">
        <w:rPr>
          <w:color w:val="000000"/>
        </w:rPr>
        <w:t>jú</w:t>
      </w:r>
      <w:r w:rsidRPr="00FC3298">
        <w:rPr>
          <w:color w:val="000000"/>
        </w:rPr>
        <w:t>:</w:t>
      </w:r>
    </w:p>
    <w:p w:rsidR="00B06B7F" w:rsidRPr="00B06B7F" w:rsidRDefault="00B06B7F" w:rsidP="00B06B7F">
      <w:pPr>
        <w:jc w:val="right"/>
        <w:rPr>
          <w:b/>
          <w:color w:val="000000"/>
        </w:rPr>
      </w:pPr>
      <w:r w:rsidRPr="00B06B7F">
        <w:rPr>
          <w:color w:val="000000"/>
        </w:rPr>
        <w:t>„</w:t>
      </w:r>
      <w:r w:rsidRPr="00B06B7F">
        <w:rPr>
          <w:b/>
          <w:color w:val="000000"/>
        </w:rPr>
        <w:t>Príloha č. 7</w:t>
      </w:r>
    </w:p>
    <w:p w:rsidR="00B06B7F" w:rsidRDefault="00B06B7F" w:rsidP="00B06B7F">
      <w:pPr>
        <w:jc w:val="right"/>
        <w:rPr>
          <w:b/>
          <w:color w:val="000000"/>
        </w:rPr>
      </w:pPr>
      <w:r w:rsidRPr="00B06B7F">
        <w:rPr>
          <w:b/>
          <w:color w:val="000000"/>
        </w:rPr>
        <w:t>k zákonu č. 222/2004 Z. z.</w:t>
      </w:r>
    </w:p>
    <w:p w:rsidR="00362560" w:rsidRDefault="00362560" w:rsidP="00B06B7F">
      <w:pPr>
        <w:jc w:val="right"/>
        <w:rPr>
          <w:b/>
          <w:color w:val="000000"/>
        </w:rPr>
      </w:pPr>
    </w:p>
    <w:p w:rsidR="00362560" w:rsidRPr="00362560" w:rsidRDefault="00362560" w:rsidP="00362560">
      <w:pPr>
        <w:jc w:val="center"/>
        <w:rPr>
          <w:color w:val="000000"/>
        </w:rPr>
      </w:pPr>
      <w:r w:rsidRPr="00362560">
        <w:rPr>
          <w:b/>
          <w:bCs/>
          <w:caps/>
          <w:color w:val="000000"/>
        </w:rPr>
        <w:t>zoznam tovarov so zníženou sadzbou dane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23"/>
        <w:gridCol w:w="5389"/>
      </w:tblGrid>
      <w:tr w:rsidR="00362560" w:rsidRPr="00362560" w:rsidTr="003F64A5">
        <w:trPr>
          <w:trHeight w:val="300"/>
        </w:trPr>
        <w:tc>
          <w:tcPr>
            <w:tcW w:w="1238" w:type="dxa"/>
            <w:tcBorders>
              <w:top w:val="single" w:sz="8" w:space="0" w:color="000000"/>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b/>
                <w:bCs/>
              </w:rPr>
            </w:pPr>
            <w:r w:rsidRPr="003F64A5">
              <w:rPr>
                <w:rFonts w:eastAsia="Calibri"/>
                <w:b/>
                <w:bCs/>
              </w:rPr>
              <w:t>Bod</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b/>
                <w:bCs/>
              </w:rPr>
            </w:pPr>
            <w:r w:rsidRPr="003F64A5">
              <w:rPr>
                <w:rFonts w:eastAsia="Calibri"/>
                <w:b/>
                <w:bCs/>
              </w:rPr>
              <w:t>Kapitola/číselný znak Spoločného colného sadzobníka</w:t>
            </w:r>
            <w:r w:rsidRPr="003F64A5">
              <w:rPr>
                <w:rFonts w:eastAsia="Calibri"/>
                <w:b/>
                <w:bCs/>
                <w:vertAlign w:val="superscript"/>
              </w:rPr>
              <w:t>1</w:t>
            </w:r>
            <w:r w:rsidRPr="003F64A5">
              <w:rPr>
                <w:rFonts w:eastAsia="Calibri"/>
                <w:b/>
                <w:bCs/>
              </w:rPr>
              <w:t>)</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jc w:val="center"/>
              <w:rPr>
                <w:b/>
                <w:bCs/>
              </w:rPr>
            </w:pPr>
            <w:r w:rsidRPr="003F64A5">
              <w:rPr>
                <w:b/>
                <w:bCs/>
              </w:rPr>
              <w:t>Opis tovaru</w:t>
            </w:r>
          </w:p>
        </w:tc>
      </w:tr>
      <w:tr w:rsidR="00362560" w:rsidRPr="00362560" w:rsidTr="003F64A5">
        <w:trPr>
          <w:trHeight w:val="300"/>
        </w:trPr>
        <w:tc>
          <w:tcPr>
            <w:tcW w:w="1238" w:type="dxa"/>
            <w:vMerge w:val="restart"/>
            <w:tcBorders>
              <w:top w:val="single" w:sz="8" w:space="0" w:color="000000"/>
              <w:left w:val="single" w:sz="8" w:space="0" w:color="000000"/>
              <w:right w:val="single" w:sz="8" w:space="0" w:color="000000"/>
            </w:tcBorders>
            <w:shd w:val="clear" w:color="auto" w:fill="auto"/>
          </w:tcPr>
          <w:p w:rsidR="00362560" w:rsidRPr="003F64A5" w:rsidRDefault="00362560" w:rsidP="003F64A5">
            <w:pPr>
              <w:rPr>
                <w:rFonts w:eastAsia="Calibri"/>
              </w:rPr>
            </w:pPr>
            <w:r w:rsidRPr="003F64A5">
              <w:rPr>
                <w:rFonts w:eastAsia="Calibri"/>
              </w:rPr>
              <w:t>1.</w:t>
            </w: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3F64A5" w:rsidRDefault="00362560" w:rsidP="003F64A5">
            <w:pPr>
              <w:rPr>
                <w:rFonts w:eastAsia="Calibri"/>
                <w:b/>
                <w:bCs/>
                <w:highlight w:val="yellow"/>
              </w:rPr>
            </w:pPr>
            <w:r w:rsidRPr="003F64A5">
              <w:rPr>
                <w:rFonts w:eastAsia="Calibri"/>
              </w:rPr>
              <w:t>ex 2, ex 4, ex 7, ex 8, ex 9, ex 10, ex 11, ex 12, ex 13, ex 15, ex 16, ex 17, ex 18, ex 19, ex 20, ex 21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
                <w:bCs/>
              </w:rPr>
            </w:pPr>
            <w:r w:rsidRPr="00362560">
              <w:t xml:space="preserve">Tovary zatriedené do položiek a podpoložiek príslušnej kapitoly Spoločného colného sadzobníka určené na ľudskú konzumáciu alebo určené na výrobu tovarov vhodných na ľudskú konzumáciu okrem tovarov uvedených v bode 2 </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Cs/>
              </w:rPr>
            </w:pPr>
            <w:r w:rsidRPr="003F64A5">
              <w:rPr>
                <w:bCs/>
              </w:rPr>
              <w:t xml:space="preserve">Ryby a kôrovce, mäkkýše a ostatné vodné bezstavovce – len určené na ľudskú konzumáciu alebo na </w:t>
            </w:r>
            <w:r w:rsidRPr="00362560">
              <w:t>výrobu tovarov vhodných na ľudskú konzumáciu</w:t>
            </w:r>
            <w:r w:rsidRPr="003F64A5">
              <w:rPr>
                <w:bCs/>
              </w:rPr>
              <w:t xml:space="preserve">, okrem </w:t>
            </w:r>
            <w:r w:rsidRPr="00362560">
              <w:t>ozdobných rýb položky 0301 11, 0301 19 a tovarov zatriedených do kapitoly 3 Spoločného colného sadzobníka uvedených v bode 2</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0504</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Cs/>
              </w:rPr>
            </w:pPr>
            <w:r w:rsidRPr="003F64A5">
              <w:rPr>
                <w:bCs/>
              </w:rPr>
              <w:t xml:space="preserve">Zvieracie črevá, mechúry a žalúdky (iné ako rybacie), celé a ich časti, čerstvé, chladené, mrazené, solené, v slanom náleve, sušené alebo údené - len určené na ľudskú konzumáciu alebo na </w:t>
            </w:r>
            <w:r w:rsidRPr="00362560">
              <w:t>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2201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tabs>
                <w:tab w:val="left" w:pos="192"/>
              </w:tabs>
              <w:ind w:left="51" w:hanging="51"/>
              <w:rPr>
                <w:b/>
                <w:bCs/>
              </w:rPr>
            </w:pPr>
            <w:r w:rsidRPr="003F64A5">
              <w:rPr>
                <w:bCs/>
              </w:rPr>
              <w:t xml:space="preserve">Vody, vrátane prírodných alebo umelých minerálnych vôd a sýtených vôd, neobsahujúce pridaný cukor alebo ostatné sladidlá ani ochucujúce látky – okrem ľadu a snehu </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2202</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8E1FEB">
            <w:pPr>
              <w:pStyle w:val="Odsekzoznamu"/>
              <w:numPr>
                <w:ilvl w:val="0"/>
                <w:numId w:val="16"/>
              </w:numPr>
              <w:ind w:left="-50" w:hanging="770"/>
              <w:contextualSpacing/>
              <w:jc w:val="both"/>
              <w:rPr>
                <w:b/>
                <w:bCs/>
              </w:rPr>
            </w:pPr>
            <w:r w:rsidRPr="003F64A5">
              <w:rPr>
                <w:rFonts w:eastAsia="Calibri"/>
              </w:rPr>
              <w:t xml:space="preserve"> Vody, vrátane minerálnych vôd a sýtených vôd, obsahujúce pridaný cukor alebo ostatné sladidlá alebo ochutené, a ostatné nealkoholické nápoje, okrem štiav ovocných, z orechov alebo zeleninových štiav položky 2009</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2209 00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Ocot a náhradky octu získané z kyseliny octovej</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2301 10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
                <w:bCs/>
              </w:rPr>
            </w:pPr>
            <w:r w:rsidRPr="003F64A5">
              <w:rPr>
                <w:rFonts w:eastAsia="Calibri"/>
              </w:rPr>
              <w:t xml:space="preserve">Škvarky – len určené na ľudskú konzumáciu </w:t>
            </w:r>
            <w:r w:rsidRPr="00362560">
              <w:t>alebo určené na 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2302</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
                <w:bCs/>
              </w:rPr>
            </w:pPr>
            <w:r w:rsidRPr="003F64A5">
              <w:rPr>
                <w:rFonts w:eastAsia="Calibri"/>
              </w:rPr>
              <w:t xml:space="preserve">Otruby, vedľajšie mlynárske výrobky a ostatné zvyšky, tiež vo forme peliet, získané preosievaním, mletím alebo iným spracovaním obilnín alebo strukovín – len </w:t>
            </w:r>
            <w:r w:rsidRPr="00362560">
              <w:t>určené na ľudskú konzumáciu alebo určené na 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2303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
                <w:bCs/>
              </w:rPr>
            </w:pPr>
            <w:r w:rsidRPr="003F64A5">
              <w:rPr>
                <w:rFonts w:eastAsia="Calibri"/>
              </w:rPr>
              <w:t xml:space="preserve">Zvyšky z výroby škrobu a podobné zvyšky, repné rezky, bagasa a ostatný odpad z výroby cukru, pivovarnícke alebo liehovarnícke mláto a odpad, tiež vo forme peliet – len určené na ľudskú konzumáciu </w:t>
            </w:r>
            <w:r w:rsidRPr="00362560">
              <w:t>alebo určené na 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2304</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
                <w:bCs/>
              </w:rPr>
            </w:pPr>
            <w:r w:rsidRPr="00362560">
              <w:t>Pokrutiny a ostatné pevné zvyšky, tiež drvené alebo vo forme peliet, vznikajúce pri extrakcii sójového oleja</w:t>
            </w:r>
            <w:r w:rsidRPr="003F64A5">
              <w:rPr>
                <w:rFonts w:eastAsia="Calibri"/>
                <w:b/>
                <w:bCs/>
              </w:rPr>
              <w:t xml:space="preserve"> </w:t>
            </w:r>
            <w:r w:rsidRPr="003F64A5">
              <w:rPr>
                <w:rFonts w:eastAsia="Calibri"/>
              </w:rPr>
              <w:t xml:space="preserve">– len určené na ľudskú konzumáciu </w:t>
            </w:r>
            <w:r w:rsidRPr="00362560">
              <w:t>alebo určené na 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ex 2306</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Pokrutiny a ostatné pevné zvyšky, tiež drvené alebo vo forme peliet, vznikajúce pri extrakcii rastlinných alebo mikrobiálnych tukov alebo olejov, iné ako zvyšky položky 2304 alebo 2305 – </w:t>
            </w:r>
            <w:r w:rsidRPr="003F64A5">
              <w:rPr>
                <w:rFonts w:eastAsia="Calibri"/>
              </w:rPr>
              <w:t xml:space="preserve">len určené na ľudskú konzumáciu </w:t>
            </w:r>
            <w:r w:rsidRPr="00362560">
              <w:t>alebo určené na výrobu tovarov vhodných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2501 00 91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Soľ vhodná na ľudskú konzumáciu</w:t>
            </w:r>
          </w:p>
        </w:tc>
      </w:tr>
      <w:tr w:rsidR="00362560" w:rsidRPr="00362560" w:rsidTr="003F64A5">
        <w:trPr>
          <w:trHeight w:val="300"/>
        </w:trPr>
        <w:tc>
          <w:tcPr>
            <w:tcW w:w="1238" w:type="dxa"/>
            <w:vMerge/>
            <w:tcBorders>
              <w:left w:val="single" w:sz="8" w:space="0" w:color="000000"/>
              <w:bottom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rFonts w:eastAsia="Calibri"/>
              </w:rPr>
            </w:pPr>
            <w:r w:rsidRPr="003F64A5">
              <w:rPr>
                <w:rFonts w:eastAsia="Calibri"/>
              </w:rPr>
              <w:t>2716 00 00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F64A5" w:rsidRDefault="00362560" w:rsidP="003F64A5">
            <w:pPr>
              <w:rPr>
                <w:bCs/>
              </w:rPr>
            </w:pPr>
            <w:r w:rsidRPr="003F64A5">
              <w:rPr>
                <w:bCs/>
              </w:rPr>
              <w:t>Elektrická energia</w:t>
            </w:r>
          </w:p>
        </w:tc>
      </w:tr>
      <w:tr w:rsidR="00362560" w:rsidRPr="00362560" w:rsidTr="003F64A5">
        <w:trPr>
          <w:trHeight w:val="300"/>
        </w:trPr>
        <w:tc>
          <w:tcPr>
            <w:tcW w:w="123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62560" w:rsidRPr="00362560" w:rsidRDefault="00362560" w:rsidP="003F64A5">
            <w:r w:rsidRPr="00362560">
              <w:t>2.</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0201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Mäso z hovädzích zvierat, čerstvé alebo chladené okrem mäsa z divých hovädzích zvierat položky 0102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0203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Mäso zo svíň, čerstvé, chladené alebo mrazené – len mäso z domácich svíň, čerstvé alebo chladené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0204</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Mäso z oviec alebo kôz, čerstvé, chladené alebo mrazené – len mäso z oviec alebo kôz, čerstvé alebo chladené okrem mäsa z divých oviec a kôz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0207</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Mäso a jedlé droby, z hydiny položky 0105, čerstvé, chladené alebo mrazené – len mäso a jedlé droby z domácej hydiny, čerstvé alebo chladené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0208 10 10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Ostatné mäso a jedlé mäsové droby, čerstvé, chladené alebo mrazené – len mäso a jedlé droby z domácich králikov, čerstvé alebo chladené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0301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Živé ryby – len sladkovodné ryby okrem ozdobných rýb položky 0301 11 00</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0302</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Ryby, čerstvé alebo chladené, okrem rybieho filé a ostatného rybieho mäsa položky 0304 – len sladkovodné ryby okrem ozdobných rýb položky 0301 11 00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0304</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Rybie filé a ostatné rybie mäso (tiež mleté), čerstvé, chladené alebo mrazené – len zo sladkovodných rýb okrem ozdobných rýb položky 0301 11 00, čerstvé alebo chladené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0401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Mlieko a smotana, nezahustené ani neobsahujúce pridaný cukor ani ostatné sladidlá – len mlieko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0403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Jogurt; cmar, kyslé mlieko a smotana, kefír a ostatné fermentované alebo acidofilné mlieko a smotana, tiež zahustené alebo obsahujúce pridaný cukor alebo ostatné sladidlá alebo ochutené alebo obsahujúce pridané ovocie, orechy alebo kakao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0405 10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Maslo</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0406</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Syry a tvaroh – len ovčia bryndza podľa osobitného predpisu</w:t>
            </w:r>
            <w:r w:rsidRPr="003F64A5">
              <w:rPr>
                <w:rFonts w:eastAsia="Calibri"/>
                <w:vertAlign w:val="superscript"/>
              </w:rPr>
              <w:t>2</w:t>
            </w:r>
            <w:r w:rsidRPr="003F64A5">
              <w:rPr>
                <w:rFonts w:eastAsia="Calibri"/>
              </w:rPr>
              <w:t>)</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0409 00 00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Prírodný med</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Zemiaky, čerstvé alebo chladené</w:t>
            </w:r>
          </w:p>
        </w:tc>
      </w:tr>
      <w:tr w:rsidR="00362560" w:rsidRPr="00362560" w:rsidTr="003F64A5">
        <w:trPr>
          <w:trHeight w:val="525"/>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0702</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Rajčiaky, čerstvé alebo chladené</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Cibuľa, šalotka, cesnak, pór a ostatná cibuľová zelenina, čerstvá alebo chladená</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0704</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Kapusta, karfiol, kaleráb, kel a podobná jedlá hlúbová zelenina, čerstvé alebo chladené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0705</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Šalát (Lactuca sativa) a čakanka (Cichorium spp.), čerstvé alebo chladené</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0707 00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Uhorky šalátové a uhorky nakladačky, čerstvé alebo chladené</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0708</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Strukoviny, lúpané alebo nelúpané, čerstvé alebo chladené</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0709</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Ostatná zelenina, čerstvá alebo chladená</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0808</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Jablká, hrušky a duly, čerstvé</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1905</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Chlieb, sladké pečivo, koláče, sušienky a ostatné pekárske výrobky, tiež obsahujúce kakao; hostie, prázdne oblátky druhu vhodného na farmaceutické účely, oblátky na pečenie, ryžový papier a podobné výrobky – len čerstvý chlieb podľa osobitného predpisu</w:t>
            </w:r>
            <w:r w:rsidRPr="003F64A5">
              <w:rPr>
                <w:rFonts w:eastAsia="Calibri"/>
                <w:vertAlign w:val="superscript"/>
              </w:rPr>
              <w:t>3</w:t>
            </w:r>
            <w:r w:rsidRPr="003F64A5">
              <w:rPr>
                <w:rFonts w:eastAsia="Calibri"/>
              </w:rPr>
              <w:t>)</w:t>
            </w:r>
            <w:r w:rsidRPr="003F64A5">
              <w:rPr>
                <w:b/>
                <w:bCs/>
                <w:lang w:val="sk"/>
              </w:rPr>
              <w:t xml:space="preserve"> </w:t>
            </w:r>
            <w:r w:rsidRPr="00362560">
              <w:t>a len čerstvé pečivo podľa osobitného predpisu</w:t>
            </w:r>
            <w:r w:rsidRPr="003F64A5">
              <w:rPr>
                <w:rFonts w:eastAsia="Calibri"/>
                <w:vertAlign w:val="superscript"/>
              </w:rPr>
              <w:t>4</w:t>
            </w:r>
            <w:r w:rsidRPr="003F64A5">
              <w:rPr>
                <w:rFonts w:eastAsia="Calibri"/>
              </w:rPr>
              <w:t>)</w:t>
            </w:r>
            <w:r w:rsidRPr="00362560">
              <w:t xml:space="preserve"> v hmotnosti 40 g až 50 g</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2009</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Šťavy ovocné alebo z orechov (vrátane hroznového muštu a kokosovej vody) a šťavy zeleninové, </w:t>
            </w:r>
            <w:r w:rsidRPr="00362560">
              <w:lastRenderedPageBreak/>
              <w:t>nekvasené a neobsahujúce pridaný alkohol, tiež obsahujúce pridaný cukor alebo ostatné sladidlá – len šťavy bez pridaného cukru alebo šťavy s pridaným cukrom maximálne 5 g na 100 ml</w:t>
            </w:r>
          </w:p>
        </w:tc>
      </w:tr>
      <w:tr w:rsidR="00362560" w:rsidRPr="00362560" w:rsidTr="003F64A5">
        <w:trPr>
          <w:trHeight w:val="300"/>
        </w:trPr>
        <w:tc>
          <w:tcPr>
            <w:tcW w:w="1238" w:type="dxa"/>
            <w:vMerge w:val="restart"/>
            <w:tcBorders>
              <w:top w:val="single" w:sz="8" w:space="0" w:color="000000"/>
              <w:left w:val="single" w:sz="8" w:space="0" w:color="000000"/>
              <w:right w:val="single" w:sz="8" w:space="0" w:color="000000"/>
            </w:tcBorders>
            <w:shd w:val="clear" w:color="auto" w:fill="auto"/>
          </w:tcPr>
          <w:p w:rsidR="00362560" w:rsidRPr="00362560" w:rsidRDefault="00362560" w:rsidP="003F64A5">
            <w:r w:rsidRPr="00362560">
              <w:lastRenderedPageBreak/>
              <w:t>3.</w:t>
            </w:r>
          </w:p>
          <w:p w:rsidR="00362560" w:rsidRPr="00362560" w:rsidRDefault="00362560" w:rsidP="003F64A5"/>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2844 41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Trícium a jeho zlúčeniny; zliatiny, disperzie (vrátane cermetov), keramické výrobky a zmesi obsahujúce trícium alebo jeho zlúčeniny – len pre zdravotníctvo</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62560" w:rsidRDefault="00362560" w:rsidP="003F64A5"/>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2844 42</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Aktínium-225, aktínium-227, kalifornium-253, curium-240, curium-241, curium-242, curium-243, curium-244, einsteinium-253, einsteinium-254, gadolínium-148, polónium-208, polónium-209, polónium-210, rádium-223, urán-230 alebo urán-232 a ich zlúčeniny; zliatiny, disperzie (vrátane cermetov), keramické výrobky a zmesi obsahujúce tieto prvky alebo zlúčeniny – len pre zdravotníctvo</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62560" w:rsidRDefault="00362560" w:rsidP="003F64A5"/>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2844 43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Ostatné rádioaktívne prvky a izotopy a zlúčeniny; ostatné zliatiny, disperzie (vrátane cermetov), keramické výrobky a zmesi obsahujúce tieto prvky, izotopy alebo zlúčeniny - len pre zdravotníctvo</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62560" w:rsidRDefault="00362560" w:rsidP="003F64A5"/>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2844 44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Rádioaktívne zvyšky – len pre zdravotníctvo</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62560" w:rsidRDefault="00362560" w:rsidP="003F64A5"/>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2925 11 00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Sacharín a jeho soli</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2941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Antibiotiká</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30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Farmaceutické výrobky</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3822 </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Diagnostické alebo laboratórne reagencie na podložke, pripravené diagnostické alebo laboratórne reagencie, tiež na podložke, tiež dodávané vo forme súprav, iné ako položky 3006; certifikované referenčné materiály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3922 90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Ostatné sanitárne výrobky z plastov – len sedačka do vane na použitie </w:t>
            </w:r>
            <w:r w:rsidR="003F2B99" w:rsidRPr="00362560">
              <w:t>pre osoby s ťažkým zdravotným postihnutím</w:t>
            </w:r>
          </w:p>
        </w:tc>
      </w:tr>
      <w:tr w:rsidR="00362560" w:rsidRPr="00362560" w:rsidTr="003F64A5">
        <w:trPr>
          <w:trHeight w:val="564"/>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362560" w:rsidRDefault="00362560" w:rsidP="003F64A5">
            <w:r w:rsidRPr="00362560">
              <w:t>ex 4901</w:t>
            </w:r>
          </w:p>
        </w:tc>
        <w:tc>
          <w:tcPr>
            <w:tcW w:w="5391" w:type="dxa"/>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362560" w:rsidRDefault="00362560" w:rsidP="003F64A5">
            <w:r w:rsidRPr="00362560">
              <w:t>Tlačené knihy, brožúry, letáky a podobné tlačoviny, tiež v jednotlivých listoch – len edukačné publikácie</w:t>
            </w:r>
            <w:r w:rsidRPr="003F64A5">
              <w:rPr>
                <w:vertAlign w:val="superscript"/>
              </w:rPr>
              <w:t>5</w:t>
            </w:r>
            <w:r w:rsidRPr="00362560">
              <w:t>) schválené príslušným ústredným orgánom štátnej správy podľa osobitného predpisu</w:t>
            </w:r>
            <w:r w:rsidRPr="003F64A5">
              <w:rPr>
                <w:vertAlign w:val="superscript"/>
              </w:rPr>
              <w:t>6</w:t>
            </w:r>
            <w:r w:rsidRPr="00362560">
              <w:t>)</w:t>
            </w:r>
          </w:p>
        </w:tc>
      </w:tr>
      <w:tr w:rsidR="00362560" w:rsidRPr="00362560" w:rsidTr="003F64A5">
        <w:trPr>
          <w:trHeight w:val="564"/>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362560" w:rsidRDefault="00362560" w:rsidP="003F64A5">
            <w:r w:rsidRPr="00362560">
              <w:t>ex 4904 00 00</w:t>
            </w:r>
          </w:p>
        </w:tc>
        <w:tc>
          <w:tcPr>
            <w:tcW w:w="5391" w:type="dxa"/>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362560" w:rsidRDefault="00362560" w:rsidP="003F64A5">
            <w:r w:rsidRPr="00362560">
              <w:t>Hudobniny, tlačené alebo v rukopise, tiež viazané alebo ilustrované – len edukačné publikácie schválené príslušným ústredným orgánom štátnej správy podľa osobitného predpisu</w:t>
            </w:r>
          </w:p>
        </w:tc>
      </w:tr>
      <w:tr w:rsidR="00362560" w:rsidRPr="00362560" w:rsidTr="003F64A5">
        <w:trPr>
          <w:trHeight w:val="564"/>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auto"/>
              <w:left w:val="single" w:sz="8" w:space="0" w:color="000000"/>
              <w:bottom w:val="single" w:sz="4" w:space="0" w:color="auto"/>
              <w:right w:val="single" w:sz="8" w:space="0" w:color="000000"/>
            </w:tcBorders>
            <w:shd w:val="clear" w:color="auto" w:fill="auto"/>
            <w:tcMar>
              <w:left w:w="108" w:type="dxa"/>
              <w:right w:w="108" w:type="dxa"/>
            </w:tcMar>
          </w:tcPr>
          <w:p w:rsidR="00362560" w:rsidRPr="00362560" w:rsidRDefault="00362560" w:rsidP="003F64A5">
            <w:r w:rsidRPr="00362560">
              <w:t xml:space="preserve">ex 4905 </w:t>
            </w:r>
          </w:p>
        </w:tc>
        <w:tc>
          <w:tcPr>
            <w:tcW w:w="5391" w:type="dxa"/>
            <w:tcBorders>
              <w:top w:val="single" w:sz="8" w:space="0" w:color="000000"/>
              <w:left w:val="single" w:sz="8" w:space="0" w:color="000000"/>
              <w:bottom w:val="single" w:sz="4" w:space="0" w:color="auto"/>
              <w:right w:val="single" w:sz="8" w:space="0" w:color="000000"/>
            </w:tcBorders>
            <w:shd w:val="clear" w:color="auto" w:fill="auto"/>
            <w:tcMar>
              <w:left w:w="108" w:type="dxa"/>
              <w:right w:w="108" w:type="dxa"/>
            </w:tcMar>
          </w:tcPr>
          <w:p w:rsidR="00362560" w:rsidRPr="00362560" w:rsidRDefault="00362560" w:rsidP="003F64A5">
            <w:r w:rsidRPr="00362560">
              <w:t>Mapy a vodopisné alebo podobné mapy všetkých druhov, vrátane atlasov, nástenných máp, topografických plánov a glóbusov, tlačené – len edukačné publikácie schválené príslušným ústredným orgánom štátnej správy podľa osobitného predpisu</w:t>
            </w:r>
          </w:p>
        </w:tc>
      </w:tr>
      <w:tr w:rsidR="00362560" w:rsidRPr="00362560" w:rsidTr="003F64A5">
        <w:trPr>
          <w:trHeight w:val="564"/>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362560" w:rsidRDefault="00362560" w:rsidP="003F64A5">
            <w:r w:rsidRPr="00362560">
              <w:t xml:space="preserve">6115 10 </w:t>
            </w:r>
          </w:p>
          <w:p w:rsidR="00362560" w:rsidRPr="00362560" w:rsidRDefault="00362560" w:rsidP="003F64A5"/>
        </w:tc>
        <w:tc>
          <w:tcPr>
            <w:tcW w:w="5391"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362560" w:rsidRDefault="00362560" w:rsidP="003F64A5">
            <w:r w:rsidRPr="00362560">
              <w:t>Pančuchový tovar s odstupňovanou kompresiou (napr. pančuchy na kŕčové žily)</w:t>
            </w:r>
          </w:p>
        </w:tc>
      </w:tr>
      <w:tr w:rsidR="00362560" w:rsidRPr="00362560" w:rsidTr="003F64A5">
        <w:trPr>
          <w:trHeight w:val="1094"/>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6602 00 00</w:t>
            </w:r>
          </w:p>
        </w:tc>
        <w:tc>
          <w:tcPr>
            <w:tcW w:w="5391"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Vychádzkové palice, palice so sedadielkom, biče, jazdecké bičíky a podobné výrobky – len pre nevidiace a čiastočne vidiace osoby</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8428 90 90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Ostatné zdvíhacie, manipulačné, nakladacie alebo vykladacie stroje a zariadenia – len vaňový zdvihák na použitie pre osoby s ťažkým zdravotným postihnutím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8471 49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Ostatné stroje na automatické spracovanie údajov, predkladané vo forme systému – len zariadenia s hlasovým alebo hmatovým výstupom pre nevidiacich a slabozrakých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8518 40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Elektrické nízkofrekvenčné zosilňovače (audiofrekvenčné) – len individuálne zosilňovače pre nedoslýchavých, zosilňovače pre indukčné slučky pre nedoslýchavých, indukčné slučky pre nedoslýchavých, skupinové zosilňovače pre vyučovanie sluchovo postihnutých detí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8523 49 10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Digitálne viacúčelové disky (DVD) so záznamom – len edukačné publikácie schválené príslušným ústredným orgánom štátnej správy podľa osobitného predpisu</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8523 49 20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Ostatné optické médiá (CD) so záznamom – len edukačné publikácie schválené príslušným ústredným orgánom štátnej správy podľa osobitného predpisu</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8523 51 90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Polovodičové médiá so záznamom – len edukačné publikácie schválené príslušným ústredným orgánom štátnej správy podľa osobitného predpisu</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8531 80 70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Ostatné elektrické akustické alebo vizuálne signalizačné prístroje (iné ako položky 8512 alebo 8530) – len pre osoby so sluchovým a zrakovým postihnutím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8713</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Vozíky pre telesne postihnuté osoby, tiež motorizované alebo s iným mechanickým pohonom </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8714 20 00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Časti, súčasti a príslušenstvá vozíkov pre telesne postihnuté osoby</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9001 30 00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Kontaktné šošovky</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rsidR="00362560" w:rsidRPr="00362560" w:rsidRDefault="00362560" w:rsidP="003F64A5">
            <w:r w:rsidRPr="00362560">
              <w:t>9001 40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Okuliarové šošovky zo skla</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9001 50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Okuliarové šošovky z ostatných materiálov</w:t>
            </w:r>
          </w:p>
        </w:tc>
      </w:tr>
      <w:tr w:rsidR="00362560" w:rsidRPr="00362560" w:rsidTr="003F64A5">
        <w:trPr>
          <w:trHeight w:val="300"/>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9021</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 xml:space="preserve">Ortopedické pomôcky vrátane bariel, liečebných a chirurgických pásov a bandáží; dlahy a ostatné pomôcky na liečenie zlomenín; umelé časti tela; načúvacie pomôcky a ostatné zariadenia nosené alebo prenášané na tele alebo v tele implantované, na kompenzovanie nejakej chyby alebo neschopnosti </w:t>
            </w:r>
          </w:p>
        </w:tc>
      </w:tr>
      <w:tr w:rsidR="00362560" w:rsidRPr="00362560" w:rsidTr="003F64A5">
        <w:trPr>
          <w:trHeight w:val="985"/>
        </w:trPr>
        <w:tc>
          <w:tcPr>
            <w:tcW w:w="1238" w:type="dxa"/>
            <w:vMerge/>
            <w:tcBorders>
              <w:left w:val="single" w:sz="8" w:space="0" w:color="000000"/>
              <w:right w:val="single" w:sz="8" w:space="0" w:color="000000"/>
            </w:tcBorders>
            <w:shd w:val="clear" w:color="auto" w:fill="auto"/>
          </w:tcPr>
          <w:p w:rsidR="00362560" w:rsidRPr="003F64A5" w:rsidRDefault="00362560" w:rsidP="003F64A5">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ex 9619 00</w:t>
            </w:r>
          </w:p>
        </w:tc>
        <w:tc>
          <w:tcPr>
            <w:tcW w:w="539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362560" w:rsidRPr="00362560" w:rsidRDefault="00362560" w:rsidP="003F64A5">
            <w:r w:rsidRPr="00362560">
              <w:t>Hygienické vložky a tampóny, plienky, prebaly a podobné výrobky, z akéhokoľvek materiálu – určené len na inkontinenciu</w:t>
            </w:r>
          </w:p>
        </w:tc>
      </w:tr>
    </w:tbl>
    <w:p w:rsidR="00B06B7F" w:rsidRPr="00B06B7F" w:rsidRDefault="00B06B7F" w:rsidP="00B06B7F">
      <w:pPr>
        <w:rPr>
          <w:color w:val="000000"/>
        </w:rPr>
      </w:pPr>
    </w:p>
    <w:p w:rsidR="00B06B7F" w:rsidRPr="00B06B7F" w:rsidRDefault="00B06B7F" w:rsidP="00A5614F">
      <w:pPr>
        <w:ind w:left="426"/>
        <w:jc w:val="both"/>
        <w:rPr>
          <w:color w:val="000000"/>
        </w:rPr>
      </w:pPr>
      <w:r w:rsidRPr="002A6FA5">
        <w:rPr>
          <w:color w:val="000000"/>
        </w:rPr>
        <w:t>„</w:t>
      </w:r>
      <w:r w:rsidRPr="002A6FA5">
        <w:rPr>
          <w:color w:val="000000"/>
          <w:vertAlign w:val="superscript"/>
        </w:rPr>
        <w:t>1</w:t>
      </w:r>
      <w:r w:rsidRPr="002A6FA5">
        <w:rPr>
          <w:color w:val="000000"/>
        </w:rPr>
        <w:t xml:space="preserve">) Nariadenie Rady (EHS) č. 2658/87 z 23. </w:t>
      </w:r>
      <w:r w:rsidR="003F2B99">
        <w:rPr>
          <w:color w:val="000000"/>
        </w:rPr>
        <w:t>júla</w:t>
      </w:r>
      <w:r w:rsidRPr="002A6FA5">
        <w:rPr>
          <w:color w:val="000000"/>
        </w:rPr>
        <w:t xml:space="preserve"> 1987 o colnej a štatistickej nomenklatúre a o Spoločnom colnom sadzobníku </w:t>
      </w:r>
      <w:r w:rsidR="002A6FA5" w:rsidRPr="002A6FA5">
        <w:rPr>
          <w:color w:val="000000"/>
        </w:rPr>
        <w:t>(Ú. v. ES L 256, 7.</w:t>
      </w:r>
      <w:r w:rsidR="000446F6">
        <w:rPr>
          <w:color w:val="000000"/>
        </w:rPr>
        <w:t xml:space="preserve"> </w:t>
      </w:r>
      <w:r w:rsidR="002A6FA5" w:rsidRPr="002A6FA5">
        <w:rPr>
          <w:color w:val="000000"/>
        </w:rPr>
        <w:t>9.</w:t>
      </w:r>
      <w:r w:rsidR="000446F6">
        <w:rPr>
          <w:color w:val="000000"/>
        </w:rPr>
        <w:t xml:space="preserve"> </w:t>
      </w:r>
      <w:r w:rsidR="002A6FA5" w:rsidRPr="002A6FA5">
        <w:rPr>
          <w:color w:val="000000"/>
        </w:rPr>
        <w:t>1987; Mimoriadne vydanie Ú. v. EÚ, kap. 2/zv. 2) v platnom znení.</w:t>
      </w:r>
    </w:p>
    <w:p w:rsidR="00B06B7F" w:rsidRPr="00B06B7F" w:rsidRDefault="00B06B7F" w:rsidP="00A5614F">
      <w:pPr>
        <w:ind w:left="426"/>
        <w:jc w:val="both"/>
        <w:rPr>
          <w:color w:val="000000"/>
        </w:rPr>
      </w:pPr>
      <w:r w:rsidRPr="00B06B7F">
        <w:rPr>
          <w:color w:val="000000"/>
          <w:vertAlign w:val="superscript"/>
        </w:rPr>
        <w:t>2</w:t>
      </w:r>
      <w:r w:rsidRPr="00B06B7F">
        <w:rPr>
          <w:color w:val="000000"/>
        </w:rPr>
        <w:t xml:space="preserve">) § 9 ods. 8 písm. a) vyhlášky Ministerstva pôdohospodárstva a rozvoja vidieka Slovenskej republiky č. 343/2016 Z. z. o niektorých výrobkoch z mlieka. </w:t>
      </w:r>
    </w:p>
    <w:p w:rsidR="00B06B7F" w:rsidRPr="00B06B7F" w:rsidRDefault="00B06B7F" w:rsidP="00A5614F">
      <w:pPr>
        <w:ind w:left="426"/>
        <w:jc w:val="both"/>
        <w:rPr>
          <w:color w:val="000000"/>
        </w:rPr>
      </w:pPr>
      <w:r w:rsidRPr="00B06B7F">
        <w:rPr>
          <w:color w:val="000000"/>
          <w:vertAlign w:val="superscript"/>
        </w:rPr>
        <w:lastRenderedPageBreak/>
        <w:t>3</w:t>
      </w:r>
      <w:r w:rsidRPr="00B06B7F">
        <w:rPr>
          <w:color w:val="000000"/>
        </w:rPr>
        <w:t xml:space="preserve">) § 2 písm. c) a i) vyhlášky Ministerstva pôdohospodárstva a rozvoja vidieka Slovenskej republiky č. 24/2014 Z. z. o pekárskych výrobkoch, cukrárskych výrobkoch a cestovinách. </w:t>
      </w:r>
    </w:p>
    <w:p w:rsidR="00B06B7F" w:rsidRPr="00B06B7F" w:rsidRDefault="00B06B7F" w:rsidP="00A5614F">
      <w:pPr>
        <w:ind w:left="426"/>
        <w:jc w:val="both"/>
        <w:rPr>
          <w:color w:val="000000"/>
        </w:rPr>
      </w:pPr>
      <w:r w:rsidRPr="00B06B7F">
        <w:rPr>
          <w:color w:val="000000"/>
          <w:vertAlign w:val="superscript"/>
        </w:rPr>
        <w:t>4</w:t>
      </w:r>
      <w:r w:rsidRPr="00B06B7F">
        <w:rPr>
          <w:color w:val="000000"/>
        </w:rPr>
        <w:t>) § 2 písm. e) a i) vyhlášky č. 24/2014 Z. z.</w:t>
      </w:r>
    </w:p>
    <w:p w:rsidR="00B06B7F" w:rsidRPr="00B06B7F" w:rsidRDefault="00B06B7F" w:rsidP="00A5614F">
      <w:pPr>
        <w:ind w:left="426"/>
        <w:jc w:val="both"/>
        <w:rPr>
          <w:color w:val="000000"/>
        </w:rPr>
      </w:pPr>
      <w:r w:rsidRPr="00B06B7F">
        <w:rPr>
          <w:color w:val="000000"/>
          <w:vertAlign w:val="superscript"/>
        </w:rPr>
        <w:t>5</w:t>
      </w:r>
      <w:r w:rsidRPr="00B06B7F">
        <w:rPr>
          <w:color w:val="000000"/>
        </w:rPr>
        <w:t>) § 13 ods. 1 zákona č. 245/2008 Z. z. o výchove a vzdelávaní (školský zákon) a o zmene a doplnení niektorých zákonov v znení zákona č. 415/2021 Z. z.</w:t>
      </w:r>
    </w:p>
    <w:p w:rsidR="00B06B7F" w:rsidRPr="00B06B7F" w:rsidRDefault="00B06B7F" w:rsidP="00A5614F">
      <w:pPr>
        <w:ind w:left="426"/>
        <w:jc w:val="both"/>
        <w:rPr>
          <w:color w:val="000000"/>
        </w:rPr>
      </w:pPr>
      <w:r w:rsidRPr="00B06B7F">
        <w:rPr>
          <w:color w:val="000000"/>
          <w:vertAlign w:val="superscript"/>
        </w:rPr>
        <w:t>6</w:t>
      </w:r>
      <w:r w:rsidRPr="00B06B7F">
        <w:rPr>
          <w:color w:val="000000"/>
        </w:rPr>
        <w:t>)</w:t>
      </w:r>
      <w:r w:rsidRPr="00B06B7F">
        <w:rPr>
          <w:b/>
          <w:color w:val="000000"/>
        </w:rPr>
        <w:t xml:space="preserve"> </w:t>
      </w:r>
      <w:r w:rsidRPr="00B06B7F">
        <w:rPr>
          <w:color w:val="000000"/>
        </w:rPr>
        <w:t>§ 13 ods. 4 a 5 zákona č. 245/2008 Z. z. v </w:t>
      </w:r>
      <w:r w:rsidR="002A6FA5">
        <w:rPr>
          <w:color w:val="000000"/>
        </w:rPr>
        <w:t>znení zákona č. 415/2021 Z. z.</w:t>
      </w:r>
    </w:p>
    <w:p w:rsidR="00B06B7F" w:rsidRDefault="00B06B7F" w:rsidP="00B06B7F"/>
    <w:p w:rsidR="004A5767" w:rsidRDefault="004A5767" w:rsidP="00A5614F">
      <w:pPr>
        <w:rPr>
          <w:color w:val="000000"/>
        </w:rPr>
      </w:pPr>
    </w:p>
    <w:p w:rsidR="00A5614F" w:rsidRPr="00A5614F" w:rsidRDefault="00A5614F" w:rsidP="00A5614F">
      <w:pPr>
        <w:jc w:val="right"/>
        <w:rPr>
          <w:b/>
          <w:color w:val="000000"/>
        </w:rPr>
      </w:pPr>
      <w:r w:rsidRPr="00A5614F">
        <w:rPr>
          <w:b/>
          <w:color w:val="000000"/>
        </w:rPr>
        <w:t>Príloha č. 7a</w:t>
      </w:r>
    </w:p>
    <w:p w:rsidR="00A5614F" w:rsidRPr="00A5614F" w:rsidRDefault="00A5614F" w:rsidP="00A5614F">
      <w:pPr>
        <w:jc w:val="right"/>
        <w:rPr>
          <w:b/>
          <w:color w:val="000000"/>
        </w:rPr>
      </w:pPr>
      <w:r w:rsidRPr="00A5614F">
        <w:rPr>
          <w:b/>
          <w:color w:val="000000"/>
        </w:rPr>
        <w:t>k zákonu č. 222/2004 Z. z.</w:t>
      </w:r>
    </w:p>
    <w:p w:rsidR="00B06B7F" w:rsidRDefault="00B06B7F" w:rsidP="00B06B7F">
      <w:pPr>
        <w:rPr>
          <w:color w:val="000000"/>
        </w:rPr>
      </w:pPr>
    </w:p>
    <w:p w:rsidR="00A5614F" w:rsidRPr="00A5614F" w:rsidRDefault="00A5614F" w:rsidP="00A5614F">
      <w:pPr>
        <w:jc w:val="center"/>
        <w:rPr>
          <w:color w:val="000000"/>
        </w:rPr>
      </w:pPr>
      <w:r w:rsidRPr="00A5614F">
        <w:rPr>
          <w:b/>
          <w:color w:val="000000"/>
        </w:rPr>
        <w:t>ZOZNAM SLUŽIEB SO ZNÍŽENOU SADZBOU DANE</w:t>
      </w:r>
    </w:p>
    <w:p w:rsidR="00A5614F" w:rsidRDefault="00A5614F" w:rsidP="00A5614F">
      <w:pPr>
        <w:rPr>
          <w:color w:val="000000"/>
        </w:rPr>
      </w:pPr>
    </w:p>
    <w:tbl>
      <w:tblPr>
        <w:tblStyle w:val="Mriekatabuky"/>
        <w:tblW w:w="9101" w:type="dxa"/>
        <w:tblInd w:w="108" w:type="dxa"/>
        <w:tblLook w:val="04A0" w:firstRow="1" w:lastRow="0" w:firstColumn="1" w:lastColumn="0" w:noHBand="0" w:noVBand="1"/>
      </w:tblPr>
      <w:tblGrid>
        <w:gridCol w:w="880"/>
        <w:gridCol w:w="2439"/>
        <w:gridCol w:w="5782"/>
      </w:tblGrid>
      <w:tr w:rsidR="000106B5" w:rsidRPr="00CB60C3" w:rsidTr="000106B5">
        <w:tc>
          <w:tcPr>
            <w:tcW w:w="880" w:type="dxa"/>
          </w:tcPr>
          <w:p w:rsidR="000106B5" w:rsidRPr="00CB60C3" w:rsidRDefault="000106B5" w:rsidP="000106B5">
            <w:pPr>
              <w:pStyle w:val="Bezriadkovania"/>
              <w:rPr>
                <w:rFonts w:ascii="Times New Roman" w:hAnsi="Times New Roman"/>
                <w:b/>
              </w:rPr>
            </w:pPr>
            <w:r w:rsidRPr="00CB60C3">
              <w:rPr>
                <w:rFonts w:ascii="Times New Roman" w:hAnsi="Times New Roman"/>
                <w:b/>
              </w:rPr>
              <w:t>Bod</w:t>
            </w:r>
          </w:p>
        </w:tc>
        <w:tc>
          <w:tcPr>
            <w:tcW w:w="2439" w:type="dxa"/>
          </w:tcPr>
          <w:p w:rsidR="000106B5" w:rsidRPr="00CB60C3" w:rsidRDefault="000106B5" w:rsidP="000106B5">
            <w:pPr>
              <w:pStyle w:val="Bezriadkovania"/>
              <w:rPr>
                <w:rFonts w:ascii="Times New Roman" w:hAnsi="Times New Roman"/>
                <w:b/>
              </w:rPr>
            </w:pPr>
            <w:r w:rsidRPr="00CB60C3">
              <w:rPr>
                <w:rFonts w:ascii="Times New Roman" w:hAnsi="Times New Roman"/>
                <w:b/>
              </w:rPr>
              <w:t xml:space="preserve">Kódy </w:t>
            </w:r>
          </w:p>
          <w:p w:rsidR="000106B5" w:rsidRPr="00CB60C3" w:rsidRDefault="000106B5" w:rsidP="000106B5">
            <w:pPr>
              <w:pStyle w:val="Bezriadkovania"/>
              <w:rPr>
                <w:rFonts w:ascii="Times New Roman" w:hAnsi="Times New Roman"/>
              </w:rPr>
            </w:pPr>
            <w:r w:rsidRPr="00CB60C3">
              <w:rPr>
                <w:rFonts w:ascii="Times New Roman" w:hAnsi="Times New Roman"/>
                <w:b/>
              </w:rPr>
              <w:t>štatistickej klasifikácie produktov podľa činností (CPA)</w:t>
            </w:r>
            <w:r w:rsidRPr="00CB60C3">
              <w:rPr>
                <w:rFonts w:ascii="Times New Roman" w:hAnsi="Times New Roman"/>
                <w:b/>
                <w:vertAlign w:val="superscript"/>
              </w:rPr>
              <w:t>1</w:t>
            </w:r>
            <w:r w:rsidRPr="00CB60C3">
              <w:rPr>
                <w:rFonts w:ascii="Times New Roman" w:hAnsi="Times New Roman"/>
                <w:b/>
              </w:rPr>
              <w:t>)</w:t>
            </w:r>
          </w:p>
        </w:tc>
        <w:tc>
          <w:tcPr>
            <w:tcW w:w="5782" w:type="dxa"/>
          </w:tcPr>
          <w:p w:rsidR="000106B5" w:rsidRPr="00CB60C3" w:rsidRDefault="000106B5" w:rsidP="000106B5">
            <w:pPr>
              <w:autoSpaceDE w:val="0"/>
              <w:autoSpaceDN w:val="0"/>
              <w:adjustRightInd w:val="0"/>
              <w:ind w:firstLine="647"/>
              <w:jc w:val="center"/>
              <w:rPr>
                <w:rFonts w:ascii="Times New Roman" w:hAnsi="Times New Roman"/>
                <w:b/>
              </w:rPr>
            </w:pPr>
            <w:r w:rsidRPr="00CB60C3">
              <w:rPr>
                <w:rFonts w:ascii="Times New Roman" w:hAnsi="Times New Roman"/>
                <w:b/>
              </w:rPr>
              <w:t>Opis služby</w:t>
            </w:r>
          </w:p>
        </w:tc>
      </w:tr>
      <w:tr w:rsidR="00EF1E0F" w:rsidRPr="00CB60C3" w:rsidTr="000106B5">
        <w:tc>
          <w:tcPr>
            <w:tcW w:w="880" w:type="dxa"/>
          </w:tcPr>
          <w:p w:rsidR="00EF1E0F" w:rsidRPr="00CB60C3" w:rsidRDefault="00EF1E0F" w:rsidP="00EF1E0F">
            <w:pPr>
              <w:pStyle w:val="Bezriadkovania"/>
              <w:jc w:val="both"/>
              <w:rPr>
                <w:rFonts w:ascii="Times New Roman" w:hAnsi="Times New Roman"/>
              </w:rPr>
            </w:pPr>
            <w:r w:rsidRPr="00CB60C3">
              <w:rPr>
                <w:rFonts w:ascii="Times New Roman" w:hAnsi="Times New Roman"/>
              </w:rPr>
              <w:t>1.</w:t>
            </w:r>
          </w:p>
        </w:tc>
        <w:tc>
          <w:tcPr>
            <w:tcW w:w="2439" w:type="dxa"/>
          </w:tcPr>
          <w:p w:rsidR="00EF1E0F" w:rsidRPr="00CB60C3" w:rsidRDefault="00EF1E0F" w:rsidP="00EF1E0F">
            <w:pPr>
              <w:pStyle w:val="Bezriadkovania"/>
              <w:jc w:val="both"/>
              <w:rPr>
                <w:rFonts w:ascii="Times New Roman" w:hAnsi="Times New Roman"/>
              </w:rPr>
            </w:pPr>
            <w:r w:rsidRPr="00CB60C3">
              <w:rPr>
                <w:rFonts w:ascii="Times New Roman" w:hAnsi="Times New Roman"/>
              </w:rPr>
              <w:t>56</w:t>
            </w:r>
          </w:p>
        </w:tc>
        <w:tc>
          <w:tcPr>
            <w:tcW w:w="5782" w:type="dxa"/>
          </w:tcPr>
          <w:p w:rsidR="00EF1E0F" w:rsidRPr="00CB60C3" w:rsidRDefault="00EF1E0F" w:rsidP="000C7518">
            <w:pPr>
              <w:pStyle w:val="Bezriadkovania"/>
              <w:jc w:val="both"/>
              <w:rPr>
                <w:rFonts w:ascii="Times New Roman" w:hAnsi="Times New Roman"/>
              </w:rPr>
            </w:pPr>
            <w:r w:rsidRPr="00CB60C3">
              <w:rPr>
                <w:rFonts w:ascii="Times New Roman" w:hAnsi="Times New Roman"/>
              </w:rPr>
              <w:t xml:space="preserve">Služby spojené s podávaním jedál a nápojov – len </w:t>
            </w:r>
            <w:r w:rsidRPr="000C7518">
              <w:rPr>
                <w:rFonts w:ascii="Times New Roman" w:hAnsi="Times New Roman"/>
              </w:rPr>
              <w:t>reštauračné a stravovacie služby</w:t>
            </w:r>
            <w:r w:rsidRPr="000C7518">
              <w:rPr>
                <w:rFonts w:ascii="Times New Roman" w:hAnsi="Times New Roman"/>
                <w:color w:val="000000"/>
                <w:shd w:val="clear" w:color="auto" w:fill="FFFFFF"/>
                <w:vertAlign w:val="superscript"/>
              </w:rPr>
              <w:t>2</w:t>
            </w:r>
            <w:r w:rsidRPr="000C7518">
              <w:rPr>
                <w:rFonts w:ascii="Times New Roman" w:hAnsi="Times New Roman"/>
                <w:color w:val="000000"/>
                <w:shd w:val="clear" w:color="auto" w:fill="FFFFFF"/>
              </w:rPr>
              <w:t xml:space="preserve">) </w:t>
            </w:r>
            <w:r w:rsidRPr="000C7518">
              <w:rPr>
                <w:rFonts w:ascii="Times New Roman" w:hAnsi="Times New Roman"/>
              </w:rPr>
              <w:t>pozostávajúce z poskytovania nápojov určených na ľudskú konzumáciu</w:t>
            </w:r>
            <w:r w:rsidR="00240CE9" w:rsidRPr="000C7518">
              <w:rPr>
                <w:rFonts w:ascii="Times New Roman" w:hAnsi="Times New Roman"/>
              </w:rPr>
              <w:t xml:space="preserve"> s výnimkou poskytovania alkoholických nápojov s obsahom alkoholu viac ako 0,5 % objemu</w:t>
            </w:r>
          </w:p>
        </w:tc>
      </w:tr>
      <w:tr w:rsidR="00EF1E0F" w:rsidRPr="00CB60C3" w:rsidTr="000106B5">
        <w:tc>
          <w:tcPr>
            <w:tcW w:w="880" w:type="dxa"/>
            <w:vMerge w:val="restart"/>
          </w:tcPr>
          <w:p w:rsidR="00EF1E0F" w:rsidRPr="00CB60C3" w:rsidRDefault="00EF1E0F" w:rsidP="00EF1E0F">
            <w:pPr>
              <w:pStyle w:val="Bezriadkovania"/>
              <w:jc w:val="both"/>
              <w:rPr>
                <w:rFonts w:ascii="Times New Roman" w:hAnsi="Times New Roman"/>
              </w:rPr>
            </w:pPr>
            <w:r w:rsidRPr="00CB60C3">
              <w:rPr>
                <w:rFonts w:ascii="Times New Roman" w:hAnsi="Times New Roman"/>
              </w:rPr>
              <w:t>2.</w:t>
            </w:r>
          </w:p>
        </w:tc>
        <w:tc>
          <w:tcPr>
            <w:tcW w:w="2439" w:type="dxa"/>
          </w:tcPr>
          <w:p w:rsidR="00EF1E0F" w:rsidRPr="00CB60C3" w:rsidRDefault="00EF1E0F" w:rsidP="00EF1E0F">
            <w:pPr>
              <w:pStyle w:val="Bezriadkovania"/>
              <w:jc w:val="both"/>
              <w:rPr>
                <w:rFonts w:ascii="Times New Roman" w:hAnsi="Times New Roman"/>
              </w:rPr>
            </w:pPr>
            <w:r w:rsidRPr="00CB60C3">
              <w:rPr>
                <w:rFonts w:ascii="Times New Roman" w:hAnsi="Times New Roman"/>
              </w:rPr>
              <w:t>56</w:t>
            </w:r>
          </w:p>
        </w:tc>
        <w:tc>
          <w:tcPr>
            <w:tcW w:w="5782" w:type="dxa"/>
          </w:tcPr>
          <w:p w:rsidR="00EF1E0F" w:rsidRPr="00CB60C3" w:rsidRDefault="00EF1E0F" w:rsidP="000446F6">
            <w:pPr>
              <w:pStyle w:val="Bezriadkovania"/>
              <w:jc w:val="both"/>
              <w:rPr>
                <w:rFonts w:ascii="Times New Roman" w:hAnsi="Times New Roman"/>
              </w:rPr>
            </w:pPr>
            <w:r w:rsidRPr="00CB60C3">
              <w:rPr>
                <w:rFonts w:ascii="Times New Roman" w:hAnsi="Times New Roman"/>
              </w:rPr>
              <w:t xml:space="preserve">Služby spojené s podávaním jedál a nápojov – len reštauračné a stravovacie služby </w:t>
            </w:r>
            <w:r w:rsidRPr="00CB60C3">
              <w:rPr>
                <w:rFonts w:ascii="Times New Roman" w:hAnsi="Times New Roman"/>
                <w:color w:val="000000"/>
                <w:shd w:val="clear" w:color="auto" w:fill="FFFFFF"/>
              </w:rPr>
              <w:t>pozostávajúce z poskytovania pripraveného alebo nepripraveného jedla určeného na ľudskú konzumáciu</w:t>
            </w:r>
          </w:p>
        </w:tc>
      </w:tr>
      <w:tr w:rsidR="00EF1E0F" w:rsidRPr="00CB60C3" w:rsidTr="000106B5">
        <w:tc>
          <w:tcPr>
            <w:tcW w:w="880" w:type="dxa"/>
            <w:vMerge/>
          </w:tcPr>
          <w:p w:rsidR="00EF1E0F" w:rsidRPr="00CB60C3" w:rsidRDefault="00EF1E0F" w:rsidP="00EF1E0F">
            <w:pPr>
              <w:pStyle w:val="Bezriadkovania"/>
              <w:jc w:val="both"/>
              <w:rPr>
                <w:rFonts w:ascii="Times New Roman" w:hAnsi="Times New Roman"/>
              </w:rPr>
            </w:pPr>
          </w:p>
        </w:tc>
        <w:tc>
          <w:tcPr>
            <w:tcW w:w="2439" w:type="dxa"/>
          </w:tcPr>
          <w:p w:rsidR="00EF1E0F" w:rsidRPr="00CB60C3" w:rsidRDefault="00EF1E0F" w:rsidP="00EF1E0F">
            <w:pPr>
              <w:rPr>
                <w:rFonts w:ascii="Times New Roman" w:hAnsi="Times New Roman"/>
              </w:rPr>
            </w:pPr>
            <w:r w:rsidRPr="00CB60C3">
              <w:rPr>
                <w:rFonts w:ascii="Times New Roman" w:hAnsi="Times New Roman"/>
              </w:rPr>
              <w:t>58.11.30</w:t>
            </w:r>
          </w:p>
        </w:tc>
        <w:tc>
          <w:tcPr>
            <w:tcW w:w="5782" w:type="dxa"/>
          </w:tcPr>
          <w:p w:rsidR="00EF1E0F" w:rsidRPr="00CB60C3" w:rsidRDefault="00EF1E0F" w:rsidP="000446F6">
            <w:pPr>
              <w:jc w:val="both"/>
              <w:rPr>
                <w:rFonts w:ascii="Times New Roman" w:hAnsi="Times New Roman"/>
              </w:rPr>
            </w:pPr>
            <w:r w:rsidRPr="00CB60C3">
              <w:rPr>
                <w:rFonts w:ascii="Times New Roman" w:hAnsi="Times New Roman"/>
              </w:rPr>
              <w:t>Knihy online - len edukačné publikácie</w:t>
            </w:r>
            <w:r w:rsidRPr="00CB60C3">
              <w:rPr>
                <w:rFonts w:ascii="Times New Roman" w:hAnsi="Times New Roman"/>
                <w:vertAlign w:val="superscript"/>
              </w:rPr>
              <w:t>3</w:t>
            </w:r>
            <w:r w:rsidRPr="00CB60C3">
              <w:rPr>
                <w:rFonts w:ascii="Times New Roman" w:hAnsi="Times New Roman"/>
              </w:rPr>
              <w:t>) schválené príslušným ústredným orgánom štátnej správy podľa osobitného predpisu</w:t>
            </w:r>
            <w:r w:rsidRPr="00CB60C3">
              <w:rPr>
                <w:rFonts w:ascii="Times New Roman" w:hAnsi="Times New Roman"/>
                <w:vertAlign w:val="superscript"/>
              </w:rPr>
              <w:t>4</w:t>
            </w:r>
            <w:r w:rsidRPr="00CB60C3">
              <w:rPr>
                <w:rFonts w:ascii="Times New Roman" w:hAnsi="Times New Roman"/>
              </w:rPr>
              <w:t>)</w:t>
            </w:r>
          </w:p>
        </w:tc>
      </w:tr>
    </w:tbl>
    <w:p w:rsidR="000106B5" w:rsidRPr="00CB60C3" w:rsidRDefault="000106B5" w:rsidP="000106B5">
      <w:pPr>
        <w:pStyle w:val="Bezriadkovania"/>
        <w:jc w:val="both"/>
      </w:pPr>
    </w:p>
    <w:p w:rsidR="000106B5" w:rsidRPr="00CB60C3" w:rsidRDefault="000106B5" w:rsidP="000446F6">
      <w:pPr>
        <w:shd w:val="clear" w:color="auto" w:fill="FFFFFF"/>
        <w:ind w:left="426"/>
        <w:jc w:val="both"/>
      </w:pPr>
      <w:r w:rsidRPr="00CB60C3">
        <w:rPr>
          <w:bCs/>
        </w:rPr>
        <w:t xml:space="preserve">1) </w:t>
      </w:r>
      <w:r w:rsidRPr="00CB60C3">
        <w:t>Nariadenie Európskeho parlamentu a Rady (ES) č. 451/2008 z 23. apríla 2008, ktorým sa zavádza nová štatistická klasifikácia produktov podľa činností (CPA) a ktorým sa zrušuje nariadenie Rady (EHS) č. 3696/93 (Ú. v. EÚ L 145, 4. 6. 2008) v platnom znení.</w:t>
      </w:r>
    </w:p>
    <w:p w:rsidR="000106B5" w:rsidRPr="00CB60C3" w:rsidRDefault="000106B5" w:rsidP="000446F6">
      <w:pPr>
        <w:ind w:left="426"/>
        <w:jc w:val="both"/>
        <w:rPr>
          <w:shd w:val="clear" w:color="auto" w:fill="FFFFFF"/>
        </w:rPr>
      </w:pPr>
      <w:r w:rsidRPr="00CB60C3">
        <w:rPr>
          <w:shd w:val="clear" w:color="auto" w:fill="FFFFFF"/>
        </w:rPr>
        <w:t xml:space="preserve">2) </w:t>
      </w:r>
      <w:r w:rsidRPr="00CB60C3">
        <w:t>Čl. 6</w:t>
      </w:r>
      <w:r w:rsidRPr="00CB60C3">
        <w:rPr>
          <w:shd w:val="clear" w:color="auto" w:fill="FFFFFF"/>
        </w:rPr>
        <w:t xml:space="preserve"> vykonávacieho nariadenia Rady (EÚ) č. 282/2011 z 15. marca 2011, ktorým sa ustanovujú vykonávacie opatrenia smernice 2006/112/ES o spoločnom systéme dane z pridanej hodnoty (prepracované znenie) (Ú. v. EÚ L 77, 23. 3. 2011) v platnom znení.</w:t>
      </w:r>
    </w:p>
    <w:p w:rsidR="000106B5" w:rsidRPr="00CB60C3" w:rsidRDefault="000106B5" w:rsidP="000446F6">
      <w:pPr>
        <w:ind w:left="426"/>
        <w:contextualSpacing/>
        <w:jc w:val="both"/>
      </w:pPr>
      <w:r w:rsidRPr="00CB60C3">
        <w:t>3) § 13 ods. 1 zákona č. 245/2008 Z. z. o výchove a vzdelávaní (školský zákon) a o zmene a doplnení niektorých zákonov v znení zákona č. 415/2021 Z. z.</w:t>
      </w:r>
    </w:p>
    <w:p w:rsidR="000106B5" w:rsidRDefault="000106B5" w:rsidP="000446F6">
      <w:pPr>
        <w:ind w:left="426"/>
        <w:contextualSpacing/>
        <w:jc w:val="both"/>
      </w:pPr>
      <w:r w:rsidRPr="00CB60C3">
        <w:t>4) § 13 ods. 4 a 5 zákona č. 245/2008 Z. z. v znení zákona č. 415/2021 Z. z.“.</w:t>
      </w:r>
    </w:p>
    <w:p w:rsidR="004A5767" w:rsidRPr="00B06B7F" w:rsidRDefault="004A5767" w:rsidP="000446F6">
      <w:pPr>
        <w:ind w:left="426"/>
        <w:rPr>
          <w:color w:val="000000"/>
        </w:rPr>
      </w:pPr>
    </w:p>
    <w:p w:rsidR="00A8568C" w:rsidRDefault="00A8568C" w:rsidP="00A8568C"/>
    <w:p w:rsidR="00A8568C" w:rsidRDefault="00A8568C" w:rsidP="008E1FEB">
      <w:pPr>
        <w:numPr>
          <w:ilvl w:val="0"/>
          <w:numId w:val="2"/>
        </w:numPr>
        <w:ind w:left="0" w:firstLine="0"/>
        <w:jc w:val="center"/>
      </w:pPr>
      <w:r>
        <w:t xml:space="preserve"> </w:t>
      </w:r>
    </w:p>
    <w:p w:rsidR="008579CB" w:rsidRDefault="008579CB" w:rsidP="008579CB">
      <w:pPr>
        <w:tabs>
          <w:tab w:val="left" w:pos="2127"/>
        </w:tabs>
        <w:jc w:val="both"/>
      </w:pPr>
    </w:p>
    <w:p w:rsidR="008579CB" w:rsidRDefault="008579CB" w:rsidP="008579CB">
      <w:pPr>
        <w:tabs>
          <w:tab w:val="left" w:pos="2127"/>
        </w:tabs>
        <w:jc w:val="both"/>
      </w:pPr>
      <w:r>
        <w:t>Zákon č. 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a zákona  .../2024 Z. z. sa mení a dopĺňa takto:</w:t>
      </w:r>
    </w:p>
    <w:p w:rsidR="008579CB" w:rsidRDefault="008579CB" w:rsidP="008579CB">
      <w:pPr>
        <w:tabs>
          <w:tab w:val="left" w:pos="2127"/>
        </w:tabs>
        <w:jc w:val="both"/>
        <w:rPr>
          <w:color w:val="000000"/>
        </w:rPr>
      </w:pPr>
    </w:p>
    <w:p w:rsidR="008579CB" w:rsidRPr="00717290" w:rsidRDefault="008579CB" w:rsidP="008E1FEB">
      <w:pPr>
        <w:pStyle w:val="Nzov"/>
        <w:numPr>
          <w:ilvl w:val="0"/>
          <w:numId w:val="1"/>
        </w:numPr>
        <w:ind w:left="426" w:hanging="426"/>
        <w:jc w:val="left"/>
        <w:rPr>
          <w:rFonts w:ascii="Times New Roman" w:hAnsi="Times New Roman"/>
          <w:b w:val="0"/>
          <w:color w:val="303030"/>
          <w:sz w:val="24"/>
        </w:rPr>
      </w:pPr>
      <w:r w:rsidRPr="00E13C0A">
        <w:rPr>
          <w:rFonts w:ascii="Times New Roman" w:hAnsi="Times New Roman"/>
          <w:b w:val="0"/>
          <w:sz w:val="24"/>
        </w:rPr>
        <w:t>V § 2 sa číslo „70,</w:t>
      </w:r>
      <w:r>
        <w:rPr>
          <w:rFonts w:ascii="Times New Roman" w:hAnsi="Times New Roman"/>
          <w:b w:val="0"/>
          <w:sz w:val="24"/>
        </w:rPr>
        <w:t>0</w:t>
      </w:r>
      <w:r w:rsidR="00717290">
        <w:rPr>
          <w:rFonts w:ascii="Times New Roman" w:hAnsi="Times New Roman"/>
          <w:b w:val="0"/>
          <w:sz w:val="24"/>
        </w:rPr>
        <w:t xml:space="preserve">“ nahrádza číslom </w:t>
      </w:r>
      <w:r w:rsidR="00717290" w:rsidRPr="00717290">
        <w:rPr>
          <w:rFonts w:ascii="Times New Roman" w:hAnsi="Times New Roman"/>
          <w:b w:val="0"/>
          <w:sz w:val="24"/>
        </w:rPr>
        <w:t>„55,1</w:t>
      </w:r>
      <w:r w:rsidRPr="00717290">
        <w:rPr>
          <w:rFonts w:ascii="Times New Roman" w:hAnsi="Times New Roman"/>
          <w:b w:val="0"/>
          <w:sz w:val="24"/>
        </w:rPr>
        <w:t>“.</w:t>
      </w:r>
    </w:p>
    <w:p w:rsidR="008579CB" w:rsidRPr="00E13C0A" w:rsidRDefault="008579CB" w:rsidP="008579CB">
      <w:pPr>
        <w:pStyle w:val="Nzov"/>
        <w:jc w:val="left"/>
        <w:rPr>
          <w:rFonts w:ascii="Times New Roman" w:hAnsi="Times New Roman"/>
          <w:b w:val="0"/>
          <w:color w:val="303030"/>
          <w:sz w:val="24"/>
        </w:rPr>
      </w:pPr>
    </w:p>
    <w:p w:rsidR="008579CB" w:rsidRPr="00717290" w:rsidRDefault="008579CB" w:rsidP="008E1FEB">
      <w:pPr>
        <w:pStyle w:val="Nzov"/>
        <w:numPr>
          <w:ilvl w:val="0"/>
          <w:numId w:val="1"/>
        </w:numPr>
        <w:ind w:left="426" w:hanging="426"/>
        <w:jc w:val="left"/>
        <w:rPr>
          <w:rFonts w:ascii="Times New Roman" w:hAnsi="Times New Roman"/>
          <w:b w:val="0"/>
          <w:sz w:val="24"/>
        </w:rPr>
      </w:pPr>
      <w:r w:rsidRPr="00E13C0A">
        <w:rPr>
          <w:rFonts w:ascii="Times New Roman" w:hAnsi="Times New Roman"/>
          <w:b w:val="0"/>
          <w:sz w:val="24"/>
        </w:rPr>
        <w:lastRenderedPageBreak/>
        <w:t>V § 3 sa číslo „</w:t>
      </w:r>
      <w:r>
        <w:rPr>
          <w:rFonts w:ascii="Times New Roman" w:hAnsi="Times New Roman"/>
          <w:b w:val="0"/>
          <w:sz w:val="24"/>
        </w:rPr>
        <w:t>30</w:t>
      </w:r>
      <w:r w:rsidRPr="00E13C0A">
        <w:rPr>
          <w:rFonts w:ascii="Times New Roman" w:hAnsi="Times New Roman"/>
          <w:b w:val="0"/>
          <w:sz w:val="24"/>
        </w:rPr>
        <w:t>,</w:t>
      </w:r>
      <w:r>
        <w:rPr>
          <w:rFonts w:ascii="Times New Roman" w:hAnsi="Times New Roman"/>
          <w:b w:val="0"/>
          <w:sz w:val="24"/>
        </w:rPr>
        <w:t>0</w:t>
      </w:r>
      <w:r w:rsidRPr="00E13C0A">
        <w:rPr>
          <w:rFonts w:ascii="Times New Roman" w:hAnsi="Times New Roman"/>
          <w:b w:val="0"/>
          <w:sz w:val="24"/>
        </w:rPr>
        <w:t xml:space="preserve">“ nahrádza </w:t>
      </w:r>
      <w:r w:rsidRPr="00717290">
        <w:rPr>
          <w:rFonts w:ascii="Times New Roman" w:hAnsi="Times New Roman"/>
          <w:b w:val="0"/>
          <w:sz w:val="24"/>
        </w:rPr>
        <w:t>číslom „</w:t>
      </w:r>
      <w:r w:rsidR="00717290">
        <w:rPr>
          <w:rFonts w:ascii="Times New Roman" w:hAnsi="Times New Roman"/>
          <w:b w:val="0"/>
          <w:sz w:val="24"/>
        </w:rPr>
        <w:t>29,5</w:t>
      </w:r>
      <w:r w:rsidRPr="00717290">
        <w:rPr>
          <w:rFonts w:ascii="Times New Roman" w:hAnsi="Times New Roman"/>
          <w:b w:val="0"/>
          <w:sz w:val="24"/>
        </w:rPr>
        <w:t>“.</w:t>
      </w:r>
    </w:p>
    <w:p w:rsidR="008579CB" w:rsidRPr="00E13C0A" w:rsidRDefault="008579CB" w:rsidP="00717290">
      <w:pPr>
        <w:pStyle w:val="Nzov"/>
        <w:ind w:left="426"/>
        <w:jc w:val="left"/>
        <w:rPr>
          <w:rFonts w:ascii="Times New Roman" w:hAnsi="Times New Roman"/>
          <w:b w:val="0"/>
          <w:sz w:val="24"/>
        </w:rPr>
      </w:pPr>
    </w:p>
    <w:p w:rsidR="008579CB" w:rsidRPr="00717290" w:rsidRDefault="008579CB" w:rsidP="008E1FEB">
      <w:pPr>
        <w:pStyle w:val="Nzov"/>
        <w:numPr>
          <w:ilvl w:val="0"/>
          <w:numId w:val="1"/>
        </w:numPr>
        <w:ind w:left="426" w:hanging="426"/>
        <w:jc w:val="left"/>
        <w:rPr>
          <w:rFonts w:ascii="Times New Roman" w:hAnsi="Times New Roman"/>
          <w:b w:val="0"/>
          <w:sz w:val="24"/>
        </w:rPr>
      </w:pPr>
      <w:r w:rsidRPr="00717290">
        <w:rPr>
          <w:rFonts w:ascii="Times New Roman" w:hAnsi="Times New Roman"/>
          <w:b w:val="0"/>
          <w:sz w:val="24"/>
        </w:rPr>
        <w:t xml:space="preserve">Za </w:t>
      </w:r>
      <w:r w:rsidRPr="00717290">
        <w:rPr>
          <w:rFonts w:ascii="Times New Roman" w:hAnsi="Times New Roman"/>
          <w:b w:val="0"/>
          <w:bCs w:val="0"/>
          <w:color w:val="000000"/>
          <w:sz w:val="24"/>
        </w:rPr>
        <w:t>§ 7l sa vkladá § 7m, ktorý znie:</w:t>
      </w:r>
    </w:p>
    <w:p w:rsidR="008579CB" w:rsidRPr="00864146" w:rsidRDefault="008579CB" w:rsidP="008579CB">
      <w:pPr>
        <w:pStyle w:val="Nzov"/>
        <w:rPr>
          <w:rFonts w:ascii="Times New Roman" w:hAnsi="Times New Roman"/>
          <w:b w:val="0"/>
          <w:sz w:val="24"/>
        </w:rPr>
      </w:pPr>
      <w:r w:rsidRPr="00E13C0A">
        <w:rPr>
          <w:rFonts w:ascii="Times New Roman" w:hAnsi="Times New Roman"/>
          <w:sz w:val="24"/>
        </w:rPr>
        <w:t xml:space="preserve"> </w:t>
      </w:r>
      <w:r w:rsidRPr="00864146">
        <w:rPr>
          <w:rFonts w:ascii="Times New Roman" w:hAnsi="Times New Roman"/>
          <w:b w:val="0"/>
          <w:sz w:val="24"/>
        </w:rPr>
        <w:t>„§ 7m</w:t>
      </w:r>
    </w:p>
    <w:p w:rsidR="008579CB" w:rsidRPr="00E13C0A" w:rsidRDefault="008579CB" w:rsidP="008579CB">
      <w:pPr>
        <w:pStyle w:val="Nzov"/>
        <w:ind w:left="1080"/>
        <w:rPr>
          <w:rFonts w:ascii="Times New Roman" w:hAnsi="Times New Roman"/>
          <w:sz w:val="24"/>
        </w:rPr>
      </w:pPr>
    </w:p>
    <w:p w:rsidR="00A8568C" w:rsidRDefault="008579CB" w:rsidP="008579CB">
      <w:pPr>
        <w:ind w:firstLine="567"/>
        <w:jc w:val="both"/>
        <w:rPr>
          <w:bCs/>
          <w:lang w:eastAsia="sk-SK"/>
        </w:rPr>
      </w:pPr>
      <w:r w:rsidRPr="00562BF5">
        <w:rPr>
          <w:bCs/>
          <w:lang w:eastAsia="sk-SK"/>
        </w:rPr>
        <w:t xml:space="preserve">Výnos dane podľa § 2 </w:t>
      </w:r>
      <w:r>
        <w:rPr>
          <w:bCs/>
          <w:lang w:eastAsia="sk-SK"/>
        </w:rPr>
        <w:t xml:space="preserve">a 3 </w:t>
      </w:r>
      <w:r w:rsidRPr="00562BF5">
        <w:rPr>
          <w:bCs/>
          <w:lang w:eastAsia="sk-SK"/>
        </w:rPr>
        <w:t xml:space="preserve">v znení účinnom od 1. januára 2025 sa rozdelí a poukáže obciam </w:t>
      </w:r>
      <w:r>
        <w:rPr>
          <w:bCs/>
          <w:lang w:eastAsia="sk-SK"/>
        </w:rPr>
        <w:t xml:space="preserve">a vyšším územným celkom </w:t>
      </w:r>
      <w:r w:rsidRPr="00562BF5">
        <w:rPr>
          <w:bCs/>
          <w:lang w:eastAsia="sk-SK"/>
        </w:rPr>
        <w:t>prvýkrát v januári 2025.“.</w:t>
      </w:r>
    </w:p>
    <w:p w:rsidR="00FC3298" w:rsidRDefault="00FC3298" w:rsidP="00FC3298">
      <w:pPr>
        <w:ind w:firstLine="567"/>
        <w:jc w:val="both"/>
        <w:rPr>
          <w:bCs/>
          <w:lang w:eastAsia="sk-SK"/>
        </w:rPr>
      </w:pPr>
    </w:p>
    <w:p w:rsidR="008579CB" w:rsidRDefault="008579CB" w:rsidP="008579CB">
      <w:pPr>
        <w:ind w:firstLine="567"/>
        <w:jc w:val="both"/>
      </w:pPr>
    </w:p>
    <w:p w:rsidR="00A8568C" w:rsidRDefault="00A8568C" w:rsidP="008E1FEB">
      <w:pPr>
        <w:numPr>
          <w:ilvl w:val="0"/>
          <w:numId w:val="2"/>
        </w:numPr>
        <w:ind w:left="0" w:firstLine="0"/>
        <w:jc w:val="center"/>
      </w:pPr>
      <w:r>
        <w:t xml:space="preserve"> </w:t>
      </w:r>
      <w:r w:rsidR="008579CB">
        <w:t xml:space="preserve"> </w:t>
      </w:r>
    </w:p>
    <w:p w:rsidR="003C4A82" w:rsidRDefault="003C4A82" w:rsidP="008579CB">
      <w:pPr>
        <w:jc w:val="both"/>
      </w:pPr>
    </w:p>
    <w:p w:rsidR="008579CB" w:rsidRDefault="008579CB" w:rsidP="008579CB">
      <w:pPr>
        <w:jc w:val="both"/>
      </w:pPr>
      <w:r>
        <w:t xml:space="preserve">Zákon č. 578/2004 </w:t>
      </w:r>
      <w:r w:rsidRPr="008579CB">
        <w:t>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w:t>
      </w:r>
      <w:r>
        <w:t xml:space="preserve"> </w:t>
      </w:r>
      <w:r w:rsidRPr="008579CB">
        <w:t>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w:t>
      </w:r>
      <w:r>
        <w:t xml:space="preserve"> </w:t>
      </w:r>
      <w:r w:rsidRPr="008579CB">
        <w:t>133/2021 Z. z., zákona č. 213/2021 Z. z., zákona č. 252/2021 Z</w:t>
      </w:r>
      <w:r>
        <w:t xml:space="preserve">. z., zákona č. 264/2021 Z. z., </w:t>
      </w:r>
      <w:r w:rsidRPr="008579CB">
        <w:t>zákona č.</w:t>
      </w:r>
      <w:r>
        <w:t xml:space="preserve"> </w:t>
      </w:r>
      <w:r w:rsidRPr="008579CB">
        <w:t>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w:t>
      </w:r>
      <w:r>
        <w:t xml:space="preserve">, </w:t>
      </w:r>
      <w:r w:rsidRPr="008579CB">
        <w:t>zákona č. 310/2023 Z. z.</w:t>
      </w:r>
      <w:r w:rsidR="00811E5A">
        <w:t xml:space="preserve">, </w:t>
      </w:r>
      <w:r>
        <w:t>zákona č.</w:t>
      </w:r>
      <w:r w:rsidR="00811E5A">
        <w:t xml:space="preserve"> 125/2024 Z. z.</w:t>
      </w:r>
      <w:r w:rsidR="00D9498E">
        <w:t xml:space="preserve"> a</w:t>
      </w:r>
      <w:r w:rsidR="00811E5A">
        <w:t xml:space="preserve"> zákona č. 201/2024 Z. z.</w:t>
      </w:r>
      <w:r w:rsidR="00594165">
        <w:t xml:space="preserve"> </w:t>
      </w:r>
      <w:r w:rsidRPr="00017375">
        <w:t>sa mení takto:</w:t>
      </w:r>
    </w:p>
    <w:p w:rsidR="00017375" w:rsidRPr="005A5A1A" w:rsidRDefault="00017375" w:rsidP="00017375">
      <w:pPr>
        <w:jc w:val="both"/>
      </w:pPr>
    </w:p>
    <w:p w:rsidR="00017375" w:rsidRPr="00405997" w:rsidRDefault="00017375" w:rsidP="008E1FEB">
      <w:pPr>
        <w:pStyle w:val="Odsekzoznamu"/>
        <w:numPr>
          <w:ilvl w:val="0"/>
          <w:numId w:val="24"/>
        </w:numPr>
        <w:spacing w:after="120" w:line="259" w:lineRule="auto"/>
        <w:ind w:left="425" w:hanging="425"/>
      </w:pPr>
      <w:r w:rsidRPr="00870504">
        <w:t>V § 80a ods. 1 sa slová „</w:t>
      </w:r>
      <w:r w:rsidRPr="00870504">
        <w:rPr>
          <w:shd w:val="clear" w:color="auto" w:fill="FFFFFF"/>
        </w:rPr>
        <w:t>1,50-násobok“ nahrádzajú slovami „ 1,4088-násobok“.</w:t>
      </w:r>
    </w:p>
    <w:p w:rsidR="00405997" w:rsidRPr="00870504" w:rsidRDefault="00017375" w:rsidP="008E1FEB">
      <w:pPr>
        <w:pStyle w:val="Odsekzoznamu"/>
        <w:numPr>
          <w:ilvl w:val="0"/>
          <w:numId w:val="24"/>
        </w:numPr>
        <w:spacing w:after="120" w:line="259" w:lineRule="auto"/>
        <w:ind w:left="425" w:hanging="425"/>
      </w:pPr>
      <w:r w:rsidRPr="00870504">
        <w:t>V § 80a ods. 2 sa slová „</w:t>
      </w:r>
      <w:r w:rsidRPr="00405997">
        <w:t>2,50-násobok“ nahrádzajú slovami „ 2,3480-násobok“.</w:t>
      </w:r>
    </w:p>
    <w:p w:rsidR="00017375" w:rsidRPr="00870504" w:rsidRDefault="00017375" w:rsidP="008E1FEB">
      <w:pPr>
        <w:pStyle w:val="Odsekzoznamu"/>
        <w:numPr>
          <w:ilvl w:val="0"/>
          <w:numId w:val="24"/>
        </w:numPr>
        <w:spacing w:after="120" w:line="259" w:lineRule="auto"/>
        <w:ind w:left="425" w:hanging="425"/>
      </w:pPr>
      <w:r w:rsidRPr="00870504">
        <w:t>V § 80aa ods. 1 sa slová „</w:t>
      </w:r>
      <w:r w:rsidRPr="00405997">
        <w:t>1,27-násobok“ nahrádzajú slovami „1,1928-násobok“.</w:t>
      </w:r>
    </w:p>
    <w:p w:rsidR="00017375" w:rsidRPr="00870504" w:rsidRDefault="00017375" w:rsidP="008E1FEB">
      <w:pPr>
        <w:pStyle w:val="Odsekzoznamu"/>
        <w:numPr>
          <w:ilvl w:val="0"/>
          <w:numId w:val="24"/>
        </w:numPr>
        <w:spacing w:after="120" w:line="259" w:lineRule="auto"/>
        <w:ind w:left="425" w:hanging="425"/>
      </w:pPr>
      <w:r w:rsidRPr="00870504">
        <w:t>V § 80aa ods. 2 sa slová „</w:t>
      </w:r>
      <w:r w:rsidRPr="00405997">
        <w:t>1,32-násobok“ nahrádzajú slovami „1,2398</w:t>
      </w:r>
      <w:r w:rsidRPr="00405997">
        <w:t>‬-násobok“.</w:t>
      </w:r>
    </w:p>
    <w:p w:rsidR="00017375" w:rsidRPr="00870504" w:rsidRDefault="00017375" w:rsidP="008E1FEB">
      <w:pPr>
        <w:pStyle w:val="Odsekzoznamu"/>
        <w:numPr>
          <w:ilvl w:val="0"/>
          <w:numId w:val="24"/>
        </w:numPr>
        <w:spacing w:after="120" w:line="259" w:lineRule="auto"/>
        <w:ind w:left="426" w:hanging="426"/>
      </w:pPr>
      <w:r w:rsidRPr="00870504">
        <w:t>V § 80aa ods. 3 sa slová „</w:t>
      </w:r>
      <w:r w:rsidRPr="00405997">
        <w:t>2,1-násobok“ nahrádzajú slovami „1,9724-násobok“.</w:t>
      </w:r>
    </w:p>
    <w:p w:rsidR="00017375" w:rsidRPr="00870504" w:rsidRDefault="00017375" w:rsidP="008E1FEB">
      <w:pPr>
        <w:pStyle w:val="Odsekzoznamu"/>
        <w:numPr>
          <w:ilvl w:val="0"/>
          <w:numId w:val="24"/>
        </w:numPr>
        <w:spacing w:after="120" w:line="259" w:lineRule="auto"/>
        <w:ind w:left="426" w:hanging="426"/>
      </w:pPr>
      <w:r w:rsidRPr="00870504">
        <w:t>V § 80ab ods. 1 sa slová „</w:t>
      </w:r>
      <w:r w:rsidRPr="00405997">
        <w:t>1,00-násobok“ nahrádzajú slovami „0,9392-násobok“.</w:t>
      </w:r>
    </w:p>
    <w:p w:rsidR="00017375" w:rsidRPr="00870504" w:rsidRDefault="00017375" w:rsidP="008E1FEB">
      <w:pPr>
        <w:pStyle w:val="Odsekzoznamu"/>
        <w:numPr>
          <w:ilvl w:val="0"/>
          <w:numId w:val="24"/>
        </w:numPr>
        <w:spacing w:after="120" w:line="259" w:lineRule="auto"/>
        <w:ind w:left="426" w:hanging="426"/>
      </w:pPr>
      <w:r w:rsidRPr="00870504">
        <w:t>V § 80ab ods. 2 sa slová „</w:t>
      </w:r>
      <w:r w:rsidRPr="00405997">
        <w:t>1,05-násobok“ nahrádzajú slovami „0,9862-násobok“.</w:t>
      </w:r>
    </w:p>
    <w:p w:rsidR="00017375" w:rsidRPr="00870504" w:rsidRDefault="00017375" w:rsidP="008E1FEB">
      <w:pPr>
        <w:pStyle w:val="Odsekzoznamu"/>
        <w:numPr>
          <w:ilvl w:val="0"/>
          <w:numId w:val="24"/>
        </w:numPr>
        <w:spacing w:after="120" w:line="259" w:lineRule="auto"/>
        <w:ind w:left="426" w:hanging="426"/>
      </w:pPr>
      <w:r w:rsidRPr="00870504">
        <w:lastRenderedPageBreak/>
        <w:t>V § 80ab ods. 3 sa slová „</w:t>
      </w:r>
      <w:r w:rsidRPr="00405997">
        <w:t>1,10-násobok“ nahrádzajú slovami „1,0332-násobok“.</w:t>
      </w:r>
    </w:p>
    <w:p w:rsidR="00017375" w:rsidRPr="00870504" w:rsidRDefault="00017375" w:rsidP="008E1FEB">
      <w:pPr>
        <w:pStyle w:val="Odsekzoznamu"/>
        <w:numPr>
          <w:ilvl w:val="0"/>
          <w:numId w:val="24"/>
        </w:numPr>
        <w:spacing w:after="120" w:line="259" w:lineRule="auto"/>
        <w:ind w:left="426" w:hanging="426"/>
      </w:pPr>
      <w:r w:rsidRPr="00870504">
        <w:t>V § 80ab ods. 4 sa slová „</w:t>
      </w:r>
      <w:r w:rsidRPr="00405997">
        <w:t>1,15-násobok“ nahrádzajú slovami „1,0801-násobok“.</w:t>
      </w:r>
    </w:p>
    <w:p w:rsidR="00017375" w:rsidRPr="00870504" w:rsidRDefault="00017375" w:rsidP="008E1FEB">
      <w:pPr>
        <w:pStyle w:val="Odsekzoznamu"/>
        <w:numPr>
          <w:ilvl w:val="0"/>
          <w:numId w:val="24"/>
        </w:numPr>
        <w:spacing w:after="120" w:line="259" w:lineRule="auto"/>
        <w:ind w:left="426" w:hanging="426"/>
      </w:pPr>
      <w:r w:rsidRPr="00870504">
        <w:t>V § 80ac ods. 1 sa slová „</w:t>
      </w:r>
      <w:r w:rsidRPr="00405997">
        <w:t>1,00-násobok“ nahrádzajú slovami „0,9392-násobok“.</w:t>
      </w:r>
    </w:p>
    <w:p w:rsidR="00017375" w:rsidRPr="00870504" w:rsidRDefault="00017375" w:rsidP="008E1FEB">
      <w:pPr>
        <w:pStyle w:val="Odsekzoznamu"/>
        <w:numPr>
          <w:ilvl w:val="0"/>
          <w:numId w:val="24"/>
        </w:numPr>
        <w:spacing w:after="120" w:line="259" w:lineRule="auto"/>
        <w:ind w:left="426" w:hanging="426"/>
      </w:pPr>
      <w:r w:rsidRPr="00870504">
        <w:t>V § 80ac ods. 2 sa slová „</w:t>
      </w:r>
      <w:r w:rsidRPr="00405997">
        <w:t>1,05-násobok“ nahrádzajú slovami „0,9862-násobok“.</w:t>
      </w:r>
    </w:p>
    <w:p w:rsidR="00017375" w:rsidRPr="00870504" w:rsidRDefault="00017375" w:rsidP="008E1FEB">
      <w:pPr>
        <w:pStyle w:val="Odsekzoznamu"/>
        <w:numPr>
          <w:ilvl w:val="0"/>
          <w:numId w:val="24"/>
        </w:numPr>
        <w:spacing w:after="120" w:line="259" w:lineRule="auto"/>
        <w:ind w:left="426" w:hanging="426"/>
      </w:pPr>
      <w:r w:rsidRPr="00870504">
        <w:t>V § 80ac ods. 3 sa slová „</w:t>
      </w:r>
      <w:r w:rsidRPr="00405997">
        <w:t>1,10-násobok“ nahrádzajú slovami „1,0332-násobok“.</w:t>
      </w:r>
    </w:p>
    <w:p w:rsidR="00017375" w:rsidRPr="00870504" w:rsidRDefault="00017375" w:rsidP="008E1FEB">
      <w:pPr>
        <w:pStyle w:val="Odsekzoznamu"/>
        <w:numPr>
          <w:ilvl w:val="0"/>
          <w:numId w:val="24"/>
        </w:numPr>
        <w:spacing w:after="120" w:line="259" w:lineRule="auto"/>
        <w:ind w:left="426" w:hanging="426"/>
      </w:pPr>
      <w:r w:rsidRPr="00870504">
        <w:t>V § 80ac ods. 4 sa slová „</w:t>
      </w:r>
      <w:r w:rsidRPr="00405997">
        <w:t>1,15-násobok“ nahrádzajú slovami „1,0801-násobok“.</w:t>
      </w:r>
    </w:p>
    <w:p w:rsidR="00017375" w:rsidRPr="00870504" w:rsidRDefault="00017375" w:rsidP="008E1FEB">
      <w:pPr>
        <w:pStyle w:val="Odsekzoznamu"/>
        <w:numPr>
          <w:ilvl w:val="0"/>
          <w:numId w:val="24"/>
        </w:numPr>
        <w:spacing w:after="120" w:line="259" w:lineRule="auto"/>
        <w:ind w:left="426" w:hanging="426"/>
      </w:pPr>
      <w:r w:rsidRPr="00870504">
        <w:t>V § 80ad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80ad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80ad ods. 3 sa slová „</w:t>
      </w:r>
      <w:r w:rsidRPr="00405997">
        <w:t>1,08-násobok“ nahrádzajú slovami „1,0144-násobok“.</w:t>
      </w:r>
    </w:p>
    <w:p w:rsidR="00017375" w:rsidRPr="00870504" w:rsidRDefault="00017375" w:rsidP="008E1FEB">
      <w:pPr>
        <w:pStyle w:val="Odsekzoznamu"/>
        <w:numPr>
          <w:ilvl w:val="0"/>
          <w:numId w:val="24"/>
        </w:numPr>
        <w:spacing w:after="120" w:line="259" w:lineRule="auto"/>
        <w:ind w:left="426" w:hanging="426"/>
      </w:pPr>
      <w:r w:rsidRPr="00870504">
        <w:t>V § 80ae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80ae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80ae ods. 3 sa slová „</w:t>
      </w:r>
      <w:r w:rsidRPr="00405997">
        <w:t>1,08-násobok“ nahrádzajú slovami „1,0144-násobok“.</w:t>
      </w:r>
    </w:p>
    <w:p w:rsidR="00017375" w:rsidRPr="00870504" w:rsidRDefault="00017375" w:rsidP="008E1FEB">
      <w:pPr>
        <w:pStyle w:val="Odsekzoznamu"/>
        <w:numPr>
          <w:ilvl w:val="0"/>
          <w:numId w:val="24"/>
        </w:numPr>
        <w:spacing w:after="120" w:line="259" w:lineRule="auto"/>
        <w:ind w:left="426" w:hanging="426"/>
      </w:pPr>
      <w:r w:rsidRPr="00870504">
        <w:t>V § 80af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80af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80af ods. 3 sa slová „</w:t>
      </w:r>
      <w:r w:rsidRPr="00405997">
        <w:t>1,10-násobok“ nahrádzajú slovami „1,0332-násobok“.</w:t>
      </w:r>
    </w:p>
    <w:p w:rsidR="00017375" w:rsidRPr="00870504" w:rsidRDefault="00017375" w:rsidP="008E1FEB">
      <w:pPr>
        <w:pStyle w:val="Odsekzoznamu"/>
        <w:numPr>
          <w:ilvl w:val="0"/>
          <w:numId w:val="24"/>
        </w:numPr>
        <w:spacing w:after="120" w:line="259" w:lineRule="auto"/>
        <w:ind w:left="426" w:hanging="426"/>
      </w:pPr>
      <w:r w:rsidRPr="00870504">
        <w:t>V § 80ag ods. 1 sa slová „</w:t>
      </w:r>
      <w:r w:rsidRPr="00405997">
        <w:t>0,88-násobok“ nahrádzajú slovami „0,8265-násobok“.</w:t>
      </w:r>
    </w:p>
    <w:p w:rsidR="00017375" w:rsidRPr="00870504" w:rsidRDefault="00017375" w:rsidP="008E1FEB">
      <w:pPr>
        <w:pStyle w:val="Odsekzoznamu"/>
        <w:numPr>
          <w:ilvl w:val="0"/>
          <w:numId w:val="24"/>
        </w:numPr>
        <w:spacing w:after="120" w:line="259" w:lineRule="auto"/>
        <w:ind w:left="426" w:hanging="426"/>
      </w:pPr>
      <w:r w:rsidRPr="00870504">
        <w:t>V § 80ag ods. 2 sa slová „</w:t>
      </w:r>
      <w:r w:rsidRPr="00405997">
        <w:t>1,00-násobok“ nahrádzajú slovami „0,9392-násobok“.</w:t>
      </w:r>
    </w:p>
    <w:p w:rsidR="00017375" w:rsidRPr="00870504" w:rsidRDefault="00017375" w:rsidP="008E1FEB">
      <w:pPr>
        <w:pStyle w:val="Odsekzoznamu"/>
        <w:numPr>
          <w:ilvl w:val="0"/>
          <w:numId w:val="24"/>
        </w:numPr>
        <w:spacing w:after="120" w:line="259" w:lineRule="auto"/>
        <w:ind w:left="426" w:hanging="426"/>
      </w:pPr>
      <w:r w:rsidRPr="00870504">
        <w:t>V § 80ah sa slová „</w:t>
      </w:r>
      <w:r w:rsidRPr="00405997">
        <w:t>0,88-násobok“ nahrádzajú slovami „0,8265-násobok“.</w:t>
      </w:r>
    </w:p>
    <w:p w:rsidR="00017375" w:rsidRPr="00870504" w:rsidRDefault="00017375" w:rsidP="008E1FEB">
      <w:pPr>
        <w:pStyle w:val="Odsekzoznamu"/>
        <w:numPr>
          <w:ilvl w:val="0"/>
          <w:numId w:val="24"/>
        </w:numPr>
        <w:spacing w:after="120" w:line="259" w:lineRule="auto"/>
        <w:ind w:left="426" w:hanging="426"/>
      </w:pPr>
      <w:r w:rsidRPr="00870504">
        <w:t>V § 80ai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80ai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80ai ods. 3 sa slová „</w:t>
      </w:r>
      <w:r w:rsidRPr="00405997">
        <w:t>1,08-násobok“ nahrádzajú slovami „1,0144-násobok“.</w:t>
      </w:r>
    </w:p>
    <w:p w:rsidR="00017375" w:rsidRPr="00870504" w:rsidRDefault="00017375" w:rsidP="008E1FEB">
      <w:pPr>
        <w:pStyle w:val="Odsekzoznamu"/>
        <w:numPr>
          <w:ilvl w:val="0"/>
          <w:numId w:val="24"/>
        </w:numPr>
        <w:spacing w:after="120" w:line="259" w:lineRule="auto"/>
        <w:ind w:left="426" w:hanging="426"/>
      </w:pPr>
      <w:r w:rsidRPr="00870504">
        <w:t>V § 80aj ods. 1 sa slová „</w:t>
      </w:r>
      <w:r w:rsidRPr="00405997">
        <w:t>1,08-násobok“ nahrádzajú slovami „1,0144-násobok“.</w:t>
      </w:r>
    </w:p>
    <w:p w:rsidR="00017375" w:rsidRPr="00870504" w:rsidRDefault="00017375" w:rsidP="008E1FEB">
      <w:pPr>
        <w:pStyle w:val="Odsekzoznamu"/>
        <w:numPr>
          <w:ilvl w:val="0"/>
          <w:numId w:val="24"/>
        </w:numPr>
        <w:spacing w:after="120" w:line="259" w:lineRule="auto"/>
        <w:ind w:left="426" w:hanging="426"/>
      </w:pPr>
      <w:r w:rsidRPr="00870504">
        <w:t>V § 80aj ods. 2 sa slová „</w:t>
      </w:r>
      <w:r w:rsidRPr="00405997">
        <w:t>1,13-násobok“ nahrádzajú slovami „1,0613-násobok“.</w:t>
      </w:r>
    </w:p>
    <w:p w:rsidR="00017375" w:rsidRPr="00870504" w:rsidRDefault="00017375" w:rsidP="008E1FEB">
      <w:pPr>
        <w:pStyle w:val="Odsekzoznamu"/>
        <w:numPr>
          <w:ilvl w:val="0"/>
          <w:numId w:val="24"/>
        </w:numPr>
        <w:spacing w:after="120" w:line="259" w:lineRule="auto"/>
        <w:ind w:left="426" w:hanging="426"/>
      </w:pPr>
      <w:r w:rsidRPr="00870504">
        <w:t>V § 80ak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80ak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80al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80al ods. 2 sa slová „</w:t>
      </w:r>
      <w:r w:rsidRPr="00405997">
        <w:t>0,96-násobok“ nahrádzajú slovami „0,9017-násobok“.</w:t>
      </w:r>
    </w:p>
    <w:p w:rsidR="00017375" w:rsidRPr="00870504" w:rsidRDefault="00017375" w:rsidP="008E1FEB">
      <w:pPr>
        <w:pStyle w:val="Odsekzoznamu"/>
        <w:numPr>
          <w:ilvl w:val="0"/>
          <w:numId w:val="24"/>
        </w:numPr>
        <w:spacing w:after="120" w:line="259" w:lineRule="auto"/>
        <w:ind w:left="426" w:hanging="426"/>
      </w:pPr>
      <w:r w:rsidRPr="00870504">
        <w:t>V § 80am ods. 1 sa slová „</w:t>
      </w:r>
      <w:r w:rsidRPr="00405997">
        <w:t>0,91-násobok“ nahrádzajú slovami „0,8547-násobok“.</w:t>
      </w:r>
    </w:p>
    <w:p w:rsidR="00017375" w:rsidRPr="00870504" w:rsidRDefault="00017375" w:rsidP="008E1FEB">
      <w:pPr>
        <w:pStyle w:val="Odsekzoznamu"/>
        <w:numPr>
          <w:ilvl w:val="0"/>
          <w:numId w:val="24"/>
        </w:numPr>
        <w:spacing w:after="120" w:line="259" w:lineRule="auto"/>
        <w:ind w:left="426" w:hanging="426"/>
      </w:pPr>
      <w:r w:rsidRPr="00870504">
        <w:t>V § 80am ods. 2 sa slová „</w:t>
      </w:r>
      <w:r w:rsidRPr="00405997">
        <w:t>1,08-násobok“ nahrádzajú slovami „1,0144-násobok“.</w:t>
      </w:r>
    </w:p>
    <w:p w:rsidR="00017375" w:rsidRPr="00870504" w:rsidRDefault="00017375" w:rsidP="008E1FEB">
      <w:pPr>
        <w:pStyle w:val="Odsekzoznamu"/>
        <w:numPr>
          <w:ilvl w:val="0"/>
          <w:numId w:val="24"/>
        </w:numPr>
        <w:spacing w:after="120" w:line="259" w:lineRule="auto"/>
        <w:ind w:left="426" w:hanging="426"/>
      </w:pPr>
      <w:r w:rsidRPr="00870504">
        <w:t>V § 80an sa slová „</w:t>
      </w:r>
      <w:r w:rsidRPr="00405997">
        <w:t>0,85-násobok“ nahrádzajú slovami „0,7984-násobok“.</w:t>
      </w:r>
    </w:p>
    <w:p w:rsidR="00017375" w:rsidRPr="00870504" w:rsidRDefault="00017375" w:rsidP="008E1FEB">
      <w:pPr>
        <w:pStyle w:val="Odsekzoznamu"/>
        <w:numPr>
          <w:ilvl w:val="0"/>
          <w:numId w:val="24"/>
        </w:numPr>
        <w:spacing w:after="120" w:line="259" w:lineRule="auto"/>
        <w:ind w:left="426" w:hanging="426"/>
      </w:pPr>
      <w:r w:rsidRPr="00870504">
        <w:t>V § 80ao sa slová „</w:t>
      </w:r>
      <w:r w:rsidRPr="00405997">
        <w:t>0,85-násobok“ nahrádzajú slovami „0,7984-násobok“.</w:t>
      </w:r>
    </w:p>
    <w:p w:rsidR="00017375" w:rsidRPr="00870504" w:rsidRDefault="00017375" w:rsidP="008E1FEB">
      <w:pPr>
        <w:pStyle w:val="Odsekzoznamu"/>
        <w:numPr>
          <w:ilvl w:val="0"/>
          <w:numId w:val="24"/>
        </w:numPr>
        <w:spacing w:after="120" w:line="259" w:lineRule="auto"/>
        <w:ind w:left="426" w:hanging="426"/>
      </w:pPr>
      <w:r w:rsidRPr="00870504">
        <w:t>V § 80ap ods. 1 sa slová „</w:t>
      </w:r>
      <w:r w:rsidRPr="00405997">
        <w:t>0,85-násobok“ nahrádzajú slovami „0,7984-násobok“.</w:t>
      </w:r>
    </w:p>
    <w:p w:rsidR="00017375" w:rsidRPr="00870504" w:rsidRDefault="00017375" w:rsidP="008E1FEB">
      <w:pPr>
        <w:pStyle w:val="Odsekzoznamu"/>
        <w:numPr>
          <w:ilvl w:val="0"/>
          <w:numId w:val="24"/>
        </w:numPr>
        <w:spacing w:after="120" w:line="259" w:lineRule="auto"/>
        <w:ind w:left="426" w:hanging="426"/>
      </w:pPr>
      <w:r w:rsidRPr="00870504">
        <w:t>V § 80ap ods. 2 sa slová „</w:t>
      </w:r>
      <w:r w:rsidRPr="00405997">
        <w:t>0,89-násobok“ nahrádzajú slovami „0,8359-násobok“.</w:t>
      </w:r>
    </w:p>
    <w:p w:rsidR="00017375" w:rsidRPr="00870504" w:rsidRDefault="00017375" w:rsidP="008E1FEB">
      <w:pPr>
        <w:pStyle w:val="Odsekzoznamu"/>
        <w:numPr>
          <w:ilvl w:val="0"/>
          <w:numId w:val="24"/>
        </w:numPr>
        <w:spacing w:after="120" w:line="259" w:lineRule="auto"/>
        <w:ind w:left="426" w:hanging="426"/>
      </w:pPr>
      <w:r w:rsidRPr="00870504">
        <w:t>V § 80ap ods. 3 sa slová „</w:t>
      </w:r>
      <w:r w:rsidRPr="00405997">
        <w:t>0,94-násobok“ nahrádzajú slovami „0,8829-násobok“.</w:t>
      </w:r>
    </w:p>
    <w:p w:rsidR="00017375" w:rsidRPr="00870504" w:rsidRDefault="00017375" w:rsidP="008E1FEB">
      <w:pPr>
        <w:pStyle w:val="Odsekzoznamu"/>
        <w:numPr>
          <w:ilvl w:val="0"/>
          <w:numId w:val="24"/>
        </w:numPr>
        <w:spacing w:after="120" w:line="259" w:lineRule="auto"/>
        <w:ind w:left="426" w:hanging="426"/>
      </w:pPr>
      <w:r w:rsidRPr="00870504">
        <w:t>V § 80aq sa slová „</w:t>
      </w:r>
      <w:r w:rsidRPr="00405997">
        <w:t>0,85-násobok“ nahrádzajú slovami „0,7984-násobok“.</w:t>
      </w:r>
    </w:p>
    <w:p w:rsidR="00017375" w:rsidRPr="00870504" w:rsidRDefault="00017375" w:rsidP="008E1FEB">
      <w:pPr>
        <w:pStyle w:val="Odsekzoznamu"/>
        <w:numPr>
          <w:ilvl w:val="0"/>
          <w:numId w:val="24"/>
        </w:numPr>
        <w:spacing w:after="120" w:line="259" w:lineRule="auto"/>
        <w:ind w:left="426" w:hanging="426"/>
      </w:pPr>
      <w:r w:rsidRPr="00870504">
        <w:lastRenderedPageBreak/>
        <w:t>V § 80ar ods. 1 sa slová „</w:t>
      </w:r>
      <w:r w:rsidRPr="00405997">
        <w:t>0,70-násobok“ nahrádzajú slovami „0,6575-násobok“.</w:t>
      </w:r>
    </w:p>
    <w:p w:rsidR="00017375" w:rsidRPr="00870504" w:rsidRDefault="00017375" w:rsidP="008E1FEB">
      <w:pPr>
        <w:pStyle w:val="Odsekzoznamu"/>
        <w:numPr>
          <w:ilvl w:val="0"/>
          <w:numId w:val="24"/>
        </w:numPr>
        <w:spacing w:after="120" w:line="259" w:lineRule="auto"/>
        <w:ind w:left="426" w:hanging="426"/>
      </w:pPr>
      <w:r w:rsidRPr="00870504">
        <w:t>V § 80ar ods. 2 sa slová „</w:t>
      </w:r>
      <w:r w:rsidRPr="00405997">
        <w:t>0,74-násobok“ nahrádzajú slovami „0,6951-násobok“.</w:t>
      </w:r>
    </w:p>
    <w:p w:rsidR="00017375" w:rsidRPr="00870504" w:rsidRDefault="00017375" w:rsidP="008E1FEB">
      <w:pPr>
        <w:pStyle w:val="Odsekzoznamu"/>
        <w:numPr>
          <w:ilvl w:val="0"/>
          <w:numId w:val="24"/>
        </w:numPr>
        <w:spacing w:after="120" w:line="259" w:lineRule="auto"/>
        <w:ind w:left="426" w:hanging="426"/>
      </w:pPr>
      <w:r w:rsidRPr="00870504">
        <w:t>V § 80as ods. 1 sa slová „</w:t>
      </w:r>
      <w:r w:rsidRPr="00405997">
        <w:t>1,19-násobok“ nahrádzajú slovami „1,1177-násobok“.</w:t>
      </w:r>
    </w:p>
    <w:p w:rsidR="00017375" w:rsidRPr="00870504" w:rsidRDefault="00017375" w:rsidP="008E1FEB">
      <w:pPr>
        <w:pStyle w:val="Odsekzoznamu"/>
        <w:numPr>
          <w:ilvl w:val="0"/>
          <w:numId w:val="24"/>
        </w:numPr>
        <w:spacing w:after="120" w:line="259" w:lineRule="auto"/>
        <w:ind w:left="426" w:hanging="426"/>
      </w:pPr>
      <w:r w:rsidRPr="00870504">
        <w:t>V § 80as ods. 2 sa slová „</w:t>
      </w:r>
      <w:r w:rsidRPr="00405997">
        <w:t>1,23-násobok“ nahrádzajú slovami „1,1553-násobok“.</w:t>
      </w:r>
    </w:p>
    <w:p w:rsidR="00017375" w:rsidRPr="00870504" w:rsidRDefault="00017375" w:rsidP="008E1FEB">
      <w:pPr>
        <w:pStyle w:val="Odsekzoznamu"/>
        <w:numPr>
          <w:ilvl w:val="0"/>
          <w:numId w:val="24"/>
        </w:numPr>
        <w:spacing w:after="120" w:line="259" w:lineRule="auto"/>
        <w:ind w:left="426" w:hanging="426"/>
      </w:pPr>
      <w:r w:rsidRPr="00870504">
        <w:t>V § 80as ods. 3 sa slová „</w:t>
      </w:r>
      <w:r w:rsidRPr="00405997">
        <w:t>1,40-násobok“ nahrádzajú slovami „1,3149-násobok“.</w:t>
      </w:r>
    </w:p>
    <w:p w:rsidR="00017375" w:rsidRPr="00870504" w:rsidRDefault="00017375" w:rsidP="008E1FEB">
      <w:pPr>
        <w:pStyle w:val="Odsekzoznamu"/>
        <w:numPr>
          <w:ilvl w:val="0"/>
          <w:numId w:val="24"/>
        </w:numPr>
        <w:spacing w:after="120" w:line="259" w:lineRule="auto"/>
        <w:ind w:left="426" w:hanging="426"/>
      </w:pPr>
      <w:r w:rsidRPr="00870504">
        <w:t>V § 80at ods. 1 sa slová „</w:t>
      </w:r>
      <w:r w:rsidRPr="00405997">
        <w:t>1,19-násobok“ nahrádzajú slovami „1,1177-násobok“.</w:t>
      </w:r>
    </w:p>
    <w:p w:rsidR="00017375" w:rsidRPr="00870504" w:rsidRDefault="00017375" w:rsidP="008E1FEB">
      <w:pPr>
        <w:pStyle w:val="Odsekzoznamu"/>
        <w:numPr>
          <w:ilvl w:val="0"/>
          <w:numId w:val="24"/>
        </w:numPr>
        <w:spacing w:after="120" w:line="259" w:lineRule="auto"/>
        <w:ind w:left="426" w:hanging="426"/>
      </w:pPr>
      <w:r w:rsidRPr="00870504">
        <w:t>V § 80at ods. 2 sa slová „</w:t>
      </w:r>
      <w:r w:rsidRPr="00405997">
        <w:t>1,23-násobok“ nahrádzajú slovami „1,1553-násobok“.</w:t>
      </w:r>
    </w:p>
    <w:p w:rsidR="00017375" w:rsidRPr="00870504" w:rsidRDefault="00017375" w:rsidP="008E1FEB">
      <w:pPr>
        <w:pStyle w:val="Odsekzoznamu"/>
        <w:numPr>
          <w:ilvl w:val="0"/>
          <w:numId w:val="24"/>
        </w:numPr>
        <w:spacing w:after="120" w:line="259" w:lineRule="auto"/>
        <w:ind w:left="426" w:hanging="426"/>
      </w:pPr>
      <w:r w:rsidRPr="00870504">
        <w:t>V § 80at ods. 3 sa slová „</w:t>
      </w:r>
      <w:r w:rsidRPr="00405997">
        <w:t>1,40-násobok“ nahrádzajú slovami „1,3149-násobok“.</w:t>
      </w:r>
    </w:p>
    <w:p w:rsidR="00017375" w:rsidRPr="00870504" w:rsidRDefault="00017375" w:rsidP="008E1FEB">
      <w:pPr>
        <w:pStyle w:val="Odsekzoznamu"/>
        <w:numPr>
          <w:ilvl w:val="0"/>
          <w:numId w:val="24"/>
        </w:numPr>
        <w:spacing w:after="120" w:line="259" w:lineRule="auto"/>
        <w:ind w:left="426" w:hanging="426"/>
      </w:pPr>
      <w:r w:rsidRPr="00870504">
        <w:t>V § 80au ods. 1 sa slová „</w:t>
      </w:r>
      <w:r w:rsidRPr="00405997">
        <w:t>1,19-násobok“ nahrádzajú slovami „1,1177-násobok“.</w:t>
      </w:r>
    </w:p>
    <w:p w:rsidR="00017375" w:rsidRPr="00870504" w:rsidRDefault="00017375" w:rsidP="008E1FEB">
      <w:pPr>
        <w:pStyle w:val="Odsekzoznamu"/>
        <w:numPr>
          <w:ilvl w:val="0"/>
          <w:numId w:val="24"/>
        </w:numPr>
        <w:spacing w:after="120" w:line="259" w:lineRule="auto"/>
        <w:ind w:left="426" w:hanging="426"/>
      </w:pPr>
      <w:r w:rsidRPr="00870504">
        <w:t>V § 80au ods. 2 sa slová „</w:t>
      </w:r>
      <w:r w:rsidRPr="00405997">
        <w:t>1,23-násobok“ nahrádzajú slovami „1,1553-násobok“.</w:t>
      </w:r>
    </w:p>
    <w:p w:rsidR="00017375" w:rsidRPr="00870504" w:rsidRDefault="00017375" w:rsidP="008E1FEB">
      <w:pPr>
        <w:pStyle w:val="Odsekzoznamu"/>
        <w:numPr>
          <w:ilvl w:val="0"/>
          <w:numId w:val="24"/>
        </w:numPr>
        <w:spacing w:after="120" w:line="259" w:lineRule="auto"/>
        <w:ind w:left="426" w:hanging="426"/>
      </w:pPr>
      <w:r w:rsidRPr="00870504">
        <w:t>V § 80au ods. 3 sa slová „</w:t>
      </w:r>
      <w:r w:rsidRPr="00405997">
        <w:t>1,40-násobok“ nahrádzajú slovami „1,3149-násobok“.</w:t>
      </w:r>
    </w:p>
    <w:p w:rsidR="00017375" w:rsidRPr="00870504" w:rsidRDefault="00017375" w:rsidP="008E1FEB">
      <w:pPr>
        <w:pStyle w:val="Odsekzoznamu"/>
        <w:numPr>
          <w:ilvl w:val="0"/>
          <w:numId w:val="24"/>
        </w:numPr>
        <w:spacing w:after="120" w:line="259" w:lineRule="auto"/>
        <w:ind w:left="426" w:hanging="426"/>
      </w:pPr>
      <w:r w:rsidRPr="00870504">
        <w:t>V § 80av ods. 1 sa slová „</w:t>
      </w:r>
      <w:r w:rsidRPr="00405997">
        <w:t>1,27-násobok“ nahrádzajú slovami „1,1928-násobok“.</w:t>
      </w:r>
    </w:p>
    <w:p w:rsidR="00017375" w:rsidRPr="00870504" w:rsidRDefault="00017375" w:rsidP="008E1FEB">
      <w:pPr>
        <w:pStyle w:val="Odsekzoznamu"/>
        <w:numPr>
          <w:ilvl w:val="0"/>
          <w:numId w:val="24"/>
        </w:numPr>
        <w:spacing w:after="120" w:line="259" w:lineRule="auto"/>
        <w:ind w:left="426" w:hanging="426"/>
      </w:pPr>
      <w:r w:rsidRPr="00870504">
        <w:t>V § 80av ods. 2 sa slová „</w:t>
      </w:r>
      <w:r w:rsidRPr="00405997">
        <w:t>2,10-násobok“ nahrádzajú slovami „1,9724-násobok“.</w:t>
      </w:r>
    </w:p>
    <w:p w:rsidR="00017375" w:rsidRPr="00870504" w:rsidRDefault="00017375" w:rsidP="008E1FEB">
      <w:pPr>
        <w:pStyle w:val="Odsekzoznamu"/>
        <w:numPr>
          <w:ilvl w:val="0"/>
          <w:numId w:val="24"/>
        </w:numPr>
        <w:spacing w:after="120" w:line="259" w:lineRule="auto"/>
        <w:ind w:left="426" w:hanging="426"/>
      </w:pPr>
      <w:r w:rsidRPr="00870504">
        <w:t>V § 80aw ods. 1 sa slová „</w:t>
      </w:r>
      <w:r w:rsidRPr="00405997">
        <w:t>1,27-násobok“ nahrádzajú slovami „1,1928-násobok“.</w:t>
      </w:r>
    </w:p>
    <w:p w:rsidR="00017375" w:rsidRPr="00870504" w:rsidRDefault="00017375" w:rsidP="008E1FEB">
      <w:pPr>
        <w:pStyle w:val="Odsekzoznamu"/>
        <w:numPr>
          <w:ilvl w:val="0"/>
          <w:numId w:val="24"/>
        </w:numPr>
        <w:spacing w:after="120" w:line="259" w:lineRule="auto"/>
        <w:ind w:left="426" w:hanging="426"/>
      </w:pPr>
      <w:r w:rsidRPr="00870504">
        <w:t>V § 80aw ods. 2 sa slová „</w:t>
      </w:r>
      <w:r w:rsidRPr="00405997">
        <w:t>1,32-násobok“ nahrádzajú slovami „1,2398-násobok“.</w:t>
      </w:r>
    </w:p>
    <w:p w:rsidR="00017375" w:rsidRPr="00870504" w:rsidRDefault="00017375" w:rsidP="008E1FEB">
      <w:pPr>
        <w:pStyle w:val="Odsekzoznamu"/>
        <w:numPr>
          <w:ilvl w:val="0"/>
          <w:numId w:val="24"/>
        </w:numPr>
        <w:spacing w:after="120" w:line="259" w:lineRule="auto"/>
        <w:ind w:left="426" w:hanging="426"/>
      </w:pPr>
      <w:r w:rsidRPr="00870504">
        <w:t>V § 80aw ods. 3 sa slová „</w:t>
      </w:r>
      <w:r w:rsidRPr="00405997">
        <w:t>2,1-násobok“ nahrádzajú slovami „1,9724-násobok“.</w:t>
      </w:r>
    </w:p>
    <w:p w:rsidR="00017375" w:rsidRPr="00870504" w:rsidRDefault="00017375" w:rsidP="008E1FEB">
      <w:pPr>
        <w:pStyle w:val="Odsekzoznamu"/>
        <w:numPr>
          <w:ilvl w:val="0"/>
          <w:numId w:val="24"/>
        </w:numPr>
        <w:spacing w:after="120" w:line="259" w:lineRule="auto"/>
        <w:ind w:left="426" w:hanging="426"/>
      </w:pPr>
      <w:r w:rsidRPr="00870504">
        <w:t>V § 80b ods. 5 prvej vete sa slová „</w:t>
      </w:r>
      <w:r w:rsidRPr="00405997">
        <w:t>0,015-násobok“ nahrádzajú slovami „0,0141-násobok“.</w:t>
      </w:r>
    </w:p>
    <w:p w:rsidR="00017375" w:rsidRPr="00870504" w:rsidRDefault="00017375" w:rsidP="008E1FEB">
      <w:pPr>
        <w:pStyle w:val="Odsekzoznamu"/>
        <w:numPr>
          <w:ilvl w:val="0"/>
          <w:numId w:val="24"/>
        </w:numPr>
        <w:spacing w:after="120" w:line="259" w:lineRule="auto"/>
        <w:ind w:left="426" w:hanging="426"/>
      </w:pPr>
      <w:r w:rsidRPr="00870504">
        <w:t>V § 80b ods. 5 druhej vete sa slová „</w:t>
      </w:r>
      <w:r w:rsidRPr="00405997">
        <w:t>0,03-násobok“ nahrádzajú slovami „0,0282-násobok“.</w:t>
      </w:r>
    </w:p>
    <w:p w:rsidR="00017375" w:rsidRPr="00870504" w:rsidRDefault="00017375" w:rsidP="008E1FEB">
      <w:pPr>
        <w:pStyle w:val="Odsekzoznamu"/>
        <w:numPr>
          <w:ilvl w:val="0"/>
          <w:numId w:val="24"/>
        </w:numPr>
        <w:spacing w:after="120" w:line="259" w:lineRule="auto"/>
        <w:ind w:left="426" w:hanging="426"/>
      </w:pPr>
      <w:r w:rsidRPr="00870504">
        <w:t>V § 80b ods. 5 tretej vete sa slová „</w:t>
      </w:r>
      <w:r w:rsidRPr="00405997">
        <w:t>0,01-násobok“ nahrádzajú slovami „0,0094-násobok“.</w:t>
      </w:r>
    </w:p>
    <w:p w:rsidR="00017375" w:rsidRPr="005A5A1A" w:rsidRDefault="00017375" w:rsidP="00017375">
      <w:pPr>
        <w:pStyle w:val="Odsekzoznamu"/>
      </w:pPr>
    </w:p>
    <w:p w:rsidR="00811E5A" w:rsidRDefault="00811E5A" w:rsidP="008579CB">
      <w:pPr>
        <w:jc w:val="both"/>
      </w:pPr>
    </w:p>
    <w:p w:rsidR="005D7C9A" w:rsidRDefault="005D7C9A" w:rsidP="008E1FEB">
      <w:pPr>
        <w:numPr>
          <w:ilvl w:val="0"/>
          <w:numId w:val="2"/>
        </w:numPr>
        <w:ind w:left="0" w:firstLine="0"/>
        <w:jc w:val="center"/>
      </w:pPr>
      <w:r>
        <w:t xml:space="preserve"> </w:t>
      </w:r>
    </w:p>
    <w:p w:rsidR="005D7C9A" w:rsidRDefault="005D7C9A" w:rsidP="005D7C9A"/>
    <w:p w:rsidR="005D7C9A" w:rsidRPr="000F75B8" w:rsidRDefault="005D7C9A" w:rsidP="005D7C9A">
      <w:pPr>
        <w:jc w:val="both"/>
      </w:pPr>
      <w:r w:rsidRPr="000F75B8">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a zákona č. 87/2024 Z. z. sa mení a dopĺňa takto:</w:t>
      </w:r>
    </w:p>
    <w:p w:rsidR="005D7C9A" w:rsidRPr="000F75B8" w:rsidRDefault="005D7C9A" w:rsidP="005D7C9A">
      <w:pPr>
        <w:pStyle w:val="Odsekzoznamu"/>
        <w:ind w:left="360"/>
        <w:jc w:val="both"/>
      </w:pPr>
    </w:p>
    <w:p w:rsidR="005D7C9A" w:rsidRPr="000F75B8" w:rsidRDefault="005D7C9A" w:rsidP="008E1FEB">
      <w:pPr>
        <w:pStyle w:val="Odsekzoznamu"/>
        <w:numPr>
          <w:ilvl w:val="0"/>
          <w:numId w:val="23"/>
        </w:numPr>
        <w:contextualSpacing/>
        <w:jc w:val="both"/>
      </w:pPr>
      <w:r w:rsidRPr="000F75B8">
        <w:t>V § 18 ods. 3 sa vypúšťa písmeno y).</w:t>
      </w:r>
    </w:p>
    <w:p w:rsidR="005D7C9A" w:rsidRPr="000F75B8" w:rsidRDefault="005D7C9A" w:rsidP="005D7C9A">
      <w:pPr>
        <w:pStyle w:val="Odsekzoznamu"/>
        <w:ind w:left="360"/>
        <w:jc w:val="both"/>
      </w:pPr>
    </w:p>
    <w:p w:rsidR="005D7C9A" w:rsidRPr="000F75B8" w:rsidRDefault="005D7C9A" w:rsidP="005D7C9A">
      <w:pPr>
        <w:pStyle w:val="Odsekzoznamu"/>
        <w:ind w:left="360"/>
        <w:jc w:val="both"/>
      </w:pPr>
      <w:r w:rsidRPr="000F75B8">
        <w:t>Doterajšie písmeno z) sa označuje ako písmeno y).</w:t>
      </w:r>
    </w:p>
    <w:p w:rsidR="005D7C9A" w:rsidRPr="000F75B8" w:rsidRDefault="005D7C9A" w:rsidP="005D7C9A">
      <w:pPr>
        <w:pStyle w:val="Odsekzoznamu"/>
        <w:ind w:left="360"/>
        <w:jc w:val="both"/>
      </w:pPr>
    </w:p>
    <w:p w:rsidR="005D7C9A" w:rsidRPr="000F75B8" w:rsidRDefault="005D7C9A" w:rsidP="005D7C9A">
      <w:pPr>
        <w:pStyle w:val="Odsekzoznamu"/>
        <w:ind w:left="360"/>
        <w:jc w:val="both"/>
      </w:pPr>
      <w:r w:rsidRPr="000F75B8">
        <w:t>Poznámka pod čiarou k odkazu 29f sa vypúšťa.</w:t>
      </w:r>
    </w:p>
    <w:p w:rsidR="005D7C9A" w:rsidRPr="000F75B8" w:rsidRDefault="005D7C9A" w:rsidP="005D7C9A">
      <w:pPr>
        <w:pStyle w:val="Odsekzoznamu"/>
        <w:ind w:left="360"/>
        <w:jc w:val="both"/>
      </w:pPr>
    </w:p>
    <w:p w:rsidR="005D7C9A" w:rsidRPr="000F75B8" w:rsidRDefault="005D7C9A" w:rsidP="008E1FEB">
      <w:pPr>
        <w:pStyle w:val="Odsekzoznamu"/>
        <w:numPr>
          <w:ilvl w:val="0"/>
          <w:numId w:val="23"/>
        </w:numPr>
        <w:contextualSpacing/>
        <w:jc w:val="both"/>
      </w:pPr>
      <w:r w:rsidRPr="000F75B8">
        <w:t>Za § 67p sa vkladá § 67q, ktorý vrátane nadpisu znie:</w:t>
      </w:r>
    </w:p>
    <w:p w:rsidR="005D7C9A" w:rsidRPr="000F75B8" w:rsidRDefault="005D7C9A" w:rsidP="005D7C9A">
      <w:pPr>
        <w:pStyle w:val="Odsekzoznamu"/>
        <w:ind w:left="360"/>
        <w:jc w:val="center"/>
        <w:rPr>
          <w:b/>
        </w:rPr>
      </w:pPr>
      <w:r w:rsidRPr="000F75B8">
        <w:rPr>
          <w:b/>
        </w:rPr>
        <w:t>„§ 67q</w:t>
      </w:r>
    </w:p>
    <w:p w:rsidR="005D7C9A" w:rsidRPr="000F75B8" w:rsidRDefault="005D7C9A" w:rsidP="005D7C9A">
      <w:pPr>
        <w:pStyle w:val="Odsekzoznamu"/>
        <w:ind w:left="360"/>
        <w:jc w:val="center"/>
      </w:pPr>
      <w:r w:rsidRPr="000F75B8">
        <w:rPr>
          <w:b/>
        </w:rPr>
        <w:t>Prechodné ustanovenie k úprave účinnej od 1. januára 2025</w:t>
      </w:r>
    </w:p>
    <w:p w:rsidR="005D7C9A" w:rsidRPr="000F75B8" w:rsidRDefault="005D7C9A" w:rsidP="005D7C9A">
      <w:pPr>
        <w:pStyle w:val="Odsekzoznamu"/>
        <w:ind w:left="360"/>
        <w:jc w:val="both"/>
      </w:pPr>
    </w:p>
    <w:p w:rsidR="005D7C9A" w:rsidRPr="000F75B8" w:rsidRDefault="005D7C9A" w:rsidP="005D7C9A">
      <w:pPr>
        <w:pStyle w:val="Odsekzoznamu"/>
        <w:ind w:left="360"/>
        <w:jc w:val="both"/>
      </w:pPr>
      <w:r w:rsidRPr="000F75B8">
        <w:t>Pri posudzovaní príjmu na účely poskytovania peňažných príspevkov na kompenzáciu sa rodičovský dôchodok poskytnutý podľa predpisov účinných do 31. decembra 2024 nepovažuje za príjem.“.</w:t>
      </w:r>
    </w:p>
    <w:p w:rsidR="005D7C9A" w:rsidRDefault="005D7C9A" w:rsidP="005D7C9A">
      <w:r>
        <w:t xml:space="preserve"> </w:t>
      </w:r>
    </w:p>
    <w:p w:rsidR="005D7C9A" w:rsidRDefault="005D7C9A" w:rsidP="005D7C9A"/>
    <w:p w:rsidR="00A8568C" w:rsidRDefault="00811E5A" w:rsidP="008E1FEB">
      <w:pPr>
        <w:numPr>
          <w:ilvl w:val="0"/>
          <w:numId w:val="2"/>
        </w:numPr>
        <w:ind w:left="0" w:firstLine="0"/>
        <w:jc w:val="center"/>
      </w:pPr>
      <w:r>
        <w:t xml:space="preserve">    </w:t>
      </w:r>
    </w:p>
    <w:p w:rsidR="00811E5A" w:rsidRDefault="00811E5A" w:rsidP="00811E5A">
      <w:pPr>
        <w:jc w:val="both"/>
      </w:pPr>
    </w:p>
    <w:p w:rsidR="00811E5A" w:rsidRDefault="00811E5A" w:rsidP="00811E5A">
      <w:pPr>
        <w:jc w:val="both"/>
      </w:pPr>
      <w:r>
        <w:t xml:space="preserve">Zákon č. 235/2012 Z. z. </w:t>
      </w:r>
      <w:r w:rsidRPr="00811E5A">
        <w:t>o osobitnom odvode z podnikania v regulovaných odvetviach a o zmene a doplnení niektorých zákonov v znení zákona č. 440/2012 Z. z., zákona č. 435/2013 Z. z., zákona č. 338/2016 Z. z., zákona č. 267/2017 Z. z.</w:t>
      </w:r>
      <w:r w:rsidR="008C7FAC">
        <w:t xml:space="preserve">, </w:t>
      </w:r>
      <w:r w:rsidRPr="00811E5A">
        <w:t>zákona č. 368/2018 Z. z.</w:t>
      </w:r>
      <w:r w:rsidR="008C7FAC">
        <w:t xml:space="preserve"> a zákona č. 530/2023 Z. z. </w:t>
      </w:r>
      <w:r w:rsidRPr="00433542">
        <w:t>sa mení a dopĺňa takto:</w:t>
      </w:r>
    </w:p>
    <w:p w:rsidR="008C7FAC" w:rsidRDefault="008C7FAC" w:rsidP="008C7FAC">
      <w:pPr>
        <w:ind w:firstLine="567"/>
        <w:jc w:val="right"/>
      </w:pPr>
    </w:p>
    <w:p w:rsidR="00433542" w:rsidRDefault="00433542" w:rsidP="008C7FAC">
      <w:pPr>
        <w:ind w:firstLine="567"/>
        <w:jc w:val="right"/>
      </w:pPr>
    </w:p>
    <w:p w:rsidR="00433542" w:rsidRPr="00433542" w:rsidRDefault="00433542" w:rsidP="008E1FEB">
      <w:pPr>
        <w:pStyle w:val="Odsekzoznamu"/>
        <w:numPr>
          <w:ilvl w:val="0"/>
          <w:numId w:val="3"/>
        </w:numPr>
        <w:spacing w:line="259" w:lineRule="auto"/>
        <w:ind w:left="426" w:hanging="426"/>
        <w:contextualSpacing/>
        <w:jc w:val="both"/>
        <w:rPr>
          <w:color w:val="000000"/>
        </w:rPr>
      </w:pPr>
      <w:r w:rsidRPr="00433542">
        <w:rPr>
          <w:color w:val="000000"/>
        </w:rPr>
        <w:t>V poznámke pod čiarou k odkazu 3 sa citácia „Zákon č. 656/2004 Z. z. o energetike a o zmene niektorých zákonov v znení neskorších predpisov.“ nahrádza citáciou „Zákon č. 251/2012 Z. z. o energetike a o zmene a doplnení niektorých zákonov v znení neskorších predpisov.“.</w:t>
      </w:r>
    </w:p>
    <w:p w:rsidR="00433542" w:rsidRPr="00433542" w:rsidRDefault="00433542" w:rsidP="00433542">
      <w:pPr>
        <w:pStyle w:val="Odsekzoznamu"/>
        <w:spacing w:after="160" w:line="259" w:lineRule="auto"/>
        <w:jc w:val="both"/>
        <w:rPr>
          <w:color w:val="000000"/>
        </w:rPr>
      </w:pPr>
    </w:p>
    <w:p w:rsidR="00433542" w:rsidRDefault="00433542" w:rsidP="008E1FEB">
      <w:pPr>
        <w:pStyle w:val="Odsekzoznamu"/>
        <w:numPr>
          <w:ilvl w:val="0"/>
          <w:numId w:val="3"/>
        </w:numPr>
        <w:spacing w:line="259" w:lineRule="auto"/>
        <w:ind w:left="426" w:hanging="426"/>
        <w:contextualSpacing/>
        <w:jc w:val="both"/>
      </w:pPr>
      <w:r>
        <w:t xml:space="preserve">V § 3 ods. 1 písm. a) piatom bode sa za slovo „republiky“ vkladá čiarka a slová „Štátnym ústavom pre kontrolu liečiv“. </w:t>
      </w:r>
    </w:p>
    <w:p w:rsidR="00433542" w:rsidRDefault="00433542" w:rsidP="00433542">
      <w:pPr>
        <w:pStyle w:val="Odsekzoznamu"/>
        <w:spacing w:line="259" w:lineRule="auto"/>
        <w:jc w:val="both"/>
      </w:pPr>
    </w:p>
    <w:p w:rsidR="00433542" w:rsidRDefault="00433542" w:rsidP="008E1FEB">
      <w:pPr>
        <w:pStyle w:val="Odsekzoznamu"/>
        <w:numPr>
          <w:ilvl w:val="0"/>
          <w:numId w:val="3"/>
        </w:numPr>
        <w:spacing w:line="259" w:lineRule="auto"/>
        <w:ind w:left="426" w:hanging="426"/>
        <w:contextualSpacing/>
        <w:jc w:val="both"/>
      </w:pPr>
      <w:r>
        <w:t>V poznámke pod čiarou k odkazu 7 sa slová „písm. a) a b)“ nahrádzajú slovami „písm. a) až c)“.</w:t>
      </w:r>
    </w:p>
    <w:p w:rsidR="00433542" w:rsidRDefault="00433542" w:rsidP="00433542">
      <w:pPr>
        <w:pStyle w:val="Odsekzoznamu"/>
        <w:spacing w:line="259" w:lineRule="auto"/>
        <w:ind w:left="426"/>
        <w:contextualSpacing/>
        <w:jc w:val="both"/>
      </w:pPr>
    </w:p>
    <w:p w:rsidR="00433542" w:rsidRPr="00433542" w:rsidRDefault="00433542" w:rsidP="008E1FEB">
      <w:pPr>
        <w:pStyle w:val="Odsekzoznamu"/>
        <w:numPr>
          <w:ilvl w:val="0"/>
          <w:numId w:val="3"/>
        </w:numPr>
        <w:spacing w:line="259" w:lineRule="auto"/>
        <w:ind w:left="426" w:hanging="426"/>
        <w:contextualSpacing/>
        <w:jc w:val="both"/>
      </w:pPr>
      <w:r w:rsidRPr="00433542">
        <w:t>V § 3 ods. 1 písm. a) desiatom bode sa na konci slovo „alebo“ nahrádza čiarkou.</w:t>
      </w:r>
    </w:p>
    <w:p w:rsidR="00433542" w:rsidRPr="00433542" w:rsidRDefault="00433542" w:rsidP="00433542">
      <w:pPr>
        <w:pStyle w:val="Odsekzoznamu"/>
        <w:spacing w:line="259" w:lineRule="auto"/>
        <w:ind w:left="426"/>
        <w:contextualSpacing/>
        <w:jc w:val="both"/>
      </w:pPr>
    </w:p>
    <w:p w:rsidR="00433542" w:rsidRPr="00080F79" w:rsidRDefault="00433542" w:rsidP="008E1FEB">
      <w:pPr>
        <w:pStyle w:val="Odsekzoznamu"/>
        <w:numPr>
          <w:ilvl w:val="0"/>
          <w:numId w:val="3"/>
        </w:numPr>
        <w:spacing w:line="259" w:lineRule="auto"/>
        <w:ind w:left="426" w:hanging="426"/>
        <w:contextualSpacing/>
        <w:jc w:val="both"/>
      </w:pPr>
      <w:r w:rsidRPr="00080F79">
        <w:t xml:space="preserve">V § 3 ods. 1 písm. a) sa za bod 10 vkladá nový bod 11, ktorý znie: </w:t>
      </w:r>
    </w:p>
    <w:p w:rsidR="00433542" w:rsidRPr="00080F79" w:rsidRDefault="00433542" w:rsidP="00080F79">
      <w:pPr>
        <w:pStyle w:val="Odsekzoznamu"/>
        <w:spacing w:line="259" w:lineRule="auto"/>
        <w:ind w:left="426"/>
        <w:contextualSpacing/>
        <w:jc w:val="both"/>
      </w:pPr>
      <w:r w:rsidRPr="00080F79">
        <w:t>„11. výroby výrobkov z ropy a jej chemického spracovania na základe živnostenského oprávnenia alebo“.</w:t>
      </w:r>
    </w:p>
    <w:p w:rsidR="00433542" w:rsidRPr="00080F79" w:rsidRDefault="00433542" w:rsidP="00080F79">
      <w:pPr>
        <w:pStyle w:val="Odsekzoznamu"/>
        <w:spacing w:line="259" w:lineRule="auto"/>
        <w:ind w:left="426"/>
        <w:contextualSpacing/>
        <w:jc w:val="both"/>
      </w:pPr>
    </w:p>
    <w:p w:rsidR="00433542" w:rsidRDefault="00433542" w:rsidP="00080F79">
      <w:pPr>
        <w:pStyle w:val="Odsekzoznamu"/>
        <w:spacing w:line="259" w:lineRule="auto"/>
        <w:ind w:left="426"/>
        <w:contextualSpacing/>
        <w:jc w:val="both"/>
      </w:pPr>
      <w:r>
        <w:t>Doterajší bod 11 sa označuje ako bod 12.</w:t>
      </w:r>
    </w:p>
    <w:p w:rsidR="00433542" w:rsidRDefault="00433542" w:rsidP="00080F79">
      <w:pPr>
        <w:pStyle w:val="Odsekzoznamu"/>
        <w:spacing w:line="259" w:lineRule="auto"/>
        <w:ind w:left="426"/>
        <w:contextualSpacing/>
        <w:jc w:val="both"/>
      </w:pPr>
    </w:p>
    <w:p w:rsidR="00433542" w:rsidRPr="00080F79" w:rsidRDefault="00433542" w:rsidP="008E1FEB">
      <w:pPr>
        <w:pStyle w:val="Odsekzoznamu"/>
        <w:numPr>
          <w:ilvl w:val="0"/>
          <w:numId w:val="3"/>
        </w:numPr>
        <w:spacing w:line="259" w:lineRule="auto"/>
        <w:ind w:left="426" w:hanging="426"/>
        <w:contextualSpacing/>
        <w:jc w:val="both"/>
      </w:pPr>
      <w:r w:rsidRPr="00080F79">
        <w:t>V § 3 ods. 1 písm. a) bode 12 sa slovo „desiatom“ nahrádza slovom „jedenástom“.</w:t>
      </w:r>
    </w:p>
    <w:p w:rsidR="00433542" w:rsidRDefault="00433542" w:rsidP="00080F79">
      <w:pPr>
        <w:pStyle w:val="Odsekzoznamu"/>
        <w:spacing w:line="259" w:lineRule="auto"/>
        <w:ind w:left="426"/>
        <w:contextualSpacing/>
        <w:jc w:val="both"/>
      </w:pPr>
    </w:p>
    <w:p w:rsidR="00433542" w:rsidRPr="00F02BEF" w:rsidRDefault="00433542" w:rsidP="008E1FEB">
      <w:pPr>
        <w:pStyle w:val="Odsekzoznamu"/>
        <w:numPr>
          <w:ilvl w:val="0"/>
          <w:numId w:val="3"/>
        </w:numPr>
        <w:spacing w:line="259" w:lineRule="auto"/>
        <w:ind w:left="426" w:hanging="426"/>
        <w:contextualSpacing/>
        <w:jc w:val="both"/>
      </w:pPr>
      <w:r w:rsidRPr="00F02BEF">
        <w:t>§ 5 sa dopĺňa odsekom 6, ktorý znie:</w:t>
      </w:r>
    </w:p>
    <w:p w:rsidR="00433542" w:rsidRPr="00F02BEF" w:rsidRDefault="00433542" w:rsidP="00080F79">
      <w:pPr>
        <w:pStyle w:val="Odsekzoznamu"/>
        <w:spacing w:line="259" w:lineRule="auto"/>
        <w:ind w:left="426"/>
        <w:contextualSpacing/>
        <w:jc w:val="both"/>
      </w:pPr>
      <w:r w:rsidRPr="00F02BEF">
        <w:t>„(6) Základ odvodu podľa odsek</w:t>
      </w:r>
      <w:r>
        <w:t>ov</w:t>
      </w:r>
      <w:r w:rsidRPr="00F02BEF">
        <w:t xml:space="preserve"> 1 a 2 sa pred vynásobením koeficientom podľa odseku 5 zníži o výnos </w:t>
      </w:r>
      <w:r>
        <w:t>štátneho dlhopisu.</w:t>
      </w:r>
      <w:r w:rsidRPr="00080F79">
        <w:rPr>
          <w:vertAlign w:val="superscript"/>
        </w:rPr>
        <w:t>15aa</w:t>
      </w:r>
      <w:r w:rsidRPr="00F02BEF">
        <w:t>)“.</w:t>
      </w:r>
    </w:p>
    <w:p w:rsidR="00080F79" w:rsidRDefault="00080F79" w:rsidP="00080F79">
      <w:pPr>
        <w:pStyle w:val="Odsekzoznamu"/>
        <w:spacing w:line="259" w:lineRule="auto"/>
        <w:ind w:left="426"/>
        <w:contextualSpacing/>
        <w:jc w:val="both"/>
      </w:pPr>
    </w:p>
    <w:p w:rsidR="00433542" w:rsidRPr="00F02BEF" w:rsidRDefault="00433542" w:rsidP="00080F79">
      <w:pPr>
        <w:pStyle w:val="Odsekzoznamu"/>
        <w:spacing w:line="259" w:lineRule="auto"/>
        <w:ind w:left="426"/>
        <w:contextualSpacing/>
        <w:jc w:val="both"/>
      </w:pPr>
      <w:r w:rsidRPr="00F02BEF">
        <w:t xml:space="preserve">Poznámka pod čiarou k odkazu </w:t>
      </w:r>
      <w:r>
        <w:t xml:space="preserve">15aa </w:t>
      </w:r>
      <w:r w:rsidRPr="00F02BEF">
        <w:t>znie:</w:t>
      </w:r>
    </w:p>
    <w:p w:rsidR="00433542" w:rsidRDefault="00433542" w:rsidP="00080F79">
      <w:pPr>
        <w:pStyle w:val="Odsekzoznamu"/>
        <w:spacing w:line="259" w:lineRule="auto"/>
        <w:ind w:left="426"/>
        <w:contextualSpacing/>
        <w:jc w:val="both"/>
      </w:pPr>
      <w:r w:rsidRPr="00F02BEF">
        <w:t>„</w:t>
      </w:r>
      <w:r w:rsidRPr="00080F79">
        <w:rPr>
          <w:vertAlign w:val="superscript"/>
        </w:rPr>
        <w:t>15aa</w:t>
      </w:r>
      <w:r w:rsidRPr="00F02BEF">
        <w:t xml:space="preserve">) </w:t>
      </w:r>
      <w:r>
        <w:t>§ 18</w:t>
      </w:r>
      <w:r w:rsidRPr="00080F79">
        <w:t xml:space="preserve"> </w:t>
      </w:r>
      <w:r>
        <w:t>zákona č. 5</w:t>
      </w:r>
      <w:r w:rsidRPr="004E35EC">
        <w:t>30/1990 Zb.</w:t>
      </w:r>
      <w:r>
        <w:t xml:space="preserve"> o dlhopisoch v znení neskorších predpisov.“.</w:t>
      </w:r>
    </w:p>
    <w:p w:rsidR="00080F79" w:rsidRPr="004E35EC" w:rsidRDefault="00080F79" w:rsidP="00080F79">
      <w:pPr>
        <w:pStyle w:val="Odsekzoznamu"/>
        <w:spacing w:line="259" w:lineRule="auto"/>
        <w:ind w:left="426"/>
        <w:contextualSpacing/>
        <w:jc w:val="both"/>
      </w:pPr>
    </w:p>
    <w:p w:rsidR="00433542" w:rsidRPr="00C54994" w:rsidRDefault="00433542" w:rsidP="008E1FEB">
      <w:pPr>
        <w:pStyle w:val="Odsekzoznamu"/>
        <w:numPr>
          <w:ilvl w:val="0"/>
          <w:numId w:val="3"/>
        </w:numPr>
        <w:spacing w:line="259" w:lineRule="auto"/>
        <w:ind w:left="426" w:hanging="426"/>
        <w:contextualSpacing/>
        <w:jc w:val="both"/>
      </w:pPr>
      <w:r w:rsidRPr="00C54994">
        <w:t>V § 6 sa za písm</w:t>
      </w:r>
      <w:r>
        <w:t>eno</w:t>
      </w:r>
      <w:r w:rsidRPr="00C54994">
        <w:t xml:space="preserve"> a</w:t>
      </w:r>
      <w:r>
        <w:t>) vkladajú nové písmená</w:t>
      </w:r>
      <w:r w:rsidRPr="00C54994">
        <w:t xml:space="preserve"> b</w:t>
      </w:r>
      <w:r>
        <w:t>) až d), ktoré znejú</w:t>
      </w:r>
      <w:r w:rsidRPr="00C54994">
        <w:t>:</w:t>
      </w:r>
    </w:p>
    <w:p w:rsidR="00433542" w:rsidRDefault="00433542" w:rsidP="00080F79">
      <w:pPr>
        <w:pStyle w:val="Odsekzoznamu"/>
        <w:spacing w:line="259" w:lineRule="auto"/>
        <w:ind w:left="426"/>
        <w:contextualSpacing/>
        <w:jc w:val="both"/>
      </w:pPr>
      <w:r w:rsidRPr="00501331">
        <w:lastRenderedPageBreak/>
        <w:t xml:space="preserve">„b) pre regulovanú osobu, ktorá vykonáva činnosť v oblasti podľa § 3  ods. 1 písm. a) </w:t>
      </w:r>
      <w:r>
        <w:t>prvého bodu</w:t>
      </w:r>
      <w:r w:rsidRPr="00080F79">
        <w:t>,</w:t>
      </w:r>
      <w:r>
        <w:t xml:space="preserve"> </w:t>
      </w:r>
      <w:r>
        <w:rPr>
          <w:bCs/>
        </w:rPr>
        <w:t>a</w:t>
      </w:r>
      <w:r w:rsidRPr="00BA74B9">
        <w:rPr>
          <w:bCs/>
        </w:rPr>
        <w:t xml:space="preserve">lebo </w:t>
      </w:r>
      <w:r>
        <w:rPr>
          <w:bCs/>
        </w:rPr>
        <w:t xml:space="preserve">ktorá túto činnosť vykonáva </w:t>
      </w:r>
      <w:r w:rsidRPr="00BA74B9">
        <w:rPr>
          <w:bCs/>
        </w:rPr>
        <w:t xml:space="preserve">na základe oprávnenia alebo povolenia vydaného v inom členskom štáte Európskej únie a štáte, ktorý je zmluvnou stranou Dohody o Európskom hospodárskom priestore </w:t>
      </w:r>
      <w:r w:rsidRPr="00AB06BD">
        <w:rPr>
          <w:bCs/>
        </w:rPr>
        <w:t>0,025</w:t>
      </w:r>
      <w:r>
        <w:t xml:space="preserve">, </w:t>
      </w:r>
    </w:p>
    <w:p w:rsidR="00080F79" w:rsidRDefault="00080F79" w:rsidP="00080F79">
      <w:pPr>
        <w:ind w:left="426"/>
        <w:jc w:val="both"/>
      </w:pPr>
    </w:p>
    <w:p w:rsidR="00433542" w:rsidRDefault="00433542" w:rsidP="00080F79">
      <w:pPr>
        <w:ind w:left="426"/>
        <w:jc w:val="both"/>
      </w:pPr>
      <w:r>
        <w:t xml:space="preserve">c) </w:t>
      </w:r>
      <w:r w:rsidRPr="00501331">
        <w:t xml:space="preserve">pre regulovanú osobu, ktorá vykonáva činnosť v oblasti podľa § 3  ods. 1 písm. a) </w:t>
      </w:r>
      <w:r>
        <w:t xml:space="preserve">štvrtého bodu, </w:t>
      </w:r>
      <w:r>
        <w:rPr>
          <w:bCs/>
        </w:rPr>
        <w:t>a</w:t>
      </w:r>
      <w:r w:rsidRPr="00BA74B9">
        <w:rPr>
          <w:bCs/>
        </w:rPr>
        <w:t xml:space="preserve">lebo </w:t>
      </w:r>
      <w:r>
        <w:rPr>
          <w:bCs/>
        </w:rPr>
        <w:t xml:space="preserve">ktorá túto činnosť vykonáva </w:t>
      </w:r>
      <w:r w:rsidRPr="00BA74B9">
        <w:rPr>
          <w:bCs/>
        </w:rPr>
        <w:t xml:space="preserve">na základe oprávnenia alebo povolenia vydaného v inom členskom štáte Európskej únie a štáte, ktorý je zmluvnou stranou Dohody o Európskom hospodárskom priestore </w:t>
      </w:r>
      <w:r w:rsidRPr="002774F2">
        <w:t>0,01576,</w:t>
      </w:r>
    </w:p>
    <w:p w:rsidR="00080F79" w:rsidRDefault="00080F79" w:rsidP="00080F79">
      <w:pPr>
        <w:ind w:left="426"/>
        <w:jc w:val="both"/>
        <w:rPr>
          <w:bCs/>
        </w:rPr>
      </w:pPr>
    </w:p>
    <w:p w:rsidR="00433542" w:rsidRPr="00501331" w:rsidRDefault="00433542" w:rsidP="00080F79">
      <w:pPr>
        <w:ind w:left="426"/>
        <w:jc w:val="both"/>
      </w:pPr>
      <w:r>
        <w:rPr>
          <w:bCs/>
        </w:rPr>
        <w:t xml:space="preserve">d) </w:t>
      </w:r>
      <w:r w:rsidRPr="000D67C5">
        <w:rPr>
          <w:bCs/>
        </w:rPr>
        <w:t xml:space="preserve">pre regulovanú osobu, ktorá vykonáva činnosť v oblasti podľa § 3 ods. 1 písm. a) </w:t>
      </w:r>
      <w:r>
        <w:rPr>
          <w:bCs/>
        </w:rPr>
        <w:t>jedenásteho bodu, a</w:t>
      </w:r>
      <w:r w:rsidRPr="00BA74B9">
        <w:rPr>
          <w:bCs/>
        </w:rPr>
        <w:t xml:space="preserve">lebo </w:t>
      </w:r>
      <w:r>
        <w:rPr>
          <w:bCs/>
        </w:rPr>
        <w:t xml:space="preserve">ktorá túto činnosť vykonáva </w:t>
      </w:r>
      <w:r w:rsidRPr="00BA74B9">
        <w:rPr>
          <w:bCs/>
        </w:rPr>
        <w:t xml:space="preserve">na základe oprávnenia alebo povolenia vydaného v inom členskom štáte Európskej únie a štáte, ktorý je zmluvnou stranou Dohody o Európskom hospodárskom priestore </w:t>
      </w:r>
      <w:r w:rsidRPr="00AB06BD">
        <w:rPr>
          <w:bCs/>
        </w:rPr>
        <w:t>0,025</w:t>
      </w:r>
      <w:r>
        <w:rPr>
          <w:bCs/>
        </w:rPr>
        <w:t>,“.</w:t>
      </w:r>
    </w:p>
    <w:p w:rsidR="00433542" w:rsidRDefault="00433542" w:rsidP="00433542">
      <w:pPr>
        <w:jc w:val="both"/>
      </w:pPr>
    </w:p>
    <w:p w:rsidR="00433542" w:rsidRDefault="00433542" w:rsidP="00080F79">
      <w:pPr>
        <w:ind w:firstLine="426"/>
        <w:jc w:val="both"/>
      </w:pPr>
      <w:r w:rsidRPr="00501331">
        <w:t>Doterajšie písm</w:t>
      </w:r>
      <w:r>
        <w:t>eno b) sa označuje ako písmeno e</w:t>
      </w:r>
      <w:r w:rsidRPr="00501331">
        <w:t>)</w:t>
      </w:r>
      <w:r>
        <w:t>.</w:t>
      </w:r>
      <w:r w:rsidRPr="00501331">
        <w:t xml:space="preserve"> </w:t>
      </w:r>
    </w:p>
    <w:p w:rsidR="00433542" w:rsidRDefault="00433542" w:rsidP="00433542">
      <w:pPr>
        <w:jc w:val="both"/>
      </w:pPr>
    </w:p>
    <w:p w:rsidR="00433542" w:rsidRPr="00D32AAA" w:rsidRDefault="00433542" w:rsidP="008E1FEB">
      <w:pPr>
        <w:pStyle w:val="Odsekzoznamu"/>
        <w:numPr>
          <w:ilvl w:val="0"/>
          <w:numId w:val="3"/>
        </w:numPr>
        <w:spacing w:line="259" w:lineRule="auto"/>
        <w:ind w:left="426" w:hanging="426"/>
        <w:contextualSpacing/>
        <w:jc w:val="both"/>
      </w:pPr>
      <w:r>
        <w:t>V § 6 písm. e) s</w:t>
      </w:r>
      <w:r w:rsidRPr="00D32AAA">
        <w:t>a slová „písmene a</w:t>
      </w:r>
      <w:r>
        <w:t xml:space="preserve">)“ </w:t>
      </w:r>
      <w:r w:rsidRPr="00D32AAA">
        <w:t>nahrádzajú slovami „písmenách a)</w:t>
      </w:r>
      <w:r>
        <w:t xml:space="preserve"> až d)</w:t>
      </w:r>
      <w:r w:rsidRPr="00D32AAA">
        <w:t>“.</w:t>
      </w:r>
    </w:p>
    <w:p w:rsidR="00433542" w:rsidRDefault="00433542" w:rsidP="00080F79">
      <w:pPr>
        <w:pStyle w:val="Odsekzoznamu"/>
        <w:spacing w:line="259" w:lineRule="auto"/>
        <w:ind w:left="426"/>
        <w:contextualSpacing/>
        <w:jc w:val="both"/>
      </w:pPr>
    </w:p>
    <w:p w:rsidR="00433542" w:rsidRDefault="00433542" w:rsidP="008E1FEB">
      <w:pPr>
        <w:pStyle w:val="Odsekzoznamu"/>
        <w:numPr>
          <w:ilvl w:val="0"/>
          <w:numId w:val="3"/>
        </w:numPr>
        <w:spacing w:line="259" w:lineRule="auto"/>
        <w:ind w:left="426" w:hanging="426"/>
        <w:contextualSpacing/>
        <w:jc w:val="both"/>
      </w:pPr>
      <w:r>
        <w:t>V § 8 ods. 1, 2 a 4 sa slová „§ 3 ods. 2, § 13 ods. 2, ods. 5 podľa odseku 3“ nahrádzajú slovami „tohto zákona okrem oznámenia na zúčtovanie odvodov“.</w:t>
      </w:r>
    </w:p>
    <w:p w:rsidR="00433542" w:rsidRDefault="00433542" w:rsidP="00080F79">
      <w:pPr>
        <w:pStyle w:val="Odsekzoznamu"/>
        <w:spacing w:line="259" w:lineRule="auto"/>
        <w:ind w:left="426"/>
        <w:contextualSpacing/>
        <w:jc w:val="both"/>
      </w:pPr>
    </w:p>
    <w:p w:rsidR="00433542" w:rsidRDefault="00433542" w:rsidP="008E1FEB">
      <w:pPr>
        <w:pStyle w:val="Odsekzoznamu"/>
        <w:numPr>
          <w:ilvl w:val="0"/>
          <w:numId w:val="3"/>
        </w:numPr>
        <w:spacing w:line="259" w:lineRule="auto"/>
        <w:ind w:left="426" w:hanging="426"/>
        <w:contextualSpacing/>
        <w:jc w:val="both"/>
      </w:pPr>
      <w:r>
        <w:t xml:space="preserve">V § 8 ods. 3 sa za doterajšie písmeno a) vkladá nové písmeno b), ktoré znie: </w:t>
      </w:r>
    </w:p>
    <w:p w:rsidR="00433542" w:rsidRDefault="00433542" w:rsidP="00080F79">
      <w:pPr>
        <w:pStyle w:val="Odsekzoznamu"/>
        <w:spacing w:line="259" w:lineRule="auto"/>
        <w:ind w:left="426"/>
        <w:contextualSpacing/>
        <w:jc w:val="both"/>
      </w:pPr>
      <w:r>
        <w:t>„b) suma výnosu štátneho dlhopisu,“.</w:t>
      </w:r>
    </w:p>
    <w:p w:rsidR="00433542" w:rsidRDefault="00433542" w:rsidP="00080F79">
      <w:pPr>
        <w:pStyle w:val="Odsekzoznamu"/>
        <w:spacing w:line="259" w:lineRule="auto"/>
        <w:ind w:left="426"/>
        <w:contextualSpacing/>
        <w:jc w:val="both"/>
      </w:pPr>
    </w:p>
    <w:p w:rsidR="00433542" w:rsidRDefault="00433542" w:rsidP="00080F79">
      <w:pPr>
        <w:pStyle w:val="Odsekzoznamu"/>
        <w:spacing w:line="259" w:lineRule="auto"/>
        <w:ind w:left="426"/>
        <w:contextualSpacing/>
        <w:jc w:val="both"/>
      </w:pPr>
      <w:r>
        <w:t>Doterajšie písmená b) a c) sa označujú ako písmená c) a d).</w:t>
      </w:r>
    </w:p>
    <w:p w:rsidR="00433542" w:rsidRDefault="00433542" w:rsidP="00080F79">
      <w:pPr>
        <w:pStyle w:val="Odsekzoznamu"/>
        <w:spacing w:line="259" w:lineRule="auto"/>
        <w:ind w:left="426"/>
        <w:contextualSpacing/>
        <w:jc w:val="both"/>
      </w:pPr>
    </w:p>
    <w:p w:rsidR="00433542" w:rsidRDefault="00433542" w:rsidP="008E1FEB">
      <w:pPr>
        <w:pStyle w:val="Odsekzoznamu"/>
        <w:numPr>
          <w:ilvl w:val="0"/>
          <w:numId w:val="3"/>
        </w:numPr>
        <w:spacing w:line="259" w:lineRule="auto"/>
        <w:ind w:left="426" w:hanging="426"/>
        <w:contextualSpacing/>
        <w:jc w:val="both"/>
      </w:pPr>
      <w:r>
        <w:t xml:space="preserve">V § 9 ods. 1 sa za doterajšie písmeno a) vkladá nové písmeno b), ktoré znie: </w:t>
      </w:r>
    </w:p>
    <w:p w:rsidR="00433542" w:rsidRDefault="00433542" w:rsidP="00080F79">
      <w:pPr>
        <w:pStyle w:val="Odsekzoznamu"/>
        <w:spacing w:line="259" w:lineRule="auto"/>
        <w:ind w:left="426"/>
        <w:contextualSpacing/>
        <w:jc w:val="both"/>
      </w:pPr>
      <w:r>
        <w:t>„b) suma výnosu štátneho dlhopisu,“.</w:t>
      </w:r>
    </w:p>
    <w:p w:rsidR="00433542" w:rsidRDefault="00433542" w:rsidP="00080F79">
      <w:pPr>
        <w:pStyle w:val="Odsekzoznamu"/>
        <w:spacing w:line="259" w:lineRule="auto"/>
        <w:ind w:left="426"/>
        <w:contextualSpacing/>
        <w:jc w:val="both"/>
      </w:pPr>
    </w:p>
    <w:p w:rsidR="00433542" w:rsidRDefault="00433542" w:rsidP="00080F79">
      <w:pPr>
        <w:pStyle w:val="Odsekzoznamu"/>
        <w:spacing w:line="259" w:lineRule="auto"/>
        <w:ind w:left="426"/>
        <w:contextualSpacing/>
        <w:jc w:val="both"/>
      </w:pPr>
      <w:r>
        <w:t>Doterajšie písmená b) až d) sa označujú ako písmená c) až e).</w:t>
      </w:r>
    </w:p>
    <w:p w:rsidR="00433542" w:rsidRDefault="00433542" w:rsidP="00080F79">
      <w:pPr>
        <w:pStyle w:val="Odsekzoznamu"/>
        <w:spacing w:line="259" w:lineRule="auto"/>
        <w:ind w:left="426"/>
        <w:contextualSpacing/>
        <w:jc w:val="both"/>
      </w:pPr>
    </w:p>
    <w:p w:rsidR="00433542" w:rsidRDefault="00433542" w:rsidP="008E1FEB">
      <w:pPr>
        <w:pStyle w:val="Odsekzoznamu"/>
        <w:numPr>
          <w:ilvl w:val="0"/>
          <w:numId w:val="3"/>
        </w:numPr>
        <w:spacing w:line="259" w:lineRule="auto"/>
        <w:ind w:left="426" w:hanging="426"/>
        <w:contextualSpacing/>
        <w:jc w:val="both"/>
      </w:pPr>
      <w:r>
        <w:t>Za § 15 sa vkladá § 16, ktorý vrátane nadpisu znie:</w:t>
      </w:r>
    </w:p>
    <w:p w:rsidR="00433542" w:rsidRDefault="00433542" w:rsidP="00080F79">
      <w:pPr>
        <w:pStyle w:val="Odsekzoznamu"/>
        <w:spacing w:line="259" w:lineRule="auto"/>
        <w:ind w:left="0"/>
        <w:contextualSpacing/>
        <w:jc w:val="center"/>
      </w:pPr>
      <w:r>
        <w:t>„§ 16</w:t>
      </w:r>
    </w:p>
    <w:p w:rsidR="00433542" w:rsidRDefault="00433542" w:rsidP="00080F79">
      <w:pPr>
        <w:pStyle w:val="Odsekzoznamu"/>
        <w:spacing w:line="259" w:lineRule="auto"/>
        <w:ind w:left="0"/>
        <w:contextualSpacing/>
        <w:jc w:val="center"/>
      </w:pPr>
      <w:r>
        <w:t>Prechodné ustanovenia k úpravám účinným od 31. decembra 2024</w:t>
      </w:r>
    </w:p>
    <w:p w:rsidR="00433542" w:rsidRPr="00C54994" w:rsidRDefault="00433542" w:rsidP="00080F79">
      <w:pPr>
        <w:pStyle w:val="Odsekzoznamu"/>
        <w:spacing w:line="259" w:lineRule="auto"/>
        <w:ind w:left="426"/>
        <w:contextualSpacing/>
        <w:jc w:val="both"/>
      </w:pPr>
    </w:p>
    <w:p w:rsidR="00080F79" w:rsidRDefault="00080F79" w:rsidP="008E1FEB">
      <w:pPr>
        <w:pStyle w:val="Odsekzoznamu"/>
        <w:numPr>
          <w:ilvl w:val="0"/>
          <w:numId w:val="4"/>
        </w:numPr>
        <w:spacing w:after="160" w:line="259" w:lineRule="auto"/>
        <w:contextualSpacing/>
        <w:jc w:val="both"/>
      </w:pPr>
      <w:r>
        <w:t xml:space="preserve"> </w:t>
      </w:r>
      <w:r w:rsidRPr="00080F79">
        <w:t>Osoba alebo organizačná zložka zahraničnej osoby, ktorá má k 1. januáru 2025  oprávnenie na výkon činnosti v oblasti farmácie na základe povolenia vydaného Štátnym ústavom pre kontrolu liečiv, alebo ktorá má oprávnenie na výkon činnosti v</w:t>
      </w:r>
      <w:r>
        <w:t> </w:t>
      </w:r>
      <w:r w:rsidRPr="00080F79">
        <w:t>oblasti podľa § 3 ods. 1 písm. a)  jedenásteho bodu, alebo ktorá túto činnosť vykonáva na základe oprávnenia alebo povolenia vydaného v inom členskom štáte Európskej únie a štáte, ktorý je zmluvnou stranou Dohody o Európskom hospodárskom priestore a predpokladá, že bude tieto činnosti vykonávať celé odvodové obdobie, sa považuje za regulovanú osobu podľa tohto zákona. Takejto regulovanej osobe vzniká povinnosť platiť odvod, počnúc odvodovým obdobím, ktorým je január 2025, ak jej výsledok hospodárenia za bezprostredne predchádzajúce účtovné obdobie pred 1. januárom 2025 dosiahol aspoň sumu základu odvodu podľa § 4 ods. 2. Za účtovné obdobie podľa druhej vety sa považuje bezprostredne predchádzajúce účtovné obdobie pred 1. januárom 2025, za ktoré vznikla povinnosť zostaviť riadnu účtovnú závierku a predložiť ju spolu s daňovým priznaním</w:t>
      </w:r>
      <w:r w:rsidRPr="00080F79">
        <w:rPr>
          <w:vertAlign w:val="superscript"/>
        </w:rPr>
        <w:t>17</w:t>
      </w:r>
      <w:r w:rsidRPr="00080F79">
        <w:t>) v</w:t>
      </w:r>
      <w:r>
        <w:t> </w:t>
      </w:r>
      <w:r w:rsidRPr="00080F79">
        <w:t>lehote do 31. decembra 2024.</w:t>
      </w:r>
    </w:p>
    <w:p w:rsidR="00080F79" w:rsidRDefault="00080F79" w:rsidP="00080F79">
      <w:pPr>
        <w:pStyle w:val="Odsekzoznamu"/>
        <w:spacing w:after="160" w:line="259" w:lineRule="auto"/>
        <w:ind w:left="720"/>
        <w:contextualSpacing/>
        <w:jc w:val="both"/>
      </w:pPr>
    </w:p>
    <w:p w:rsidR="00433542" w:rsidRPr="003F5B25" w:rsidRDefault="00433542" w:rsidP="008E1FEB">
      <w:pPr>
        <w:pStyle w:val="Odsekzoznamu"/>
        <w:numPr>
          <w:ilvl w:val="0"/>
          <w:numId w:val="4"/>
        </w:numPr>
        <w:spacing w:after="160" w:line="259" w:lineRule="auto"/>
        <w:contextualSpacing/>
        <w:jc w:val="both"/>
      </w:pPr>
      <w:r w:rsidRPr="003F5B25">
        <w:t>Regulovaná osoba, ktorej vznikne povinnosť platiť odvod podľa odseku 1, je povinná doručiť písomné oznámenie správcovi odvodu do konca odvodového obdobia, ktorým je január 202</w:t>
      </w:r>
      <w:r>
        <w:t>5</w:t>
      </w:r>
      <w:r w:rsidRPr="003F5B25">
        <w:t>, v ktorom uvedie</w:t>
      </w:r>
    </w:p>
    <w:p w:rsidR="00433542" w:rsidRPr="003F5B25" w:rsidRDefault="00433542" w:rsidP="008E1FEB">
      <w:pPr>
        <w:pStyle w:val="Odsekzoznamu"/>
        <w:numPr>
          <w:ilvl w:val="0"/>
          <w:numId w:val="5"/>
        </w:numPr>
        <w:spacing w:after="160" w:line="259" w:lineRule="auto"/>
        <w:contextualSpacing/>
        <w:jc w:val="both"/>
      </w:pPr>
      <w:r w:rsidRPr="003F5B25">
        <w:t>o</w:t>
      </w:r>
      <w:r>
        <w:t>blasť podľa § 3 ods. 1 písm. a)</w:t>
      </w:r>
      <w:r w:rsidRPr="003F5B25">
        <w:t xml:space="preserve">, </w:t>
      </w:r>
    </w:p>
    <w:p w:rsidR="00433542" w:rsidRPr="003F5B25" w:rsidRDefault="00433542" w:rsidP="008E1FEB">
      <w:pPr>
        <w:pStyle w:val="Odsekzoznamu"/>
        <w:numPr>
          <w:ilvl w:val="0"/>
          <w:numId w:val="5"/>
        </w:numPr>
        <w:spacing w:after="160" w:line="259" w:lineRule="auto"/>
        <w:contextualSpacing/>
        <w:jc w:val="both"/>
      </w:pPr>
      <w:r w:rsidRPr="003F5B25">
        <w:t xml:space="preserve">dátum, od ktorého je oprávnená vykonávať činnosť v oblasti podľa § 3 ods. </w:t>
      </w:r>
      <w:r>
        <w:t>1</w:t>
      </w:r>
      <w:r w:rsidRPr="003F5B25">
        <w:t xml:space="preserve"> písm. </w:t>
      </w:r>
      <w:r>
        <w:t>a),</w:t>
      </w:r>
    </w:p>
    <w:p w:rsidR="00433542" w:rsidRPr="003F5B25" w:rsidRDefault="00433542" w:rsidP="008E1FEB">
      <w:pPr>
        <w:pStyle w:val="Odsekzoznamu"/>
        <w:numPr>
          <w:ilvl w:val="0"/>
          <w:numId w:val="5"/>
        </w:numPr>
        <w:spacing w:after="160" w:line="259" w:lineRule="auto"/>
        <w:contextualSpacing/>
        <w:jc w:val="both"/>
      </w:pPr>
      <w:r w:rsidRPr="003F5B25">
        <w:t>sumu výsledku hospodárenia za účtovné obdobie podľa odseku 1,</w:t>
      </w:r>
    </w:p>
    <w:p w:rsidR="00433542" w:rsidRDefault="00433542" w:rsidP="008E1FEB">
      <w:pPr>
        <w:pStyle w:val="Odsekzoznamu"/>
        <w:numPr>
          <w:ilvl w:val="0"/>
          <w:numId w:val="5"/>
        </w:numPr>
        <w:spacing w:after="160" w:line="259" w:lineRule="auto"/>
        <w:contextualSpacing/>
        <w:jc w:val="both"/>
      </w:pPr>
      <w:r w:rsidRPr="003F5B25">
        <w:t>výšku odvodu, ktorú je povinná platiť.</w:t>
      </w:r>
    </w:p>
    <w:p w:rsidR="00433542" w:rsidRDefault="00433542" w:rsidP="00433542">
      <w:pPr>
        <w:pStyle w:val="Odsekzoznamu"/>
        <w:jc w:val="both"/>
      </w:pPr>
    </w:p>
    <w:p w:rsidR="00433542" w:rsidRPr="00C40275" w:rsidRDefault="00433542" w:rsidP="008E1FEB">
      <w:pPr>
        <w:pStyle w:val="Odsekzoznamu"/>
        <w:numPr>
          <w:ilvl w:val="0"/>
          <w:numId w:val="4"/>
        </w:numPr>
        <w:spacing w:after="160" w:line="259" w:lineRule="auto"/>
        <w:contextualSpacing/>
        <w:jc w:val="both"/>
      </w:pPr>
      <w:r w:rsidRPr="00C40275">
        <w:t>Za regulovanú osobu podľa tohto zákona sa považuje aj osoba alebo organizačná zložka zahraničnej osoby, ktorá</w:t>
      </w:r>
    </w:p>
    <w:p w:rsidR="00433542" w:rsidRDefault="00433542" w:rsidP="008E1FEB">
      <w:pPr>
        <w:pStyle w:val="Odsekzoznamu"/>
        <w:numPr>
          <w:ilvl w:val="0"/>
          <w:numId w:val="6"/>
        </w:numPr>
        <w:spacing w:after="160" w:line="259" w:lineRule="auto"/>
        <w:contextualSpacing/>
        <w:jc w:val="both"/>
      </w:pPr>
      <w:r w:rsidRPr="00C40275">
        <w:t>má oprávnenie na výkon činnosti v oblasti farmácie na základe povolenia vydaného Štátnym ústavom pre kontrolu liečiv</w:t>
      </w:r>
      <w:r>
        <w:t xml:space="preserve"> </w:t>
      </w:r>
      <w:r w:rsidRPr="00176FB4">
        <w:t>alebo oprávnenie na výkon činnosti v oblasti podľa § 3 ods. 1 písm. a)  jedenásteho bodu</w:t>
      </w:r>
      <w:r>
        <w:t xml:space="preserve">, </w:t>
      </w:r>
      <w:r>
        <w:rPr>
          <w:bCs/>
        </w:rPr>
        <w:t>a</w:t>
      </w:r>
      <w:r w:rsidRPr="00BA74B9">
        <w:rPr>
          <w:bCs/>
        </w:rPr>
        <w:t xml:space="preserve">lebo </w:t>
      </w:r>
      <w:r>
        <w:rPr>
          <w:bCs/>
        </w:rPr>
        <w:t xml:space="preserve">ktorá túto činnosť vykonáva </w:t>
      </w:r>
      <w:r w:rsidRPr="00BA74B9">
        <w:rPr>
          <w:bCs/>
        </w:rPr>
        <w:t>na základe oprávnenia alebo povolenia vydaného v inom členskom štáte Európskej únie a štáte, ktorý je zmluvnou stranou Dohody o Európskom hospodárskom priestore</w:t>
      </w:r>
      <w:r w:rsidRPr="00176FB4">
        <w:t>,</w:t>
      </w:r>
    </w:p>
    <w:p w:rsidR="00433542" w:rsidRDefault="00433542" w:rsidP="008E1FEB">
      <w:pPr>
        <w:pStyle w:val="Odsekzoznamu"/>
        <w:numPr>
          <w:ilvl w:val="0"/>
          <w:numId w:val="6"/>
        </w:numPr>
        <w:spacing w:after="160" w:line="259" w:lineRule="auto"/>
        <w:contextualSpacing/>
        <w:jc w:val="both"/>
      </w:pPr>
      <w:r w:rsidRPr="00C40275">
        <w:t>nevykázala výsledok hospodárenia pred 1. januárom 2025</w:t>
      </w:r>
      <w:r>
        <w:t xml:space="preserve"> a</w:t>
      </w:r>
    </w:p>
    <w:p w:rsidR="00433542" w:rsidRDefault="00433542" w:rsidP="008E1FEB">
      <w:pPr>
        <w:pStyle w:val="Odsekzoznamu"/>
        <w:numPr>
          <w:ilvl w:val="0"/>
          <w:numId w:val="6"/>
        </w:numPr>
        <w:spacing w:after="160" w:line="259" w:lineRule="auto"/>
        <w:contextualSpacing/>
        <w:jc w:val="both"/>
      </w:pPr>
      <w:r w:rsidRPr="00C40275">
        <w:t>predpokladá, že bude tieto činnosti vykonávať celé odvodové obdobie</w:t>
      </w:r>
      <w:r>
        <w:t>.</w:t>
      </w:r>
    </w:p>
    <w:p w:rsidR="00433542" w:rsidRDefault="00433542" w:rsidP="00C43223">
      <w:pPr>
        <w:pStyle w:val="Odsekzoznamu"/>
        <w:spacing w:line="259" w:lineRule="auto"/>
        <w:ind w:left="1080"/>
      </w:pPr>
    </w:p>
    <w:p w:rsidR="00433542" w:rsidRDefault="00433542" w:rsidP="008E1FEB">
      <w:pPr>
        <w:pStyle w:val="Odsekzoznamu"/>
        <w:numPr>
          <w:ilvl w:val="0"/>
          <w:numId w:val="4"/>
        </w:numPr>
        <w:spacing w:after="160" w:line="259" w:lineRule="auto"/>
        <w:contextualSpacing/>
        <w:jc w:val="both"/>
      </w:pPr>
      <w:r w:rsidRPr="00C40275">
        <w:t>Regulovanej osobe podľa odseku 3 vzniká povinnosť platiť odvod počnúc odvodovým obdobím, ktorým je január 2025, ak jej odhad predpokladaného výsledku</w:t>
      </w:r>
      <w:r>
        <w:t xml:space="preserve"> h</w:t>
      </w:r>
      <w:r w:rsidRPr="00C40275">
        <w:t>o</w:t>
      </w:r>
      <w:r>
        <w:t>spo</w:t>
      </w:r>
      <w:r w:rsidRPr="00C40275">
        <w:t>dárenia  za účtovné obdobie, ktoré začalo bezprostredne pred 1. januárom 202</w:t>
      </w:r>
      <w:r>
        <w:t>5</w:t>
      </w:r>
      <w:r w:rsidRPr="00C40275">
        <w:t>, dosiahol aspoň sumu základu odvodu podľa </w:t>
      </w:r>
      <w:r>
        <w:t>§ 4 ods. 2.</w:t>
      </w:r>
    </w:p>
    <w:p w:rsidR="00433542" w:rsidRPr="00C40275" w:rsidRDefault="00433542" w:rsidP="00C43223">
      <w:pPr>
        <w:pStyle w:val="Odsekzoznamu"/>
        <w:spacing w:line="259" w:lineRule="auto"/>
      </w:pPr>
    </w:p>
    <w:p w:rsidR="00433542" w:rsidRPr="00C40275" w:rsidRDefault="00433542" w:rsidP="008E1FEB">
      <w:pPr>
        <w:pStyle w:val="Odsekzoznamu"/>
        <w:numPr>
          <w:ilvl w:val="0"/>
          <w:numId w:val="4"/>
        </w:numPr>
        <w:spacing w:after="160" w:line="259" w:lineRule="auto"/>
        <w:contextualSpacing/>
        <w:jc w:val="both"/>
      </w:pPr>
      <w:r w:rsidRPr="00C40275">
        <w:t>Regulovaná osoba, ktorej vznikne povinnosť platiť odvod podľa odseku 4, je povinná doručiť písomné oznámenie správcovi odvodu do konca odvodového obdobia, ktorým je január 2025, v ktorom uvedie</w:t>
      </w:r>
    </w:p>
    <w:p w:rsidR="00433542" w:rsidRDefault="00433542" w:rsidP="008E1FEB">
      <w:pPr>
        <w:pStyle w:val="Odsekzoznamu"/>
        <w:numPr>
          <w:ilvl w:val="0"/>
          <w:numId w:val="7"/>
        </w:numPr>
        <w:spacing w:after="160" w:line="259" w:lineRule="auto"/>
        <w:contextualSpacing/>
      </w:pPr>
      <w:r w:rsidRPr="00C40275">
        <w:t>oblasť podľa </w:t>
      </w:r>
      <w:r>
        <w:t xml:space="preserve">§ 3 ods. 1 písm. a), </w:t>
      </w:r>
    </w:p>
    <w:p w:rsidR="00433542" w:rsidRDefault="00433542" w:rsidP="008E1FEB">
      <w:pPr>
        <w:pStyle w:val="Odsekzoznamu"/>
        <w:numPr>
          <w:ilvl w:val="0"/>
          <w:numId w:val="7"/>
        </w:numPr>
        <w:spacing w:after="160" w:line="259" w:lineRule="auto"/>
        <w:contextualSpacing/>
        <w:jc w:val="both"/>
      </w:pPr>
      <w:r w:rsidRPr="00C40275">
        <w:t>dátum, od ktorého je oprávnená vykonávať činnosť v oblasti podľa </w:t>
      </w:r>
      <w:r>
        <w:t>§ 3 ods. 1 písm. a),</w:t>
      </w:r>
    </w:p>
    <w:p w:rsidR="00433542" w:rsidRPr="00C40275" w:rsidRDefault="00433542" w:rsidP="00C43223">
      <w:pPr>
        <w:pStyle w:val="Odsekzoznamu"/>
        <w:spacing w:line="259" w:lineRule="auto"/>
        <w:ind w:left="1080"/>
        <w:jc w:val="both"/>
      </w:pPr>
      <w:r w:rsidRPr="00C40275">
        <w:t>c) sumu odhadu predpokladaného výsledku hospodárenia,</w:t>
      </w:r>
    </w:p>
    <w:p w:rsidR="00433542" w:rsidRPr="00C40275" w:rsidRDefault="00433542" w:rsidP="00C43223">
      <w:pPr>
        <w:pStyle w:val="Odsekzoznamu"/>
        <w:spacing w:after="160" w:line="259" w:lineRule="auto"/>
        <w:ind w:left="1080"/>
        <w:jc w:val="both"/>
      </w:pPr>
      <w:r w:rsidRPr="00C40275">
        <w:t>d) výšku odvodu, ktorú je povinná platiť.</w:t>
      </w:r>
    </w:p>
    <w:p w:rsidR="00433542" w:rsidRDefault="00433542" w:rsidP="008E1FEB">
      <w:pPr>
        <w:pStyle w:val="Odsekzoznamu"/>
        <w:numPr>
          <w:ilvl w:val="0"/>
          <w:numId w:val="4"/>
        </w:numPr>
        <w:spacing w:after="160" w:line="259" w:lineRule="auto"/>
        <w:contextualSpacing/>
        <w:jc w:val="both"/>
      </w:pPr>
      <w:r w:rsidRPr="00DC592D">
        <w:t xml:space="preserve">Sadzba odvodu podľa § 6 písm. </w:t>
      </w:r>
      <w:r>
        <w:t>b</w:t>
      </w:r>
      <w:r w:rsidRPr="00DC592D">
        <w:t xml:space="preserve">) </w:t>
      </w:r>
      <w:r>
        <w:t xml:space="preserve">až d) </w:t>
      </w:r>
      <w:r w:rsidRPr="00DC592D">
        <w:t>v znení účinnom od  3</w:t>
      </w:r>
      <w:r>
        <w:t>1</w:t>
      </w:r>
      <w:r w:rsidRPr="00DC592D">
        <w:t>. decembra 2024 sa prvýkrát použije na odvodové obdobie patriace do účtovného obdobia, ktoré začína po</w:t>
      </w:r>
      <w:r w:rsidR="00C43223">
        <w:t> </w:t>
      </w:r>
      <w:r w:rsidRPr="00DC592D">
        <w:t>31. decembri 2024.</w:t>
      </w:r>
      <w:r w:rsidR="00C43223">
        <w:t xml:space="preserve"> </w:t>
      </w:r>
    </w:p>
    <w:p w:rsidR="00C43223" w:rsidRDefault="00C43223" w:rsidP="00C43223">
      <w:pPr>
        <w:pStyle w:val="Odsekzoznamu"/>
        <w:spacing w:after="160" w:line="259" w:lineRule="auto"/>
        <w:ind w:left="720"/>
        <w:contextualSpacing/>
        <w:jc w:val="both"/>
      </w:pPr>
    </w:p>
    <w:p w:rsidR="00433542" w:rsidRDefault="00433542" w:rsidP="008E1FEB">
      <w:pPr>
        <w:pStyle w:val="Odsekzoznamu"/>
        <w:numPr>
          <w:ilvl w:val="0"/>
          <w:numId w:val="4"/>
        </w:numPr>
        <w:spacing w:after="160" w:line="259" w:lineRule="auto"/>
        <w:contextualSpacing/>
        <w:jc w:val="both"/>
      </w:pPr>
      <w:r w:rsidRPr="00B13DD6">
        <w:t xml:space="preserve">Sadzba odvodu podľa § 6 písm. </w:t>
      </w:r>
      <w:r>
        <w:t>c</w:t>
      </w:r>
      <w:r w:rsidRPr="00B13DD6">
        <w:t xml:space="preserve">) v znení účinnom od </w:t>
      </w:r>
      <w:r>
        <w:t xml:space="preserve">31. decembra 2024 </w:t>
      </w:r>
      <w:r w:rsidRPr="00B13DD6">
        <w:t xml:space="preserve"> sa od  </w:t>
      </w:r>
      <w:r>
        <w:t>1. januára 2040 z</w:t>
      </w:r>
      <w:r w:rsidRPr="00B30A88">
        <w:t>nižuje na 0,00363</w:t>
      </w:r>
      <w:r w:rsidRPr="00B13DD6">
        <w:t>. Znížená sadzba odvodu podľa prvej vety sa prvýkrát použije na odvodové obdobie pa</w:t>
      </w:r>
      <w:r>
        <w:t>t</w:t>
      </w:r>
      <w:r w:rsidRPr="00B13DD6">
        <w:t xml:space="preserve">riace </w:t>
      </w:r>
      <w:r>
        <w:t xml:space="preserve">do účtovného obdobia, </w:t>
      </w:r>
      <w:r w:rsidRPr="00B13DD6">
        <w:t xml:space="preserve">ktoré začína po </w:t>
      </w:r>
      <w:r>
        <w:t>31. decembri 2039.“.</w:t>
      </w:r>
    </w:p>
    <w:p w:rsidR="00433542" w:rsidRDefault="00433542" w:rsidP="008C7FAC">
      <w:pPr>
        <w:ind w:firstLine="567"/>
        <w:jc w:val="right"/>
        <w:rPr>
          <w:bCs/>
          <w:lang w:eastAsia="sk-SK"/>
        </w:rPr>
      </w:pPr>
    </w:p>
    <w:p w:rsidR="005D7C9A" w:rsidRDefault="005D7C9A" w:rsidP="008E1FEB">
      <w:pPr>
        <w:numPr>
          <w:ilvl w:val="0"/>
          <w:numId w:val="2"/>
        </w:numPr>
        <w:ind w:left="0" w:firstLine="0"/>
        <w:jc w:val="center"/>
      </w:pPr>
      <w:r>
        <w:t xml:space="preserve"> </w:t>
      </w:r>
    </w:p>
    <w:p w:rsidR="005D7C9A" w:rsidRDefault="005D7C9A" w:rsidP="005D7C9A">
      <w:pPr>
        <w:jc w:val="both"/>
      </w:pPr>
    </w:p>
    <w:p w:rsidR="005D7C9A" w:rsidRPr="000F75B8" w:rsidRDefault="005D7C9A" w:rsidP="005D7C9A">
      <w:pPr>
        <w:jc w:val="both"/>
      </w:pPr>
      <w:r w:rsidRPr="000F75B8">
        <w:t xml:space="preserve">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w:t>
      </w:r>
      <w:r w:rsidRPr="000F75B8">
        <w:lastRenderedPageBreak/>
        <w:t>Z. z., zákona č. 199/2022 Z. z., zákona č. 488/2022 Z. z., zákona č. 65/2023 Z. z. a zákona č. 275/2023 Z. z. sa mení takto:</w:t>
      </w:r>
    </w:p>
    <w:p w:rsidR="005D7C9A" w:rsidRPr="000F75B8" w:rsidRDefault="005D7C9A" w:rsidP="005D7C9A">
      <w:pPr>
        <w:jc w:val="both"/>
      </w:pPr>
    </w:p>
    <w:p w:rsidR="005D7C9A" w:rsidRPr="005E5ECB" w:rsidRDefault="005D7C9A" w:rsidP="005D7C9A">
      <w:pPr>
        <w:jc w:val="both"/>
      </w:pPr>
      <w:r w:rsidRPr="000F75B8">
        <w:t>V § 22 ods. 5 sa vypúšťajú slová „okrem rodičovského dôchodku“.</w:t>
      </w:r>
      <w:r w:rsidRPr="005E5ECB">
        <w:t xml:space="preserve"> </w:t>
      </w:r>
    </w:p>
    <w:p w:rsidR="005D7C9A" w:rsidRDefault="005D7C9A" w:rsidP="005D7C9A"/>
    <w:p w:rsidR="005D7C9A" w:rsidRDefault="005D7C9A" w:rsidP="005D7C9A">
      <w:r>
        <w:t xml:space="preserve"> </w:t>
      </w:r>
    </w:p>
    <w:p w:rsidR="00A8568C" w:rsidRDefault="008C7FAC" w:rsidP="008E1FEB">
      <w:pPr>
        <w:numPr>
          <w:ilvl w:val="0"/>
          <w:numId w:val="2"/>
        </w:numPr>
        <w:ind w:left="0" w:firstLine="0"/>
        <w:jc w:val="center"/>
      </w:pPr>
      <w:r>
        <w:t xml:space="preserve">  </w:t>
      </w:r>
    </w:p>
    <w:p w:rsidR="008C7FAC" w:rsidRDefault="008C7FAC" w:rsidP="008C7FAC"/>
    <w:p w:rsidR="008C7FAC" w:rsidRDefault="008C7FAC" w:rsidP="00D9498E">
      <w:pPr>
        <w:jc w:val="both"/>
      </w:pPr>
      <w:r>
        <w:t xml:space="preserve">Zákon č. 519/2022 Z. z. </w:t>
      </w:r>
      <w:r w:rsidRPr="008C7FAC">
        <w:t>o solidárnom príspevku z činností v odvetviach ropy, zemného plynu, uhlia a rafinérií a o doplnení niektorých zákonov</w:t>
      </w:r>
      <w:r>
        <w:t xml:space="preserve"> v znení zákona č. 124/2023 Z. z. a zákona č. 530/2023 Z. z. </w:t>
      </w:r>
      <w:r w:rsidRPr="00433542">
        <w:t>sa mení a dopĺňa takto:</w:t>
      </w:r>
    </w:p>
    <w:p w:rsidR="00433542" w:rsidRDefault="00433542" w:rsidP="008C7FAC">
      <w:pPr>
        <w:jc w:val="right"/>
      </w:pPr>
    </w:p>
    <w:p w:rsidR="00433542" w:rsidRDefault="00433542" w:rsidP="008E1FEB">
      <w:pPr>
        <w:numPr>
          <w:ilvl w:val="0"/>
          <w:numId w:val="8"/>
        </w:numPr>
        <w:ind w:left="426" w:hanging="426"/>
        <w:contextualSpacing/>
        <w:jc w:val="both"/>
      </w:pPr>
      <w:r>
        <w:t>V § 1 písm. b) sa vypúšťajú slová „a použitie“.</w:t>
      </w:r>
    </w:p>
    <w:p w:rsidR="00433542" w:rsidRPr="000B07CA" w:rsidRDefault="00433542" w:rsidP="00433542">
      <w:pPr>
        <w:ind w:left="644"/>
        <w:contextualSpacing/>
        <w:jc w:val="both"/>
      </w:pPr>
      <w:r>
        <w:t xml:space="preserve"> </w:t>
      </w:r>
    </w:p>
    <w:p w:rsidR="00433542" w:rsidRPr="000B07CA" w:rsidRDefault="00433542" w:rsidP="008E1FEB">
      <w:pPr>
        <w:numPr>
          <w:ilvl w:val="0"/>
          <w:numId w:val="8"/>
        </w:numPr>
        <w:ind w:left="426" w:hanging="426"/>
        <w:contextualSpacing/>
        <w:jc w:val="both"/>
      </w:pPr>
      <w:r w:rsidRPr="000B07CA">
        <w:t>V § 2 sa vypúšťajú slová „v rozsahu podľa osobitného predpisu</w:t>
      </w:r>
      <w:hyperlink r:id="rId8" w:anchor="poznamky.poznamka-2" w:tooltip="Odkaz na predpis alebo ustanovenie" w:history="1">
        <w:r w:rsidRPr="00AE1705">
          <w:rPr>
            <w:vertAlign w:val="superscript"/>
          </w:rPr>
          <w:t>2</w:t>
        </w:r>
        <w:r w:rsidRPr="00AE1705">
          <w:t>)</w:t>
        </w:r>
      </w:hyperlink>
      <w:r w:rsidRPr="000B07CA">
        <w:t>“.</w:t>
      </w:r>
    </w:p>
    <w:p w:rsidR="00433542" w:rsidRDefault="00433542" w:rsidP="00AE1705">
      <w:pPr>
        <w:ind w:left="426"/>
        <w:contextualSpacing/>
        <w:jc w:val="both"/>
      </w:pPr>
    </w:p>
    <w:p w:rsidR="00433542" w:rsidRDefault="00433542" w:rsidP="00AE1705">
      <w:pPr>
        <w:ind w:left="426"/>
        <w:contextualSpacing/>
        <w:jc w:val="both"/>
      </w:pPr>
      <w:r>
        <w:t>Poznámka pod čiarou k odkazu 2 sa vypúšťa.</w:t>
      </w:r>
    </w:p>
    <w:p w:rsidR="00433542" w:rsidRDefault="00433542" w:rsidP="00AE1705">
      <w:pPr>
        <w:ind w:left="426"/>
        <w:contextualSpacing/>
        <w:jc w:val="both"/>
      </w:pPr>
    </w:p>
    <w:p w:rsidR="00433542" w:rsidRDefault="00433542" w:rsidP="008E1FEB">
      <w:pPr>
        <w:numPr>
          <w:ilvl w:val="0"/>
          <w:numId w:val="8"/>
        </w:numPr>
        <w:ind w:left="426" w:hanging="426"/>
        <w:contextualSpacing/>
        <w:jc w:val="both"/>
      </w:pPr>
      <w:r>
        <w:t>§ 3 vrátane nadpisu znie:</w:t>
      </w:r>
    </w:p>
    <w:p w:rsidR="00433542" w:rsidRDefault="00433542" w:rsidP="00AE1705">
      <w:pPr>
        <w:pStyle w:val="Odsekzoznamu"/>
        <w:spacing w:line="264" w:lineRule="auto"/>
        <w:ind w:left="0"/>
        <w:jc w:val="center"/>
        <w:rPr>
          <w:color w:val="000000"/>
        </w:rPr>
      </w:pPr>
      <w:r>
        <w:rPr>
          <w:color w:val="000000"/>
        </w:rPr>
        <w:t>„§ 3</w:t>
      </w:r>
    </w:p>
    <w:p w:rsidR="00433542" w:rsidRDefault="00433542" w:rsidP="00AE1705">
      <w:pPr>
        <w:pStyle w:val="Odsekzoznamu"/>
        <w:spacing w:after="225" w:line="264" w:lineRule="auto"/>
        <w:ind w:left="644" w:hanging="644"/>
        <w:jc w:val="center"/>
        <w:rPr>
          <w:color w:val="000000"/>
        </w:rPr>
      </w:pPr>
      <w:r>
        <w:rPr>
          <w:color w:val="000000"/>
        </w:rPr>
        <w:t>Základ pre výpočet príspevku</w:t>
      </w:r>
    </w:p>
    <w:p w:rsidR="00433542" w:rsidRPr="00AE1705" w:rsidRDefault="00433542" w:rsidP="00AE1705">
      <w:pPr>
        <w:pStyle w:val="Odsekzoznamu"/>
        <w:spacing w:after="160" w:line="259" w:lineRule="auto"/>
        <w:ind w:left="720" w:hanging="436"/>
        <w:contextualSpacing/>
        <w:jc w:val="both"/>
      </w:pPr>
      <w:r w:rsidRPr="00027FA1">
        <w:rPr>
          <w:color w:val="000000"/>
        </w:rPr>
        <w:t>(1)</w:t>
      </w:r>
      <w:r w:rsidR="00AE1705">
        <w:rPr>
          <w:color w:val="000000"/>
        </w:rPr>
        <w:tab/>
      </w:r>
      <w:r w:rsidRPr="00027FA1">
        <w:rPr>
          <w:color w:val="000000"/>
        </w:rPr>
        <w:t xml:space="preserve">Základ pre výpočet príspevku sa vypočíta ako rozdiel medzi </w:t>
      </w:r>
      <w:r>
        <w:t>základom</w:t>
      </w:r>
      <w:r w:rsidRPr="006D50CB">
        <w:t xml:space="preserve"> dane z príjmov zníženého o odpočet daňovej straty a po uplatnení nárokov na zníženie základu dane z </w:t>
      </w:r>
      <w:r w:rsidRPr="00AE1705">
        <w:t>príjmov</w:t>
      </w:r>
      <w:r w:rsidRPr="00AE1705">
        <w:rPr>
          <w:iCs/>
          <w:vertAlign w:val="superscript"/>
        </w:rPr>
        <w:t>5</w:t>
      </w:r>
      <w:r w:rsidRPr="00AE1705">
        <w:rPr>
          <w:iCs/>
        </w:rPr>
        <w:t>)</w:t>
      </w:r>
      <w:r w:rsidRPr="00192FE2">
        <w:t> za každé zdaňovacie obdobie dane z príjmov</w:t>
      </w:r>
      <w:r w:rsidRPr="00AE1705">
        <w:rPr>
          <w:iCs/>
          <w:vertAlign w:val="superscript"/>
        </w:rPr>
        <w:t>6</w:t>
      </w:r>
      <w:r w:rsidRPr="00AE1705">
        <w:rPr>
          <w:iCs/>
        </w:rPr>
        <w:t>)</w:t>
      </w:r>
      <w:r w:rsidRPr="00192FE2">
        <w:t xml:space="preserve"> prispievateľa </w:t>
      </w:r>
      <w:r w:rsidRPr="006D50CB">
        <w:t xml:space="preserve">so začiatkom v kalendárnom roku 2022 </w:t>
      </w:r>
      <w:r w:rsidRPr="007B1AC7">
        <w:t>až 2024 a</w:t>
      </w:r>
      <w:r>
        <w:t xml:space="preserve"> priemerom základov dane</w:t>
      </w:r>
      <w:r w:rsidRPr="00507DF8">
        <w:t xml:space="preserve"> </w:t>
      </w:r>
      <w:r>
        <w:t>z príjmov štyroch po sebe nasledujúcich zdaňovacích období začínajúcich</w:t>
      </w:r>
      <w:r w:rsidRPr="00507DF8">
        <w:t xml:space="preserve"> 1. januára 2018 alebo po tomto dátume</w:t>
      </w:r>
      <w:r>
        <w:t xml:space="preserve"> </w:t>
      </w:r>
      <w:r w:rsidRPr="00192FE2">
        <w:t>zvýšeného o 20%;</w:t>
      </w:r>
      <w:r>
        <w:t xml:space="preserve"> a</w:t>
      </w:r>
      <w:r w:rsidRPr="00507DF8">
        <w:t xml:space="preserve">k je priemer </w:t>
      </w:r>
      <w:r>
        <w:t>základov dane z príjmov záporný, priemer základov dane z príjmov sa</w:t>
      </w:r>
      <w:r w:rsidRPr="00507DF8">
        <w:t xml:space="preserve"> na účely výpočtu </w:t>
      </w:r>
      <w:r>
        <w:t xml:space="preserve">základu pre výpočet príspevku </w:t>
      </w:r>
      <w:r w:rsidRPr="00507DF8">
        <w:t>rovná nule</w:t>
      </w:r>
      <w:r>
        <w:t xml:space="preserve">. </w:t>
      </w:r>
    </w:p>
    <w:p w:rsidR="00433542" w:rsidRPr="00AE1705" w:rsidRDefault="00433542" w:rsidP="00AE1705">
      <w:pPr>
        <w:pStyle w:val="Odsekzoznamu"/>
        <w:spacing w:after="160" w:line="259" w:lineRule="auto"/>
        <w:ind w:left="720"/>
        <w:contextualSpacing/>
        <w:jc w:val="both"/>
      </w:pPr>
      <w:bookmarkStart w:id="1" w:name="paragraf-3.odsek-2.oznacenie"/>
      <w:bookmarkStart w:id="2" w:name="paragraf-3.odsek-2"/>
    </w:p>
    <w:p w:rsidR="00433542" w:rsidRDefault="00433542" w:rsidP="00AE1705">
      <w:pPr>
        <w:pStyle w:val="Odsekzoznamu"/>
        <w:spacing w:after="160" w:line="259" w:lineRule="auto"/>
        <w:ind w:left="720" w:hanging="436"/>
        <w:contextualSpacing/>
        <w:jc w:val="both"/>
        <w:rPr>
          <w:color w:val="000000"/>
        </w:rPr>
      </w:pPr>
      <w:r w:rsidRPr="00AE1705">
        <w:t xml:space="preserve">(2) </w:t>
      </w:r>
      <w:bookmarkEnd w:id="1"/>
      <w:r w:rsidRPr="00AE1705">
        <w:t>Ak je zdaňovacie obdobie dane z príjmov podľa odseku 1 kratšie ako dvanásť mesiacov, pomerne sa upraví aj priemer základov dane z príjmov podľa odseku 1. Ak je niektoré zo zdaňovacích období dane z príjmov, z ktorého</w:t>
      </w:r>
      <w:bookmarkStart w:id="3" w:name="paragraf-3.odsek-2.text"/>
      <w:r w:rsidRPr="00AE1705">
        <w:t xml:space="preserve"> sa počíta priemer na účely výpočtu základu pre výpočet príspevku, kratšie ako dvanásť mesiacov, prispievateľ pri výpočte základu pre výpočet príspevku dopočíta základ dane z príjmov za toto kratšie obdobie na dvanásť</w:t>
      </w:r>
      <w:r w:rsidRPr="00027FA1">
        <w:rPr>
          <w:color w:val="000000"/>
        </w:rPr>
        <w:t xml:space="preserve"> mesiacov.</w:t>
      </w:r>
      <w:bookmarkEnd w:id="3"/>
      <w:r>
        <w:rPr>
          <w:color w:val="000000"/>
        </w:rPr>
        <w:t>“.</w:t>
      </w:r>
    </w:p>
    <w:p w:rsidR="00433542" w:rsidRDefault="00433542" w:rsidP="00AE1705">
      <w:pPr>
        <w:ind w:left="644" w:hanging="218"/>
        <w:contextualSpacing/>
        <w:jc w:val="both"/>
      </w:pPr>
      <w:r>
        <w:t>Poznámky pod čiarou k odkazom 4 a 7 sa vypúšťajú.</w:t>
      </w:r>
    </w:p>
    <w:p w:rsidR="00433542" w:rsidRDefault="00433542" w:rsidP="00433542">
      <w:pPr>
        <w:ind w:left="644"/>
        <w:contextualSpacing/>
        <w:jc w:val="both"/>
      </w:pPr>
    </w:p>
    <w:bookmarkEnd w:id="2"/>
    <w:p w:rsidR="00433542" w:rsidRDefault="00433542" w:rsidP="008E1FEB">
      <w:pPr>
        <w:numPr>
          <w:ilvl w:val="0"/>
          <w:numId w:val="8"/>
        </w:numPr>
        <w:ind w:left="426" w:hanging="426"/>
        <w:contextualSpacing/>
        <w:jc w:val="both"/>
      </w:pPr>
      <w:r>
        <w:t>§ 8 sa vypúšťa.</w:t>
      </w:r>
    </w:p>
    <w:p w:rsidR="00433542" w:rsidRDefault="00433542" w:rsidP="00AE1705">
      <w:pPr>
        <w:ind w:left="426"/>
        <w:contextualSpacing/>
        <w:jc w:val="both"/>
      </w:pPr>
    </w:p>
    <w:p w:rsidR="00433542" w:rsidRDefault="00433542" w:rsidP="00AE1705">
      <w:pPr>
        <w:ind w:left="426"/>
        <w:contextualSpacing/>
        <w:jc w:val="both"/>
      </w:pPr>
      <w:r>
        <w:t>Poznámka pod čiarou k odkazu 9 sa vypúšťa.</w:t>
      </w:r>
    </w:p>
    <w:p w:rsidR="00433542" w:rsidRDefault="00433542" w:rsidP="00AE1705">
      <w:pPr>
        <w:ind w:left="426"/>
        <w:contextualSpacing/>
        <w:jc w:val="both"/>
      </w:pPr>
    </w:p>
    <w:p w:rsidR="00433542" w:rsidRDefault="00433542" w:rsidP="008E1FEB">
      <w:pPr>
        <w:numPr>
          <w:ilvl w:val="0"/>
          <w:numId w:val="8"/>
        </w:numPr>
        <w:ind w:left="426" w:hanging="426"/>
        <w:contextualSpacing/>
        <w:jc w:val="both"/>
      </w:pPr>
      <w:r>
        <w:t>§ 9 sa dopĺňa odsekom 3, ktorý znie:</w:t>
      </w:r>
    </w:p>
    <w:p w:rsidR="00433542" w:rsidRDefault="00433542" w:rsidP="00AE1705">
      <w:pPr>
        <w:ind w:left="426"/>
        <w:contextualSpacing/>
        <w:jc w:val="both"/>
      </w:pPr>
      <w:r>
        <w:t>„(3) Príspevok je príjmom štátneho rozpočtu.“.</w:t>
      </w:r>
    </w:p>
    <w:p w:rsidR="00433542" w:rsidRDefault="00433542" w:rsidP="00AE1705">
      <w:pPr>
        <w:ind w:left="426"/>
        <w:contextualSpacing/>
        <w:jc w:val="both"/>
      </w:pPr>
    </w:p>
    <w:p w:rsidR="00433542" w:rsidRDefault="00433542" w:rsidP="008C7FAC">
      <w:pPr>
        <w:jc w:val="right"/>
      </w:pPr>
    </w:p>
    <w:p w:rsidR="008C7FAC" w:rsidRDefault="00594165" w:rsidP="008E1FEB">
      <w:pPr>
        <w:numPr>
          <w:ilvl w:val="0"/>
          <w:numId w:val="2"/>
        </w:numPr>
        <w:ind w:left="0" w:firstLine="0"/>
        <w:jc w:val="center"/>
      </w:pPr>
      <w:r>
        <w:t xml:space="preserve"> </w:t>
      </w:r>
    </w:p>
    <w:p w:rsidR="00594165" w:rsidRDefault="00594165" w:rsidP="00594165"/>
    <w:p w:rsidR="00594165" w:rsidRDefault="00594165" w:rsidP="00594165">
      <w:pPr>
        <w:jc w:val="both"/>
      </w:pPr>
      <w:r>
        <w:t>Zákon č. .../2024 Z. z.</w:t>
      </w:r>
      <w:r w:rsidRPr="00594165">
        <w:t>,</w:t>
      </w:r>
      <w:r>
        <w:t xml:space="preserve"> </w:t>
      </w:r>
      <w:r w:rsidRPr="00594165">
        <w:t>ktorým sa mení a dopĺňa zákon č. 106/2004 Z. z. o spotrebnej dani z tabakových výrobkov v znení neskorších predpisov a ktorým sa menia a dopĺňajú niektoré zákony</w:t>
      </w:r>
      <w:r>
        <w:t xml:space="preserve"> </w:t>
      </w:r>
      <w:r w:rsidRPr="00FF691F">
        <w:t>sa mení takto:</w:t>
      </w:r>
    </w:p>
    <w:p w:rsidR="002E7486" w:rsidRDefault="002E7486" w:rsidP="00594165">
      <w:pPr>
        <w:jc w:val="right"/>
      </w:pPr>
    </w:p>
    <w:p w:rsidR="00D87F8C" w:rsidRDefault="00D87F8C" w:rsidP="00D87F8C">
      <w:pPr>
        <w:tabs>
          <w:tab w:val="left" w:pos="3885"/>
        </w:tabs>
        <w:jc w:val="both"/>
        <w:rPr>
          <w:bCs/>
        </w:rPr>
      </w:pPr>
      <w:r>
        <w:rPr>
          <w:bCs/>
        </w:rPr>
        <w:t xml:space="preserve">V čl. IV sa vypúšťajú slová „§ 19aa ods. 42 až 44 v bode 17“, slová „prvej, druhej, štvrtej, piatej“ sa nahrádzajú slovami „prvej až piatej </w:t>
      </w:r>
      <w:r w:rsidRPr="00D87F8C">
        <w:rPr>
          <w:bCs/>
          <w:color w:val="000000"/>
        </w:rPr>
        <w:t>vety</w:t>
      </w:r>
      <w:r>
        <w:rPr>
          <w:bCs/>
        </w:rPr>
        <w:t xml:space="preserve">“, slová „35 až 41 a ods. 45 až 48“ </w:t>
      </w:r>
      <w:r w:rsidRPr="00D87F8C">
        <w:rPr>
          <w:bCs/>
          <w:color w:val="000000"/>
        </w:rPr>
        <w:t xml:space="preserve">sa </w:t>
      </w:r>
      <w:r>
        <w:rPr>
          <w:bCs/>
        </w:rPr>
        <w:t>nahrádzajú slovami „35 až 48“, za slová „bodu 5“ sa vkladá čiarka a slová „a § 19aa ods. 32 tretej vety v bode 17, ktoré nadobúdajú“ sa nahrádzajú slovami „ktorý nadobúda“.</w:t>
      </w:r>
    </w:p>
    <w:p w:rsidR="0062337E" w:rsidRDefault="0062337E" w:rsidP="00FF691F">
      <w:pPr>
        <w:tabs>
          <w:tab w:val="left" w:pos="3885"/>
        </w:tabs>
        <w:jc w:val="both"/>
        <w:rPr>
          <w:bCs/>
        </w:rPr>
      </w:pPr>
    </w:p>
    <w:p w:rsidR="00594165" w:rsidRDefault="00594165" w:rsidP="00FF691F">
      <w:pPr>
        <w:jc w:val="both"/>
      </w:pPr>
    </w:p>
    <w:p w:rsidR="00594165" w:rsidRDefault="00594165" w:rsidP="008E1FEB">
      <w:pPr>
        <w:numPr>
          <w:ilvl w:val="0"/>
          <w:numId w:val="2"/>
        </w:numPr>
        <w:ind w:left="0" w:firstLine="0"/>
        <w:jc w:val="center"/>
      </w:pPr>
    </w:p>
    <w:p w:rsidR="00594165" w:rsidRDefault="00594165" w:rsidP="00594165">
      <w:pPr>
        <w:jc w:val="both"/>
      </w:pPr>
    </w:p>
    <w:p w:rsidR="00C877A5" w:rsidRDefault="00594165" w:rsidP="00594165">
      <w:pPr>
        <w:jc w:val="both"/>
      </w:pPr>
      <w:r w:rsidRPr="000D2929">
        <w:t xml:space="preserve">Tento zákon nadobúda účinnosť </w:t>
      </w:r>
      <w:r w:rsidR="00D87F8C" w:rsidRPr="000D2929">
        <w:t>30</w:t>
      </w:r>
      <w:r w:rsidR="009D4224" w:rsidRPr="000D2929">
        <w:t xml:space="preserve">. </w:t>
      </w:r>
      <w:r w:rsidR="00D87F8C" w:rsidRPr="000D2929">
        <w:t>nov</w:t>
      </w:r>
      <w:r w:rsidR="009D4224" w:rsidRPr="000D2929">
        <w:t>embra 2024</w:t>
      </w:r>
      <w:r w:rsidR="000D2929" w:rsidRPr="000D2929">
        <w:t xml:space="preserve"> </w:t>
      </w:r>
      <w:r w:rsidR="009D4224" w:rsidRPr="000D2929">
        <w:t>okrem</w:t>
      </w:r>
      <w:r w:rsidR="00C37EB8" w:rsidRPr="000D2929">
        <w:t xml:space="preserve"> </w:t>
      </w:r>
      <w:r w:rsidR="00D87F8C" w:rsidRPr="000D2929">
        <w:t>čl. V</w:t>
      </w:r>
      <w:r w:rsidR="000D2929" w:rsidRPr="000D2929">
        <w:t>I</w:t>
      </w:r>
      <w:r w:rsidR="0044398D">
        <w:t xml:space="preserve"> </w:t>
      </w:r>
      <w:r w:rsidR="00D87F8C" w:rsidRPr="000D2929">
        <w:t>bodov 1, 3 až 5, ktoré nadobúdajú účinnosť 1. decembra 2024,</w:t>
      </w:r>
      <w:r w:rsidR="00C37EB8" w:rsidRPr="000D2929">
        <w:t xml:space="preserve"> čl. </w:t>
      </w:r>
      <w:r w:rsidR="000D2929" w:rsidRPr="000D2929">
        <w:t>X</w:t>
      </w:r>
      <w:r w:rsidR="00C37EB8" w:rsidRPr="000D2929">
        <w:t>I</w:t>
      </w:r>
      <w:r w:rsidR="00EA3E12" w:rsidRPr="000D2929">
        <w:t xml:space="preserve"> a</w:t>
      </w:r>
      <w:r w:rsidR="009D4224" w:rsidRPr="000D2929">
        <w:t xml:space="preserve"> </w:t>
      </w:r>
      <w:r w:rsidR="00C37EB8" w:rsidRPr="000D2929">
        <w:t>X</w:t>
      </w:r>
      <w:r w:rsidR="000D2929" w:rsidRPr="000D2929">
        <w:t>III</w:t>
      </w:r>
      <w:r w:rsidR="009D4224" w:rsidRPr="000D2929">
        <w:t>, ktor</w:t>
      </w:r>
      <w:r w:rsidR="00C37EB8" w:rsidRPr="000D2929">
        <w:t>é</w:t>
      </w:r>
      <w:r w:rsidR="009D4224" w:rsidRPr="000D2929">
        <w:t xml:space="preserve"> nadobúda</w:t>
      </w:r>
      <w:r w:rsidR="00C37EB8" w:rsidRPr="000D2929">
        <w:t>jú</w:t>
      </w:r>
      <w:r w:rsidR="009D4224" w:rsidRPr="000D2929">
        <w:t xml:space="preserve"> účinnosť </w:t>
      </w:r>
      <w:r w:rsidRPr="000D2929">
        <w:t>31. decembra 2024</w:t>
      </w:r>
      <w:r w:rsidR="00C37EB8" w:rsidRPr="000D2929">
        <w:t>,</w:t>
      </w:r>
      <w:r w:rsidRPr="000D2929">
        <w:t xml:space="preserve">  č</w:t>
      </w:r>
      <w:r w:rsidR="00C37EB8" w:rsidRPr="000D2929">
        <w:t>l</w:t>
      </w:r>
      <w:r w:rsidRPr="000D2929">
        <w:t xml:space="preserve">. I, čl. II </w:t>
      </w:r>
      <w:r w:rsidR="0044398D">
        <w:t>bodov 1 až 9 a bodov 11 až 21</w:t>
      </w:r>
      <w:r w:rsidRPr="000D2929">
        <w:t>, čl. III</w:t>
      </w:r>
      <w:r w:rsidR="00ED2190">
        <w:t xml:space="preserve"> a IV</w:t>
      </w:r>
      <w:r w:rsidRPr="000D2929">
        <w:t xml:space="preserve">, </w:t>
      </w:r>
      <w:r w:rsidR="0044398D">
        <w:t xml:space="preserve">čl. V bodov 1, 2 a 4, </w:t>
      </w:r>
      <w:r w:rsidRPr="000D2929">
        <w:t>čl. V</w:t>
      </w:r>
      <w:r w:rsidR="000D2929">
        <w:t>II</w:t>
      </w:r>
      <w:r w:rsidRPr="000D2929">
        <w:t xml:space="preserve"> </w:t>
      </w:r>
      <w:r w:rsidR="0044398D">
        <w:t>až</w:t>
      </w:r>
      <w:r w:rsidR="000D2929">
        <w:t xml:space="preserve"> X</w:t>
      </w:r>
      <w:r w:rsidR="0044398D">
        <w:t xml:space="preserve"> a čl. XII</w:t>
      </w:r>
      <w:r w:rsidRPr="000D2929">
        <w:t>, ktoré nadobúdajú účinnosť 1. januára 2025</w:t>
      </w:r>
      <w:r w:rsidR="000D2929">
        <w:t xml:space="preserve">, čl. </w:t>
      </w:r>
      <w:r w:rsidRPr="000D2929">
        <w:t>V</w:t>
      </w:r>
      <w:r w:rsidR="000D2929">
        <w:t>I</w:t>
      </w:r>
      <w:r w:rsidRPr="000D2929">
        <w:t xml:space="preserve"> </w:t>
      </w:r>
      <w:r w:rsidR="00F322E1" w:rsidRPr="000D2929">
        <w:t>bod</w:t>
      </w:r>
      <w:r w:rsidR="00D87F8C" w:rsidRPr="000D2929">
        <w:t>u</w:t>
      </w:r>
      <w:r w:rsidR="00F322E1" w:rsidRPr="000D2929">
        <w:t xml:space="preserve"> 2</w:t>
      </w:r>
      <w:r w:rsidRPr="000D2929">
        <w:t>, ktor</w:t>
      </w:r>
      <w:r w:rsidR="00D87F8C" w:rsidRPr="000D2929">
        <w:t>ý</w:t>
      </w:r>
      <w:r w:rsidRPr="000D2929">
        <w:t xml:space="preserve"> nadobúda účinnosť 1.</w:t>
      </w:r>
      <w:r w:rsidR="0044398D">
        <w:t> </w:t>
      </w:r>
      <w:r w:rsidRPr="000D2929">
        <w:t>februára 2025</w:t>
      </w:r>
      <w:r w:rsidR="000D2929">
        <w:t xml:space="preserve"> a okrem čl. II bodu 10 a čl</w:t>
      </w:r>
      <w:r w:rsidRPr="000D2929">
        <w:t>.</w:t>
      </w:r>
      <w:r w:rsidR="000D2929">
        <w:t xml:space="preserve"> V bodu 3, ktoré nadobúdajú účinnosť 1.</w:t>
      </w:r>
      <w:r w:rsidR="00B04388">
        <w:t> </w:t>
      </w:r>
      <w:r w:rsidR="000D2929">
        <w:t>januára 2026.</w:t>
      </w:r>
      <w:r>
        <w:t xml:space="preserve"> </w:t>
      </w:r>
    </w:p>
    <w:sectPr w:rsidR="00C877A5" w:rsidSect="00495430">
      <w:footerReference w:type="even" r:id="rId9"/>
      <w:footerReference w:type="default" r:id="rId10"/>
      <w:pgSz w:w="11906" w:h="16838"/>
      <w:pgMar w:top="1077" w:right="1418"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8E" w:rsidRDefault="009D108E">
      <w:r>
        <w:separator/>
      </w:r>
    </w:p>
  </w:endnote>
  <w:endnote w:type="continuationSeparator" w:id="0">
    <w:p w:rsidR="009D108E" w:rsidRDefault="009D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654268" w:rsidRDefault="006542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E01C1A">
      <w:rPr>
        <w:rStyle w:val="slostrany"/>
        <w:noProof/>
      </w:rPr>
      <w:t>1</w:t>
    </w:r>
    <w:r>
      <w:rPr>
        <w:rStyle w:val="slostrany"/>
      </w:rPr>
      <w:fldChar w:fldCharType="end"/>
    </w:r>
  </w:p>
  <w:p w:rsidR="00654268" w:rsidRDefault="006542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8E" w:rsidRDefault="009D108E">
      <w:r>
        <w:separator/>
      </w:r>
    </w:p>
  </w:footnote>
  <w:footnote w:type="continuationSeparator" w:id="0">
    <w:p w:rsidR="009D108E" w:rsidRDefault="009D1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B98"/>
    <w:multiLevelType w:val="hybridMultilevel"/>
    <w:tmpl w:val="5274A9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26068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10E0095C"/>
    <w:multiLevelType w:val="hybridMultilevel"/>
    <w:tmpl w:val="528AFED6"/>
    <w:lvl w:ilvl="0" w:tplc="2F401AFE">
      <w:start w:val="1"/>
      <w:numFmt w:val="decimal"/>
      <w:lvlText w:val="(%1)"/>
      <w:lvlJc w:val="left"/>
      <w:pPr>
        <w:ind w:left="784" w:hanging="360"/>
      </w:pPr>
      <w:rPr>
        <w:rFonts w:hint="default"/>
      </w:rPr>
    </w:lvl>
    <w:lvl w:ilvl="1" w:tplc="01E030AC">
      <w:start w:val="1"/>
      <w:numFmt w:val="decimal"/>
      <w:lvlText w:val="%2."/>
      <w:lvlJc w:val="left"/>
      <w:pPr>
        <w:ind w:left="1570" w:hanging="426"/>
      </w:pPr>
      <w:rPr>
        <w:rFonts w:hint="default"/>
      </w:r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3" w15:restartNumberingAfterBreak="0">
    <w:nsid w:val="15E764C1"/>
    <w:multiLevelType w:val="hybridMultilevel"/>
    <w:tmpl w:val="1C844C8A"/>
    <w:lvl w:ilvl="0" w:tplc="AD8A0438">
      <w:start w:val="1"/>
      <w:numFmt w:val="decimal"/>
      <w:lvlText w:val="%1."/>
      <w:lvlJc w:val="left"/>
      <w:pPr>
        <w:ind w:left="644" w:hanging="360"/>
      </w:pPr>
      <w:rPr>
        <w:rFonts w:ascii="Times New Roman" w:hAnsi="Times New Roman" w:cs="Times New Roman" w:hint="default"/>
        <w:b w:val="0"/>
        <w:strike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CE76577"/>
    <w:multiLevelType w:val="hybridMultilevel"/>
    <w:tmpl w:val="79763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1B4892"/>
    <w:multiLevelType w:val="hybridMultilevel"/>
    <w:tmpl w:val="6DFCFCCE"/>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5D72579"/>
    <w:multiLevelType w:val="hybridMultilevel"/>
    <w:tmpl w:val="A29E222E"/>
    <w:lvl w:ilvl="0" w:tplc="F1F86B2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D1207B"/>
    <w:multiLevelType w:val="hybridMultilevel"/>
    <w:tmpl w:val="7EAAE06A"/>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3A66DBC"/>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9" w15:restartNumberingAfterBreak="0">
    <w:nsid w:val="490D37A1"/>
    <w:multiLevelType w:val="hybridMultilevel"/>
    <w:tmpl w:val="B4A0F328"/>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9D95CFD"/>
    <w:multiLevelType w:val="hybridMultilevel"/>
    <w:tmpl w:val="3D5A276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C1E679D"/>
    <w:multiLevelType w:val="hybridMultilevel"/>
    <w:tmpl w:val="4E629B56"/>
    <w:lvl w:ilvl="0" w:tplc="C090F77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D2E24DB"/>
    <w:multiLevelType w:val="hybridMultilevel"/>
    <w:tmpl w:val="5A46B7F2"/>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132A19"/>
    <w:multiLevelType w:val="hybridMultilevel"/>
    <w:tmpl w:val="7E642AEA"/>
    <w:lvl w:ilvl="0" w:tplc="041B000F">
      <w:start w:val="1"/>
      <w:numFmt w:val="decimal"/>
      <w:lvlText w:val="%1."/>
      <w:lvlJc w:val="left"/>
      <w:pPr>
        <w:ind w:left="720" w:hanging="360"/>
      </w:pPr>
    </w:lvl>
    <w:lvl w:ilvl="1" w:tplc="041B000F">
      <w:start w:val="1"/>
      <w:numFmt w:val="decimal"/>
      <w:lvlText w:val="%2."/>
      <w:lvlJc w:val="left"/>
      <w:pPr>
        <w:ind w:left="360" w:hanging="360"/>
      </w:pPr>
    </w:lvl>
    <w:lvl w:ilvl="2" w:tplc="B5421D48">
      <w:start w:val="1"/>
      <w:numFmt w:val="lowerLetter"/>
      <w:lvlText w:val="%3)"/>
      <w:lvlJc w:val="left"/>
      <w:pPr>
        <w:ind w:left="2088" w:hanging="108"/>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313A1A"/>
    <w:multiLevelType w:val="hybridMultilevel"/>
    <w:tmpl w:val="D13C80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BF0E97"/>
    <w:multiLevelType w:val="hybridMultilevel"/>
    <w:tmpl w:val="6E9001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5E3B52A6"/>
    <w:multiLevelType w:val="hybridMultilevel"/>
    <w:tmpl w:val="7F460A06"/>
    <w:lvl w:ilvl="0" w:tplc="A31A8C6C">
      <w:start w:val="2716"/>
      <w:numFmt w:val="bullet"/>
      <w:lvlText w:val="–"/>
      <w:lvlJc w:val="left"/>
      <w:pPr>
        <w:ind w:left="720" w:hanging="360"/>
      </w:pPr>
      <w:rPr>
        <w:rFonts w:ascii="Times New Roman" w:eastAsia="Calibri"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6461BE"/>
    <w:multiLevelType w:val="hybridMultilevel"/>
    <w:tmpl w:val="D4928956"/>
    <w:lvl w:ilvl="0" w:tplc="2996CF9C">
      <w:start w:val="1"/>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5F0377"/>
    <w:multiLevelType w:val="hybridMultilevel"/>
    <w:tmpl w:val="C6368924"/>
    <w:lvl w:ilvl="0" w:tplc="323C71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60184E"/>
    <w:multiLevelType w:val="hybridMultilevel"/>
    <w:tmpl w:val="07523858"/>
    <w:lvl w:ilvl="0" w:tplc="18B8C2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B145BC"/>
    <w:multiLevelType w:val="hybridMultilevel"/>
    <w:tmpl w:val="16A03898"/>
    <w:lvl w:ilvl="0" w:tplc="5240CFB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A41671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2" w15:restartNumberingAfterBreak="0">
    <w:nsid w:val="7DA03CCA"/>
    <w:multiLevelType w:val="hybridMultilevel"/>
    <w:tmpl w:val="44421A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4"/>
  </w:num>
  <w:num w:numId="4">
    <w:abstractNumId w:val="18"/>
  </w:num>
  <w:num w:numId="5">
    <w:abstractNumId w:val="20"/>
  </w:num>
  <w:num w:numId="6">
    <w:abstractNumId w:val="10"/>
  </w:num>
  <w:num w:numId="7">
    <w:abstractNumId w:val="1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2"/>
  </w:num>
  <w:num w:numId="13">
    <w:abstractNumId w:val="0"/>
  </w:num>
  <w:num w:numId="14">
    <w:abstractNumId w:val="13"/>
  </w:num>
  <w:num w:numId="15">
    <w:abstractNumId w:val="15"/>
  </w:num>
  <w:num w:numId="16">
    <w:abstractNumId w:val="16"/>
  </w:num>
  <w:num w:numId="17">
    <w:abstractNumId w:val="21"/>
  </w:num>
  <w:num w:numId="18">
    <w:abstractNumId w:val="6"/>
  </w:num>
  <w:num w:numId="19">
    <w:abstractNumId w:val="9"/>
  </w:num>
  <w:num w:numId="20">
    <w:abstractNumId w:val="1"/>
  </w:num>
  <w:num w:numId="21">
    <w:abstractNumId w:val="12"/>
  </w:num>
  <w:num w:numId="22">
    <w:abstractNumId w:val="8"/>
  </w:num>
  <w:num w:numId="23">
    <w:abstractNumId w:val="7"/>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7E"/>
    <w:rsid w:val="00007531"/>
    <w:rsid w:val="000106B5"/>
    <w:rsid w:val="00012550"/>
    <w:rsid w:val="0001283E"/>
    <w:rsid w:val="00014660"/>
    <w:rsid w:val="00017375"/>
    <w:rsid w:val="000206BA"/>
    <w:rsid w:val="00024294"/>
    <w:rsid w:val="0002748A"/>
    <w:rsid w:val="00030B40"/>
    <w:rsid w:val="00041642"/>
    <w:rsid w:val="000446F6"/>
    <w:rsid w:val="00044F56"/>
    <w:rsid w:val="00046681"/>
    <w:rsid w:val="00046C65"/>
    <w:rsid w:val="00050266"/>
    <w:rsid w:val="000507A4"/>
    <w:rsid w:val="00051FD0"/>
    <w:rsid w:val="00060299"/>
    <w:rsid w:val="0006380A"/>
    <w:rsid w:val="00064619"/>
    <w:rsid w:val="00064BB7"/>
    <w:rsid w:val="00070866"/>
    <w:rsid w:val="00080756"/>
    <w:rsid w:val="00080938"/>
    <w:rsid w:val="00080F79"/>
    <w:rsid w:val="00081C94"/>
    <w:rsid w:val="000A3DD9"/>
    <w:rsid w:val="000B51E7"/>
    <w:rsid w:val="000B522F"/>
    <w:rsid w:val="000C7518"/>
    <w:rsid w:val="000D2929"/>
    <w:rsid w:val="000D3017"/>
    <w:rsid w:val="000E01E5"/>
    <w:rsid w:val="000E2657"/>
    <w:rsid w:val="000E2F64"/>
    <w:rsid w:val="000E60C1"/>
    <w:rsid w:val="000F162A"/>
    <w:rsid w:val="000F472A"/>
    <w:rsid w:val="000F4777"/>
    <w:rsid w:val="00111E42"/>
    <w:rsid w:val="0011532D"/>
    <w:rsid w:val="001214B3"/>
    <w:rsid w:val="001239B4"/>
    <w:rsid w:val="00131430"/>
    <w:rsid w:val="00133391"/>
    <w:rsid w:val="0013584F"/>
    <w:rsid w:val="00136FE0"/>
    <w:rsid w:val="00143DDC"/>
    <w:rsid w:val="001444A9"/>
    <w:rsid w:val="001516A8"/>
    <w:rsid w:val="001575AA"/>
    <w:rsid w:val="0016169A"/>
    <w:rsid w:val="00162FD0"/>
    <w:rsid w:val="00164D08"/>
    <w:rsid w:val="00172851"/>
    <w:rsid w:val="00177F93"/>
    <w:rsid w:val="0018418D"/>
    <w:rsid w:val="00185642"/>
    <w:rsid w:val="00191E55"/>
    <w:rsid w:val="00191F9F"/>
    <w:rsid w:val="00194FCC"/>
    <w:rsid w:val="00196CBB"/>
    <w:rsid w:val="001A6D45"/>
    <w:rsid w:val="001B35EF"/>
    <w:rsid w:val="001B599D"/>
    <w:rsid w:val="001B72AC"/>
    <w:rsid w:val="001C2DEC"/>
    <w:rsid w:val="001C623D"/>
    <w:rsid w:val="001D1547"/>
    <w:rsid w:val="001D3B6A"/>
    <w:rsid w:val="001D719F"/>
    <w:rsid w:val="001D7CE1"/>
    <w:rsid w:val="001E07D8"/>
    <w:rsid w:val="001E103A"/>
    <w:rsid w:val="001F0221"/>
    <w:rsid w:val="001F089B"/>
    <w:rsid w:val="001F27D0"/>
    <w:rsid w:val="001F332E"/>
    <w:rsid w:val="002019FA"/>
    <w:rsid w:val="002100A0"/>
    <w:rsid w:val="002154DD"/>
    <w:rsid w:val="00222950"/>
    <w:rsid w:val="00223726"/>
    <w:rsid w:val="00224D1F"/>
    <w:rsid w:val="002404BD"/>
    <w:rsid w:val="00240CE9"/>
    <w:rsid w:val="00241DF8"/>
    <w:rsid w:val="002441F7"/>
    <w:rsid w:val="0025298F"/>
    <w:rsid w:val="00254E04"/>
    <w:rsid w:val="00265E18"/>
    <w:rsid w:val="00280139"/>
    <w:rsid w:val="002824A6"/>
    <w:rsid w:val="00285CEC"/>
    <w:rsid w:val="00287699"/>
    <w:rsid w:val="00291444"/>
    <w:rsid w:val="00291E14"/>
    <w:rsid w:val="00293099"/>
    <w:rsid w:val="002A0FFA"/>
    <w:rsid w:val="002A3934"/>
    <w:rsid w:val="002A448B"/>
    <w:rsid w:val="002A6361"/>
    <w:rsid w:val="002A6FA5"/>
    <w:rsid w:val="002B28CB"/>
    <w:rsid w:val="002B37FA"/>
    <w:rsid w:val="002B6A7E"/>
    <w:rsid w:val="002C6174"/>
    <w:rsid w:val="002C69B6"/>
    <w:rsid w:val="002D4AA7"/>
    <w:rsid w:val="002E3A2E"/>
    <w:rsid w:val="002E6372"/>
    <w:rsid w:val="002E6A8C"/>
    <w:rsid w:val="002E7486"/>
    <w:rsid w:val="00303931"/>
    <w:rsid w:val="00305F49"/>
    <w:rsid w:val="003107ED"/>
    <w:rsid w:val="00314575"/>
    <w:rsid w:val="00330003"/>
    <w:rsid w:val="00331746"/>
    <w:rsid w:val="00332754"/>
    <w:rsid w:val="00332A02"/>
    <w:rsid w:val="00334136"/>
    <w:rsid w:val="00334FEF"/>
    <w:rsid w:val="0033528C"/>
    <w:rsid w:val="00336AA3"/>
    <w:rsid w:val="003379CC"/>
    <w:rsid w:val="00337B70"/>
    <w:rsid w:val="0034391E"/>
    <w:rsid w:val="003442C5"/>
    <w:rsid w:val="00346E2E"/>
    <w:rsid w:val="0035046D"/>
    <w:rsid w:val="003515F4"/>
    <w:rsid w:val="00362560"/>
    <w:rsid w:val="00362967"/>
    <w:rsid w:val="003664F7"/>
    <w:rsid w:val="00383442"/>
    <w:rsid w:val="0038746A"/>
    <w:rsid w:val="003917B3"/>
    <w:rsid w:val="003A007F"/>
    <w:rsid w:val="003A1C5A"/>
    <w:rsid w:val="003A2E98"/>
    <w:rsid w:val="003A4936"/>
    <w:rsid w:val="003B2B9F"/>
    <w:rsid w:val="003B3631"/>
    <w:rsid w:val="003B4A67"/>
    <w:rsid w:val="003B7FF6"/>
    <w:rsid w:val="003C4A82"/>
    <w:rsid w:val="003C5676"/>
    <w:rsid w:val="003C61C6"/>
    <w:rsid w:val="003C7DCE"/>
    <w:rsid w:val="003D120A"/>
    <w:rsid w:val="003E458A"/>
    <w:rsid w:val="003F2B99"/>
    <w:rsid w:val="003F64A5"/>
    <w:rsid w:val="003F6C69"/>
    <w:rsid w:val="00403DD1"/>
    <w:rsid w:val="00404032"/>
    <w:rsid w:val="004046AA"/>
    <w:rsid w:val="00405997"/>
    <w:rsid w:val="00407B62"/>
    <w:rsid w:val="004117EB"/>
    <w:rsid w:val="004219A3"/>
    <w:rsid w:val="00423CEC"/>
    <w:rsid w:val="004265D3"/>
    <w:rsid w:val="004320EC"/>
    <w:rsid w:val="00433542"/>
    <w:rsid w:val="004344F2"/>
    <w:rsid w:val="00434854"/>
    <w:rsid w:val="00436D81"/>
    <w:rsid w:val="00437339"/>
    <w:rsid w:val="004429E2"/>
    <w:rsid w:val="0044398D"/>
    <w:rsid w:val="00450DC6"/>
    <w:rsid w:val="00454A00"/>
    <w:rsid w:val="004601B1"/>
    <w:rsid w:val="00463DC9"/>
    <w:rsid w:val="00465F24"/>
    <w:rsid w:val="00470D48"/>
    <w:rsid w:val="00484311"/>
    <w:rsid w:val="004855D7"/>
    <w:rsid w:val="004856D5"/>
    <w:rsid w:val="0049217C"/>
    <w:rsid w:val="00493622"/>
    <w:rsid w:val="00493F89"/>
    <w:rsid w:val="004950CC"/>
    <w:rsid w:val="00495430"/>
    <w:rsid w:val="00495F8F"/>
    <w:rsid w:val="004A1AB9"/>
    <w:rsid w:val="004A3925"/>
    <w:rsid w:val="004A5767"/>
    <w:rsid w:val="004B45D3"/>
    <w:rsid w:val="004B5115"/>
    <w:rsid w:val="004C0A39"/>
    <w:rsid w:val="004C4008"/>
    <w:rsid w:val="004D17F0"/>
    <w:rsid w:val="004D21E1"/>
    <w:rsid w:val="004D3981"/>
    <w:rsid w:val="004D3E73"/>
    <w:rsid w:val="004D4328"/>
    <w:rsid w:val="004E1849"/>
    <w:rsid w:val="004F3EB0"/>
    <w:rsid w:val="00503DCF"/>
    <w:rsid w:val="0051589F"/>
    <w:rsid w:val="00517964"/>
    <w:rsid w:val="0052347A"/>
    <w:rsid w:val="00534992"/>
    <w:rsid w:val="00542A6E"/>
    <w:rsid w:val="00550396"/>
    <w:rsid w:val="0056029F"/>
    <w:rsid w:val="00560949"/>
    <w:rsid w:val="00562870"/>
    <w:rsid w:val="00562BF5"/>
    <w:rsid w:val="00584638"/>
    <w:rsid w:val="00586A74"/>
    <w:rsid w:val="00590129"/>
    <w:rsid w:val="00594165"/>
    <w:rsid w:val="005A0D30"/>
    <w:rsid w:val="005A275B"/>
    <w:rsid w:val="005B6E64"/>
    <w:rsid w:val="005B7472"/>
    <w:rsid w:val="005B7F0E"/>
    <w:rsid w:val="005C0C50"/>
    <w:rsid w:val="005C6579"/>
    <w:rsid w:val="005D311E"/>
    <w:rsid w:val="005D74DF"/>
    <w:rsid w:val="005D7C9A"/>
    <w:rsid w:val="005D7D0D"/>
    <w:rsid w:val="005E19BD"/>
    <w:rsid w:val="005F33FB"/>
    <w:rsid w:val="005F6698"/>
    <w:rsid w:val="006223A0"/>
    <w:rsid w:val="0062337E"/>
    <w:rsid w:val="006268BF"/>
    <w:rsid w:val="00627B7B"/>
    <w:rsid w:val="00630D30"/>
    <w:rsid w:val="006312AF"/>
    <w:rsid w:val="0063772B"/>
    <w:rsid w:val="0064357A"/>
    <w:rsid w:val="00644085"/>
    <w:rsid w:val="00646750"/>
    <w:rsid w:val="00646965"/>
    <w:rsid w:val="00646BA3"/>
    <w:rsid w:val="00652591"/>
    <w:rsid w:val="00654268"/>
    <w:rsid w:val="006544AE"/>
    <w:rsid w:val="00663FC2"/>
    <w:rsid w:val="0066463B"/>
    <w:rsid w:val="00666055"/>
    <w:rsid w:val="0067242F"/>
    <w:rsid w:val="006757C1"/>
    <w:rsid w:val="00675C66"/>
    <w:rsid w:val="00680A7A"/>
    <w:rsid w:val="00686187"/>
    <w:rsid w:val="00687974"/>
    <w:rsid w:val="0069331C"/>
    <w:rsid w:val="006A14BC"/>
    <w:rsid w:val="006B0469"/>
    <w:rsid w:val="006B1F5F"/>
    <w:rsid w:val="006B21BA"/>
    <w:rsid w:val="006B385C"/>
    <w:rsid w:val="006B630F"/>
    <w:rsid w:val="006B6D33"/>
    <w:rsid w:val="006B7C0A"/>
    <w:rsid w:val="006C10A4"/>
    <w:rsid w:val="006C1B37"/>
    <w:rsid w:val="006D0380"/>
    <w:rsid w:val="006D0951"/>
    <w:rsid w:val="006E6728"/>
    <w:rsid w:val="006F00D8"/>
    <w:rsid w:val="006F0125"/>
    <w:rsid w:val="006F0943"/>
    <w:rsid w:val="006F1FDF"/>
    <w:rsid w:val="006F6506"/>
    <w:rsid w:val="006F6D08"/>
    <w:rsid w:val="006F7146"/>
    <w:rsid w:val="00702F49"/>
    <w:rsid w:val="00704BF9"/>
    <w:rsid w:val="007057A0"/>
    <w:rsid w:val="00710D31"/>
    <w:rsid w:val="00717290"/>
    <w:rsid w:val="00723B54"/>
    <w:rsid w:val="007262D3"/>
    <w:rsid w:val="00736236"/>
    <w:rsid w:val="007371E0"/>
    <w:rsid w:val="00740DA7"/>
    <w:rsid w:val="00741736"/>
    <w:rsid w:val="0074366E"/>
    <w:rsid w:val="007468A0"/>
    <w:rsid w:val="00747626"/>
    <w:rsid w:val="00767C59"/>
    <w:rsid w:val="00775DDB"/>
    <w:rsid w:val="00786170"/>
    <w:rsid w:val="007924D8"/>
    <w:rsid w:val="00793668"/>
    <w:rsid w:val="00797A5D"/>
    <w:rsid w:val="007A377A"/>
    <w:rsid w:val="007A420C"/>
    <w:rsid w:val="007C4DA9"/>
    <w:rsid w:val="007C4E0C"/>
    <w:rsid w:val="007D7344"/>
    <w:rsid w:val="007E3D9F"/>
    <w:rsid w:val="007E51DC"/>
    <w:rsid w:val="007E68F9"/>
    <w:rsid w:val="007F4E8B"/>
    <w:rsid w:val="007F7396"/>
    <w:rsid w:val="00802056"/>
    <w:rsid w:val="0080299C"/>
    <w:rsid w:val="00806A33"/>
    <w:rsid w:val="00806E0D"/>
    <w:rsid w:val="0080731D"/>
    <w:rsid w:val="00811E5A"/>
    <w:rsid w:val="008149A1"/>
    <w:rsid w:val="00832883"/>
    <w:rsid w:val="00834B53"/>
    <w:rsid w:val="008424CE"/>
    <w:rsid w:val="00843196"/>
    <w:rsid w:val="00843B65"/>
    <w:rsid w:val="0085017D"/>
    <w:rsid w:val="008506CD"/>
    <w:rsid w:val="0085582E"/>
    <w:rsid w:val="008579CB"/>
    <w:rsid w:val="00857C75"/>
    <w:rsid w:val="008619D7"/>
    <w:rsid w:val="00862969"/>
    <w:rsid w:val="00864146"/>
    <w:rsid w:val="008662F7"/>
    <w:rsid w:val="008670B8"/>
    <w:rsid w:val="00874CC8"/>
    <w:rsid w:val="00874DAE"/>
    <w:rsid w:val="008801A3"/>
    <w:rsid w:val="00882AAC"/>
    <w:rsid w:val="00892B45"/>
    <w:rsid w:val="008A2DEA"/>
    <w:rsid w:val="008A65AC"/>
    <w:rsid w:val="008B0801"/>
    <w:rsid w:val="008B1938"/>
    <w:rsid w:val="008B2D08"/>
    <w:rsid w:val="008B6F15"/>
    <w:rsid w:val="008C0F23"/>
    <w:rsid w:val="008C3681"/>
    <w:rsid w:val="008C5DD9"/>
    <w:rsid w:val="008C7FAC"/>
    <w:rsid w:val="008D0E95"/>
    <w:rsid w:val="008D142E"/>
    <w:rsid w:val="008D64FB"/>
    <w:rsid w:val="008D75B8"/>
    <w:rsid w:val="008D7DA9"/>
    <w:rsid w:val="008E0F57"/>
    <w:rsid w:val="008E1F16"/>
    <w:rsid w:val="008E1FEB"/>
    <w:rsid w:val="008E7856"/>
    <w:rsid w:val="008F091A"/>
    <w:rsid w:val="009021FD"/>
    <w:rsid w:val="009101BE"/>
    <w:rsid w:val="009119F8"/>
    <w:rsid w:val="009150E7"/>
    <w:rsid w:val="00924545"/>
    <w:rsid w:val="009249E7"/>
    <w:rsid w:val="009261C5"/>
    <w:rsid w:val="00931347"/>
    <w:rsid w:val="009379C2"/>
    <w:rsid w:val="00940655"/>
    <w:rsid w:val="009437C9"/>
    <w:rsid w:val="00945A17"/>
    <w:rsid w:val="00946165"/>
    <w:rsid w:val="00953852"/>
    <w:rsid w:val="00957C4C"/>
    <w:rsid w:val="0096315D"/>
    <w:rsid w:val="00964FF1"/>
    <w:rsid w:val="00971088"/>
    <w:rsid w:val="0097701E"/>
    <w:rsid w:val="0097780A"/>
    <w:rsid w:val="00977D25"/>
    <w:rsid w:val="00981439"/>
    <w:rsid w:val="00983944"/>
    <w:rsid w:val="0098425A"/>
    <w:rsid w:val="00985BF0"/>
    <w:rsid w:val="00987E19"/>
    <w:rsid w:val="00990A1E"/>
    <w:rsid w:val="009947C9"/>
    <w:rsid w:val="00997D34"/>
    <w:rsid w:val="009A1C60"/>
    <w:rsid w:val="009A2FBB"/>
    <w:rsid w:val="009A41EF"/>
    <w:rsid w:val="009B3C66"/>
    <w:rsid w:val="009B504D"/>
    <w:rsid w:val="009B50A4"/>
    <w:rsid w:val="009B50F0"/>
    <w:rsid w:val="009C0E84"/>
    <w:rsid w:val="009C4049"/>
    <w:rsid w:val="009C5057"/>
    <w:rsid w:val="009C70DC"/>
    <w:rsid w:val="009D0BD2"/>
    <w:rsid w:val="009D108E"/>
    <w:rsid w:val="009D27DA"/>
    <w:rsid w:val="009D3DB1"/>
    <w:rsid w:val="009D4224"/>
    <w:rsid w:val="009D62CF"/>
    <w:rsid w:val="009E7D31"/>
    <w:rsid w:val="009F77D5"/>
    <w:rsid w:val="00A05C3E"/>
    <w:rsid w:val="00A13CEC"/>
    <w:rsid w:val="00A2184F"/>
    <w:rsid w:val="00A323FB"/>
    <w:rsid w:val="00A3390A"/>
    <w:rsid w:val="00A37396"/>
    <w:rsid w:val="00A4294E"/>
    <w:rsid w:val="00A44EA9"/>
    <w:rsid w:val="00A45D92"/>
    <w:rsid w:val="00A50197"/>
    <w:rsid w:val="00A505B8"/>
    <w:rsid w:val="00A5258B"/>
    <w:rsid w:val="00A55498"/>
    <w:rsid w:val="00A5614F"/>
    <w:rsid w:val="00A57FA1"/>
    <w:rsid w:val="00A611EF"/>
    <w:rsid w:val="00A62F96"/>
    <w:rsid w:val="00A63D77"/>
    <w:rsid w:val="00A65FB0"/>
    <w:rsid w:val="00A729A7"/>
    <w:rsid w:val="00A808A7"/>
    <w:rsid w:val="00A845B0"/>
    <w:rsid w:val="00A84DA8"/>
    <w:rsid w:val="00A8568C"/>
    <w:rsid w:val="00A865BB"/>
    <w:rsid w:val="00A8770F"/>
    <w:rsid w:val="00AA391D"/>
    <w:rsid w:val="00AB4734"/>
    <w:rsid w:val="00AC78ED"/>
    <w:rsid w:val="00AD145C"/>
    <w:rsid w:val="00AE1705"/>
    <w:rsid w:val="00AE3AE8"/>
    <w:rsid w:val="00AE4BE2"/>
    <w:rsid w:val="00AE5C73"/>
    <w:rsid w:val="00AE6B0C"/>
    <w:rsid w:val="00AF46E4"/>
    <w:rsid w:val="00B0095C"/>
    <w:rsid w:val="00B04388"/>
    <w:rsid w:val="00B06B7F"/>
    <w:rsid w:val="00B102F1"/>
    <w:rsid w:val="00B10D44"/>
    <w:rsid w:val="00B13FCE"/>
    <w:rsid w:val="00B17A9E"/>
    <w:rsid w:val="00B22D94"/>
    <w:rsid w:val="00B22EEB"/>
    <w:rsid w:val="00B2325D"/>
    <w:rsid w:val="00B24BE4"/>
    <w:rsid w:val="00B2747E"/>
    <w:rsid w:val="00B30566"/>
    <w:rsid w:val="00B3184E"/>
    <w:rsid w:val="00B35CF2"/>
    <w:rsid w:val="00B3633A"/>
    <w:rsid w:val="00B4068B"/>
    <w:rsid w:val="00B42331"/>
    <w:rsid w:val="00B4434F"/>
    <w:rsid w:val="00B47769"/>
    <w:rsid w:val="00B536FF"/>
    <w:rsid w:val="00B54146"/>
    <w:rsid w:val="00B620BF"/>
    <w:rsid w:val="00B671FC"/>
    <w:rsid w:val="00B714C6"/>
    <w:rsid w:val="00B81176"/>
    <w:rsid w:val="00B811B9"/>
    <w:rsid w:val="00B8141D"/>
    <w:rsid w:val="00B82937"/>
    <w:rsid w:val="00B87862"/>
    <w:rsid w:val="00B92480"/>
    <w:rsid w:val="00B9297E"/>
    <w:rsid w:val="00BB4268"/>
    <w:rsid w:val="00BC7502"/>
    <w:rsid w:val="00BD38B5"/>
    <w:rsid w:val="00BD4631"/>
    <w:rsid w:val="00BD4CEB"/>
    <w:rsid w:val="00BD6B65"/>
    <w:rsid w:val="00BD714D"/>
    <w:rsid w:val="00BE08A2"/>
    <w:rsid w:val="00BE1E73"/>
    <w:rsid w:val="00C04850"/>
    <w:rsid w:val="00C1008C"/>
    <w:rsid w:val="00C13CA2"/>
    <w:rsid w:val="00C2612D"/>
    <w:rsid w:val="00C27E3F"/>
    <w:rsid w:val="00C331B4"/>
    <w:rsid w:val="00C35C1A"/>
    <w:rsid w:val="00C37EB8"/>
    <w:rsid w:val="00C4250E"/>
    <w:rsid w:val="00C43223"/>
    <w:rsid w:val="00C44E22"/>
    <w:rsid w:val="00C51285"/>
    <w:rsid w:val="00C514B1"/>
    <w:rsid w:val="00C56F8A"/>
    <w:rsid w:val="00C74318"/>
    <w:rsid w:val="00C7504C"/>
    <w:rsid w:val="00C76648"/>
    <w:rsid w:val="00C76A72"/>
    <w:rsid w:val="00C76D9E"/>
    <w:rsid w:val="00C81785"/>
    <w:rsid w:val="00C868AA"/>
    <w:rsid w:val="00C877A5"/>
    <w:rsid w:val="00C92914"/>
    <w:rsid w:val="00C973A7"/>
    <w:rsid w:val="00CA0C0C"/>
    <w:rsid w:val="00CA26D1"/>
    <w:rsid w:val="00CB0EE3"/>
    <w:rsid w:val="00CB60C3"/>
    <w:rsid w:val="00CC1BC5"/>
    <w:rsid w:val="00CC1F95"/>
    <w:rsid w:val="00CC2FB8"/>
    <w:rsid w:val="00CC2FDF"/>
    <w:rsid w:val="00CC46EE"/>
    <w:rsid w:val="00CC6176"/>
    <w:rsid w:val="00CD2A51"/>
    <w:rsid w:val="00CD79A5"/>
    <w:rsid w:val="00CE2CDB"/>
    <w:rsid w:val="00CE5F01"/>
    <w:rsid w:val="00CF5658"/>
    <w:rsid w:val="00CF5E3E"/>
    <w:rsid w:val="00CF65F4"/>
    <w:rsid w:val="00D05DB3"/>
    <w:rsid w:val="00D131A8"/>
    <w:rsid w:val="00D265A4"/>
    <w:rsid w:val="00D27438"/>
    <w:rsid w:val="00D2744D"/>
    <w:rsid w:val="00D31E81"/>
    <w:rsid w:val="00D35265"/>
    <w:rsid w:val="00D367DA"/>
    <w:rsid w:val="00D42D43"/>
    <w:rsid w:val="00D42ED0"/>
    <w:rsid w:val="00D435CC"/>
    <w:rsid w:val="00D4420E"/>
    <w:rsid w:val="00D44523"/>
    <w:rsid w:val="00D503A6"/>
    <w:rsid w:val="00D54039"/>
    <w:rsid w:val="00D619CF"/>
    <w:rsid w:val="00D66ECC"/>
    <w:rsid w:val="00D70770"/>
    <w:rsid w:val="00D73E15"/>
    <w:rsid w:val="00D7558E"/>
    <w:rsid w:val="00D77D83"/>
    <w:rsid w:val="00D80F20"/>
    <w:rsid w:val="00D81C56"/>
    <w:rsid w:val="00D87F8C"/>
    <w:rsid w:val="00D93170"/>
    <w:rsid w:val="00D933F2"/>
    <w:rsid w:val="00D93FB9"/>
    <w:rsid w:val="00D946FC"/>
    <w:rsid w:val="00D9498E"/>
    <w:rsid w:val="00D954D5"/>
    <w:rsid w:val="00D96068"/>
    <w:rsid w:val="00D96D00"/>
    <w:rsid w:val="00DA0194"/>
    <w:rsid w:val="00DA3221"/>
    <w:rsid w:val="00DB1620"/>
    <w:rsid w:val="00DB2F0D"/>
    <w:rsid w:val="00DB3554"/>
    <w:rsid w:val="00DC44C8"/>
    <w:rsid w:val="00DC7CFB"/>
    <w:rsid w:val="00DD171D"/>
    <w:rsid w:val="00DD615F"/>
    <w:rsid w:val="00DD727B"/>
    <w:rsid w:val="00DE419D"/>
    <w:rsid w:val="00DF16D0"/>
    <w:rsid w:val="00DF70D0"/>
    <w:rsid w:val="00E01C1A"/>
    <w:rsid w:val="00E03575"/>
    <w:rsid w:val="00E0454D"/>
    <w:rsid w:val="00E04686"/>
    <w:rsid w:val="00E10B2B"/>
    <w:rsid w:val="00E13C0A"/>
    <w:rsid w:val="00E20B27"/>
    <w:rsid w:val="00E22FEC"/>
    <w:rsid w:val="00E30EBA"/>
    <w:rsid w:val="00E44672"/>
    <w:rsid w:val="00E44812"/>
    <w:rsid w:val="00E53EEE"/>
    <w:rsid w:val="00E54482"/>
    <w:rsid w:val="00E555F2"/>
    <w:rsid w:val="00E5770C"/>
    <w:rsid w:val="00E579EA"/>
    <w:rsid w:val="00E60D4C"/>
    <w:rsid w:val="00E63807"/>
    <w:rsid w:val="00E708E2"/>
    <w:rsid w:val="00E80031"/>
    <w:rsid w:val="00E83549"/>
    <w:rsid w:val="00E86D00"/>
    <w:rsid w:val="00E87F14"/>
    <w:rsid w:val="00E90226"/>
    <w:rsid w:val="00E97EA7"/>
    <w:rsid w:val="00EA07CF"/>
    <w:rsid w:val="00EA3649"/>
    <w:rsid w:val="00EA3E12"/>
    <w:rsid w:val="00EB0205"/>
    <w:rsid w:val="00EB2E07"/>
    <w:rsid w:val="00EB3927"/>
    <w:rsid w:val="00EB6FB0"/>
    <w:rsid w:val="00EC5166"/>
    <w:rsid w:val="00EC6374"/>
    <w:rsid w:val="00EC6F58"/>
    <w:rsid w:val="00EC7E13"/>
    <w:rsid w:val="00ED1C29"/>
    <w:rsid w:val="00ED2190"/>
    <w:rsid w:val="00ED3374"/>
    <w:rsid w:val="00EE51AE"/>
    <w:rsid w:val="00EF1E0F"/>
    <w:rsid w:val="00F05E1C"/>
    <w:rsid w:val="00F10122"/>
    <w:rsid w:val="00F122F7"/>
    <w:rsid w:val="00F21158"/>
    <w:rsid w:val="00F21233"/>
    <w:rsid w:val="00F24B2C"/>
    <w:rsid w:val="00F25C89"/>
    <w:rsid w:val="00F301D2"/>
    <w:rsid w:val="00F31DEB"/>
    <w:rsid w:val="00F322E1"/>
    <w:rsid w:val="00F41A49"/>
    <w:rsid w:val="00F45BBC"/>
    <w:rsid w:val="00F46A27"/>
    <w:rsid w:val="00F52E23"/>
    <w:rsid w:val="00F630F9"/>
    <w:rsid w:val="00F7146A"/>
    <w:rsid w:val="00F72A9A"/>
    <w:rsid w:val="00F75CA3"/>
    <w:rsid w:val="00F858E4"/>
    <w:rsid w:val="00F93BF7"/>
    <w:rsid w:val="00F97DC9"/>
    <w:rsid w:val="00FA0880"/>
    <w:rsid w:val="00FA1EF2"/>
    <w:rsid w:val="00FA524B"/>
    <w:rsid w:val="00FB4CA7"/>
    <w:rsid w:val="00FB50A5"/>
    <w:rsid w:val="00FB7DD9"/>
    <w:rsid w:val="00FC16A7"/>
    <w:rsid w:val="00FC3298"/>
    <w:rsid w:val="00FC4CB6"/>
    <w:rsid w:val="00FC577D"/>
    <w:rsid w:val="00FD0D45"/>
    <w:rsid w:val="00FD7295"/>
    <w:rsid w:val="00FD7F52"/>
    <w:rsid w:val="00FE3729"/>
    <w:rsid w:val="00FF01E3"/>
    <w:rsid w:val="00FF41D2"/>
    <w:rsid w:val="00FF691F"/>
    <w:rsid w:val="00FF763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9B1FF-A9EB-485C-8B81-2A93A59F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747E"/>
    <w:rPr>
      <w:sz w:val="24"/>
      <w:szCs w:val="24"/>
      <w:lang w:eastAsia="cs-CZ"/>
    </w:rPr>
  </w:style>
  <w:style w:type="paragraph" w:styleId="Nadpis1">
    <w:name w:val="heading 1"/>
    <w:basedOn w:val="Normlny"/>
    <w:next w:val="Normlny"/>
    <w:link w:val="Nadpis1Char"/>
    <w:uiPriority w:val="9"/>
    <w:qFormat/>
    <w:rsid w:val="00D73E1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434854"/>
    <w:pPr>
      <w:keepNext/>
      <w:ind w:firstLine="708"/>
      <w:jc w:val="both"/>
      <w:outlineLvl w:val="1"/>
    </w:pPr>
    <w:rPr>
      <w:rFonts w:ascii="Arial Narrow" w:hAnsi="Arial Narrow"/>
      <w:b/>
      <w:bCs/>
      <w:sz w:val="22"/>
      <w:lang w:eastAsia="sk-SK"/>
    </w:rPr>
  </w:style>
  <w:style w:type="paragraph" w:styleId="Nadpis5">
    <w:name w:val="heading 5"/>
    <w:basedOn w:val="Normlny"/>
    <w:next w:val="Normlny"/>
    <w:link w:val="Nadpis5Char"/>
    <w:uiPriority w:val="9"/>
    <w:unhideWhenUsed/>
    <w:qFormat/>
    <w:rsid w:val="008662F7"/>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rsid w:val="00B2747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747E"/>
    <w:pPr>
      <w:widowControl w:val="0"/>
      <w:overflowPunct w:val="0"/>
      <w:autoSpaceDE w:val="0"/>
      <w:autoSpaceDN w:val="0"/>
      <w:adjustRightInd w:val="0"/>
      <w:textAlignment w:val="baseline"/>
    </w:pPr>
    <w:rPr>
      <w:color w:val="000000"/>
      <w:sz w:val="24"/>
    </w:rPr>
  </w:style>
  <w:style w:type="paragraph" w:styleId="Pta">
    <w:name w:val="footer"/>
    <w:basedOn w:val="Normlny"/>
    <w:rsid w:val="00B2747E"/>
    <w:pPr>
      <w:tabs>
        <w:tab w:val="center" w:pos="4536"/>
        <w:tab w:val="right" w:pos="9072"/>
      </w:tabs>
    </w:pPr>
  </w:style>
  <w:style w:type="character" w:styleId="slostrany">
    <w:name w:val="page number"/>
    <w:basedOn w:val="Predvolenpsmoodseku"/>
    <w:rsid w:val="00B2747E"/>
  </w:style>
  <w:style w:type="paragraph" w:styleId="Hlavika">
    <w:name w:val="header"/>
    <w:basedOn w:val="Normlny"/>
    <w:rsid w:val="00B2747E"/>
    <w:pPr>
      <w:tabs>
        <w:tab w:val="center" w:pos="4536"/>
        <w:tab w:val="right" w:pos="9072"/>
      </w:tabs>
    </w:pPr>
  </w:style>
  <w:style w:type="paragraph" w:styleId="Zkladntext0">
    <w:name w:val="Body Text"/>
    <w:basedOn w:val="Normlny"/>
    <w:link w:val="ZkladntextChar"/>
    <w:rsid w:val="00B2747E"/>
    <w:pPr>
      <w:jc w:val="both"/>
    </w:pPr>
    <w:rPr>
      <w:szCs w:val="20"/>
    </w:rPr>
  </w:style>
  <w:style w:type="paragraph" w:styleId="Zkladntext2">
    <w:name w:val="Body Text 2"/>
    <w:basedOn w:val="Normlny"/>
    <w:link w:val="Zkladntext2Char"/>
    <w:uiPriority w:val="99"/>
    <w:rsid w:val="00B2747E"/>
    <w:pPr>
      <w:spacing w:after="120" w:line="480" w:lineRule="auto"/>
    </w:pPr>
    <w:rPr>
      <w:lang w:eastAsia="sk-SK"/>
    </w:rPr>
  </w:style>
  <w:style w:type="paragraph" w:styleId="Oznaitext">
    <w:name w:val="Block Text"/>
    <w:basedOn w:val="Normlny"/>
    <w:rsid w:val="00B2747E"/>
    <w:pPr>
      <w:ind w:left="360" w:right="70"/>
      <w:jc w:val="both"/>
    </w:pPr>
    <w:rPr>
      <w:szCs w:val="20"/>
    </w:rPr>
  </w:style>
  <w:style w:type="character" w:customStyle="1" w:styleId="Zkladntext2Char">
    <w:name w:val="Základný text 2 Char"/>
    <w:link w:val="Zkladntext2"/>
    <w:uiPriority w:val="99"/>
    <w:rsid w:val="00081C94"/>
    <w:rPr>
      <w:sz w:val="24"/>
      <w:szCs w:val="24"/>
    </w:rPr>
  </w:style>
  <w:style w:type="paragraph" w:styleId="Zarkazkladnhotextu">
    <w:name w:val="Body Text Indent"/>
    <w:basedOn w:val="Normlny"/>
    <w:link w:val="ZarkazkladnhotextuChar"/>
    <w:uiPriority w:val="99"/>
    <w:semiHidden/>
    <w:unhideWhenUsed/>
    <w:rsid w:val="00133391"/>
    <w:pPr>
      <w:spacing w:after="120"/>
      <w:ind w:left="283"/>
    </w:pPr>
  </w:style>
  <w:style w:type="character" w:customStyle="1" w:styleId="ZarkazkladnhotextuChar">
    <w:name w:val="Zarážka základného textu Char"/>
    <w:link w:val="Zarkazkladnhotextu"/>
    <w:uiPriority w:val="99"/>
    <w:semiHidden/>
    <w:rsid w:val="00133391"/>
    <w:rPr>
      <w:sz w:val="24"/>
      <w:szCs w:val="24"/>
      <w:lang w:eastAsia="cs-CZ"/>
    </w:rPr>
  </w:style>
  <w:style w:type="paragraph" w:styleId="Zarkazkladnhotextu3">
    <w:name w:val="Body Text Indent 3"/>
    <w:basedOn w:val="Normlny"/>
    <w:link w:val="Zarkazkladnhotextu3Char"/>
    <w:uiPriority w:val="99"/>
    <w:semiHidden/>
    <w:unhideWhenUsed/>
    <w:rsid w:val="00133391"/>
    <w:pPr>
      <w:spacing w:after="120"/>
      <w:ind w:left="283"/>
    </w:pPr>
    <w:rPr>
      <w:sz w:val="16"/>
      <w:szCs w:val="16"/>
    </w:rPr>
  </w:style>
  <w:style w:type="character" w:customStyle="1" w:styleId="Zarkazkladnhotextu3Char">
    <w:name w:val="Zarážka základného textu 3 Char"/>
    <w:link w:val="Zarkazkladnhotextu3"/>
    <w:uiPriority w:val="99"/>
    <w:semiHidden/>
    <w:rsid w:val="00133391"/>
    <w:rPr>
      <w:sz w:val="16"/>
      <w:szCs w:val="16"/>
      <w:lang w:eastAsia="cs-CZ"/>
    </w:rPr>
  </w:style>
  <w:style w:type="character" w:customStyle="1" w:styleId="Nadpis2Char">
    <w:name w:val="Nadpis 2 Char"/>
    <w:link w:val="Nadpis2"/>
    <w:rsid w:val="00434854"/>
    <w:rPr>
      <w:rFonts w:ascii="Arial Narrow" w:hAnsi="Arial Narrow"/>
      <w:b/>
      <w:bCs/>
      <w:sz w:val="22"/>
      <w:szCs w:val="24"/>
    </w:rPr>
  </w:style>
  <w:style w:type="paragraph" w:styleId="Zarkazkladnhotextu2">
    <w:name w:val="Body Text Indent 2"/>
    <w:basedOn w:val="Normlny"/>
    <w:link w:val="Zarkazkladnhotextu2Char"/>
    <w:rsid w:val="00434854"/>
    <w:pPr>
      <w:spacing w:after="120" w:line="480" w:lineRule="auto"/>
      <w:ind w:left="283"/>
    </w:pPr>
  </w:style>
  <w:style w:type="character" w:customStyle="1" w:styleId="Zarkazkladnhotextu2Char">
    <w:name w:val="Zarážka základného textu 2 Char"/>
    <w:link w:val="Zarkazkladnhotextu2"/>
    <w:rsid w:val="00434854"/>
    <w:rPr>
      <w:sz w:val="24"/>
      <w:szCs w:val="24"/>
      <w:lang w:eastAsia="cs-CZ"/>
    </w:rPr>
  </w:style>
  <w:style w:type="character" w:customStyle="1" w:styleId="new">
    <w:name w:val="new"/>
    <w:basedOn w:val="Predvolenpsmoodseku"/>
    <w:rsid w:val="00136FE0"/>
  </w:style>
  <w:style w:type="paragraph" w:styleId="Nzov">
    <w:name w:val="Title"/>
    <w:basedOn w:val="Normlny"/>
    <w:link w:val="NzovChar"/>
    <w:qFormat/>
    <w:rsid w:val="00775DDB"/>
    <w:pPr>
      <w:jc w:val="center"/>
    </w:pPr>
    <w:rPr>
      <w:rFonts w:ascii="Arial Narrow" w:hAnsi="Arial Narrow"/>
      <w:b/>
      <w:bCs/>
      <w:sz w:val="22"/>
      <w:lang w:eastAsia="sk-SK"/>
    </w:rPr>
  </w:style>
  <w:style w:type="character" w:customStyle="1" w:styleId="NzovChar">
    <w:name w:val="Názov Char"/>
    <w:link w:val="Nzov"/>
    <w:rsid w:val="00775DDB"/>
    <w:rPr>
      <w:rFonts w:ascii="Arial Narrow" w:hAnsi="Arial Narrow"/>
      <w:b/>
      <w:bCs/>
      <w:sz w:val="22"/>
      <w:szCs w:val="24"/>
    </w:rPr>
  </w:style>
  <w:style w:type="character" w:customStyle="1" w:styleId="Nadpis5Char">
    <w:name w:val="Nadpis 5 Char"/>
    <w:link w:val="Nadpis5"/>
    <w:uiPriority w:val="9"/>
    <w:rsid w:val="008662F7"/>
    <w:rPr>
      <w:rFonts w:ascii="Calibri" w:eastAsia="Times New Roman" w:hAnsi="Calibri" w:cs="Times New Roman"/>
      <w:b/>
      <w:bCs/>
      <w:i/>
      <w:iCs/>
      <w:sz w:val="26"/>
      <w:szCs w:val="26"/>
      <w:lang w:eastAsia="cs-CZ"/>
    </w:rPr>
  </w:style>
  <w:style w:type="paragraph" w:styleId="Textpoznmkypodiarou">
    <w:name w:val="footnote text"/>
    <w:basedOn w:val="Normlny"/>
    <w:link w:val="TextpoznmkypodiarouChar"/>
    <w:uiPriority w:val="99"/>
    <w:semiHidden/>
    <w:unhideWhenUsed/>
    <w:rsid w:val="00740DA7"/>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rsid w:val="00740DA7"/>
    <w:rPr>
      <w:rFonts w:ascii="Calibri" w:eastAsia="Calibri" w:hAnsi="Calibri" w:cs="Times New Roman"/>
      <w:lang w:eastAsia="en-US"/>
    </w:rPr>
  </w:style>
  <w:style w:type="character" w:styleId="Odkaznapoznmkupodiarou">
    <w:name w:val="footnote reference"/>
    <w:uiPriority w:val="99"/>
    <w:semiHidden/>
    <w:unhideWhenUsed/>
    <w:rsid w:val="00740DA7"/>
    <w:rPr>
      <w:vertAlign w:val="superscript"/>
    </w:rPr>
  </w:style>
  <w:style w:type="character" w:customStyle="1" w:styleId="ZkladntextChar">
    <w:name w:val="Základný text Char"/>
    <w:link w:val="Zkladntext0"/>
    <w:rsid w:val="00B22D94"/>
    <w:rPr>
      <w:sz w:val="24"/>
      <w:lang w:eastAsia="cs-CZ"/>
    </w:rPr>
  </w:style>
  <w:style w:type="character" w:customStyle="1" w:styleId="bonus">
    <w:name w:val="bonus"/>
    <w:basedOn w:val="Predvolenpsmoodseku"/>
    <w:rsid w:val="00B22D94"/>
  </w:style>
  <w:style w:type="character" w:customStyle="1" w:styleId="Nadpis1Char">
    <w:name w:val="Nadpis 1 Char"/>
    <w:link w:val="Nadpis1"/>
    <w:uiPriority w:val="9"/>
    <w:rsid w:val="00D73E15"/>
    <w:rPr>
      <w:rFonts w:ascii="Cambria" w:eastAsia="Times New Roman" w:hAnsi="Cambria" w:cs="Times New Roman"/>
      <w:b/>
      <w:bCs/>
      <w:kern w:val="32"/>
      <w:sz w:val="32"/>
      <w:szCs w:val="32"/>
      <w:lang w:eastAsia="cs-CZ"/>
    </w:rPr>
  </w:style>
  <w:style w:type="paragraph" w:customStyle="1" w:styleId="titulok">
    <w:name w:val="titulok"/>
    <w:basedOn w:val="Normlny"/>
    <w:rsid w:val="00D73E15"/>
    <w:pPr>
      <w:spacing w:before="100" w:beforeAutospacing="1" w:after="100" w:afterAutospacing="1"/>
      <w:jc w:val="center"/>
    </w:pPr>
    <w:rPr>
      <w:rFonts w:ascii="Arial" w:hAnsi="Arial" w:cs="Arial"/>
      <w:b/>
      <w:bCs/>
      <w:color w:val="007060"/>
      <w:lang w:eastAsia="sk-SK"/>
    </w:rPr>
  </w:style>
  <w:style w:type="character" w:styleId="Odkaznakomentr">
    <w:name w:val="annotation reference"/>
    <w:uiPriority w:val="99"/>
    <w:semiHidden/>
    <w:unhideWhenUsed/>
    <w:rsid w:val="00291E14"/>
    <w:rPr>
      <w:sz w:val="16"/>
      <w:szCs w:val="16"/>
    </w:rPr>
  </w:style>
  <w:style w:type="paragraph" w:styleId="Textkomentra">
    <w:name w:val="annotation text"/>
    <w:basedOn w:val="Normlny"/>
    <w:link w:val="TextkomentraChar"/>
    <w:uiPriority w:val="99"/>
    <w:semiHidden/>
    <w:unhideWhenUsed/>
    <w:rsid w:val="00291E14"/>
    <w:rPr>
      <w:sz w:val="20"/>
      <w:szCs w:val="20"/>
    </w:rPr>
  </w:style>
  <w:style w:type="character" w:customStyle="1" w:styleId="TextkomentraChar">
    <w:name w:val="Text komentára Char"/>
    <w:link w:val="Textkomentra"/>
    <w:uiPriority w:val="99"/>
    <w:semiHidden/>
    <w:rsid w:val="00291E14"/>
    <w:rPr>
      <w:lang w:val="sk-SK" w:eastAsia="cs-CZ"/>
    </w:rPr>
  </w:style>
  <w:style w:type="paragraph" w:styleId="Predmetkomentra">
    <w:name w:val="annotation subject"/>
    <w:basedOn w:val="Textkomentra"/>
    <w:next w:val="Textkomentra"/>
    <w:link w:val="PredmetkomentraChar"/>
    <w:uiPriority w:val="99"/>
    <w:semiHidden/>
    <w:unhideWhenUsed/>
    <w:rsid w:val="00291E14"/>
    <w:rPr>
      <w:b/>
      <w:bCs/>
    </w:rPr>
  </w:style>
  <w:style w:type="character" w:customStyle="1" w:styleId="PredmetkomentraChar">
    <w:name w:val="Predmet komentára Char"/>
    <w:link w:val="Predmetkomentra"/>
    <w:uiPriority w:val="99"/>
    <w:semiHidden/>
    <w:rsid w:val="00291E14"/>
    <w:rPr>
      <w:b/>
      <w:bCs/>
      <w:lang w:val="sk-SK" w:eastAsia="cs-CZ"/>
    </w:rPr>
  </w:style>
  <w:style w:type="paragraph" w:styleId="Textbubliny">
    <w:name w:val="Balloon Text"/>
    <w:basedOn w:val="Normlny"/>
    <w:link w:val="TextbublinyChar"/>
    <w:uiPriority w:val="99"/>
    <w:semiHidden/>
    <w:unhideWhenUsed/>
    <w:rsid w:val="00291E14"/>
    <w:rPr>
      <w:rFonts w:ascii="Tahoma" w:hAnsi="Tahoma" w:cs="Tahoma"/>
      <w:sz w:val="16"/>
      <w:szCs w:val="16"/>
    </w:rPr>
  </w:style>
  <w:style w:type="character" w:customStyle="1" w:styleId="TextbublinyChar">
    <w:name w:val="Text bubliny Char"/>
    <w:link w:val="Textbubliny"/>
    <w:uiPriority w:val="99"/>
    <w:semiHidden/>
    <w:rsid w:val="00291E14"/>
    <w:rPr>
      <w:rFonts w:ascii="Tahoma" w:hAnsi="Tahoma" w:cs="Tahoma"/>
      <w:sz w:val="16"/>
      <w:szCs w:val="16"/>
      <w:lang w:val="sk-SK"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80938"/>
    <w:pPr>
      <w:ind w:left="708"/>
    </w:pPr>
  </w:style>
  <w:style w:type="character" w:customStyle="1" w:styleId="awspan">
    <w:name w:val="awspan"/>
    <w:rsid w:val="00562BF5"/>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33542"/>
    <w:rPr>
      <w:sz w:val="24"/>
      <w:szCs w:val="24"/>
      <w:lang w:eastAsia="cs-CZ"/>
    </w:rPr>
  </w:style>
  <w:style w:type="character" w:styleId="Hypertextovprepojenie">
    <w:name w:val="Hyperlink"/>
    <w:uiPriority w:val="99"/>
    <w:unhideWhenUsed/>
    <w:rsid w:val="00433542"/>
    <w:rPr>
      <w:color w:val="0000FF"/>
      <w:u w:val="single"/>
    </w:rPr>
  </w:style>
  <w:style w:type="table" w:styleId="Mriekatabuky">
    <w:name w:val="Table Grid"/>
    <w:basedOn w:val="Normlnatabuka"/>
    <w:uiPriority w:val="39"/>
    <w:rsid w:val="003E45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5614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010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7942">
      <w:bodyDiv w:val="1"/>
      <w:marLeft w:val="0"/>
      <w:marRight w:val="0"/>
      <w:marTop w:val="0"/>
      <w:marBottom w:val="0"/>
      <w:divBdr>
        <w:top w:val="none" w:sz="0" w:space="0" w:color="auto"/>
        <w:left w:val="none" w:sz="0" w:space="0" w:color="auto"/>
        <w:bottom w:val="none" w:sz="0" w:space="0" w:color="auto"/>
        <w:right w:val="none" w:sz="0" w:space="0" w:color="auto"/>
      </w:divBdr>
    </w:div>
    <w:div w:id="268239522">
      <w:bodyDiv w:val="1"/>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sChild>
            <w:div w:id="1766612092">
              <w:marLeft w:val="0"/>
              <w:marRight w:val="0"/>
              <w:marTop w:val="0"/>
              <w:marBottom w:val="0"/>
              <w:divBdr>
                <w:top w:val="single" w:sz="2" w:space="0" w:color="000000"/>
                <w:left w:val="single" w:sz="2" w:space="0" w:color="000000"/>
                <w:bottom w:val="single" w:sz="2" w:space="0" w:color="000000"/>
                <w:right w:val="single" w:sz="2" w:space="0" w:color="000000"/>
              </w:divBdr>
              <w:divsChild>
                <w:div w:id="44987720">
                  <w:marLeft w:val="2250"/>
                  <w:marRight w:val="0"/>
                  <w:marTop w:val="0"/>
                  <w:marBottom w:val="0"/>
                  <w:divBdr>
                    <w:top w:val="none" w:sz="0" w:space="0" w:color="auto"/>
                    <w:left w:val="none" w:sz="0" w:space="0" w:color="auto"/>
                    <w:bottom w:val="none" w:sz="0" w:space="0" w:color="auto"/>
                    <w:right w:val="none" w:sz="0" w:space="0" w:color="auto"/>
                  </w:divBdr>
                  <w:divsChild>
                    <w:div w:id="1595168817">
                      <w:marLeft w:val="0"/>
                      <w:marRight w:val="0"/>
                      <w:marTop w:val="0"/>
                      <w:marBottom w:val="0"/>
                      <w:divBdr>
                        <w:top w:val="none" w:sz="0" w:space="0" w:color="auto"/>
                        <w:left w:val="none" w:sz="0" w:space="0" w:color="auto"/>
                        <w:bottom w:val="none" w:sz="0" w:space="0" w:color="auto"/>
                        <w:right w:val="none" w:sz="0" w:space="0" w:color="auto"/>
                      </w:divBdr>
                      <w:divsChild>
                        <w:div w:id="1175221198">
                          <w:marLeft w:val="0"/>
                          <w:marRight w:val="0"/>
                          <w:marTop w:val="0"/>
                          <w:marBottom w:val="0"/>
                          <w:divBdr>
                            <w:top w:val="none" w:sz="0" w:space="0" w:color="auto"/>
                            <w:left w:val="none" w:sz="0" w:space="0" w:color="auto"/>
                            <w:bottom w:val="none" w:sz="0" w:space="0" w:color="auto"/>
                            <w:right w:val="none" w:sz="0" w:space="0" w:color="auto"/>
                          </w:divBdr>
                          <w:divsChild>
                            <w:div w:id="1076510963">
                              <w:marLeft w:val="0"/>
                              <w:marRight w:val="0"/>
                              <w:marTop w:val="0"/>
                              <w:marBottom w:val="0"/>
                              <w:divBdr>
                                <w:top w:val="none" w:sz="0" w:space="0" w:color="auto"/>
                                <w:left w:val="none" w:sz="0" w:space="0" w:color="auto"/>
                                <w:bottom w:val="none" w:sz="0" w:space="0" w:color="auto"/>
                                <w:right w:val="none" w:sz="0" w:space="0" w:color="auto"/>
                              </w:divBdr>
                              <w:divsChild>
                                <w:div w:id="505629012">
                                  <w:marLeft w:val="0"/>
                                  <w:marRight w:val="2775"/>
                                  <w:marTop w:val="0"/>
                                  <w:marBottom w:val="0"/>
                                  <w:divBdr>
                                    <w:top w:val="none" w:sz="0" w:space="0" w:color="auto"/>
                                    <w:left w:val="none" w:sz="0" w:space="0" w:color="auto"/>
                                    <w:bottom w:val="none" w:sz="0" w:space="0" w:color="auto"/>
                                    <w:right w:val="none" w:sz="0" w:space="0" w:color="auto"/>
                                  </w:divBdr>
                                  <w:divsChild>
                                    <w:div w:id="835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21469">
      <w:bodyDiv w:val="1"/>
      <w:marLeft w:val="0"/>
      <w:marRight w:val="0"/>
      <w:marTop w:val="0"/>
      <w:marBottom w:val="0"/>
      <w:divBdr>
        <w:top w:val="none" w:sz="0" w:space="0" w:color="auto"/>
        <w:left w:val="none" w:sz="0" w:space="0" w:color="auto"/>
        <w:bottom w:val="none" w:sz="0" w:space="0" w:color="auto"/>
        <w:right w:val="none" w:sz="0" w:space="0" w:color="auto"/>
      </w:divBdr>
    </w:div>
    <w:div w:id="829977805">
      <w:bodyDiv w:val="1"/>
      <w:marLeft w:val="0"/>
      <w:marRight w:val="0"/>
      <w:marTop w:val="0"/>
      <w:marBottom w:val="0"/>
      <w:divBdr>
        <w:top w:val="none" w:sz="0" w:space="0" w:color="auto"/>
        <w:left w:val="none" w:sz="0" w:space="0" w:color="auto"/>
        <w:bottom w:val="none" w:sz="0" w:space="0" w:color="auto"/>
        <w:right w:val="none" w:sz="0" w:space="0" w:color="auto"/>
      </w:divBdr>
      <w:divsChild>
        <w:div w:id="833683482">
          <w:marLeft w:val="0"/>
          <w:marRight w:val="0"/>
          <w:marTop w:val="0"/>
          <w:marBottom w:val="0"/>
          <w:divBdr>
            <w:top w:val="none" w:sz="0" w:space="0" w:color="auto"/>
            <w:left w:val="none" w:sz="0" w:space="0" w:color="auto"/>
            <w:bottom w:val="none" w:sz="0" w:space="0" w:color="auto"/>
            <w:right w:val="none" w:sz="0" w:space="0" w:color="auto"/>
          </w:divBdr>
        </w:div>
      </w:divsChild>
    </w:div>
    <w:div w:id="1449279552">
      <w:bodyDiv w:val="1"/>
      <w:marLeft w:val="0"/>
      <w:marRight w:val="0"/>
      <w:marTop w:val="0"/>
      <w:marBottom w:val="0"/>
      <w:divBdr>
        <w:top w:val="none" w:sz="0" w:space="0" w:color="auto"/>
        <w:left w:val="none" w:sz="0" w:space="0" w:color="auto"/>
        <w:bottom w:val="none" w:sz="0" w:space="0" w:color="auto"/>
        <w:right w:val="none" w:sz="0" w:space="0" w:color="auto"/>
      </w:divBdr>
      <w:divsChild>
        <w:div w:id="390007340">
          <w:marLeft w:val="0"/>
          <w:marRight w:val="0"/>
          <w:marTop w:val="0"/>
          <w:marBottom w:val="0"/>
          <w:divBdr>
            <w:top w:val="none" w:sz="0" w:space="0" w:color="auto"/>
            <w:left w:val="none" w:sz="0" w:space="0" w:color="auto"/>
            <w:bottom w:val="none" w:sz="0" w:space="0" w:color="auto"/>
            <w:right w:val="none" w:sz="0" w:space="0" w:color="auto"/>
          </w:divBdr>
          <w:divsChild>
            <w:div w:id="1294018767">
              <w:marLeft w:val="0"/>
              <w:marRight w:val="0"/>
              <w:marTop w:val="0"/>
              <w:marBottom w:val="0"/>
              <w:divBdr>
                <w:top w:val="single" w:sz="2" w:space="0" w:color="000000"/>
                <w:left w:val="single" w:sz="2" w:space="0" w:color="000000"/>
                <w:bottom w:val="single" w:sz="2" w:space="0" w:color="000000"/>
                <w:right w:val="single" w:sz="2" w:space="0" w:color="000000"/>
              </w:divBdr>
              <w:divsChild>
                <w:div w:id="1431969789">
                  <w:marLeft w:val="2250"/>
                  <w:marRight w:val="0"/>
                  <w:marTop w:val="0"/>
                  <w:marBottom w:val="0"/>
                  <w:divBdr>
                    <w:top w:val="none" w:sz="0" w:space="0" w:color="auto"/>
                    <w:left w:val="none" w:sz="0" w:space="0" w:color="auto"/>
                    <w:bottom w:val="none" w:sz="0" w:space="0" w:color="auto"/>
                    <w:right w:val="none" w:sz="0" w:space="0" w:color="auto"/>
                  </w:divBdr>
                  <w:divsChild>
                    <w:div w:id="2077508455">
                      <w:marLeft w:val="0"/>
                      <w:marRight w:val="0"/>
                      <w:marTop w:val="0"/>
                      <w:marBottom w:val="0"/>
                      <w:divBdr>
                        <w:top w:val="none" w:sz="0" w:space="0" w:color="auto"/>
                        <w:left w:val="none" w:sz="0" w:space="0" w:color="auto"/>
                        <w:bottom w:val="none" w:sz="0" w:space="0" w:color="auto"/>
                        <w:right w:val="none" w:sz="0" w:space="0" w:color="auto"/>
                      </w:divBdr>
                      <w:divsChild>
                        <w:div w:id="186871699">
                          <w:marLeft w:val="0"/>
                          <w:marRight w:val="0"/>
                          <w:marTop w:val="0"/>
                          <w:marBottom w:val="0"/>
                          <w:divBdr>
                            <w:top w:val="none" w:sz="0" w:space="0" w:color="auto"/>
                            <w:left w:val="none" w:sz="0" w:space="0" w:color="auto"/>
                            <w:bottom w:val="none" w:sz="0" w:space="0" w:color="auto"/>
                            <w:right w:val="none" w:sz="0" w:space="0" w:color="auto"/>
                          </w:divBdr>
                          <w:divsChild>
                            <w:div w:id="2102529772">
                              <w:marLeft w:val="0"/>
                              <w:marRight w:val="0"/>
                              <w:marTop w:val="0"/>
                              <w:marBottom w:val="0"/>
                              <w:divBdr>
                                <w:top w:val="none" w:sz="0" w:space="0" w:color="auto"/>
                                <w:left w:val="none" w:sz="0" w:space="0" w:color="auto"/>
                                <w:bottom w:val="none" w:sz="0" w:space="0" w:color="auto"/>
                                <w:right w:val="none" w:sz="0" w:space="0" w:color="auto"/>
                              </w:divBdr>
                              <w:divsChild>
                                <w:div w:id="805390041">
                                  <w:marLeft w:val="0"/>
                                  <w:marRight w:val="2775"/>
                                  <w:marTop w:val="0"/>
                                  <w:marBottom w:val="0"/>
                                  <w:divBdr>
                                    <w:top w:val="none" w:sz="0" w:space="0" w:color="auto"/>
                                    <w:left w:val="none" w:sz="0" w:space="0" w:color="auto"/>
                                    <w:bottom w:val="none" w:sz="0" w:space="0" w:color="auto"/>
                                    <w:right w:val="none" w:sz="0" w:space="0" w:color="auto"/>
                                  </w:divBdr>
                                  <w:divsChild>
                                    <w:div w:id="22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058156">
      <w:bodyDiv w:val="1"/>
      <w:marLeft w:val="0"/>
      <w:marRight w:val="0"/>
      <w:marTop w:val="0"/>
      <w:marBottom w:val="0"/>
      <w:divBdr>
        <w:top w:val="none" w:sz="0" w:space="0" w:color="auto"/>
        <w:left w:val="none" w:sz="0" w:space="0" w:color="auto"/>
        <w:bottom w:val="none" w:sz="0" w:space="0" w:color="auto"/>
        <w:right w:val="none" w:sz="0" w:space="0" w:color="auto"/>
      </w:divBdr>
      <w:divsChild>
        <w:div w:id="261693608">
          <w:marLeft w:val="0"/>
          <w:marRight w:val="0"/>
          <w:marTop w:val="0"/>
          <w:marBottom w:val="0"/>
          <w:divBdr>
            <w:top w:val="none" w:sz="0" w:space="0" w:color="auto"/>
            <w:left w:val="none" w:sz="0" w:space="0" w:color="auto"/>
            <w:bottom w:val="none" w:sz="0" w:space="0" w:color="auto"/>
            <w:right w:val="none" w:sz="0" w:space="0" w:color="auto"/>
          </w:divBdr>
        </w:div>
        <w:div w:id="839735145">
          <w:marLeft w:val="0"/>
          <w:marRight w:val="0"/>
          <w:marTop w:val="0"/>
          <w:marBottom w:val="0"/>
          <w:divBdr>
            <w:top w:val="none" w:sz="0" w:space="0" w:color="auto"/>
            <w:left w:val="none" w:sz="0" w:space="0" w:color="auto"/>
            <w:bottom w:val="none" w:sz="0" w:space="0" w:color="auto"/>
            <w:right w:val="none" w:sz="0" w:space="0" w:color="auto"/>
          </w:divBdr>
          <w:divsChild>
            <w:div w:id="301271569">
              <w:marLeft w:val="0"/>
              <w:marRight w:val="0"/>
              <w:marTop w:val="0"/>
              <w:marBottom w:val="0"/>
              <w:divBdr>
                <w:top w:val="none" w:sz="0" w:space="0" w:color="auto"/>
                <w:left w:val="none" w:sz="0" w:space="0" w:color="auto"/>
                <w:bottom w:val="none" w:sz="0" w:space="0" w:color="auto"/>
                <w:right w:val="none" w:sz="0" w:space="0" w:color="auto"/>
              </w:divBdr>
            </w:div>
            <w:div w:id="366103321">
              <w:marLeft w:val="0"/>
              <w:marRight w:val="0"/>
              <w:marTop w:val="0"/>
              <w:marBottom w:val="0"/>
              <w:divBdr>
                <w:top w:val="none" w:sz="0" w:space="0" w:color="auto"/>
                <w:left w:val="none" w:sz="0" w:space="0" w:color="auto"/>
                <w:bottom w:val="none" w:sz="0" w:space="0" w:color="auto"/>
                <w:right w:val="none" w:sz="0" w:space="0" w:color="auto"/>
              </w:divBdr>
            </w:div>
            <w:div w:id="782115806">
              <w:marLeft w:val="0"/>
              <w:marRight w:val="0"/>
              <w:marTop w:val="0"/>
              <w:marBottom w:val="0"/>
              <w:divBdr>
                <w:top w:val="none" w:sz="0" w:space="0" w:color="auto"/>
                <w:left w:val="none" w:sz="0" w:space="0" w:color="auto"/>
                <w:bottom w:val="none" w:sz="0" w:space="0" w:color="auto"/>
                <w:right w:val="none" w:sz="0" w:space="0" w:color="auto"/>
              </w:divBdr>
            </w:div>
            <w:div w:id="1527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22/519/20231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5947-9716-438F-B81A-DCD2C495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11111</Words>
  <Characters>63333</Characters>
  <Application>Microsoft Office Word</Application>
  <DocSecurity>0</DocSecurity>
  <Lines>527</Lines>
  <Paragraphs>148</Paragraphs>
  <ScaleCrop>false</ScaleCrop>
  <HeadingPairs>
    <vt:vector size="2" baseType="variant">
      <vt:variant>
        <vt:lpstr>Názov</vt:lpstr>
      </vt:variant>
      <vt:variant>
        <vt:i4>1</vt:i4>
      </vt:variant>
    </vt:vector>
  </HeadingPairs>
  <TitlesOfParts>
    <vt:vector size="1" baseType="lpstr">
      <vt:lpstr>Ú P L N É   Z N E N I E</vt:lpstr>
    </vt:vector>
  </TitlesOfParts>
  <Company/>
  <LinksUpToDate>false</LinksUpToDate>
  <CharactersWithSpaces>74296</CharactersWithSpaces>
  <SharedDoc>false</SharedDoc>
  <HLinks>
    <vt:vector size="6" baseType="variant">
      <vt:variant>
        <vt:i4>4718592</vt:i4>
      </vt:variant>
      <vt:variant>
        <vt:i4>0</vt:i4>
      </vt:variant>
      <vt:variant>
        <vt:i4>0</vt:i4>
      </vt:variant>
      <vt:variant>
        <vt:i4>5</vt:i4>
      </vt:variant>
      <vt:variant>
        <vt:lpwstr>https://www.slov-lex.sk/pravne-predpisy/SK/ZZ/2022/519/20231231</vt:lpwstr>
      </vt:variant>
      <vt:variant>
        <vt:lpwstr>poznamky.poznamka-2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P L N É   Z N E N I E</dc:title>
  <dc:subject/>
  <dc:creator>Lipnicky Milan</dc:creator>
  <cp:keywords/>
  <dc:description/>
  <cp:lastModifiedBy>Salkovicova Ingrid</cp:lastModifiedBy>
  <cp:revision>2</cp:revision>
  <cp:lastPrinted>2024-09-17T17:54:00Z</cp:lastPrinted>
  <dcterms:created xsi:type="dcterms:W3CDTF">2024-09-19T12:50:00Z</dcterms:created>
  <dcterms:modified xsi:type="dcterms:W3CDTF">2024-09-19T12:50:00Z</dcterms:modified>
</cp:coreProperties>
</file>