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C27EA" w14:textId="77777777" w:rsidR="0085031D" w:rsidRPr="00A41085" w:rsidRDefault="0085031D" w:rsidP="0085031D">
      <w:pPr>
        <w:spacing w:after="0" w:line="240" w:lineRule="auto"/>
        <w:jc w:val="center"/>
        <w:rPr>
          <w:rFonts w:ascii="Times New Roman" w:eastAsia="Times New Roman" w:hAnsi="Times New Roman" w:cs="Times New Roman"/>
          <w:b/>
          <w:color w:val="000000" w:themeColor="text1"/>
          <w:sz w:val="24"/>
          <w:szCs w:val="24"/>
        </w:rPr>
      </w:pPr>
      <w:r w:rsidRPr="00A41085">
        <w:rPr>
          <w:rFonts w:ascii="Times New Roman" w:eastAsia="Times New Roman" w:hAnsi="Times New Roman" w:cs="Times New Roman"/>
          <w:b/>
          <w:color w:val="000000" w:themeColor="text1"/>
          <w:sz w:val="24"/>
          <w:szCs w:val="24"/>
        </w:rPr>
        <w:t>Dôvodová správa</w:t>
      </w:r>
    </w:p>
    <w:p w14:paraId="77343DEE" w14:textId="77777777" w:rsidR="0085031D" w:rsidRPr="00A41085" w:rsidRDefault="0085031D" w:rsidP="0085031D">
      <w:pPr>
        <w:spacing w:after="0" w:line="240" w:lineRule="auto"/>
        <w:jc w:val="both"/>
        <w:rPr>
          <w:rFonts w:ascii="Times New Roman" w:eastAsia="Times New Roman" w:hAnsi="Times New Roman" w:cs="Times New Roman"/>
          <w:color w:val="000000" w:themeColor="text1"/>
          <w:sz w:val="24"/>
          <w:szCs w:val="24"/>
        </w:rPr>
      </w:pPr>
    </w:p>
    <w:p w14:paraId="2A38D277" w14:textId="77777777" w:rsidR="0085031D" w:rsidRPr="00A41085" w:rsidRDefault="0085031D" w:rsidP="0085031D">
      <w:pPr>
        <w:spacing w:after="0" w:line="240" w:lineRule="auto"/>
        <w:jc w:val="both"/>
        <w:rPr>
          <w:rFonts w:ascii="Times New Roman" w:hAnsi="Times New Roman" w:cs="Times New Roman"/>
          <w:b/>
          <w:color w:val="000000" w:themeColor="text1"/>
          <w:sz w:val="24"/>
          <w:szCs w:val="24"/>
          <w:u w:val="single"/>
        </w:rPr>
      </w:pPr>
      <w:r w:rsidRPr="00A41085">
        <w:rPr>
          <w:rFonts w:ascii="Times New Roman" w:hAnsi="Times New Roman" w:cs="Times New Roman"/>
          <w:b/>
          <w:color w:val="000000" w:themeColor="text1"/>
          <w:sz w:val="24"/>
          <w:szCs w:val="24"/>
          <w:u w:val="single"/>
        </w:rPr>
        <w:t>Všeobecná časť</w:t>
      </w:r>
    </w:p>
    <w:p w14:paraId="60EEF492" w14:textId="77777777" w:rsidR="0085031D" w:rsidRPr="00A41085" w:rsidRDefault="0085031D" w:rsidP="0085031D">
      <w:pPr>
        <w:spacing w:after="0" w:line="240" w:lineRule="auto"/>
        <w:jc w:val="both"/>
        <w:rPr>
          <w:rFonts w:ascii="Times New Roman" w:eastAsia="Times New Roman" w:hAnsi="Times New Roman" w:cs="Times New Roman"/>
          <w:color w:val="000000" w:themeColor="text1"/>
          <w:sz w:val="24"/>
          <w:szCs w:val="24"/>
        </w:rPr>
      </w:pPr>
    </w:p>
    <w:p w14:paraId="4A2980F8" w14:textId="77777777" w:rsidR="0085031D" w:rsidRPr="00A41085" w:rsidRDefault="0085031D" w:rsidP="0085031D">
      <w:pPr>
        <w:spacing w:after="0" w:line="240" w:lineRule="auto"/>
        <w:jc w:val="both"/>
        <w:rPr>
          <w:rFonts w:ascii="Times New Roman" w:hAnsi="Times New Roman" w:cs="Times New Roman"/>
          <w:color w:val="000000" w:themeColor="text1"/>
          <w:sz w:val="24"/>
          <w:szCs w:val="24"/>
        </w:rPr>
      </w:pPr>
      <w:r w:rsidRPr="00A41085">
        <w:rPr>
          <w:rFonts w:ascii="Times New Roman" w:hAnsi="Times New Roman" w:cs="Times New Roman"/>
          <w:color w:val="000000" w:themeColor="text1"/>
          <w:sz w:val="24"/>
          <w:szCs w:val="24"/>
        </w:rPr>
        <w:t>Návrh zákona o dani z finančných transakcií a o zmene a doplnení niektorých zákonov sa predkladá ako iniciatívny materiál.</w:t>
      </w:r>
    </w:p>
    <w:p w14:paraId="35459491" w14:textId="77777777" w:rsidR="0085031D" w:rsidRPr="00A41085" w:rsidRDefault="0085031D" w:rsidP="0085031D">
      <w:pPr>
        <w:spacing w:after="0" w:line="240" w:lineRule="auto"/>
        <w:ind w:firstLine="708"/>
        <w:jc w:val="both"/>
        <w:rPr>
          <w:rFonts w:ascii="Times New Roman" w:hAnsi="Times New Roman" w:cs="Times New Roman"/>
          <w:color w:val="000000" w:themeColor="text1"/>
          <w:sz w:val="24"/>
          <w:szCs w:val="24"/>
        </w:rPr>
      </w:pPr>
    </w:p>
    <w:p w14:paraId="49615CC9" w14:textId="0FCB59C4" w:rsidR="0085031D" w:rsidRDefault="0085031D" w:rsidP="0085031D">
      <w:pPr>
        <w:spacing w:after="0" w:line="240" w:lineRule="auto"/>
        <w:jc w:val="both"/>
        <w:rPr>
          <w:rFonts w:ascii="Times New Roman" w:eastAsia="Times New Roman" w:hAnsi="Times New Roman" w:cs="Times New Roman"/>
          <w:sz w:val="24"/>
          <w:szCs w:val="24"/>
        </w:rPr>
      </w:pPr>
      <w:r w:rsidRPr="00A41085">
        <w:rPr>
          <w:rFonts w:ascii="Times New Roman" w:hAnsi="Times New Roman" w:cs="Times New Roman"/>
          <w:sz w:val="24"/>
          <w:szCs w:val="24"/>
        </w:rPr>
        <w:t>Vzhľadom na vysoký deficit verejných financií a vysoké zad</w:t>
      </w:r>
      <w:r w:rsidR="007F5AF8">
        <w:rPr>
          <w:rFonts w:ascii="Times New Roman" w:hAnsi="Times New Roman" w:cs="Times New Roman"/>
          <w:sz w:val="24"/>
          <w:szCs w:val="24"/>
        </w:rPr>
        <w:t>ĺ</w:t>
      </w:r>
      <w:r w:rsidRPr="00A41085">
        <w:rPr>
          <w:rFonts w:ascii="Times New Roman" w:hAnsi="Times New Roman" w:cs="Times New Roman"/>
          <w:sz w:val="24"/>
          <w:szCs w:val="24"/>
        </w:rPr>
        <w:t>ženie Slovenska sa zákonom navrhuje</w:t>
      </w:r>
      <w:r w:rsidRPr="00A41085">
        <w:rPr>
          <w:rFonts w:ascii="Times New Roman" w:hAnsi="Times New Roman" w:cs="Times New Roman"/>
          <w:color w:val="000000" w:themeColor="text1"/>
          <w:sz w:val="24"/>
          <w:szCs w:val="24"/>
        </w:rPr>
        <w:t xml:space="preserve"> </w:t>
      </w:r>
      <w:r w:rsidRPr="00A41085">
        <w:rPr>
          <w:rFonts w:ascii="Times New Roman" w:hAnsi="Times New Roman" w:cs="Times New Roman"/>
          <w:sz w:val="24"/>
          <w:szCs w:val="24"/>
        </w:rPr>
        <w:t>konsolidačné opatrenie</w:t>
      </w:r>
      <w:r w:rsidRPr="00A41085">
        <w:rPr>
          <w:rFonts w:ascii="Times New Roman" w:hAnsi="Times New Roman" w:cs="Times New Roman"/>
          <w:color w:val="000000" w:themeColor="text1"/>
          <w:sz w:val="24"/>
          <w:szCs w:val="24"/>
        </w:rPr>
        <w:t xml:space="preserve">, realizáciou ktorého sa prispeje k zvýšeniu príjmov do štátneho rozpočtu, čo prispeje k stabilizácii verejných financií a k eliminácii negatívnych vplyvov na vývoj hospodárenia Slovenskej republiky. </w:t>
      </w:r>
      <w:r w:rsidRPr="00A41085">
        <w:rPr>
          <w:rFonts w:ascii="Times New Roman" w:eastAsia="Times New Roman" w:hAnsi="Times New Roman" w:cs="Times New Roman"/>
          <w:sz w:val="24"/>
          <w:szCs w:val="24"/>
        </w:rPr>
        <w:t xml:space="preserve">Pri prijímaní opatrenia sa sleduje cieľ primeraného rozdelenia daňovej záťaže medzi dotknuté daňové subjekty. </w:t>
      </w:r>
    </w:p>
    <w:p w14:paraId="692EE8EA" w14:textId="77777777" w:rsidR="00D16EB6" w:rsidRPr="00A41085" w:rsidRDefault="00D16EB6" w:rsidP="0085031D">
      <w:pPr>
        <w:spacing w:after="0" w:line="240" w:lineRule="auto"/>
        <w:jc w:val="both"/>
        <w:rPr>
          <w:rFonts w:ascii="Times New Roman" w:eastAsia="Times New Roman" w:hAnsi="Times New Roman" w:cs="Times New Roman"/>
          <w:sz w:val="24"/>
          <w:szCs w:val="24"/>
        </w:rPr>
      </w:pPr>
    </w:p>
    <w:p w14:paraId="37316A41" w14:textId="77777777" w:rsidR="0085031D" w:rsidRDefault="0085031D" w:rsidP="0085031D">
      <w:pPr>
        <w:spacing w:after="0" w:line="240" w:lineRule="auto"/>
        <w:jc w:val="both"/>
        <w:rPr>
          <w:rFonts w:ascii="Times New Roman" w:hAnsi="Times New Roman" w:cs="Times New Roman"/>
          <w:sz w:val="24"/>
          <w:szCs w:val="24"/>
        </w:rPr>
      </w:pPr>
      <w:r w:rsidRPr="00A41085">
        <w:rPr>
          <w:rFonts w:ascii="Times New Roman" w:eastAsia="Times New Roman" w:hAnsi="Times New Roman" w:cs="Times New Roman"/>
          <w:sz w:val="24"/>
          <w:szCs w:val="24"/>
        </w:rPr>
        <w:t>Zákon je nav</w:t>
      </w:r>
      <w:r w:rsidRPr="00A41085">
        <w:rPr>
          <w:rFonts w:ascii="Times New Roman" w:hAnsi="Times New Roman" w:cs="Times New Roman"/>
          <w:sz w:val="24"/>
          <w:szCs w:val="24"/>
        </w:rPr>
        <w:t xml:space="preserve">rhnutý tak, aby mal čo najmenšie negatívne vplyvy na prevažnú väčšinu obyvateľov a aby primerane, proporcionálne a nediskriminačne zasiahol všetky relevantné subjekty. </w:t>
      </w:r>
    </w:p>
    <w:p w14:paraId="08751FEE" w14:textId="77777777" w:rsidR="00D16EB6" w:rsidRPr="00A41085" w:rsidRDefault="00D16EB6" w:rsidP="0085031D">
      <w:pPr>
        <w:spacing w:after="0" w:line="240" w:lineRule="auto"/>
        <w:jc w:val="both"/>
        <w:rPr>
          <w:rFonts w:ascii="Times New Roman" w:hAnsi="Times New Roman" w:cs="Times New Roman"/>
          <w:sz w:val="24"/>
          <w:szCs w:val="24"/>
        </w:rPr>
      </w:pPr>
    </w:p>
    <w:p w14:paraId="7DC61447" w14:textId="77777777" w:rsidR="0085031D" w:rsidRPr="00A41085" w:rsidRDefault="0085031D" w:rsidP="0085031D">
      <w:pPr>
        <w:autoSpaceDE w:val="0"/>
        <w:autoSpaceDN w:val="0"/>
        <w:jc w:val="both"/>
        <w:rPr>
          <w:rFonts w:ascii="Times New Roman" w:hAnsi="Times New Roman" w:cs="Times New Roman"/>
          <w:sz w:val="24"/>
          <w:szCs w:val="24"/>
        </w:rPr>
      </w:pPr>
      <w:r w:rsidRPr="00A41085">
        <w:rPr>
          <w:rFonts w:ascii="Times New Roman" w:hAnsi="Times New Roman" w:cs="Times New Roman"/>
          <w:sz w:val="24"/>
          <w:szCs w:val="24"/>
        </w:rPr>
        <w:t>Návrhom sa podporujú elektronické platby, čo odzrkadľuje snahu v boji proti daňovým podvodom a daňovým únikom. Digitálne platby zefektívňujú výkon kontroly plnenia daňových povinností a prispievajú k zlepšeniu výberu daní.</w:t>
      </w:r>
    </w:p>
    <w:p w14:paraId="3304F1BD" w14:textId="77777777" w:rsidR="0085031D" w:rsidRPr="00A41085" w:rsidRDefault="0085031D" w:rsidP="0085031D">
      <w:pPr>
        <w:spacing w:after="0" w:line="240" w:lineRule="auto"/>
        <w:jc w:val="both"/>
        <w:rPr>
          <w:rFonts w:ascii="Times New Roman" w:hAnsi="Times New Roman" w:cs="Times New Roman"/>
          <w:sz w:val="24"/>
          <w:szCs w:val="24"/>
        </w:rPr>
      </w:pPr>
      <w:r w:rsidRPr="00A41085">
        <w:rPr>
          <w:rFonts w:ascii="Times New Roman" w:hAnsi="Times New Roman" w:cs="Times New Roman"/>
          <w:sz w:val="24"/>
          <w:szCs w:val="24"/>
        </w:rPr>
        <w:t>Súčasne sa v ostatných článkoch vykonávajú súvisiace úpravy nevyhnutné pre zavedenie tejto dane do praxe.</w:t>
      </w:r>
    </w:p>
    <w:p w14:paraId="5FBAA292" w14:textId="77777777" w:rsidR="0085031D" w:rsidRPr="00A41085" w:rsidRDefault="0085031D" w:rsidP="0085031D">
      <w:pPr>
        <w:pStyle w:val="Bezriadkovania"/>
        <w:jc w:val="both"/>
        <w:rPr>
          <w:rFonts w:ascii="Times New Roman" w:hAnsi="Times New Roman" w:cs="Times New Roman"/>
          <w:sz w:val="24"/>
          <w:szCs w:val="24"/>
        </w:rPr>
      </w:pPr>
    </w:p>
    <w:p w14:paraId="15FB9CC0" w14:textId="77777777" w:rsidR="0085031D" w:rsidRPr="00A41085" w:rsidRDefault="0085031D" w:rsidP="0085031D">
      <w:pPr>
        <w:pStyle w:val="Bezriadkovania"/>
        <w:jc w:val="both"/>
        <w:rPr>
          <w:rFonts w:ascii="Times New Roman" w:hAnsi="Times New Roman" w:cs="Times New Roman"/>
          <w:sz w:val="24"/>
          <w:szCs w:val="24"/>
        </w:rPr>
      </w:pPr>
      <w:r w:rsidRPr="00A41085">
        <w:rPr>
          <w:rFonts w:ascii="Times New Roman" w:hAnsi="Times New Roman" w:cs="Times New Roman"/>
          <w:sz w:val="24"/>
          <w:szCs w:val="24"/>
        </w:rPr>
        <w:t xml:space="preserve">Návrh zákona predpokladá vplyv na rozpočet verejnej správy, na podnikateľské prostredie, na informatizáciu spoločnosti a nepredpokladá sociálne vplyvy, vplyv na životné prostredie, na služby verejnej správy pre občana a na manželstvo, rodičovstvo a rodinu. Jednotlivé vplyvy sú uvedené v doložke vybraných vplyvov a v príslušných analýzach vplyvov. </w:t>
      </w:r>
    </w:p>
    <w:p w14:paraId="70B91FD4" w14:textId="77777777" w:rsidR="0085031D" w:rsidRPr="00A41085" w:rsidRDefault="0085031D" w:rsidP="0085031D">
      <w:pPr>
        <w:pStyle w:val="Bezriadkovania"/>
        <w:jc w:val="both"/>
        <w:rPr>
          <w:rFonts w:ascii="Times New Roman" w:hAnsi="Times New Roman" w:cs="Times New Roman"/>
          <w:sz w:val="24"/>
          <w:szCs w:val="24"/>
        </w:rPr>
      </w:pPr>
    </w:p>
    <w:p w14:paraId="0906FD0F" w14:textId="77777777" w:rsidR="0085031D" w:rsidRPr="00A41085" w:rsidRDefault="0085031D" w:rsidP="0085031D">
      <w:pPr>
        <w:pStyle w:val="Bezriadkovania"/>
        <w:jc w:val="both"/>
        <w:rPr>
          <w:rFonts w:ascii="Times New Roman" w:hAnsi="Times New Roman" w:cs="Times New Roman"/>
          <w:sz w:val="24"/>
          <w:szCs w:val="24"/>
        </w:rPr>
      </w:pPr>
      <w:r w:rsidRPr="00A41085">
        <w:rPr>
          <w:rFonts w:ascii="Times New Roman" w:hAnsi="Times New Roman" w:cs="Times New Roman"/>
          <w:sz w:val="24"/>
          <w:szCs w:val="24"/>
        </w:rPr>
        <w:t xml:space="preserve">Návrh zákona je v súlade s Ústavou Slovenskej republiky, ústavnými zákonmi a nálezmi Ústavného súdu Slovenskej republiky, s inými zákonmi a ostatnými všeobecne záväznými právnymi predpismi, s medzinárodnými zmluvami a inými medzinárodnými dokumentmi, ktorými je Slovenská republika viazaná, ako aj s právom Európskej únie. </w:t>
      </w:r>
    </w:p>
    <w:p w14:paraId="6C26D16F" w14:textId="77777777" w:rsidR="0085031D" w:rsidRPr="00A41085" w:rsidRDefault="0085031D" w:rsidP="0085031D">
      <w:pPr>
        <w:pStyle w:val="Bezriadkovania"/>
        <w:jc w:val="both"/>
        <w:rPr>
          <w:rFonts w:ascii="Times New Roman" w:hAnsi="Times New Roman" w:cs="Times New Roman"/>
          <w:sz w:val="24"/>
          <w:szCs w:val="24"/>
        </w:rPr>
      </w:pPr>
    </w:p>
    <w:p w14:paraId="283D76E0" w14:textId="77777777" w:rsidR="0085031D" w:rsidRPr="00A41085" w:rsidRDefault="0085031D" w:rsidP="0085031D">
      <w:pPr>
        <w:pStyle w:val="Bezriadkovania"/>
        <w:jc w:val="both"/>
        <w:rPr>
          <w:rFonts w:ascii="Times New Roman" w:hAnsi="Times New Roman" w:cs="Times New Roman"/>
          <w:sz w:val="24"/>
          <w:szCs w:val="24"/>
        </w:rPr>
      </w:pPr>
    </w:p>
    <w:p w14:paraId="59064A69" w14:textId="77777777" w:rsidR="0085031D" w:rsidRPr="00A41085" w:rsidRDefault="0085031D" w:rsidP="0085031D">
      <w:pPr>
        <w:pStyle w:val="Bezriadkovania"/>
        <w:jc w:val="both"/>
        <w:rPr>
          <w:rFonts w:ascii="Times New Roman" w:hAnsi="Times New Roman" w:cs="Times New Roman"/>
          <w:sz w:val="24"/>
          <w:szCs w:val="24"/>
        </w:rPr>
      </w:pPr>
      <w:r w:rsidRPr="00A41085">
        <w:rPr>
          <w:rFonts w:ascii="Times New Roman" w:hAnsi="Times New Roman" w:cs="Times New Roman"/>
          <w:sz w:val="24"/>
          <w:szCs w:val="24"/>
        </w:rPr>
        <w:t xml:space="preserve">Účinnosť zákona sa navrhuje od 1. januára 2025. </w:t>
      </w:r>
    </w:p>
    <w:p w14:paraId="70422CEF" w14:textId="77777777" w:rsidR="0085031D" w:rsidRPr="00A41085" w:rsidRDefault="0085031D" w:rsidP="007D5748">
      <w:pPr>
        <w:spacing w:after="0" w:line="240" w:lineRule="auto"/>
        <w:jc w:val="center"/>
        <w:rPr>
          <w:rFonts w:ascii="Times New Roman" w:eastAsia="Times New Roman" w:hAnsi="Times New Roman" w:cs="Times New Roman"/>
          <w:b/>
          <w:bCs/>
          <w:sz w:val="28"/>
          <w:szCs w:val="28"/>
          <w:lang w:eastAsia="sk-SK"/>
        </w:rPr>
      </w:pPr>
    </w:p>
    <w:p w14:paraId="214D02D5" w14:textId="77777777" w:rsidR="0085031D" w:rsidRPr="00A41085" w:rsidRDefault="0085031D" w:rsidP="007D5748">
      <w:pPr>
        <w:spacing w:after="0" w:line="240" w:lineRule="auto"/>
        <w:jc w:val="center"/>
        <w:rPr>
          <w:rFonts w:ascii="Times New Roman" w:eastAsia="Times New Roman" w:hAnsi="Times New Roman" w:cs="Times New Roman"/>
          <w:b/>
          <w:bCs/>
          <w:sz w:val="28"/>
          <w:szCs w:val="28"/>
          <w:lang w:eastAsia="sk-SK"/>
        </w:rPr>
      </w:pPr>
    </w:p>
    <w:p w14:paraId="1C902424" w14:textId="77777777" w:rsidR="0085031D" w:rsidRPr="00A41085" w:rsidRDefault="0085031D" w:rsidP="007D5748">
      <w:pPr>
        <w:spacing w:after="0" w:line="240" w:lineRule="auto"/>
        <w:jc w:val="center"/>
        <w:rPr>
          <w:rFonts w:ascii="Times New Roman" w:eastAsia="Times New Roman" w:hAnsi="Times New Roman" w:cs="Times New Roman"/>
          <w:b/>
          <w:bCs/>
          <w:sz w:val="28"/>
          <w:szCs w:val="28"/>
          <w:lang w:eastAsia="sk-SK"/>
        </w:rPr>
      </w:pPr>
    </w:p>
    <w:p w14:paraId="55528641" w14:textId="77777777" w:rsidR="0085031D" w:rsidRPr="00A41085" w:rsidRDefault="0085031D" w:rsidP="007D5748">
      <w:pPr>
        <w:spacing w:after="0" w:line="240" w:lineRule="auto"/>
        <w:jc w:val="center"/>
        <w:rPr>
          <w:rFonts w:ascii="Times New Roman" w:eastAsia="Times New Roman" w:hAnsi="Times New Roman" w:cs="Times New Roman"/>
          <w:b/>
          <w:bCs/>
          <w:sz w:val="28"/>
          <w:szCs w:val="28"/>
          <w:lang w:eastAsia="sk-SK"/>
        </w:rPr>
      </w:pPr>
    </w:p>
    <w:p w14:paraId="347E61E5" w14:textId="77777777" w:rsidR="0085031D" w:rsidRPr="00A41085" w:rsidRDefault="0085031D" w:rsidP="007D5748">
      <w:pPr>
        <w:spacing w:after="0" w:line="240" w:lineRule="auto"/>
        <w:jc w:val="center"/>
        <w:rPr>
          <w:rFonts w:ascii="Times New Roman" w:eastAsia="Times New Roman" w:hAnsi="Times New Roman" w:cs="Times New Roman"/>
          <w:b/>
          <w:bCs/>
          <w:sz w:val="28"/>
          <w:szCs w:val="28"/>
          <w:lang w:eastAsia="sk-SK"/>
        </w:rPr>
      </w:pPr>
    </w:p>
    <w:p w14:paraId="5F52CD9C" w14:textId="77777777" w:rsidR="0085031D" w:rsidRPr="00A41085" w:rsidRDefault="0085031D" w:rsidP="007D5748">
      <w:pPr>
        <w:spacing w:after="0" w:line="240" w:lineRule="auto"/>
        <w:jc w:val="center"/>
        <w:rPr>
          <w:rFonts w:ascii="Times New Roman" w:eastAsia="Times New Roman" w:hAnsi="Times New Roman" w:cs="Times New Roman"/>
          <w:b/>
          <w:bCs/>
          <w:sz w:val="28"/>
          <w:szCs w:val="28"/>
          <w:lang w:eastAsia="sk-SK"/>
        </w:rPr>
      </w:pPr>
    </w:p>
    <w:p w14:paraId="4926C1E0" w14:textId="77777777" w:rsidR="0085031D" w:rsidRPr="00A41085" w:rsidRDefault="0085031D" w:rsidP="007D5748">
      <w:pPr>
        <w:spacing w:after="0" w:line="240" w:lineRule="auto"/>
        <w:jc w:val="center"/>
        <w:rPr>
          <w:rFonts w:ascii="Times New Roman" w:eastAsia="Times New Roman" w:hAnsi="Times New Roman" w:cs="Times New Roman"/>
          <w:b/>
          <w:bCs/>
          <w:sz w:val="28"/>
          <w:szCs w:val="28"/>
          <w:lang w:eastAsia="sk-SK"/>
        </w:rPr>
      </w:pPr>
    </w:p>
    <w:p w14:paraId="6A9EAD90" w14:textId="77777777" w:rsidR="0085031D" w:rsidRPr="00A41085" w:rsidRDefault="0085031D" w:rsidP="007D5748">
      <w:pPr>
        <w:spacing w:after="0" w:line="240" w:lineRule="auto"/>
        <w:jc w:val="center"/>
        <w:rPr>
          <w:rFonts w:ascii="Times New Roman" w:eastAsia="Times New Roman" w:hAnsi="Times New Roman" w:cs="Times New Roman"/>
          <w:b/>
          <w:bCs/>
          <w:sz w:val="28"/>
          <w:szCs w:val="28"/>
          <w:lang w:eastAsia="sk-SK"/>
        </w:rPr>
      </w:pPr>
    </w:p>
    <w:p w14:paraId="05B84C7E" w14:textId="77777777" w:rsidR="0085031D" w:rsidRPr="00A41085" w:rsidRDefault="0085031D" w:rsidP="007D5748">
      <w:pPr>
        <w:spacing w:after="0" w:line="240" w:lineRule="auto"/>
        <w:jc w:val="center"/>
        <w:rPr>
          <w:rFonts w:ascii="Times New Roman" w:eastAsia="Times New Roman" w:hAnsi="Times New Roman" w:cs="Times New Roman"/>
          <w:b/>
          <w:bCs/>
          <w:sz w:val="28"/>
          <w:szCs w:val="28"/>
          <w:lang w:eastAsia="sk-SK"/>
        </w:rPr>
      </w:pPr>
    </w:p>
    <w:p w14:paraId="6A34D69F" w14:textId="77777777" w:rsidR="0085031D" w:rsidRPr="00A41085" w:rsidRDefault="0085031D" w:rsidP="007D5748">
      <w:pPr>
        <w:spacing w:after="0" w:line="240" w:lineRule="auto"/>
        <w:jc w:val="center"/>
        <w:rPr>
          <w:rFonts w:ascii="Times New Roman" w:eastAsia="Times New Roman" w:hAnsi="Times New Roman" w:cs="Times New Roman"/>
          <w:b/>
          <w:bCs/>
          <w:sz w:val="28"/>
          <w:szCs w:val="28"/>
          <w:lang w:eastAsia="sk-SK"/>
        </w:rPr>
      </w:pPr>
    </w:p>
    <w:p w14:paraId="7E5302EB" w14:textId="77777777" w:rsidR="0085031D" w:rsidRPr="00A41085" w:rsidRDefault="0085031D" w:rsidP="007D5748">
      <w:pPr>
        <w:spacing w:after="0" w:line="240" w:lineRule="auto"/>
        <w:jc w:val="center"/>
        <w:rPr>
          <w:rFonts w:ascii="Times New Roman" w:eastAsia="Times New Roman" w:hAnsi="Times New Roman" w:cs="Times New Roman"/>
          <w:b/>
          <w:bCs/>
          <w:sz w:val="28"/>
          <w:szCs w:val="28"/>
          <w:lang w:eastAsia="sk-SK"/>
        </w:rPr>
      </w:pPr>
    </w:p>
    <w:p w14:paraId="5200E70B" w14:textId="77777777" w:rsidR="0085031D" w:rsidRPr="00A41085" w:rsidRDefault="0085031D" w:rsidP="0085031D">
      <w:pPr>
        <w:spacing w:after="0" w:line="240" w:lineRule="auto"/>
        <w:jc w:val="center"/>
        <w:rPr>
          <w:rFonts w:ascii="Times New Roman" w:eastAsia="Times New Roman" w:hAnsi="Times New Roman" w:cs="Times New Roman"/>
          <w:b/>
          <w:sz w:val="28"/>
          <w:szCs w:val="28"/>
          <w:lang w:eastAsia="sk-SK"/>
        </w:rPr>
      </w:pPr>
      <w:r w:rsidRPr="00A41085">
        <w:rPr>
          <w:rFonts w:ascii="Times New Roman" w:eastAsia="Times New Roman" w:hAnsi="Times New Roman" w:cs="Times New Roman"/>
          <w:b/>
          <w:sz w:val="28"/>
          <w:szCs w:val="28"/>
          <w:lang w:eastAsia="sk-SK"/>
        </w:rPr>
        <w:lastRenderedPageBreak/>
        <w:t>Doložka vybraných vplyvov</w:t>
      </w:r>
    </w:p>
    <w:p w14:paraId="07AC7D15" w14:textId="77777777" w:rsidR="0085031D" w:rsidRPr="00A41085" w:rsidRDefault="0085031D" w:rsidP="0085031D">
      <w:pPr>
        <w:spacing w:after="0" w:line="240" w:lineRule="auto"/>
        <w:jc w:val="center"/>
        <w:rPr>
          <w:rFonts w:ascii="Times New Roman" w:eastAsia="Times New Roman" w:hAnsi="Times New Roman" w:cs="Times New Roman"/>
          <w:b/>
          <w:sz w:val="28"/>
          <w:szCs w:val="28"/>
          <w:lang w:eastAsia="sk-SK"/>
        </w:rPr>
      </w:pPr>
    </w:p>
    <w:p w14:paraId="7F4755F5" w14:textId="77777777" w:rsidR="0085031D" w:rsidRPr="00A41085" w:rsidRDefault="0085031D" w:rsidP="0085031D">
      <w:pPr>
        <w:ind w:left="426"/>
        <w:contextualSpacing/>
        <w:rPr>
          <w:rFonts w:ascii="Times New Roman" w:eastAsia="Calibri" w:hAnsi="Times New Roman"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85031D" w:rsidRPr="00A41085" w14:paraId="609E002C" w14:textId="77777777" w:rsidTr="006E566E">
        <w:tc>
          <w:tcPr>
            <w:tcW w:w="9180" w:type="dxa"/>
            <w:gridSpan w:val="11"/>
            <w:tcBorders>
              <w:bottom w:val="single" w:sz="4" w:space="0" w:color="FFFFFF"/>
            </w:tcBorders>
            <w:shd w:val="clear" w:color="auto" w:fill="E2E2E2"/>
          </w:tcPr>
          <w:p w14:paraId="6EB99535" w14:textId="77777777" w:rsidR="0085031D" w:rsidRPr="00A41085" w:rsidRDefault="0085031D" w:rsidP="0085031D">
            <w:pPr>
              <w:numPr>
                <w:ilvl w:val="0"/>
                <w:numId w:val="9"/>
              </w:numPr>
              <w:ind w:left="426"/>
              <w:contextualSpacing/>
              <w:rPr>
                <w:rFonts w:ascii="Times New Roman" w:eastAsia="Calibri" w:hAnsi="Times New Roman" w:cs="Times New Roman"/>
                <w:b/>
              </w:rPr>
            </w:pPr>
            <w:r w:rsidRPr="00A41085">
              <w:rPr>
                <w:rFonts w:ascii="Times New Roman" w:eastAsia="Calibri" w:hAnsi="Times New Roman" w:cs="Times New Roman"/>
                <w:b/>
              </w:rPr>
              <w:t>Základné údaje</w:t>
            </w:r>
          </w:p>
        </w:tc>
      </w:tr>
      <w:tr w:rsidR="0085031D" w:rsidRPr="00A41085" w14:paraId="58C25E49" w14:textId="77777777" w:rsidTr="006E566E">
        <w:tc>
          <w:tcPr>
            <w:tcW w:w="9180" w:type="dxa"/>
            <w:gridSpan w:val="11"/>
            <w:tcBorders>
              <w:bottom w:val="single" w:sz="4" w:space="0" w:color="FFFFFF"/>
            </w:tcBorders>
            <w:shd w:val="clear" w:color="auto" w:fill="E2E2E2"/>
          </w:tcPr>
          <w:p w14:paraId="287983CF" w14:textId="77777777" w:rsidR="0085031D" w:rsidRPr="00A41085" w:rsidRDefault="0085031D" w:rsidP="006E566E">
            <w:pPr>
              <w:spacing w:after="200" w:line="276" w:lineRule="auto"/>
              <w:ind w:left="142"/>
              <w:contextualSpacing/>
              <w:rPr>
                <w:rFonts w:ascii="Times New Roman" w:eastAsia="Calibri" w:hAnsi="Times New Roman" w:cs="Times New Roman"/>
                <w:b/>
              </w:rPr>
            </w:pPr>
            <w:r w:rsidRPr="00A41085">
              <w:rPr>
                <w:rFonts w:ascii="Times New Roman" w:eastAsia="Calibri" w:hAnsi="Times New Roman" w:cs="Times New Roman"/>
                <w:b/>
              </w:rPr>
              <w:t>Názov materiálu</w:t>
            </w:r>
          </w:p>
        </w:tc>
      </w:tr>
      <w:tr w:rsidR="0085031D" w:rsidRPr="00A41085" w14:paraId="2AF00985" w14:textId="77777777" w:rsidTr="006E566E">
        <w:tc>
          <w:tcPr>
            <w:tcW w:w="9180" w:type="dxa"/>
            <w:gridSpan w:val="11"/>
            <w:tcBorders>
              <w:top w:val="single" w:sz="4" w:space="0" w:color="FFFFFF"/>
              <w:bottom w:val="single" w:sz="4" w:space="0" w:color="auto"/>
            </w:tcBorders>
          </w:tcPr>
          <w:p w14:paraId="33A7F84D" w14:textId="77777777" w:rsidR="0085031D" w:rsidRPr="00A41085" w:rsidRDefault="0085031D" w:rsidP="006E566E">
            <w:pPr>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Návrh zákona o dani z finančných transakcií a o zmene a doplnení niektorých zákonov.</w:t>
            </w:r>
          </w:p>
          <w:p w14:paraId="4DED7D62" w14:textId="77777777" w:rsidR="0085031D" w:rsidRPr="00A41085" w:rsidRDefault="0085031D" w:rsidP="006E566E">
            <w:pPr>
              <w:rPr>
                <w:rFonts w:ascii="Times New Roman" w:eastAsia="Times New Roman" w:hAnsi="Times New Roman" w:cs="Times New Roman"/>
                <w:sz w:val="20"/>
                <w:szCs w:val="20"/>
                <w:lang w:eastAsia="sk-SK"/>
              </w:rPr>
            </w:pPr>
          </w:p>
        </w:tc>
      </w:tr>
      <w:tr w:rsidR="0085031D" w:rsidRPr="00A41085" w14:paraId="763DBAEB" w14:textId="77777777" w:rsidTr="006E566E">
        <w:tc>
          <w:tcPr>
            <w:tcW w:w="9180" w:type="dxa"/>
            <w:gridSpan w:val="11"/>
            <w:tcBorders>
              <w:top w:val="single" w:sz="4" w:space="0" w:color="auto"/>
              <w:left w:val="single" w:sz="4" w:space="0" w:color="auto"/>
              <w:bottom w:val="single" w:sz="4" w:space="0" w:color="FFFFFF"/>
            </w:tcBorders>
            <w:shd w:val="clear" w:color="auto" w:fill="E2E2E2"/>
          </w:tcPr>
          <w:p w14:paraId="55AA02E4" w14:textId="77777777" w:rsidR="0085031D" w:rsidRPr="00A41085" w:rsidRDefault="0085031D" w:rsidP="006E566E">
            <w:pPr>
              <w:spacing w:after="200" w:line="276" w:lineRule="auto"/>
              <w:ind w:left="142"/>
              <w:contextualSpacing/>
              <w:rPr>
                <w:rFonts w:ascii="Times New Roman" w:eastAsia="Calibri" w:hAnsi="Times New Roman" w:cs="Times New Roman"/>
                <w:b/>
              </w:rPr>
            </w:pPr>
            <w:r w:rsidRPr="00A41085">
              <w:rPr>
                <w:rFonts w:ascii="Times New Roman" w:eastAsia="Calibri" w:hAnsi="Times New Roman" w:cs="Times New Roman"/>
                <w:b/>
              </w:rPr>
              <w:t>Predkladateľ (a spolupredkladateľ)</w:t>
            </w:r>
          </w:p>
        </w:tc>
      </w:tr>
      <w:tr w:rsidR="0085031D" w:rsidRPr="00A41085" w14:paraId="6860E2CD" w14:textId="77777777" w:rsidTr="006E566E">
        <w:tc>
          <w:tcPr>
            <w:tcW w:w="9180" w:type="dxa"/>
            <w:gridSpan w:val="11"/>
            <w:tcBorders>
              <w:top w:val="single" w:sz="4" w:space="0" w:color="FFFFFF"/>
              <w:left w:val="single" w:sz="4" w:space="0" w:color="auto"/>
              <w:bottom w:val="single" w:sz="4" w:space="0" w:color="auto"/>
            </w:tcBorders>
            <w:shd w:val="clear" w:color="auto" w:fill="FFFFFF"/>
          </w:tcPr>
          <w:p w14:paraId="3938BE43" w14:textId="77777777" w:rsidR="0085031D" w:rsidRPr="00A41085" w:rsidRDefault="0085031D" w:rsidP="006E566E">
            <w:pPr>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Ministerstvo financií Slovenskej republiky</w:t>
            </w:r>
          </w:p>
          <w:p w14:paraId="50E7D19A" w14:textId="77777777" w:rsidR="0085031D" w:rsidRPr="00A41085" w:rsidRDefault="0085031D" w:rsidP="006E566E">
            <w:pPr>
              <w:rPr>
                <w:rFonts w:ascii="Times New Roman" w:eastAsia="Times New Roman" w:hAnsi="Times New Roman" w:cs="Times New Roman"/>
                <w:sz w:val="20"/>
                <w:szCs w:val="20"/>
                <w:lang w:eastAsia="sk-SK"/>
              </w:rPr>
            </w:pPr>
          </w:p>
        </w:tc>
      </w:tr>
      <w:tr w:rsidR="0085031D" w:rsidRPr="00A41085" w14:paraId="2A47D048" w14:textId="77777777" w:rsidTr="006E566E">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67E9B4DA" w14:textId="77777777" w:rsidR="0085031D" w:rsidRPr="00A41085" w:rsidRDefault="0085031D" w:rsidP="006E566E">
            <w:pPr>
              <w:spacing w:after="200" w:line="276" w:lineRule="auto"/>
              <w:ind w:left="142"/>
              <w:contextualSpacing/>
              <w:rPr>
                <w:rFonts w:ascii="Times New Roman" w:eastAsia="Calibri" w:hAnsi="Times New Roman" w:cs="Times New Roman"/>
                <w:b/>
              </w:rPr>
            </w:pPr>
            <w:r w:rsidRPr="00A41085">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BCBFBFF" w14:textId="77777777" w:rsidR="0085031D" w:rsidRPr="00A41085" w:rsidRDefault="0085031D" w:rsidP="006E566E">
                <w:pPr>
                  <w:jc w:val="center"/>
                  <w:rPr>
                    <w:rFonts w:ascii="Times New Roman" w:eastAsia="Times New Roman" w:hAnsi="Times New Roman" w:cs="Times New Roman"/>
                    <w:sz w:val="20"/>
                    <w:szCs w:val="20"/>
                    <w:lang w:eastAsia="sk-SK"/>
                  </w:rPr>
                </w:pPr>
                <w:r w:rsidRPr="00A41085">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2B8F0F39" w14:textId="77777777" w:rsidR="0085031D" w:rsidRPr="00A41085" w:rsidRDefault="0085031D" w:rsidP="006E566E">
            <w:pPr>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Materiál nelegislatívnej povahy</w:t>
            </w:r>
          </w:p>
        </w:tc>
      </w:tr>
      <w:tr w:rsidR="0085031D" w:rsidRPr="00A41085" w14:paraId="61430133" w14:textId="77777777" w:rsidTr="006E566E">
        <w:tc>
          <w:tcPr>
            <w:tcW w:w="4212" w:type="dxa"/>
            <w:gridSpan w:val="2"/>
            <w:vMerge/>
            <w:tcBorders>
              <w:top w:val="nil"/>
              <w:left w:val="single" w:sz="4" w:space="0" w:color="auto"/>
              <w:bottom w:val="single" w:sz="4" w:space="0" w:color="FFFFFF"/>
            </w:tcBorders>
            <w:shd w:val="clear" w:color="auto" w:fill="E2E2E2"/>
          </w:tcPr>
          <w:p w14:paraId="200E1414" w14:textId="77777777" w:rsidR="0085031D" w:rsidRPr="00A41085" w:rsidRDefault="0085031D" w:rsidP="006E566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7250666" w14:textId="77777777" w:rsidR="0085031D" w:rsidRPr="00A41085" w:rsidRDefault="0085031D" w:rsidP="006E566E">
                <w:pPr>
                  <w:jc w:val="center"/>
                  <w:rPr>
                    <w:rFonts w:ascii="Times New Roman" w:eastAsia="Times New Roman" w:hAnsi="Times New Roman" w:cs="Times New Roman"/>
                    <w:sz w:val="20"/>
                    <w:szCs w:val="20"/>
                    <w:lang w:eastAsia="sk-SK"/>
                  </w:rPr>
                </w:pPr>
                <w:r w:rsidRPr="00A41085">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42736DAB" w14:textId="77777777" w:rsidR="0085031D" w:rsidRPr="00A41085" w:rsidRDefault="0085031D" w:rsidP="006E566E">
            <w:pPr>
              <w:ind w:left="175" w:hanging="175"/>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Materiál legislatívnej povahy</w:t>
            </w:r>
          </w:p>
        </w:tc>
      </w:tr>
      <w:tr w:rsidR="0085031D" w:rsidRPr="00A41085" w14:paraId="4B906115" w14:textId="77777777" w:rsidTr="006E566E">
        <w:tc>
          <w:tcPr>
            <w:tcW w:w="4212" w:type="dxa"/>
            <w:gridSpan w:val="2"/>
            <w:vMerge/>
            <w:tcBorders>
              <w:top w:val="nil"/>
              <w:left w:val="single" w:sz="4" w:space="0" w:color="auto"/>
              <w:bottom w:val="single" w:sz="4" w:space="0" w:color="auto"/>
            </w:tcBorders>
            <w:shd w:val="clear" w:color="auto" w:fill="E2E2E2"/>
          </w:tcPr>
          <w:p w14:paraId="6291F7B0" w14:textId="77777777" w:rsidR="0085031D" w:rsidRPr="00A41085" w:rsidRDefault="0085031D" w:rsidP="006E566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14D805F0" w14:textId="77777777" w:rsidR="0085031D" w:rsidRPr="00A41085" w:rsidRDefault="0085031D" w:rsidP="006E566E">
                <w:pPr>
                  <w:jc w:val="center"/>
                  <w:rPr>
                    <w:rFonts w:ascii="Times New Roman" w:eastAsia="Times New Roman" w:hAnsi="Times New Roman" w:cs="Times New Roman"/>
                    <w:sz w:val="20"/>
                    <w:szCs w:val="20"/>
                    <w:lang w:eastAsia="sk-SK"/>
                  </w:rPr>
                </w:pPr>
                <w:r w:rsidRPr="00A41085">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3E688A59" w14:textId="77777777" w:rsidR="0085031D" w:rsidRPr="00A41085" w:rsidRDefault="0085031D" w:rsidP="006E566E">
            <w:pPr>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Transpozícia/ implementácia práva EÚ</w:t>
            </w:r>
          </w:p>
        </w:tc>
      </w:tr>
      <w:tr w:rsidR="0085031D" w:rsidRPr="00A41085" w14:paraId="6AC78ECF" w14:textId="77777777" w:rsidTr="006E566E">
        <w:tc>
          <w:tcPr>
            <w:tcW w:w="9180" w:type="dxa"/>
            <w:gridSpan w:val="11"/>
            <w:tcBorders>
              <w:top w:val="single" w:sz="4" w:space="0" w:color="auto"/>
              <w:left w:val="single" w:sz="4" w:space="0" w:color="auto"/>
              <w:bottom w:val="single" w:sz="4" w:space="0" w:color="FFFFFF"/>
            </w:tcBorders>
            <w:shd w:val="clear" w:color="auto" w:fill="FFFFFF"/>
          </w:tcPr>
          <w:p w14:paraId="7CE939EB" w14:textId="77777777" w:rsidR="0085031D" w:rsidRPr="00A41085" w:rsidRDefault="0085031D" w:rsidP="006E566E">
            <w:pPr>
              <w:rPr>
                <w:rFonts w:ascii="Times New Roman" w:eastAsia="Times New Roman" w:hAnsi="Times New Roman" w:cs="Times New Roman"/>
                <w:i/>
                <w:sz w:val="20"/>
                <w:szCs w:val="20"/>
                <w:lang w:eastAsia="sk-SK"/>
              </w:rPr>
            </w:pPr>
            <w:r w:rsidRPr="00A41085">
              <w:rPr>
                <w:rFonts w:ascii="Times New Roman" w:eastAsia="Times New Roman" w:hAnsi="Times New Roman" w:cs="Times New Roman"/>
                <w:i/>
                <w:sz w:val="20"/>
                <w:szCs w:val="20"/>
                <w:lang w:eastAsia="sk-SK"/>
              </w:rPr>
              <w:t>V prípade transpozície/implementácie uveďte zoznam transponovaných/implementovaných predpisov:</w:t>
            </w:r>
          </w:p>
          <w:p w14:paraId="1A5FDDAA" w14:textId="77777777" w:rsidR="0085031D" w:rsidRPr="00A41085" w:rsidRDefault="0085031D" w:rsidP="006E566E">
            <w:pPr>
              <w:rPr>
                <w:rFonts w:ascii="Times New Roman" w:eastAsia="Times New Roman" w:hAnsi="Times New Roman" w:cs="Times New Roman"/>
                <w:sz w:val="20"/>
                <w:szCs w:val="20"/>
                <w:lang w:eastAsia="sk-SK"/>
              </w:rPr>
            </w:pPr>
          </w:p>
        </w:tc>
      </w:tr>
      <w:tr w:rsidR="0085031D" w:rsidRPr="00A41085" w14:paraId="3DB1ED05" w14:textId="77777777" w:rsidTr="006E566E">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04BE830E" w14:textId="77777777" w:rsidR="0085031D" w:rsidRPr="00A41085" w:rsidRDefault="0085031D" w:rsidP="006E566E">
            <w:pPr>
              <w:spacing w:after="200" w:line="276" w:lineRule="auto"/>
              <w:ind w:left="142"/>
              <w:contextualSpacing/>
              <w:rPr>
                <w:rFonts w:ascii="Times New Roman" w:eastAsia="Calibri" w:hAnsi="Times New Roman" w:cs="Times New Roman"/>
                <w:b/>
              </w:rPr>
            </w:pPr>
            <w:r w:rsidRPr="00A41085">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1BB65A46" w14:textId="77777777" w:rsidR="0085031D" w:rsidRPr="00A41085" w:rsidRDefault="0085031D" w:rsidP="006E566E">
            <w:pPr>
              <w:rPr>
                <w:rFonts w:ascii="Times New Roman" w:eastAsia="Times New Roman" w:hAnsi="Times New Roman" w:cs="Times New Roman"/>
                <w:i/>
                <w:sz w:val="20"/>
                <w:szCs w:val="20"/>
                <w:lang w:eastAsia="sk-SK"/>
              </w:rPr>
            </w:pPr>
          </w:p>
        </w:tc>
      </w:tr>
      <w:tr w:rsidR="0085031D" w:rsidRPr="00A41085" w14:paraId="26623582" w14:textId="77777777" w:rsidTr="006E566E">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DDEBE7E" w14:textId="77777777" w:rsidR="0085031D" w:rsidRPr="00A41085" w:rsidRDefault="0085031D" w:rsidP="006E566E">
            <w:pPr>
              <w:spacing w:after="200" w:line="276" w:lineRule="auto"/>
              <w:ind w:left="142"/>
              <w:contextualSpacing/>
              <w:rPr>
                <w:rFonts w:ascii="Times New Roman" w:eastAsia="Calibri" w:hAnsi="Times New Roman" w:cs="Times New Roman"/>
                <w:b/>
              </w:rPr>
            </w:pPr>
            <w:r w:rsidRPr="00A41085">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153ED446" w14:textId="77777777" w:rsidR="0085031D" w:rsidRPr="00A41085" w:rsidRDefault="0085031D" w:rsidP="006E566E">
            <w:pPr>
              <w:rPr>
                <w:rFonts w:ascii="Times New Roman" w:eastAsia="Times New Roman" w:hAnsi="Times New Roman" w:cs="Times New Roman"/>
                <w:i/>
                <w:sz w:val="20"/>
                <w:szCs w:val="20"/>
                <w:lang w:eastAsia="sk-SK"/>
              </w:rPr>
            </w:pPr>
          </w:p>
        </w:tc>
      </w:tr>
      <w:tr w:rsidR="0085031D" w:rsidRPr="00A41085" w14:paraId="650805C0" w14:textId="77777777" w:rsidTr="006E566E">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0AB78EC" w14:textId="77777777" w:rsidR="0085031D" w:rsidRPr="00A41085" w:rsidRDefault="0085031D" w:rsidP="006E566E">
            <w:pPr>
              <w:spacing w:line="276" w:lineRule="auto"/>
              <w:ind w:left="142"/>
              <w:contextualSpacing/>
              <w:rPr>
                <w:rFonts w:ascii="Times New Roman" w:eastAsia="Calibri" w:hAnsi="Times New Roman" w:cs="Times New Roman"/>
                <w:b/>
              </w:rPr>
            </w:pPr>
            <w:r w:rsidRPr="00A41085">
              <w:rPr>
                <w:rFonts w:ascii="Times New Roman" w:eastAsia="Calibri" w:hAnsi="Times New Roman" w:cs="Times New Roman"/>
                <w:b/>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14:paraId="6D4AAE27" w14:textId="77777777" w:rsidR="0085031D" w:rsidRPr="00A41085" w:rsidRDefault="0085031D" w:rsidP="006E566E">
            <w:pPr>
              <w:rPr>
                <w:rFonts w:ascii="Times New Roman" w:eastAsia="Times New Roman" w:hAnsi="Times New Roman" w:cs="Times New Roman"/>
                <w:i/>
                <w:sz w:val="20"/>
                <w:szCs w:val="20"/>
                <w:lang w:eastAsia="sk-SK"/>
              </w:rPr>
            </w:pPr>
          </w:p>
        </w:tc>
      </w:tr>
      <w:tr w:rsidR="0085031D" w:rsidRPr="00A41085" w14:paraId="6B94B449" w14:textId="77777777" w:rsidTr="006E566E">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7FD1930D" w14:textId="77777777" w:rsidR="0085031D" w:rsidRPr="00A41085" w:rsidRDefault="0085031D" w:rsidP="006E566E">
            <w:pPr>
              <w:spacing w:after="200" w:line="276" w:lineRule="auto"/>
              <w:ind w:left="142"/>
              <w:contextualSpacing/>
              <w:jc w:val="both"/>
              <w:rPr>
                <w:rFonts w:ascii="Times New Roman" w:eastAsia="Calibri" w:hAnsi="Times New Roman" w:cs="Times New Roman"/>
                <w:b/>
              </w:rPr>
            </w:pPr>
            <w:r w:rsidRPr="00A41085">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2603670A" w14:textId="77777777" w:rsidR="0085031D" w:rsidRPr="00A41085" w:rsidRDefault="0085031D" w:rsidP="006E566E">
            <w:pPr>
              <w:rPr>
                <w:rFonts w:ascii="Times New Roman" w:eastAsia="Times New Roman" w:hAnsi="Times New Roman" w:cs="Times New Roman"/>
                <w:i/>
                <w:sz w:val="20"/>
                <w:szCs w:val="20"/>
                <w:lang w:eastAsia="sk-SK"/>
              </w:rPr>
            </w:pPr>
            <w:r w:rsidRPr="00A41085">
              <w:rPr>
                <w:rFonts w:ascii="Times New Roman" w:hAnsi="Times New Roman" w:cs="Times New Roman"/>
                <w:sz w:val="20"/>
                <w:szCs w:val="20"/>
              </w:rPr>
              <w:t>september</w:t>
            </w:r>
            <w:r w:rsidRPr="00A41085">
              <w:rPr>
                <w:rFonts w:ascii="Times New Roman" w:eastAsia="Times New Roman" w:hAnsi="Times New Roman" w:cs="Times New Roman"/>
                <w:sz w:val="20"/>
                <w:szCs w:val="20"/>
                <w:lang w:eastAsia="sk-SK"/>
              </w:rPr>
              <w:t xml:space="preserve"> 2024</w:t>
            </w:r>
          </w:p>
        </w:tc>
      </w:tr>
      <w:tr w:rsidR="0085031D" w:rsidRPr="00A41085" w14:paraId="0A8DCCA6" w14:textId="77777777" w:rsidTr="006E566E">
        <w:tc>
          <w:tcPr>
            <w:tcW w:w="9180" w:type="dxa"/>
            <w:gridSpan w:val="11"/>
            <w:tcBorders>
              <w:top w:val="single" w:sz="4" w:space="0" w:color="auto"/>
              <w:left w:val="nil"/>
              <w:bottom w:val="single" w:sz="4" w:space="0" w:color="auto"/>
              <w:right w:val="nil"/>
            </w:tcBorders>
            <w:shd w:val="clear" w:color="auto" w:fill="FFFFFF"/>
          </w:tcPr>
          <w:p w14:paraId="42D54390" w14:textId="77777777" w:rsidR="0085031D" w:rsidRPr="00A41085" w:rsidRDefault="0085031D" w:rsidP="006E566E">
            <w:pPr>
              <w:rPr>
                <w:rFonts w:ascii="Times New Roman" w:eastAsia="Times New Roman" w:hAnsi="Times New Roman" w:cs="Times New Roman"/>
                <w:sz w:val="20"/>
                <w:szCs w:val="20"/>
                <w:lang w:eastAsia="sk-SK"/>
              </w:rPr>
            </w:pPr>
          </w:p>
        </w:tc>
      </w:tr>
      <w:tr w:rsidR="0085031D" w:rsidRPr="00A41085" w14:paraId="384C8090" w14:textId="77777777" w:rsidTr="006E566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CF0ADE7" w14:textId="77777777" w:rsidR="0085031D" w:rsidRPr="00A41085" w:rsidRDefault="0085031D" w:rsidP="0085031D">
            <w:pPr>
              <w:numPr>
                <w:ilvl w:val="0"/>
                <w:numId w:val="9"/>
              </w:numPr>
              <w:ind w:left="426"/>
              <w:contextualSpacing/>
              <w:rPr>
                <w:rFonts w:ascii="Times New Roman" w:eastAsia="Calibri" w:hAnsi="Times New Roman" w:cs="Times New Roman"/>
                <w:b/>
              </w:rPr>
            </w:pPr>
            <w:r w:rsidRPr="00A41085">
              <w:rPr>
                <w:rFonts w:ascii="Times New Roman" w:eastAsia="Calibri" w:hAnsi="Times New Roman" w:cs="Times New Roman"/>
                <w:b/>
              </w:rPr>
              <w:t>Definovanie problému</w:t>
            </w:r>
          </w:p>
        </w:tc>
      </w:tr>
      <w:tr w:rsidR="0085031D" w:rsidRPr="00A41085" w14:paraId="7C8558B3" w14:textId="77777777" w:rsidTr="006E566E">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69ECE1B6" w14:textId="77777777" w:rsidR="0085031D" w:rsidRPr="00A41085" w:rsidRDefault="0085031D" w:rsidP="006E566E">
            <w:pPr>
              <w:jc w:val="both"/>
              <w:rPr>
                <w:rFonts w:ascii="Times New Roman" w:eastAsia="Times New Roman" w:hAnsi="Times New Roman" w:cs="Times New Roman"/>
                <w:b/>
                <w:sz w:val="20"/>
                <w:szCs w:val="20"/>
                <w:lang w:eastAsia="sk-SK"/>
              </w:rPr>
            </w:pPr>
          </w:p>
          <w:p w14:paraId="3F9BF54F" w14:textId="77777777" w:rsidR="0085031D" w:rsidRPr="00A41085" w:rsidRDefault="0085031D" w:rsidP="006E566E">
            <w:pPr>
              <w:jc w:val="both"/>
              <w:rPr>
                <w:rFonts w:ascii="Times New Roman" w:hAnsi="Times New Roman" w:cs="Times New Roman"/>
                <w:bCs/>
                <w:sz w:val="20"/>
                <w:szCs w:val="20"/>
                <w:shd w:val="clear" w:color="auto" w:fill="FFFFFF"/>
              </w:rPr>
            </w:pPr>
            <w:r w:rsidRPr="00A41085">
              <w:rPr>
                <w:rFonts w:ascii="Times New Roman" w:hAnsi="Times New Roman" w:cs="Times New Roman"/>
                <w:bCs/>
                <w:sz w:val="20"/>
                <w:szCs w:val="20"/>
                <w:shd w:val="clear" w:color="auto" w:fill="FFFFFF"/>
              </w:rPr>
              <w:t xml:space="preserve">Prijatie zákona predstavuje naplnenie opatrenia na konsolidáciu verejných financií a stabilizáciu verejného dlhu, nakoľko je nevyhnutné znížiť deficit štátneho rozpočtu. </w:t>
            </w:r>
          </w:p>
          <w:p w14:paraId="5D1EAAA5" w14:textId="77777777" w:rsidR="0085031D" w:rsidRPr="00A41085" w:rsidRDefault="0085031D" w:rsidP="006E566E">
            <w:pPr>
              <w:jc w:val="both"/>
              <w:rPr>
                <w:rFonts w:ascii="Times New Roman" w:eastAsia="Times New Roman" w:hAnsi="Times New Roman" w:cs="Times New Roman"/>
                <w:b/>
                <w:sz w:val="20"/>
                <w:szCs w:val="20"/>
                <w:lang w:eastAsia="sk-SK"/>
              </w:rPr>
            </w:pPr>
          </w:p>
        </w:tc>
      </w:tr>
      <w:tr w:rsidR="0085031D" w:rsidRPr="00A41085" w14:paraId="3FCBB0B7" w14:textId="77777777" w:rsidTr="006E566E">
        <w:tc>
          <w:tcPr>
            <w:tcW w:w="9180" w:type="dxa"/>
            <w:gridSpan w:val="11"/>
            <w:tcBorders>
              <w:top w:val="single" w:sz="4" w:space="0" w:color="auto"/>
              <w:left w:val="single" w:sz="4" w:space="0" w:color="auto"/>
              <w:bottom w:val="nil"/>
              <w:right w:val="single" w:sz="4" w:space="0" w:color="auto"/>
            </w:tcBorders>
            <w:shd w:val="clear" w:color="auto" w:fill="E2E2E2"/>
          </w:tcPr>
          <w:p w14:paraId="22A8C649" w14:textId="77777777" w:rsidR="0085031D" w:rsidRPr="00A41085" w:rsidRDefault="0085031D" w:rsidP="0085031D">
            <w:pPr>
              <w:numPr>
                <w:ilvl w:val="0"/>
                <w:numId w:val="9"/>
              </w:numPr>
              <w:ind w:left="426"/>
              <w:contextualSpacing/>
              <w:rPr>
                <w:rFonts w:ascii="Times New Roman" w:eastAsia="Calibri" w:hAnsi="Times New Roman" w:cs="Times New Roman"/>
                <w:b/>
              </w:rPr>
            </w:pPr>
            <w:r w:rsidRPr="00A41085">
              <w:rPr>
                <w:rFonts w:ascii="Times New Roman" w:eastAsia="Calibri" w:hAnsi="Times New Roman" w:cs="Times New Roman"/>
                <w:b/>
              </w:rPr>
              <w:t>Ciele a výsledný stav</w:t>
            </w:r>
          </w:p>
        </w:tc>
      </w:tr>
      <w:tr w:rsidR="0085031D" w:rsidRPr="00A41085" w14:paraId="309BC0B7" w14:textId="77777777" w:rsidTr="006E566E">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0447404A" w14:textId="77777777" w:rsidR="0085031D" w:rsidRPr="00A41085" w:rsidRDefault="0085031D" w:rsidP="006E566E">
            <w:pPr>
              <w:jc w:val="both"/>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 xml:space="preserve">Vysoké úrovne deficitu verejných financií a dlhu verejnej správy si vyžadujú prijať novú daň, čím sa prispeje k stabilizácii verejných financií a zníženiu schodku rozpočtu verejnej správy v súlade s oznámenou trajektóriou čistých výdavkov zo strany Európskej komisie pre Slovenskú republiku. </w:t>
            </w:r>
          </w:p>
          <w:p w14:paraId="3C7A0843" w14:textId="77777777" w:rsidR="0085031D" w:rsidRPr="00A41085" w:rsidRDefault="0085031D" w:rsidP="006E566E">
            <w:pPr>
              <w:jc w:val="both"/>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Návrhom sa podporujú elektronické platby, čo odzrkadľuje snahu v boji proti daňovým podvodom a daňovým únikom. Digitálne platby zefektívňujú výkon kontroly plnenia daňových povinností a prispievajú k zlepšeniu výberu daní a napĺňaniu štátnej pokladnice.</w:t>
            </w:r>
          </w:p>
        </w:tc>
      </w:tr>
      <w:tr w:rsidR="0085031D" w:rsidRPr="00A41085" w14:paraId="5A2289B8" w14:textId="77777777" w:rsidTr="006E566E">
        <w:tc>
          <w:tcPr>
            <w:tcW w:w="9180" w:type="dxa"/>
            <w:gridSpan w:val="11"/>
            <w:tcBorders>
              <w:top w:val="single" w:sz="4" w:space="0" w:color="auto"/>
              <w:left w:val="single" w:sz="4" w:space="0" w:color="auto"/>
              <w:bottom w:val="nil"/>
              <w:right w:val="single" w:sz="4" w:space="0" w:color="auto"/>
            </w:tcBorders>
            <w:shd w:val="clear" w:color="auto" w:fill="E2E2E2"/>
          </w:tcPr>
          <w:p w14:paraId="623D062B" w14:textId="77777777" w:rsidR="0085031D" w:rsidRPr="00A41085" w:rsidRDefault="0085031D" w:rsidP="0085031D">
            <w:pPr>
              <w:numPr>
                <w:ilvl w:val="0"/>
                <w:numId w:val="9"/>
              </w:numPr>
              <w:ind w:left="426"/>
              <w:contextualSpacing/>
              <w:rPr>
                <w:rFonts w:ascii="Times New Roman" w:eastAsia="Calibri" w:hAnsi="Times New Roman" w:cs="Times New Roman"/>
                <w:b/>
              </w:rPr>
            </w:pPr>
            <w:r w:rsidRPr="00A41085">
              <w:rPr>
                <w:rFonts w:ascii="Times New Roman" w:eastAsia="Calibri" w:hAnsi="Times New Roman" w:cs="Times New Roman"/>
                <w:b/>
              </w:rPr>
              <w:t>Dotknuté subjekty</w:t>
            </w:r>
          </w:p>
        </w:tc>
      </w:tr>
      <w:tr w:rsidR="0085031D" w:rsidRPr="00A41085" w14:paraId="754BCACB" w14:textId="77777777" w:rsidTr="006E566E">
        <w:tc>
          <w:tcPr>
            <w:tcW w:w="9180" w:type="dxa"/>
            <w:gridSpan w:val="11"/>
            <w:tcBorders>
              <w:top w:val="nil"/>
              <w:left w:val="single" w:sz="4" w:space="0" w:color="auto"/>
              <w:bottom w:val="single" w:sz="4" w:space="0" w:color="auto"/>
              <w:right w:val="single" w:sz="4" w:space="0" w:color="auto"/>
            </w:tcBorders>
            <w:shd w:val="clear" w:color="auto" w:fill="FFFFFF"/>
          </w:tcPr>
          <w:p w14:paraId="7A0A3979" w14:textId="77777777" w:rsidR="0085031D" w:rsidRPr="00A41085" w:rsidRDefault="0085031D" w:rsidP="006E566E">
            <w:pPr>
              <w:jc w:val="both"/>
              <w:rPr>
                <w:rFonts w:ascii="Times New Roman" w:eastAsia="Times New Roman" w:hAnsi="Times New Roman" w:cs="Times New Roman"/>
                <w:i/>
                <w:sz w:val="20"/>
                <w:szCs w:val="20"/>
                <w:lang w:eastAsia="sk-SK"/>
              </w:rPr>
            </w:pPr>
            <w:r w:rsidRPr="00A41085">
              <w:rPr>
                <w:rFonts w:ascii="Times New Roman" w:eastAsia="Times New Roman" w:hAnsi="Times New Roman" w:cs="Times New Roman"/>
                <w:sz w:val="20"/>
                <w:szCs w:val="20"/>
                <w:lang w:eastAsia="sk-SK"/>
              </w:rPr>
              <w:t>Právnická osoba, organizačná zložka zahraničnej osoby, fyzická osoba - podnikateľ ktorá, ktorá je klientom poskytovateľa platobných služieb, ktorý vykonáva finančné transakcie.</w:t>
            </w:r>
            <w:r w:rsidRPr="00A41085">
              <w:rPr>
                <w:rFonts w:ascii="Times New Roman" w:hAnsi="Times New Roman" w:cs="Times New Roman"/>
                <w:sz w:val="24"/>
                <w:szCs w:val="24"/>
              </w:rPr>
              <w:t xml:space="preserve"> </w:t>
            </w:r>
            <w:r w:rsidRPr="00A41085">
              <w:rPr>
                <w:rFonts w:ascii="Times New Roman" w:eastAsia="Times New Roman" w:hAnsi="Times New Roman" w:cs="Times New Roman"/>
                <w:sz w:val="20"/>
                <w:szCs w:val="20"/>
              </w:rPr>
              <w:t xml:space="preserve"> </w:t>
            </w:r>
          </w:p>
        </w:tc>
      </w:tr>
      <w:tr w:rsidR="0085031D" w:rsidRPr="00A41085" w14:paraId="2D7440EC" w14:textId="77777777" w:rsidTr="006E566E">
        <w:tc>
          <w:tcPr>
            <w:tcW w:w="9180" w:type="dxa"/>
            <w:gridSpan w:val="11"/>
            <w:tcBorders>
              <w:top w:val="single" w:sz="4" w:space="0" w:color="auto"/>
              <w:left w:val="single" w:sz="4" w:space="0" w:color="auto"/>
              <w:bottom w:val="nil"/>
              <w:right w:val="single" w:sz="4" w:space="0" w:color="auto"/>
            </w:tcBorders>
            <w:shd w:val="clear" w:color="auto" w:fill="E2E2E2"/>
          </w:tcPr>
          <w:p w14:paraId="77AFC70D" w14:textId="77777777" w:rsidR="0085031D" w:rsidRPr="00A41085" w:rsidRDefault="0085031D" w:rsidP="0085031D">
            <w:pPr>
              <w:numPr>
                <w:ilvl w:val="0"/>
                <w:numId w:val="9"/>
              </w:numPr>
              <w:ind w:left="426"/>
              <w:contextualSpacing/>
              <w:rPr>
                <w:rFonts w:ascii="Times New Roman" w:eastAsia="Calibri" w:hAnsi="Times New Roman" w:cs="Times New Roman"/>
                <w:b/>
              </w:rPr>
            </w:pPr>
            <w:r w:rsidRPr="00A41085">
              <w:rPr>
                <w:rFonts w:ascii="Times New Roman" w:eastAsia="Calibri" w:hAnsi="Times New Roman" w:cs="Times New Roman"/>
                <w:b/>
              </w:rPr>
              <w:t>Alternatívne riešenia</w:t>
            </w:r>
          </w:p>
        </w:tc>
      </w:tr>
      <w:tr w:rsidR="0085031D" w:rsidRPr="00A41085" w14:paraId="79B32F25" w14:textId="77777777" w:rsidTr="006E566E">
        <w:trPr>
          <w:trHeight w:val="326"/>
        </w:trPr>
        <w:tc>
          <w:tcPr>
            <w:tcW w:w="9180" w:type="dxa"/>
            <w:gridSpan w:val="11"/>
            <w:tcBorders>
              <w:top w:val="nil"/>
              <w:left w:val="single" w:sz="4" w:space="0" w:color="auto"/>
              <w:bottom w:val="single" w:sz="4" w:space="0" w:color="auto"/>
              <w:right w:val="single" w:sz="4" w:space="0" w:color="auto"/>
            </w:tcBorders>
            <w:shd w:val="clear" w:color="auto" w:fill="FFFFFF"/>
          </w:tcPr>
          <w:p w14:paraId="5FEB79AB" w14:textId="77777777" w:rsidR="0085031D" w:rsidRPr="00A41085" w:rsidRDefault="0085031D" w:rsidP="006E566E">
            <w:pPr>
              <w:jc w:val="both"/>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Nulový variant by predstavoval neprijatie novej právnej úpravy.</w:t>
            </w:r>
          </w:p>
          <w:p w14:paraId="67A79073" w14:textId="77777777" w:rsidR="0085031D" w:rsidRPr="00A41085" w:rsidRDefault="0085031D" w:rsidP="006E566E">
            <w:pPr>
              <w:jc w:val="both"/>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Nedôjde k zvýšeniu príjmov štátneho rozpočtu.</w:t>
            </w:r>
          </w:p>
          <w:p w14:paraId="225D8B3C" w14:textId="77777777" w:rsidR="0085031D" w:rsidRPr="00A41085" w:rsidRDefault="0085031D" w:rsidP="006E566E">
            <w:pPr>
              <w:jc w:val="both"/>
              <w:rPr>
                <w:rFonts w:ascii="Times New Roman" w:eastAsia="Times New Roman" w:hAnsi="Times New Roman" w:cs="Times New Roman"/>
                <w:i/>
                <w:sz w:val="20"/>
                <w:szCs w:val="20"/>
                <w:lang w:eastAsia="sk-SK"/>
              </w:rPr>
            </w:pPr>
            <w:r w:rsidRPr="00A41085">
              <w:rPr>
                <w:rFonts w:ascii="Times New Roman" w:eastAsia="Times New Roman" w:hAnsi="Times New Roman" w:cs="Times New Roman"/>
                <w:sz w:val="20"/>
                <w:szCs w:val="20"/>
                <w:lang w:eastAsia="sk-SK"/>
              </w:rPr>
              <w:t>Neboli identifikované žiadne iné alternatívne riešenia.</w:t>
            </w:r>
          </w:p>
        </w:tc>
      </w:tr>
      <w:tr w:rsidR="0085031D" w:rsidRPr="00A41085" w14:paraId="1A42ED8D" w14:textId="77777777" w:rsidTr="006E566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A24A10A" w14:textId="77777777" w:rsidR="0085031D" w:rsidRPr="00A41085" w:rsidRDefault="0085031D" w:rsidP="0085031D">
            <w:pPr>
              <w:numPr>
                <w:ilvl w:val="0"/>
                <w:numId w:val="9"/>
              </w:numPr>
              <w:ind w:left="426"/>
              <w:contextualSpacing/>
              <w:rPr>
                <w:rFonts w:ascii="Times New Roman" w:eastAsia="Calibri" w:hAnsi="Times New Roman" w:cs="Times New Roman"/>
                <w:b/>
              </w:rPr>
            </w:pPr>
            <w:r w:rsidRPr="00A41085">
              <w:rPr>
                <w:rFonts w:ascii="Times New Roman" w:eastAsia="Calibri" w:hAnsi="Times New Roman" w:cs="Times New Roman"/>
                <w:b/>
              </w:rPr>
              <w:t>Vykonávacie predpisy</w:t>
            </w:r>
          </w:p>
        </w:tc>
      </w:tr>
      <w:tr w:rsidR="0085031D" w:rsidRPr="00A41085" w14:paraId="52533422" w14:textId="77777777" w:rsidTr="006E566E">
        <w:tc>
          <w:tcPr>
            <w:tcW w:w="6203" w:type="dxa"/>
            <w:gridSpan w:val="7"/>
            <w:tcBorders>
              <w:top w:val="single" w:sz="4" w:space="0" w:color="FFFFFF"/>
              <w:left w:val="single" w:sz="4" w:space="0" w:color="auto"/>
              <w:bottom w:val="nil"/>
              <w:right w:val="nil"/>
            </w:tcBorders>
            <w:shd w:val="clear" w:color="auto" w:fill="FFFFFF"/>
          </w:tcPr>
          <w:p w14:paraId="14A009CD" w14:textId="77777777" w:rsidR="0085031D" w:rsidRPr="00A41085" w:rsidRDefault="0085031D" w:rsidP="006E566E">
            <w:pPr>
              <w:rPr>
                <w:rFonts w:ascii="Times New Roman" w:eastAsia="Times New Roman" w:hAnsi="Times New Roman" w:cs="Times New Roman"/>
                <w:i/>
                <w:sz w:val="20"/>
                <w:szCs w:val="20"/>
                <w:lang w:eastAsia="sk-SK"/>
              </w:rPr>
            </w:pPr>
            <w:r w:rsidRPr="00A41085">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5AA4AD33" w14:textId="77777777" w:rsidR="0085031D" w:rsidRPr="00A41085" w:rsidRDefault="003403AF" w:rsidP="006E566E">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85031D" w:rsidRPr="00A41085">
                  <w:rPr>
                    <w:rFonts w:ascii="Segoe UI Symbol" w:eastAsia="MS Gothic" w:hAnsi="Segoe UI Symbol" w:cs="Segoe UI Symbol"/>
                    <w:b/>
                    <w:sz w:val="20"/>
                    <w:szCs w:val="20"/>
                    <w:lang w:eastAsia="sk-SK"/>
                  </w:rPr>
                  <w:t>☐</w:t>
                </w:r>
              </w:sdtContent>
            </w:sdt>
            <w:r w:rsidR="0085031D" w:rsidRPr="00A41085">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7A95726A" w14:textId="77777777" w:rsidR="0085031D" w:rsidRPr="00A41085" w:rsidRDefault="003403AF" w:rsidP="006E566E">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85031D" w:rsidRPr="00A41085">
                  <w:rPr>
                    <w:rFonts w:ascii="Segoe UI Symbol" w:eastAsia="MS Gothic" w:hAnsi="Segoe UI Symbol" w:cs="Segoe UI Symbol"/>
                    <w:b/>
                    <w:sz w:val="20"/>
                    <w:szCs w:val="20"/>
                    <w:lang w:eastAsia="sk-SK"/>
                  </w:rPr>
                  <w:t>☒</w:t>
                </w:r>
              </w:sdtContent>
            </w:sdt>
            <w:r w:rsidR="0085031D" w:rsidRPr="00A41085">
              <w:rPr>
                <w:rFonts w:ascii="Times New Roman" w:eastAsia="Times New Roman" w:hAnsi="Times New Roman" w:cs="Times New Roman"/>
                <w:b/>
                <w:sz w:val="20"/>
                <w:szCs w:val="20"/>
                <w:lang w:eastAsia="sk-SK"/>
              </w:rPr>
              <w:t xml:space="preserve">  Nie</w:t>
            </w:r>
          </w:p>
        </w:tc>
      </w:tr>
      <w:tr w:rsidR="0085031D" w:rsidRPr="00A41085" w14:paraId="7C3D9289" w14:textId="77777777" w:rsidTr="006E566E">
        <w:tc>
          <w:tcPr>
            <w:tcW w:w="9180" w:type="dxa"/>
            <w:gridSpan w:val="11"/>
            <w:tcBorders>
              <w:top w:val="nil"/>
              <w:left w:val="single" w:sz="4" w:space="0" w:color="auto"/>
              <w:bottom w:val="single" w:sz="4" w:space="0" w:color="auto"/>
              <w:right w:val="single" w:sz="4" w:space="0" w:color="auto"/>
            </w:tcBorders>
            <w:shd w:val="clear" w:color="auto" w:fill="FFFFFF"/>
          </w:tcPr>
          <w:p w14:paraId="5D03DE48" w14:textId="77777777" w:rsidR="0085031D" w:rsidRPr="00A41085" w:rsidRDefault="0085031D" w:rsidP="006E566E">
            <w:pPr>
              <w:rPr>
                <w:rFonts w:ascii="Times New Roman" w:eastAsia="Times New Roman" w:hAnsi="Times New Roman" w:cs="Times New Roman"/>
                <w:i/>
                <w:sz w:val="20"/>
                <w:szCs w:val="20"/>
                <w:lang w:eastAsia="sk-SK"/>
              </w:rPr>
            </w:pPr>
            <w:r w:rsidRPr="00A41085">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78735981" w14:textId="77777777" w:rsidR="0085031D" w:rsidRPr="00A41085" w:rsidRDefault="0085031D" w:rsidP="006E566E">
            <w:pPr>
              <w:rPr>
                <w:rFonts w:ascii="Times New Roman" w:eastAsia="Times New Roman" w:hAnsi="Times New Roman" w:cs="Times New Roman"/>
                <w:sz w:val="20"/>
                <w:szCs w:val="20"/>
                <w:lang w:eastAsia="sk-SK"/>
              </w:rPr>
            </w:pPr>
          </w:p>
        </w:tc>
      </w:tr>
      <w:tr w:rsidR="0085031D" w:rsidRPr="00A41085" w14:paraId="5E219F7F" w14:textId="77777777" w:rsidTr="006E566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12B8887" w14:textId="77777777" w:rsidR="0085031D" w:rsidRPr="00A41085" w:rsidRDefault="0085031D" w:rsidP="0085031D">
            <w:pPr>
              <w:numPr>
                <w:ilvl w:val="0"/>
                <w:numId w:val="9"/>
              </w:numPr>
              <w:ind w:left="426"/>
              <w:contextualSpacing/>
              <w:rPr>
                <w:rFonts w:ascii="Times New Roman" w:eastAsia="Calibri" w:hAnsi="Times New Roman" w:cs="Times New Roman"/>
                <w:b/>
              </w:rPr>
            </w:pPr>
            <w:r w:rsidRPr="00A41085">
              <w:rPr>
                <w:rFonts w:ascii="Times New Roman" w:eastAsia="Calibri" w:hAnsi="Times New Roman" w:cs="Times New Roman"/>
                <w:b/>
              </w:rPr>
              <w:t xml:space="preserve">Transpozícia/implementácia práva EÚ </w:t>
            </w:r>
          </w:p>
        </w:tc>
      </w:tr>
      <w:tr w:rsidR="0085031D" w:rsidRPr="00A41085" w14:paraId="34C4B5DF" w14:textId="77777777" w:rsidTr="006E566E">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85031D" w:rsidRPr="00A41085" w14:paraId="11038DCF" w14:textId="77777777" w:rsidTr="006E566E">
              <w:trPr>
                <w:trHeight w:val="90"/>
              </w:trPr>
              <w:tc>
                <w:tcPr>
                  <w:tcW w:w="8643" w:type="dxa"/>
                </w:tcPr>
                <w:p w14:paraId="4AF0C006" w14:textId="77777777" w:rsidR="0085031D" w:rsidRPr="00A41085" w:rsidRDefault="0085031D" w:rsidP="006E566E">
                  <w:pPr>
                    <w:pStyle w:val="Default"/>
                    <w:rPr>
                      <w:color w:val="auto"/>
                      <w:sz w:val="20"/>
                      <w:szCs w:val="20"/>
                    </w:rPr>
                  </w:pPr>
                  <w:r w:rsidRPr="00A41085">
                    <w:rPr>
                      <w:i/>
                      <w:iCs/>
                      <w:color w:val="auto"/>
                      <w:sz w:val="20"/>
                      <w:szCs w:val="20"/>
                    </w:rPr>
                    <w:t xml:space="preserve">Uveďte, či v predkladanom návrhu právneho predpisu dochádza ku goldplatingu podľa tabuľky zhody, resp. či ku goldplatingu dochádza pri implementácii práva EÚ. </w:t>
                  </w:r>
                </w:p>
              </w:tc>
            </w:tr>
            <w:tr w:rsidR="0085031D" w:rsidRPr="00A41085" w14:paraId="2B6CA1AD" w14:textId="77777777" w:rsidTr="006E566E">
              <w:trPr>
                <w:trHeight w:val="296"/>
              </w:trPr>
              <w:tc>
                <w:tcPr>
                  <w:tcW w:w="8643" w:type="dxa"/>
                </w:tcPr>
                <w:p w14:paraId="5063F9B1" w14:textId="77777777" w:rsidR="0085031D" w:rsidRPr="00A41085" w:rsidRDefault="0085031D" w:rsidP="006E566E">
                  <w:pPr>
                    <w:pStyle w:val="Default"/>
                    <w:rPr>
                      <w:b/>
                      <w:iCs/>
                      <w:color w:val="auto"/>
                      <w:sz w:val="20"/>
                      <w:szCs w:val="20"/>
                    </w:rPr>
                  </w:pPr>
                  <w:r w:rsidRPr="00A41085">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A41085">
                        <w:rPr>
                          <w:rFonts w:ascii="Segoe UI Symbol" w:eastAsia="MS Gothic" w:hAnsi="Segoe UI Symbol" w:cs="Segoe UI Symbol"/>
                          <w:b/>
                          <w:iCs/>
                          <w:color w:val="auto"/>
                          <w:sz w:val="20"/>
                          <w:szCs w:val="20"/>
                        </w:rPr>
                        <w:t>☐</w:t>
                      </w:r>
                    </w:sdtContent>
                  </w:sdt>
                  <w:r w:rsidRPr="00A41085">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Pr="00A41085">
                        <w:rPr>
                          <w:rFonts w:ascii="Segoe UI Symbol" w:eastAsia="MS Gothic" w:hAnsi="Segoe UI Symbol" w:cs="Segoe UI Symbol"/>
                          <w:b/>
                          <w:iCs/>
                          <w:color w:val="auto"/>
                          <w:sz w:val="20"/>
                          <w:szCs w:val="20"/>
                        </w:rPr>
                        <w:t>☒</w:t>
                      </w:r>
                    </w:sdtContent>
                  </w:sdt>
                  <w:r w:rsidRPr="00A41085">
                    <w:rPr>
                      <w:b/>
                      <w:iCs/>
                      <w:color w:val="auto"/>
                      <w:sz w:val="20"/>
                      <w:szCs w:val="20"/>
                    </w:rPr>
                    <w:t xml:space="preserve"> Nie</w:t>
                  </w:r>
                </w:p>
                <w:p w14:paraId="266EDDAF" w14:textId="77777777" w:rsidR="0085031D" w:rsidRPr="00A41085" w:rsidRDefault="0085031D" w:rsidP="006E566E">
                  <w:pPr>
                    <w:pStyle w:val="Default"/>
                    <w:rPr>
                      <w:i/>
                      <w:iCs/>
                      <w:color w:val="auto"/>
                      <w:sz w:val="20"/>
                      <w:szCs w:val="20"/>
                    </w:rPr>
                  </w:pPr>
                </w:p>
                <w:p w14:paraId="063B4903" w14:textId="77777777" w:rsidR="0085031D" w:rsidRPr="00A41085" w:rsidRDefault="0085031D" w:rsidP="006E566E">
                  <w:pPr>
                    <w:pStyle w:val="Default"/>
                    <w:rPr>
                      <w:color w:val="auto"/>
                      <w:sz w:val="20"/>
                      <w:szCs w:val="20"/>
                    </w:rPr>
                  </w:pPr>
                  <w:r w:rsidRPr="00A41085">
                    <w:rPr>
                      <w:i/>
                      <w:iCs/>
                      <w:color w:val="auto"/>
                      <w:sz w:val="20"/>
                      <w:szCs w:val="20"/>
                    </w:rPr>
                    <w:t xml:space="preserve">Ak áno, uveďte, ktorých vplyvov podľa bodu 9 sa goldplating týka: </w:t>
                  </w:r>
                </w:p>
              </w:tc>
            </w:tr>
            <w:tr w:rsidR="0085031D" w:rsidRPr="00A41085" w14:paraId="22B1B528" w14:textId="77777777" w:rsidTr="006E566E">
              <w:trPr>
                <w:trHeight w:val="296"/>
              </w:trPr>
              <w:tc>
                <w:tcPr>
                  <w:tcW w:w="8643" w:type="dxa"/>
                </w:tcPr>
                <w:p w14:paraId="01833C6C" w14:textId="77777777" w:rsidR="0085031D" w:rsidRPr="00A41085" w:rsidRDefault="0085031D" w:rsidP="006E566E">
                  <w:pPr>
                    <w:pStyle w:val="Default"/>
                    <w:rPr>
                      <w:color w:val="auto"/>
                      <w:sz w:val="20"/>
                      <w:szCs w:val="20"/>
                    </w:rPr>
                  </w:pPr>
                </w:p>
              </w:tc>
            </w:tr>
          </w:tbl>
          <w:p w14:paraId="167F82AC" w14:textId="77777777" w:rsidR="0085031D" w:rsidRPr="00A41085" w:rsidRDefault="0085031D" w:rsidP="006E566E">
            <w:pPr>
              <w:jc w:val="both"/>
              <w:rPr>
                <w:rFonts w:ascii="Times New Roman" w:eastAsia="Times New Roman" w:hAnsi="Times New Roman" w:cs="Times New Roman"/>
                <w:i/>
                <w:sz w:val="20"/>
                <w:szCs w:val="20"/>
                <w:lang w:eastAsia="sk-SK"/>
              </w:rPr>
            </w:pPr>
          </w:p>
        </w:tc>
      </w:tr>
      <w:tr w:rsidR="0085031D" w:rsidRPr="00A41085" w14:paraId="0BB0033D" w14:textId="77777777" w:rsidTr="006E566E">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798202BD" w14:textId="77777777" w:rsidR="0085031D" w:rsidRPr="00A41085" w:rsidRDefault="0085031D" w:rsidP="006E566E">
            <w:pPr>
              <w:jc w:val="center"/>
              <w:rPr>
                <w:rFonts w:ascii="Times New Roman" w:eastAsia="Times New Roman" w:hAnsi="Times New Roman" w:cs="Times New Roman"/>
                <w:sz w:val="20"/>
                <w:szCs w:val="20"/>
                <w:lang w:eastAsia="sk-SK"/>
              </w:rPr>
            </w:pPr>
          </w:p>
        </w:tc>
      </w:tr>
      <w:tr w:rsidR="0085031D" w:rsidRPr="00A41085" w14:paraId="0C1CF841" w14:textId="77777777" w:rsidTr="006E566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A78ECAF" w14:textId="77777777" w:rsidR="0085031D" w:rsidRPr="00A41085" w:rsidRDefault="0085031D" w:rsidP="0085031D">
            <w:pPr>
              <w:numPr>
                <w:ilvl w:val="0"/>
                <w:numId w:val="9"/>
              </w:numPr>
              <w:ind w:left="426"/>
              <w:contextualSpacing/>
              <w:rPr>
                <w:rFonts w:ascii="Times New Roman" w:eastAsia="Calibri" w:hAnsi="Times New Roman" w:cs="Times New Roman"/>
                <w:b/>
              </w:rPr>
            </w:pPr>
            <w:r w:rsidRPr="00A41085">
              <w:rPr>
                <w:rFonts w:ascii="Times New Roman" w:eastAsia="Calibri" w:hAnsi="Times New Roman" w:cs="Times New Roman"/>
                <w:b/>
              </w:rPr>
              <w:t>Preskúmanie účelnosti</w:t>
            </w:r>
          </w:p>
        </w:tc>
      </w:tr>
      <w:tr w:rsidR="0085031D" w:rsidRPr="00A41085" w14:paraId="33921783" w14:textId="77777777" w:rsidTr="006E566E">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4E6C80B2" w14:textId="77777777" w:rsidR="0085031D" w:rsidRPr="00A41085" w:rsidRDefault="0085031D" w:rsidP="006E566E">
            <w:pPr>
              <w:rPr>
                <w:rFonts w:ascii="Times New Roman" w:eastAsia="Times New Roman" w:hAnsi="Times New Roman" w:cs="Times New Roman"/>
                <w:i/>
                <w:sz w:val="20"/>
                <w:szCs w:val="20"/>
                <w:lang w:eastAsia="sk-SK"/>
              </w:rPr>
            </w:pPr>
          </w:p>
        </w:tc>
      </w:tr>
      <w:tr w:rsidR="0085031D" w:rsidRPr="00A41085" w14:paraId="0E9677AA" w14:textId="77777777" w:rsidTr="006E566E">
        <w:tc>
          <w:tcPr>
            <w:tcW w:w="9180" w:type="dxa"/>
            <w:gridSpan w:val="11"/>
            <w:tcBorders>
              <w:top w:val="nil"/>
              <w:left w:val="nil"/>
              <w:bottom w:val="single" w:sz="4" w:space="0" w:color="auto"/>
              <w:right w:val="nil"/>
            </w:tcBorders>
            <w:shd w:val="clear" w:color="auto" w:fill="FFFFFF"/>
          </w:tcPr>
          <w:p w14:paraId="069CD72F" w14:textId="77777777" w:rsidR="0085031D" w:rsidRPr="00A41085" w:rsidRDefault="0085031D" w:rsidP="006E566E">
            <w:pPr>
              <w:jc w:val="both"/>
              <w:rPr>
                <w:rFonts w:ascii="Times New Roman" w:eastAsia="Times New Roman" w:hAnsi="Times New Roman" w:cs="Times New Roman"/>
                <w:b/>
                <w:sz w:val="20"/>
                <w:szCs w:val="20"/>
                <w:lang w:eastAsia="sk-SK"/>
              </w:rPr>
            </w:pPr>
          </w:p>
          <w:p w14:paraId="49F7CA57" w14:textId="77777777" w:rsidR="0085031D" w:rsidRPr="00A41085" w:rsidRDefault="0085031D" w:rsidP="006E566E">
            <w:pPr>
              <w:jc w:val="both"/>
              <w:rPr>
                <w:rFonts w:ascii="Times New Roman" w:eastAsia="Times New Roman" w:hAnsi="Times New Roman" w:cs="Times New Roman"/>
                <w:b/>
                <w:sz w:val="20"/>
                <w:szCs w:val="20"/>
                <w:lang w:eastAsia="sk-SK"/>
              </w:rPr>
            </w:pPr>
          </w:p>
          <w:p w14:paraId="421A4226" w14:textId="77777777" w:rsidR="0085031D" w:rsidRPr="00A41085" w:rsidRDefault="0085031D" w:rsidP="006E566E">
            <w:pPr>
              <w:ind w:left="142" w:hanging="142"/>
              <w:jc w:val="both"/>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04687DC8" w14:textId="77777777" w:rsidR="0085031D" w:rsidRPr="00A41085" w:rsidRDefault="0085031D" w:rsidP="006E566E">
            <w:pPr>
              <w:jc w:val="both"/>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14:paraId="37AE0A31" w14:textId="77777777" w:rsidR="0085031D" w:rsidRPr="00A41085" w:rsidRDefault="0085031D" w:rsidP="006E566E">
            <w:pPr>
              <w:jc w:val="both"/>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2AC9DDE8" w14:textId="77777777" w:rsidR="0085031D" w:rsidRPr="00A41085" w:rsidRDefault="0085031D" w:rsidP="006E566E">
            <w:pPr>
              <w:jc w:val="both"/>
              <w:rPr>
                <w:rFonts w:ascii="Times New Roman" w:eastAsia="Times New Roman" w:hAnsi="Times New Roman" w:cs="Times New Roman"/>
                <w:sz w:val="20"/>
                <w:szCs w:val="20"/>
                <w:lang w:eastAsia="sk-SK"/>
              </w:rPr>
            </w:pPr>
          </w:p>
          <w:p w14:paraId="1D52DA89" w14:textId="77777777" w:rsidR="0085031D" w:rsidRPr="00A41085" w:rsidRDefault="0085031D" w:rsidP="006E566E">
            <w:pPr>
              <w:jc w:val="both"/>
              <w:rPr>
                <w:rFonts w:ascii="Times New Roman" w:eastAsia="Times New Roman" w:hAnsi="Times New Roman" w:cs="Times New Roman"/>
                <w:b/>
                <w:sz w:val="20"/>
                <w:szCs w:val="20"/>
                <w:lang w:eastAsia="sk-SK"/>
              </w:rPr>
            </w:pPr>
          </w:p>
        </w:tc>
      </w:tr>
      <w:tr w:rsidR="0085031D" w:rsidRPr="00A41085" w14:paraId="75D45523" w14:textId="77777777" w:rsidTr="006E566E">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3D796995" w14:textId="77777777" w:rsidR="0085031D" w:rsidRPr="00A41085" w:rsidRDefault="0085031D" w:rsidP="0085031D">
            <w:pPr>
              <w:numPr>
                <w:ilvl w:val="0"/>
                <w:numId w:val="9"/>
              </w:numPr>
              <w:ind w:left="426"/>
              <w:contextualSpacing/>
              <w:rPr>
                <w:rFonts w:ascii="Times New Roman" w:eastAsia="Calibri" w:hAnsi="Times New Roman" w:cs="Times New Roman"/>
                <w:b/>
              </w:rPr>
            </w:pPr>
            <w:r w:rsidRPr="00A41085">
              <w:rPr>
                <w:rFonts w:ascii="Times New Roman" w:eastAsia="Calibri" w:hAnsi="Times New Roman" w:cs="Times New Roman"/>
                <w:b/>
              </w:rPr>
              <w:t>Vybrané vplyvy  materiálu</w:t>
            </w:r>
          </w:p>
        </w:tc>
      </w:tr>
      <w:tr w:rsidR="0085031D" w:rsidRPr="00A41085" w14:paraId="14CD3D98" w14:textId="77777777" w:rsidTr="006E566E">
        <w:tc>
          <w:tcPr>
            <w:tcW w:w="3812" w:type="dxa"/>
            <w:tcBorders>
              <w:top w:val="single" w:sz="4" w:space="0" w:color="auto"/>
              <w:left w:val="single" w:sz="4" w:space="0" w:color="auto"/>
              <w:bottom w:val="nil"/>
              <w:right w:val="single" w:sz="4" w:space="0" w:color="auto"/>
            </w:tcBorders>
            <w:shd w:val="clear" w:color="auto" w:fill="E2E2E2"/>
          </w:tcPr>
          <w:p w14:paraId="6DD32203" w14:textId="77777777" w:rsidR="0085031D" w:rsidRPr="00A41085" w:rsidRDefault="0085031D" w:rsidP="006E566E">
            <w:pPr>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57CCC87F" w14:textId="77777777" w:rsidR="0085031D" w:rsidRPr="00A41085" w:rsidRDefault="0085031D" w:rsidP="006E566E">
                <w:pPr>
                  <w:jc w:val="center"/>
                  <w:rPr>
                    <w:rFonts w:ascii="Times New Roman" w:eastAsia="Times New Roman" w:hAnsi="Times New Roman" w:cs="Times New Roman"/>
                    <w:b/>
                    <w:sz w:val="20"/>
                    <w:szCs w:val="20"/>
                    <w:lang w:eastAsia="sk-SK"/>
                  </w:rPr>
                </w:pPr>
                <w:r w:rsidRPr="00A41085">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66349045" w14:textId="77777777" w:rsidR="0085031D" w:rsidRPr="00A41085" w:rsidRDefault="0085031D" w:rsidP="006E566E">
            <w:pPr>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098F82A2" w14:textId="77777777" w:rsidR="0085031D" w:rsidRPr="00A41085" w:rsidRDefault="0085031D" w:rsidP="006E566E">
                <w:pPr>
                  <w:jc w:val="center"/>
                  <w:rPr>
                    <w:rFonts w:ascii="Times New Roman" w:eastAsia="Times New Roman" w:hAnsi="Times New Roman" w:cs="Times New Roman"/>
                    <w:b/>
                    <w:sz w:val="20"/>
                    <w:szCs w:val="20"/>
                    <w:lang w:eastAsia="sk-SK"/>
                  </w:rPr>
                </w:pPr>
                <w:r w:rsidRPr="00A41085">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tcPr>
          <w:p w14:paraId="619332FA" w14:textId="77777777" w:rsidR="0085031D" w:rsidRPr="00A41085" w:rsidRDefault="0085031D" w:rsidP="006E566E">
            <w:pPr>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67178E83" w14:textId="77777777" w:rsidR="0085031D" w:rsidRPr="00A41085" w:rsidRDefault="0085031D" w:rsidP="006E566E">
                <w:pPr>
                  <w:ind w:left="-107" w:right="-108"/>
                  <w:jc w:val="center"/>
                  <w:rPr>
                    <w:rFonts w:ascii="Times New Roman" w:eastAsia="Times New Roman" w:hAnsi="Times New Roman" w:cs="Times New Roman"/>
                    <w:b/>
                    <w:sz w:val="20"/>
                    <w:szCs w:val="20"/>
                    <w:lang w:eastAsia="sk-SK"/>
                  </w:rPr>
                </w:pPr>
                <w:r w:rsidRPr="00A41085">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0DC334CC" w14:textId="77777777" w:rsidR="0085031D" w:rsidRPr="00A41085" w:rsidRDefault="0085031D" w:rsidP="006E566E">
            <w:pPr>
              <w:ind w:left="34"/>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b/>
                <w:sz w:val="20"/>
                <w:szCs w:val="20"/>
                <w:lang w:eastAsia="sk-SK"/>
              </w:rPr>
              <w:t>Negatívne</w:t>
            </w:r>
          </w:p>
        </w:tc>
      </w:tr>
      <w:tr w:rsidR="0085031D" w:rsidRPr="00A41085" w14:paraId="70E64FBD" w14:textId="77777777" w:rsidTr="006E566E">
        <w:tc>
          <w:tcPr>
            <w:tcW w:w="3812" w:type="dxa"/>
            <w:tcBorders>
              <w:top w:val="nil"/>
              <w:left w:val="single" w:sz="4" w:space="0" w:color="auto"/>
              <w:bottom w:val="nil"/>
              <w:right w:val="single" w:sz="4" w:space="0" w:color="auto"/>
            </w:tcBorders>
            <w:shd w:val="clear" w:color="auto" w:fill="E2E2E2"/>
          </w:tcPr>
          <w:p w14:paraId="20C0AEA3" w14:textId="77777777" w:rsidR="0085031D" w:rsidRPr="00A41085" w:rsidRDefault="0085031D" w:rsidP="006E566E">
            <w:pPr>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 xml:space="preserve">    z toho rozpočtovo zabezpečené vplyvy,         </w:t>
            </w:r>
          </w:p>
          <w:p w14:paraId="1AF86275" w14:textId="77777777" w:rsidR="0085031D" w:rsidRPr="00A41085" w:rsidRDefault="0085031D" w:rsidP="006E566E">
            <w:pPr>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 xml:space="preserve">    v prípade identifikovaného negatívneho </w:t>
            </w:r>
          </w:p>
          <w:p w14:paraId="45E5E1AB" w14:textId="77777777" w:rsidR="0085031D" w:rsidRPr="00A41085" w:rsidRDefault="0085031D" w:rsidP="006E566E">
            <w:pPr>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1F0F3BAF" w14:textId="77777777" w:rsidR="0085031D" w:rsidRPr="00A41085" w:rsidRDefault="0085031D" w:rsidP="006E566E">
                <w:pPr>
                  <w:jc w:val="center"/>
                  <w:rPr>
                    <w:rFonts w:ascii="Times New Roman" w:eastAsia="Times New Roman" w:hAnsi="Times New Roman" w:cs="Times New Roman"/>
                    <w:sz w:val="20"/>
                    <w:szCs w:val="20"/>
                    <w:lang w:eastAsia="sk-SK"/>
                  </w:rPr>
                </w:pPr>
                <w:r w:rsidRPr="00A41085">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267164E5" w14:textId="77777777" w:rsidR="0085031D" w:rsidRPr="00A41085" w:rsidRDefault="0085031D" w:rsidP="006E566E">
            <w:pPr>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67386122" w14:textId="77777777" w:rsidR="0085031D" w:rsidRPr="00A41085" w:rsidRDefault="0085031D" w:rsidP="006E566E">
                <w:pPr>
                  <w:jc w:val="center"/>
                  <w:rPr>
                    <w:rFonts w:ascii="Times New Roman" w:eastAsia="Times New Roman" w:hAnsi="Times New Roman" w:cs="Times New Roman"/>
                    <w:sz w:val="20"/>
                    <w:szCs w:val="20"/>
                    <w:lang w:eastAsia="sk-SK"/>
                  </w:rPr>
                </w:pPr>
                <w:r w:rsidRPr="00A41085">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78F33B2D" w14:textId="77777777" w:rsidR="0085031D" w:rsidRPr="00A41085" w:rsidRDefault="0085031D" w:rsidP="006E566E">
            <w:pPr>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263227C8" w14:textId="77777777" w:rsidR="0085031D" w:rsidRPr="00A41085" w:rsidRDefault="0085031D" w:rsidP="006E566E">
                <w:pPr>
                  <w:ind w:left="-107" w:right="-108"/>
                  <w:jc w:val="center"/>
                  <w:rPr>
                    <w:rFonts w:ascii="Times New Roman" w:eastAsia="Times New Roman" w:hAnsi="Times New Roman" w:cs="Times New Roman"/>
                    <w:sz w:val="20"/>
                    <w:szCs w:val="20"/>
                    <w:lang w:eastAsia="sk-SK"/>
                  </w:rPr>
                </w:pPr>
                <w:r w:rsidRPr="00A41085">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6D2CF600" w14:textId="77777777" w:rsidR="0085031D" w:rsidRPr="00A41085" w:rsidRDefault="0085031D" w:rsidP="006E566E">
            <w:pPr>
              <w:ind w:left="34"/>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Čiastočne</w:t>
            </w:r>
          </w:p>
        </w:tc>
      </w:tr>
      <w:tr w:rsidR="0085031D" w:rsidRPr="00A41085" w14:paraId="10F30E5A" w14:textId="77777777" w:rsidTr="006E566E">
        <w:tc>
          <w:tcPr>
            <w:tcW w:w="3812" w:type="dxa"/>
            <w:tcBorders>
              <w:top w:val="nil"/>
              <w:left w:val="single" w:sz="4" w:space="0" w:color="auto"/>
              <w:bottom w:val="nil"/>
              <w:right w:val="single" w:sz="4" w:space="0" w:color="auto"/>
            </w:tcBorders>
            <w:shd w:val="clear" w:color="auto" w:fill="E2E2E2"/>
          </w:tcPr>
          <w:p w14:paraId="4E8DFBAC" w14:textId="77777777" w:rsidR="0085031D" w:rsidRPr="00A41085" w:rsidRDefault="0085031D" w:rsidP="006E566E">
            <w:pPr>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37FCD29F" w14:textId="77777777" w:rsidR="0085031D" w:rsidRPr="00A41085" w:rsidRDefault="0085031D" w:rsidP="006E566E">
                <w:pPr>
                  <w:jc w:val="center"/>
                  <w:rPr>
                    <w:rFonts w:ascii="Times New Roman" w:eastAsia="Times New Roman" w:hAnsi="Times New Roman" w:cs="Times New Roman"/>
                    <w:b/>
                    <w:sz w:val="20"/>
                    <w:szCs w:val="20"/>
                    <w:lang w:eastAsia="sk-SK"/>
                  </w:rPr>
                </w:pPr>
                <w:r w:rsidRPr="00A41085">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7928EF21" w14:textId="77777777" w:rsidR="0085031D" w:rsidRPr="00A41085" w:rsidRDefault="0085031D" w:rsidP="006E566E">
            <w:pPr>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326ACF3B" w14:textId="77777777" w:rsidR="0085031D" w:rsidRPr="00A41085" w:rsidRDefault="0085031D" w:rsidP="006E566E">
                <w:pPr>
                  <w:jc w:val="center"/>
                  <w:rPr>
                    <w:rFonts w:ascii="Times New Roman" w:eastAsia="Times New Roman" w:hAnsi="Times New Roman" w:cs="Times New Roman"/>
                    <w:b/>
                    <w:sz w:val="20"/>
                    <w:szCs w:val="20"/>
                    <w:lang w:eastAsia="sk-SK"/>
                  </w:rPr>
                </w:pPr>
                <w:r w:rsidRPr="00A41085">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tcPr>
          <w:p w14:paraId="469CE938" w14:textId="77777777" w:rsidR="0085031D" w:rsidRPr="00A41085" w:rsidRDefault="0085031D" w:rsidP="006E566E">
            <w:pPr>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0CABDA92" w14:textId="77777777" w:rsidR="0085031D" w:rsidRPr="00A41085" w:rsidRDefault="0085031D" w:rsidP="006E566E">
                <w:pPr>
                  <w:ind w:left="-107" w:right="-108"/>
                  <w:jc w:val="center"/>
                  <w:rPr>
                    <w:rFonts w:ascii="Times New Roman" w:eastAsia="Times New Roman" w:hAnsi="Times New Roman" w:cs="Times New Roman"/>
                    <w:b/>
                    <w:sz w:val="20"/>
                    <w:szCs w:val="20"/>
                    <w:lang w:eastAsia="sk-SK"/>
                  </w:rPr>
                </w:pPr>
                <w:r w:rsidRPr="00A41085">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37ECC29F" w14:textId="77777777" w:rsidR="0085031D" w:rsidRPr="00A41085" w:rsidRDefault="0085031D" w:rsidP="006E566E">
            <w:pPr>
              <w:ind w:left="34"/>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b/>
                <w:sz w:val="20"/>
                <w:szCs w:val="20"/>
                <w:lang w:eastAsia="sk-SK"/>
              </w:rPr>
              <w:t>Negatívne</w:t>
            </w:r>
          </w:p>
        </w:tc>
      </w:tr>
      <w:tr w:rsidR="0085031D" w:rsidRPr="00A41085" w14:paraId="5121EECF" w14:textId="77777777" w:rsidTr="006E566E">
        <w:tc>
          <w:tcPr>
            <w:tcW w:w="3812" w:type="dxa"/>
            <w:tcBorders>
              <w:top w:val="nil"/>
              <w:left w:val="single" w:sz="4" w:space="0" w:color="auto"/>
              <w:bottom w:val="single" w:sz="4" w:space="0" w:color="auto"/>
              <w:right w:val="single" w:sz="4" w:space="0" w:color="auto"/>
            </w:tcBorders>
            <w:shd w:val="clear" w:color="auto" w:fill="E2E2E2"/>
          </w:tcPr>
          <w:p w14:paraId="577A5C33" w14:textId="77777777" w:rsidR="0085031D" w:rsidRPr="00A41085" w:rsidRDefault="0085031D" w:rsidP="006E566E">
            <w:pPr>
              <w:ind w:left="171"/>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z toho rozpočtovo zabezpečené vplyvy,</w:t>
            </w:r>
          </w:p>
          <w:p w14:paraId="0C2FF1A3" w14:textId="77777777" w:rsidR="0085031D" w:rsidRPr="00A41085" w:rsidRDefault="0085031D" w:rsidP="006E566E">
            <w:pPr>
              <w:ind w:left="171"/>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2655BD47" w14:textId="77777777" w:rsidR="0085031D" w:rsidRPr="00A41085" w:rsidRDefault="0085031D" w:rsidP="006E566E">
                <w:pPr>
                  <w:jc w:val="center"/>
                  <w:rPr>
                    <w:rFonts w:ascii="Times New Roman" w:eastAsia="Times New Roman" w:hAnsi="Times New Roman" w:cs="Times New Roman"/>
                    <w:sz w:val="20"/>
                    <w:szCs w:val="20"/>
                    <w:lang w:eastAsia="sk-SK"/>
                  </w:rPr>
                </w:pPr>
                <w:r w:rsidRPr="00A41085">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424B1613" w14:textId="77777777" w:rsidR="0085031D" w:rsidRPr="00A41085" w:rsidRDefault="0085031D" w:rsidP="006E566E">
            <w:pPr>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559AA31A" w14:textId="77777777" w:rsidR="0085031D" w:rsidRPr="00A41085" w:rsidRDefault="0085031D" w:rsidP="006E566E">
                <w:pPr>
                  <w:jc w:val="center"/>
                  <w:rPr>
                    <w:rFonts w:ascii="Times New Roman" w:eastAsia="Times New Roman" w:hAnsi="Times New Roman" w:cs="Times New Roman"/>
                    <w:sz w:val="20"/>
                    <w:szCs w:val="20"/>
                    <w:lang w:eastAsia="sk-SK"/>
                  </w:rPr>
                </w:pPr>
                <w:r w:rsidRPr="00A41085">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2870123C" w14:textId="77777777" w:rsidR="0085031D" w:rsidRPr="00A41085" w:rsidRDefault="0085031D" w:rsidP="006E566E">
            <w:pPr>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6E784FF3" w14:textId="77777777" w:rsidR="0085031D" w:rsidRPr="00A41085" w:rsidRDefault="0085031D" w:rsidP="006E566E">
                <w:pPr>
                  <w:ind w:left="-107" w:right="-108"/>
                  <w:jc w:val="center"/>
                  <w:rPr>
                    <w:rFonts w:ascii="Times New Roman" w:eastAsia="Times New Roman" w:hAnsi="Times New Roman" w:cs="Times New Roman"/>
                    <w:sz w:val="20"/>
                    <w:szCs w:val="20"/>
                    <w:lang w:eastAsia="sk-SK"/>
                  </w:rPr>
                </w:pPr>
                <w:r w:rsidRPr="00A41085">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18A01A69" w14:textId="77777777" w:rsidR="0085031D" w:rsidRPr="00A41085" w:rsidRDefault="0085031D" w:rsidP="006E566E">
            <w:pPr>
              <w:ind w:left="34"/>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Čiastočne</w:t>
            </w:r>
          </w:p>
        </w:tc>
      </w:tr>
      <w:tr w:rsidR="0085031D" w:rsidRPr="00A41085" w14:paraId="5869A19E" w14:textId="77777777" w:rsidTr="006E566E">
        <w:tc>
          <w:tcPr>
            <w:tcW w:w="3812" w:type="dxa"/>
            <w:tcBorders>
              <w:top w:val="single" w:sz="4" w:space="0" w:color="auto"/>
              <w:left w:val="single" w:sz="4" w:space="0" w:color="auto"/>
              <w:bottom w:val="single" w:sz="4" w:space="0" w:color="auto"/>
              <w:right w:val="single" w:sz="4" w:space="0" w:color="auto"/>
            </w:tcBorders>
            <w:shd w:val="clear" w:color="auto" w:fill="E2E2E2"/>
          </w:tcPr>
          <w:p w14:paraId="1DD34BAD" w14:textId="77777777" w:rsidR="0085031D" w:rsidRPr="00A41085" w:rsidRDefault="0085031D" w:rsidP="006E566E">
            <w:pPr>
              <w:ind w:left="171"/>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4E0AE278" w14:textId="77777777" w:rsidR="0085031D" w:rsidRPr="00A41085" w:rsidRDefault="0085031D" w:rsidP="006E566E">
                <w:pPr>
                  <w:jc w:val="center"/>
                  <w:rPr>
                    <w:rFonts w:ascii="Times New Roman" w:eastAsia="Times New Roman" w:hAnsi="Times New Roman" w:cs="Times New Roman"/>
                    <w:sz w:val="20"/>
                    <w:szCs w:val="20"/>
                    <w:lang w:eastAsia="sk-SK"/>
                  </w:rPr>
                </w:pPr>
                <w:r w:rsidRPr="00A41085">
                  <w:rPr>
                    <w:rFonts w:ascii="Segoe UI Symbol" w:eastAsia="MS Gothic" w:hAnsi="Segoe UI Symbol" w:cs="Segoe UI Symbol"/>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129EFF65" w14:textId="77777777" w:rsidR="0085031D" w:rsidRPr="00A41085" w:rsidRDefault="0085031D" w:rsidP="006E566E">
            <w:pPr>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78B88B72" w14:textId="77777777" w:rsidR="0085031D" w:rsidRPr="00A41085" w:rsidRDefault="0085031D" w:rsidP="006E566E">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5ACA98BC" w14:textId="77777777" w:rsidR="0085031D" w:rsidRPr="00A41085" w:rsidRDefault="0085031D" w:rsidP="006E566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29525C1C" w14:textId="77777777" w:rsidR="0085031D" w:rsidRPr="00A41085" w:rsidRDefault="0085031D" w:rsidP="006E566E">
                <w:pPr>
                  <w:ind w:left="-107" w:right="-108"/>
                  <w:jc w:val="center"/>
                  <w:rPr>
                    <w:rFonts w:ascii="Times New Roman" w:eastAsia="Times New Roman" w:hAnsi="Times New Roman" w:cs="Times New Roman"/>
                    <w:sz w:val="20"/>
                    <w:szCs w:val="20"/>
                    <w:lang w:eastAsia="sk-SK"/>
                  </w:rPr>
                </w:pPr>
                <w:r w:rsidRPr="00A41085">
                  <w:rPr>
                    <w:rFonts w:ascii="Segoe UI Symbol" w:eastAsia="MS Gothic" w:hAnsi="Segoe UI Symbol" w:cs="Segoe UI Symbol"/>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57A462A8" w14:textId="77777777" w:rsidR="0085031D" w:rsidRPr="00A41085" w:rsidRDefault="0085031D" w:rsidP="006E566E">
            <w:pPr>
              <w:ind w:left="34"/>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Nie</w:t>
            </w:r>
          </w:p>
        </w:tc>
      </w:tr>
      <w:tr w:rsidR="0085031D" w:rsidRPr="00A41085" w14:paraId="179EC164" w14:textId="77777777" w:rsidTr="006E566E">
        <w:tc>
          <w:tcPr>
            <w:tcW w:w="3812" w:type="dxa"/>
            <w:tcBorders>
              <w:top w:val="single" w:sz="4" w:space="0" w:color="auto"/>
              <w:left w:val="single" w:sz="4" w:space="0" w:color="auto"/>
              <w:bottom w:val="single" w:sz="4" w:space="0" w:color="auto"/>
              <w:right w:val="single" w:sz="4" w:space="0" w:color="auto"/>
            </w:tcBorders>
            <w:shd w:val="clear" w:color="auto" w:fill="E2E2E2"/>
          </w:tcPr>
          <w:p w14:paraId="676A1B63" w14:textId="77777777" w:rsidR="0085031D" w:rsidRPr="00A41085" w:rsidRDefault="0085031D" w:rsidP="006E566E">
            <w:pPr>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6CA9A1DE" w14:textId="77777777" w:rsidR="0085031D" w:rsidRPr="00A41085" w:rsidRDefault="0085031D" w:rsidP="006E566E">
                <w:pPr>
                  <w:jc w:val="center"/>
                  <w:rPr>
                    <w:rFonts w:ascii="Times New Roman" w:eastAsia="Times New Roman" w:hAnsi="Times New Roman" w:cs="Times New Roman"/>
                    <w:sz w:val="20"/>
                    <w:szCs w:val="20"/>
                    <w:lang w:eastAsia="sk-SK"/>
                  </w:rPr>
                </w:pPr>
                <w:r w:rsidRPr="00A41085">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42B3B9FC" w14:textId="77777777" w:rsidR="0085031D" w:rsidRPr="00A41085" w:rsidRDefault="0085031D" w:rsidP="006E566E">
            <w:pPr>
              <w:rPr>
                <w:rFonts w:ascii="Times New Roman" w:eastAsia="Times New Roman" w:hAnsi="Times New Roman" w:cs="Times New Roman"/>
                <w:sz w:val="20"/>
                <w:szCs w:val="20"/>
                <w:lang w:eastAsia="sk-SK"/>
              </w:rPr>
            </w:pPr>
            <w:r w:rsidRPr="00A41085">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03F2C79A" w14:textId="77777777" w:rsidR="0085031D" w:rsidRPr="00A41085" w:rsidRDefault="0085031D" w:rsidP="006E566E">
                <w:pPr>
                  <w:jc w:val="center"/>
                  <w:rPr>
                    <w:rFonts w:ascii="Times New Roman" w:eastAsia="Times New Roman" w:hAnsi="Times New Roman" w:cs="Times New Roman"/>
                    <w:sz w:val="20"/>
                    <w:szCs w:val="20"/>
                    <w:lang w:eastAsia="sk-SK"/>
                  </w:rPr>
                </w:pPr>
                <w:r w:rsidRPr="00A41085">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13E00443" w14:textId="77777777" w:rsidR="0085031D" w:rsidRPr="00A41085" w:rsidRDefault="0085031D" w:rsidP="006E566E">
            <w:pPr>
              <w:rPr>
                <w:rFonts w:ascii="Times New Roman" w:eastAsia="Times New Roman" w:hAnsi="Times New Roman" w:cs="Times New Roman"/>
                <w:sz w:val="20"/>
                <w:szCs w:val="20"/>
                <w:lang w:eastAsia="sk-SK"/>
              </w:rPr>
            </w:pPr>
            <w:r w:rsidRPr="00A41085">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1410435A" w14:textId="77777777" w:rsidR="0085031D" w:rsidRPr="00A41085" w:rsidRDefault="0085031D" w:rsidP="006E566E">
                <w:pPr>
                  <w:ind w:left="-107" w:right="-108"/>
                  <w:jc w:val="center"/>
                  <w:rPr>
                    <w:rFonts w:ascii="Times New Roman" w:eastAsia="Times New Roman" w:hAnsi="Times New Roman" w:cs="Times New Roman"/>
                    <w:sz w:val="20"/>
                    <w:szCs w:val="20"/>
                    <w:lang w:eastAsia="sk-SK"/>
                  </w:rPr>
                </w:pPr>
                <w:r w:rsidRPr="00A41085">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4EF49256" w14:textId="77777777" w:rsidR="0085031D" w:rsidRPr="00A41085" w:rsidRDefault="0085031D" w:rsidP="006E566E">
            <w:pPr>
              <w:ind w:left="34"/>
              <w:rPr>
                <w:rFonts w:ascii="Times New Roman" w:eastAsia="Times New Roman" w:hAnsi="Times New Roman" w:cs="Times New Roman"/>
                <w:sz w:val="20"/>
                <w:szCs w:val="20"/>
                <w:lang w:eastAsia="sk-SK"/>
              </w:rPr>
            </w:pPr>
            <w:r w:rsidRPr="00A41085">
              <w:rPr>
                <w:rFonts w:ascii="Times New Roman" w:eastAsia="Times New Roman" w:hAnsi="Times New Roman" w:cs="Times New Roman"/>
                <w:b/>
                <w:sz w:val="20"/>
                <w:szCs w:val="20"/>
                <w:lang w:eastAsia="sk-SK"/>
              </w:rPr>
              <w:t>Negatívne</w:t>
            </w:r>
          </w:p>
        </w:tc>
      </w:tr>
      <w:tr w:rsidR="0085031D" w:rsidRPr="00A41085" w14:paraId="49EA87F1" w14:textId="77777777" w:rsidTr="006E566E">
        <w:tc>
          <w:tcPr>
            <w:tcW w:w="3812" w:type="dxa"/>
            <w:tcBorders>
              <w:top w:val="single" w:sz="4" w:space="0" w:color="auto"/>
              <w:left w:val="single" w:sz="4" w:space="0" w:color="auto"/>
              <w:bottom w:val="nil"/>
              <w:right w:val="single" w:sz="4" w:space="0" w:color="auto"/>
            </w:tcBorders>
            <w:shd w:val="clear" w:color="auto" w:fill="E2E2E2"/>
          </w:tcPr>
          <w:p w14:paraId="406DCC21" w14:textId="77777777" w:rsidR="0085031D" w:rsidRPr="00A41085" w:rsidRDefault="0085031D" w:rsidP="006E566E">
            <w:pPr>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4F3CEDAC" w14:textId="77777777" w:rsidR="0085031D" w:rsidRPr="00A41085" w:rsidRDefault="0085031D" w:rsidP="006E566E">
                <w:pPr>
                  <w:jc w:val="center"/>
                  <w:rPr>
                    <w:rFonts w:ascii="Times New Roman" w:eastAsia="Times New Roman" w:hAnsi="Times New Roman" w:cs="Times New Roman"/>
                    <w:b/>
                    <w:sz w:val="20"/>
                    <w:szCs w:val="20"/>
                    <w:lang w:eastAsia="sk-SK"/>
                  </w:rPr>
                </w:pPr>
                <w:r w:rsidRPr="00A41085">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6F76B799" w14:textId="77777777" w:rsidR="0085031D" w:rsidRPr="00A41085" w:rsidRDefault="0085031D" w:rsidP="006E566E">
            <w:pPr>
              <w:ind w:right="-108"/>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386E59CD" w14:textId="77777777" w:rsidR="0085031D" w:rsidRPr="00A41085" w:rsidRDefault="0085031D" w:rsidP="006E566E">
                <w:pPr>
                  <w:jc w:val="center"/>
                  <w:rPr>
                    <w:rFonts w:ascii="Times New Roman" w:eastAsia="Times New Roman" w:hAnsi="Times New Roman" w:cs="Times New Roman"/>
                    <w:b/>
                    <w:sz w:val="20"/>
                    <w:szCs w:val="20"/>
                    <w:lang w:eastAsia="sk-SK"/>
                  </w:rPr>
                </w:pPr>
                <w:r w:rsidRPr="00A41085">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7C77D2A1" w14:textId="77777777" w:rsidR="0085031D" w:rsidRPr="00A41085" w:rsidRDefault="0085031D" w:rsidP="006E566E">
            <w:pPr>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1BD85D6E" w14:textId="77777777" w:rsidR="0085031D" w:rsidRPr="00A41085" w:rsidRDefault="0085031D" w:rsidP="006E566E">
                <w:pPr>
                  <w:jc w:val="center"/>
                  <w:rPr>
                    <w:rFonts w:ascii="Times New Roman" w:eastAsia="Times New Roman" w:hAnsi="Times New Roman" w:cs="Times New Roman"/>
                    <w:b/>
                    <w:sz w:val="20"/>
                    <w:szCs w:val="20"/>
                    <w:lang w:eastAsia="sk-SK"/>
                  </w:rPr>
                </w:pPr>
                <w:r w:rsidRPr="00A41085">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56851103" w14:textId="77777777" w:rsidR="0085031D" w:rsidRPr="00A41085" w:rsidRDefault="0085031D" w:rsidP="006E566E">
            <w:pPr>
              <w:ind w:left="54"/>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b/>
                <w:sz w:val="20"/>
                <w:szCs w:val="20"/>
                <w:lang w:eastAsia="sk-SK"/>
              </w:rPr>
              <w:t>Negatívne</w:t>
            </w:r>
          </w:p>
        </w:tc>
      </w:tr>
      <w:tr w:rsidR="0085031D" w:rsidRPr="00A41085" w14:paraId="5D498AC9" w14:textId="77777777" w:rsidTr="006E566E">
        <w:tc>
          <w:tcPr>
            <w:tcW w:w="3812" w:type="dxa"/>
            <w:tcBorders>
              <w:top w:val="nil"/>
              <w:left w:val="single" w:sz="4" w:space="0" w:color="000000"/>
              <w:bottom w:val="nil"/>
              <w:right w:val="single" w:sz="4" w:space="0" w:color="000000"/>
            </w:tcBorders>
            <w:shd w:val="clear" w:color="auto" w:fill="E2E2E2"/>
          </w:tcPr>
          <w:p w14:paraId="456DF8F3" w14:textId="77777777" w:rsidR="0085031D" w:rsidRPr="00A41085" w:rsidRDefault="0085031D" w:rsidP="006E566E">
            <w:pPr>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 xml:space="preserve">    z toho vplyvy na MSP</w:t>
            </w:r>
          </w:p>
          <w:p w14:paraId="26F4584C" w14:textId="77777777" w:rsidR="0085031D" w:rsidRPr="00A41085" w:rsidRDefault="0085031D" w:rsidP="006E566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06EC232B" w14:textId="77777777" w:rsidR="0085031D" w:rsidRPr="00A41085" w:rsidRDefault="0085031D" w:rsidP="006E566E">
                <w:pPr>
                  <w:jc w:val="center"/>
                  <w:rPr>
                    <w:rFonts w:ascii="Times New Roman" w:eastAsia="Times New Roman" w:hAnsi="Times New Roman" w:cs="Times New Roman"/>
                    <w:sz w:val="20"/>
                    <w:szCs w:val="20"/>
                    <w:lang w:eastAsia="sk-SK"/>
                  </w:rPr>
                </w:pPr>
                <w:r w:rsidRPr="00A41085">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2C0DEE02" w14:textId="77777777" w:rsidR="0085031D" w:rsidRPr="00A41085" w:rsidRDefault="0085031D" w:rsidP="006E566E">
            <w:pPr>
              <w:ind w:right="-108"/>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2D707DD9" w14:textId="77777777" w:rsidR="0085031D" w:rsidRPr="00A41085" w:rsidRDefault="0085031D" w:rsidP="006E566E">
                <w:pPr>
                  <w:jc w:val="center"/>
                  <w:rPr>
                    <w:rFonts w:ascii="Times New Roman" w:eastAsia="Times New Roman" w:hAnsi="Times New Roman" w:cs="Times New Roman"/>
                    <w:sz w:val="20"/>
                    <w:szCs w:val="20"/>
                    <w:lang w:eastAsia="sk-SK"/>
                  </w:rPr>
                </w:pPr>
                <w:r w:rsidRPr="00A41085">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4F98AD5F" w14:textId="77777777" w:rsidR="0085031D" w:rsidRPr="00A41085" w:rsidRDefault="0085031D" w:rsidP="006E566E">
            <w:pPr>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2F3FF08D" w14:textId="77777777" w:rsidR="0085031D" w:rsidRPr="00A41085" w:rsidRDefault="0085031D" w:rsidP="006E566E">
                <w:pPr>
                  <w:jc w:val="center"/>
                  <w:rPr>
                    <w:rFonts w:ascii="Times New Roman" w:eastAsia="Times New Roman" w:hAnsi="Times New Roman" w:cs="Times New Roman"/>
                    <w:sz w:val="20"/>
                    <w:szCs w:val="20"/>
                    <w:lang w:eastAsia="sk-SK"/>
                  </w:rPr>
                </w:pPr>
                <w:r w:rsidRPr="00A41085">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42FC1F4C" w14:textId="77777777" w:rsidR="0085031D" w:rsidRPr="00A41085" w:rsidRDefault="0085031D" w:rsidP="006E566E">
            <w:pPr>
              <w:ind w:left="54"/>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Negatívne</w:t>
            </w:r>
          </w:p>
        </w:tc>
      </w:tr>
      <w:tr w:rsidR="0085031D" w:rsidRPr="00A41085" w14:paraId="29F38E70" w14:textId="77777777" w:rsidTr="006E566E">
        <w:tc>
          <w:tcPr>
            <w:tcW w:w="3812" w:type="dxa"/>
            <w:tcBorders>
              <w:top w:val="nil"/>
              <w:left w:val="single" w:sz="4" w:space="0" w:color="auto"/>
              <w:bottom w:val="single" w:sz="4" w:space="0" w:color="auto"/>
              <w:right w:val="single" w:sz="4" w:space="0" w:color="auto"/>
            </w:tcBorders>
            <w:shd w:val="clear" w:color="auto" w:fill="E2E2E2"/>
          </w:tcPr>
          <w:p w14:paraId="695E3B9A" w14:textId="77777777" w:rsidR="0085031D" w:rsidRPr="00A41085" w:rsidRDefault="0085031D" w:rsidP="006E566E">
            <w:pPr>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 xml:space="preserve">    Mechanizmus znižovania byrokracie    </w:t>
            </w:r>
          </w:p>
          <w:p w14:paraId="5F216314" w14:textId="77777777" w:rsidR="0085031D" w:rsidRPr="00A41085" w:rsidRDefault="0085031D" w:rsidP="006E566E">
            <w:pPr>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1EE2D1D5" w14:textId="77777777" w:rsidR="0085031D" w:rsidRPr="00A41085" w:rsidRDefault="0085031D" w:rsidP="006E566E">
                <w:pPr>
                  <w:jc w:val="center"/>
                  <w:rPr>
                    <w:rFonts w:ascii="Times New Roman" w:eastAsia="Times New Roman" w:hAnsi="Times New Roman" w:cs="Times New Roman"/>
                    <w:b/>
                    <w:sz w:val="20"/>
                    <w:szCs w:val="20"/>
                    <w:lang w:eastAsia="sk-SK"/>
                  </w:rPr>
                </w:pPr>
                <w:r w:rsidRPr="00A41085">
                  <w:rPr>
                    <w:rFonts w:ascii="Segoe UI Symbol" w:eastAsia="MS Gothic" w:hAnsi="Segoe UI Symbol" w:cs="Segoe UI Symbol"/>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7E988A81" w14:textId="77777777" w:rsidR="0085031D" w:rsidRPr="00A41085" w:rsidRDefault="0085031D" w:rsidP="006E566E">
            <w:pPr>
              <w:ind w:right="-108"/>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3D06648F" w14:textId="77777777" w:rsidR="0085031D" w:rsidRPr="00A41085" w:rsidRDefault="0085031D" w:rsidP="006E566E">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394C98CB" w14:textId="77777777" w:rsidR="0085031D" w:rsidRPr="00A41085" w:rsidRDefault="0085031D" w:rsidP="006E566E">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4A8E6B3A" w14:textId="77777777" w:rsidR="0085031D" w:rsidRPr="00A41085" w:rsidRDefault="0085031D" w:rsidP="006E566E">
                <w:pPr>
                  <w:jc w:val="center"/>
                  <w:rPr>
                    <w:rFonts w:ascii="Times New Roman" w:eastAsia="Times New Roman" w:hAnsi="Times New Roman" w:cs="Times New Roman"/>
                    <w:b/>
                    <w:sz w:val="20"/>
                    <w:szCs w:val="20"/>
                    <w:lang w:eastAsia="sk-SK"/>
                  </w:rPr>
                </w:pPr>
                <w:r w:rsidRPr="00A41085">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54B474D9" w14:textId="77777777" w:rsidR="0085031D" w:rsidRPr="00A41085" w:rsidRDefault="0085031D" w:rsidP="006E566E">
            <w:pPr>
              <w:ind w:left="54"/>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sz w:val="20"/>
                <w:szCs w:val="20"/>
                <w:lang w:eastAsia="sk-SK"/>
              </w:rPr>
              <w:t>Nie</w:t>
            </w:r>
          </w:p>
        </w:tc>
      </w:tr>
      <w:tr w:rsidR="0085031D" w:rsidRPr="00A41085" w14:paraId="0A0286AC" w14:textId="77777777" w:rsidTr="006E566E">
        <w:tc>
          <w:tcPr>
            <w:tcW w:w="3812" w:type="dxa"/>
            <w:tcBorders>
              <w:top w:val="single" w:sz="4" w:space="0" w:color="000000"/>
              <w:left w:val="single" w:sz="4" w:space="0" w:color="auto"/>
              <w:bottom w:val="single" w:sz="4" w:space="0" w:color="auto"/>
              <w:right w:val="single" w:sz="4" w:space="0" w:color="auto"/>
            </w:tcBorders>
            <w:shd w:val="clear" w:color="auto" w:fill="E2E2E2"/>
          </w:tcPr>
          <w:p w14:paraId="7FAC1DD9" w14:textId="77777777" w:rsidR="0085031D" w:rsidRPr="00A41085" w:rsidRDefault="0085031D" w:rsidP="006E566E">
            <w:pPr>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90212C2" w14:textId="77777777" w:rsidR="0085031D" w:rsidRPr="00A41085" w:rsidRDefault="0085031D" w:rsidP="006E566E">
                <w:pPr>
                  <w:jc w:val="center"/>
                  <w:rPr>
                    <w:rFonts w:ascii="Times New Roman" w:eastAsia="Times New Roman" w:hAnsi="Times New Roman" w:cs="Times New Roman"/>
                    <w:b/>
                    <w:sz w:val="20"/>
                    <w:szCs w:val="20"/>
                    <w:lang w:eastAsia="sk-SK"/>
                  </w:rPr>
                </w:pPr>
                <w:r w:rsidRPr="00A41085">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2F9658F2" w14:textId="77777777" w:rsidR="0085031D" w:rsidRPr="00A41085" w:rsidRDefault="0085031D" w:rsidP="006E566E">
            <w:pPr>
              <w:ind w:right="-108"/>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5DF05CB" w14:textId="77777777" w:rsidR="0085031D" w:rsidRPr="00A41085" w:rsidRDefault="0085031D" w:rsidP="006E566E">
                <w:pPr>
                  <w:jc w:val="center"/>
                  <w:rPr>
                    <w:rFonts w:ascii="Times New Roman" w:eastAsia="Times New Roman" w:hAnsi="Times New Roman" w:cs="Times New Roman"/>
                    <w:b/>
                    <w:sz w:val="20"/>
                    <w:szCs w:val="20"/>
                    <w:lang w:eastAsia="sk-SK"/>
                  </w:rPr>
                </w:pPr>
                <w:r w:rsidRPr="00A41085">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47EE1A55" w14:textId="77777777" w:rsidR="0085031D" w:rsidRPr="00A41085" w:rsidRDefault="0085031D" w:rsidP="006E566E">
            <w:pPr>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47503B3" w14:textId="77777777" w:rsidR="0085031D" w:rsidRPr="00A41085" w:rsidRDefault="0085031D" w:rsidP="006E566E">
                <w:pPr>
                  <w:jc w:val="center"/>
                  <w:rPr>
                    <w:rFonts w:ascii="Times New Roman" w:eastAsia="Times New Roman" w:hAnsi="Times New Roman" w:cs="Times New Roman"/>
                    <w:b/>
                    <w:sz w:val="20"/>
                    <w:szCs w:val="20"/>
                    <w:lang w:eastAsia="sk-SK"/>
                  </w:rPr>
                </w:pPr>
                <w:r w:rsidRPr="00A41085">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81BB52E" w14:textId="77777777" w:rsidR="0085031D" w:rsidRPr="00A41085" w:rsidRDefault="0085031D" w:rsidP="006E566E">
            <w:pPr>
              <w:ind w:left="54"/>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b/>
                <w:sz w:val="20"/>
                <w:szCs w:val="20"/>
                <w:lang w:eastAsia="sk-SK"/>
              </w:rPr>
              <w:t>Negatívne</w:t>
            </w:r>
          </w:p>
        </w:tc>
      </w:tr>
      <w:tr w:rsidR="0085031D" w:rsidRPr="00A41085" w14:paraId="5152DB60" w14:textId="77777777" w:rsidTr="006E566E">
        <w:tc>
          <w:tcPr>
            <w:tcW w:w="3812" w:type="dxa"/>
            <w:tcBorders>
              <w:top w:val="single" w:sz="4" w:space="0" w:color="auto"/>
              <w:left w:val="single" w:sz="4" w:space="0" w:color="auto"/>
              <w:bottom w:val="nil"/>
              <w:right w:val="single" w:sz="4" w:space="0" w:color="auto"/>
            </w:tcBorders>
            <w:shd w:val="clear" w:color="auto" w:fill="E2E2E2"/>
          </w:tcPr>
          <w:p w14:paraId="1DF5299C" w14:textId="77777777" w:rsidR="0085031D" w:rsidRPr="00A41085" w:rsidRDefault="0085031D" w:rsidP="006E566E">
            <w:pPr>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14A1731" w14:textId="77777777" w:rsidR="0085031D" w:rsidRPr="00A41085" w:rsidRDefault="0085031D" w:rsidP="006E566E">
                <w:pPr>
                  <w:jc w:val="center"/>
                  <w:rPr>
                    <w:rFonts w:ascii="Times New Roman" w:eastAsia="Times New Roman" w:hAnsi="Times New Roman" w:cs="Times New Roman"/>
                    <w:b/>
                    <w:sz w:val="20"/>
                    <w:szCs w:val="20"/>
                    <w:lang w:eastAsia="sk-SK"/>
                  </w:rPr>
                </w:pPr>
                <w:r w:rsidRPr="00A41085">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7268A49D" w14:textId="77777777" w:rsidR="0085031D" w:rsidRPr="00A41085" w:rsidRDefault="0085031D" w:rsidP="006E566E">
            <w:pPr>
              <w:ind w:right="-108"/>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38017DE" w14:textId="77777777" w:rsidR="0085031D" w:rsidRPr="00A41085" w:rsidRDefault="0085031D" w:rsidP="006E566E">
                <w:pPr>
                  <w:jc w:val="center"/>
                  <w:rPr>
                    <w:rFonts w:ascii="Times New Roman" w:eastAsia="Times New Roman" w:hAnsi="Times New Roman" w:cs="Times New Roman"/>
                    <w:b/>
                    <w:sz w:val="20"/>
                    <w:szCs w:val="20"/>
                    <w:lang w:eastAsia="sk-SK"/>
                  </w:rPr>
                </w:pPr>
                <w:r w:rsidRPr="00A41085">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54206ACD" w14:textId="77777777" w:rsidR="0085031D" w:rsidRPr="00A41085" w:rsidRDefault="0085031D" w:rsidP="006E566E">
            <w:pPr>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AAE1B6D" w14:textId="77777777" w:rsidR="0085031D" w:rsidRPr="00A41085" w:rsidRDefault="0085031D" w:rsidP="006E566E">
                <w:pPr>
                  <w:jc w:val="center"/>
                  <w:rPr>
                    <w:rFonts w:ascii="Times New Roman" w:eastAsia="Times New Roman" w:hAnsi="Times New Roman" w:cs="Times New Roman"/>
                    <w:b/>
                    <w:sz w:val="20"/>
                    <w:szCs w:val="20"/>
                    <w:lang w:eastAsia="sk-SK"/>
                  </w:rPr>
                </w:pPr>
                <w:r w:rsidRPr="00A41085">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45F2674" w14:textId="77777777" w:rsidR="0085031D" w:rsidRPr="00A41085" w:rsidRDefault="0085031D" w:rsidP="006E566E">
            <w:pPr>
              <w:ind w:left="54"/>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b/>
                <w:sz w:val="20"/>
                <w:szCs w:val="20"/>
                <w:lang w:eastAsia="sk-SK"/>
              </w:rPr>
              <w:t>Negatívne</w:t>
            </w:r>
          </w:p>
        </w:tc>
      </w:tr>
      <w:tr w:rsidR="0085031D" w:rsidRPr="00A41085" w14:paraId="59AA2CD5" w14:textId="77777777" w:rsidTr="006E566E">
        <w:tc>
          <w:tcPr>
            <w:tcW w:w="3812" w:type="dxa"/>
            <w:tcBorders>
              <w:top w:val="nil"/>
              <w:left w:val="single" w:sz="4" w:space="0" w:color="auto"/>
              <w:bottom w:val="single" w:sz="4" w:space="0" w:color="auto"/>
              <w:right w:val="single" w:sz="4" w:space="0" w:color="auto"/>
            </w:tcBorders>
            <w:shd w:val="clear" w:color="auto" w:fill="E2E2E2"/>
          </w:tcPr>
          <w:p w14:paraId="72B6C44B" w14:textId="77777777" w:rsidR="0085031D" w:rsidRPr="00A41085" w:rsidRDefault="0085031D" w:rsidP="006E566E">
            <w:pPr>
              <w:rPr>
                <w:rFonts w:ascii="Times New Roman" w:eastAsia="Times New Roman" w:hAnsi="Times New Roman" w:cs="Times New Roman"/>
                <w:sz w:val="20"/>
                <w:szCs w:val="20"/>
                <w:lang w:eastAsia="sk-SK"/>
              </w:rPr>
            </w:pPr>
          </w:p>
          <w:p w14:paraId="689569F4" w14:textId="77777777" w:rsidR="0085031D" w:rsidRPr="00A41085" w:rsidRDefault="0085031D" w:rsidP="006E566E">
            <w:pPr>
              <w:ind w:left="164"/>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470EA775" w14:textId="77777777" w:rsidR="0085031D" w:rsidRPr="00A41085" w:rsidRDefault="0085031D" w:rsidP="006E566E">
                <w:pPr>
                  <w:jc w:val="center"/>
                  <w:rPr>
                    <w:rFonts w:ascii="Times New Roman" w:eastAsia="Times New Roman" w:hAnsi="Times New Roman" w:cs="Times New Roman"/>
                    <w:b/>
                    <w:sz w:val="20"/>
                    <w:szCs w:val="20"/>
                    <w:lang w:eastAsia="sk-SK"/>
                  </w:rPr>
                </w:pPr>
                <w:r w:rsidRPr="00A41085">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183B09F9" w14:textId="77777777" w:rsidR="0085031D" w:rsidRPr="00A41085" w:rsidRDefault="0085031D" w:rsidP="006E566E">
            <w:pPr>
              <w:ind w:right="-108"/>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2BFA6076" w14:textId="77777777" w:rsidR="0085031D" w:rsidRPr="00A41085" w:rsidRDefault="0085031D" w:rsidP="006E566E">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3F5361E3" w14:textId="77777777" w:rsidR="0085031D" w:rsidRPr="00A41085" w:rsidRDefault="0085031D" w:rsidP="006E566E">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7CDF2531" w14:textId="77777777" w:rsidR="0085031D" w:rsidRPr="00A41085" w:rsidRDefault="0085031D" w:rsidP="006E566E">
                <w:pPr>
                  <w:jc w:val="center"/>
                  <w:rPr>
                    <w:rFonts w:ascii="Times New Roman" w:eastAsia="Times New Roman" w:hAnsi="Times New Roman" w:cs="Times New Roman"/>
                    <w:b/>
                    <w:sz w:val="20"/>
                    <w:szCs w:val="20"/>
                    <w:lang w:eastAsia="sk-SK"/>
                  </w:rPr>
                </w:pPr>
                <w:r w:rsidRPr="00A41085">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7A2BFF1" w14:textId="77777777" w:rsidR="0085031D" w:rsidRPr="00A41085" w:rsidRDefault="0085031D" w:rsidP="006E566E">
            <w:pPr>
              <w:ind w:left="54"/>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sz w:val="20"/>
                <w:szCs w:val="20"/>
                <w:lang w:eastAsia="sk-SK"/>
              </w:rPr>
              <w:t>Nie</w:t>
            </w:r>
          </w:p>
        </w:tc>
      </w:tr>
      <w:tr w:rsidR="0085031D" w:rsidRPr="00A41085" w14:paraId="099B5284" w14:textId="77777777" w:rsidTr="006E566E">
        <w:tc>
          <w:tcPr>
            <w:tcW w:w="3812" w:type="dxa"/>
            <w:tcBorders>
              <w:top w:val="single" w:sz="4" w:space="0" w:color="auto"/>
              <w:left w:val="single" w:sz="4" w:space="0" w:color="auto"/>
              <w:bottom w:val="single" w:sz="4" w:space="0" w:color="auto"/>
              <w:right w:val="single" w:sz="4" w:space="0" w:color="auto"/>
            </w:tcBorders>
            <w:shd w:val="clear" w:color="auto" w:fill="E2E2E2"/>
          </w:tcPr>
          <w:p w14:paraId="7086CEA1" w14:textId="77777777" w:rsidR="0085031D" w:rsidRPr="00A41085" w:rsidRDefault="0085031D" w:rsidP="006E566E">
            <w:pPr>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EB1DBDD" w14:textId="77777777" w:rsidR="0085031D" w:rsidRPr="00A41085" w:rsidRDefault="0085031D" w:rsidP="006E566E">
                <w:pPr>
                  <w:jc w:val="center"/>
                  <w:rPr>
                    <w:rFonts w:ascii="Times New Roman" w:eastAsia="Times New Roman" w:hAnsi="Times New Roman" w:cs="Times New Roman"/>
                    <w:b/>
                    <w:sz w:val="20"/>
                    <w:szCs w:val="20"/>
                    <w:lang w:eastAsia="sk-SK"/>
                  </w:rPr>
                </w:pPr>
                <w:r w:rsidRPr="00A41085">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084CA45A" w14:textId="77777777" w:rsidR="0085031D" w:rsidRPr="00A41085" w:rsidRDefault="0085031D" w:rsidP="006E566E">
            <w:pPr>
              <w:ind w:right="-108"/>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F49B5EE" w14:textId="77777777" w:rsidR="0085031D" w:rsidRPr="00A41085" w:rsidRDefault="0085031D" w:rsidP="006E566E">
                <w:pPr>
                  <w:jc w:val="center"/>
                  <w:rPr>
                    <w:rFonts w:ascii="Times New Roman" w:eastAsia="Times New Roman" w:hAnsi="Times New Roman" w:cs="Times New Roman"/>
                    <w:b/>
                    <w:sz w:val="20"/>
                    <w:szCs w:val="20"/>
                    <w:lang w:eastAsia="sk-SK"/>
                  </w:rPr>
                </w:pPr>
                <w:r w:rsidRPr="00A41085">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49D5763A" w14:textId="77777777" w:rsidR="0085031D" w:rsidRPr="00A41085" w:rsidRDefault="0085031D" w:rsidP="006E566E">
            <w:pPr>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D257832" w14:textId="77777777" w:rsidR="0085031D" w:rsidRPr="00A41085" w:rsidRDefault="0085031D" w:rsidP="006E566E">
                <w:pPr>
                  <w:jc w:val="center"/>
                  <w:rPr>
                    <w:rFonts w:ascii="Times New Roman" w:eastAsia="Times New Roman" w:hAnsi="Times New Roman" w:cs="Times New Roman"/>
                    <w:b/>
                    <w:sz w:val="20"/>
                    <w:szCs w:val="20"/>
                    <w:lang w:eastAsia="sk-SK"/>
                  </w:rPr>
                </w:pPr>
                <w:r w:rsidRPr="00A41085">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4180E9EF" w14:textId="77777777" w:rsidR="0085031D" w:rsidRPr="00A41085" w:rsidRDefault="0085031D" w:rsidP="006E566E">
            <w:pPr>
              <w:ind w:left="54"/>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85031D" w:rsidRPr="00A41085" w14:paraId="6D1FBAEE" w14:textId="77777777" w:rsidTr="006E566E">
        <w:tc>
          <w:tcPr>
            <w:tcW w:w="3812" w:type="dxa"/>
            <w:tcBorders>
              <w:top w:val="single" w:sz="4" w:space="0" w:color="auto"/>
              <w:left w:val="single" w:sz="4" w:space="0" w:color="auto"/>
              <w:bottom w:val="nil"/>
              <w:right w:val="single" w:sz="4" w:space="0" w:color="auto"/>
            </w:tcBorders>
            <w:shd w:val="clear" w:color="auto" w:fill="E2E2E2"/>
          </w:tcPr>
          <w:p w14:paraId="26B93984" w14:textId="77777777" w:rsidR="0085031D" w:rsidRPr="00A41085" w:rsidRDefault="0085031D" w:rsidP="006E566E">
            <w:pPr>
              <w:spacing w:after="0" w:line="240" w:lineRule="auto"/>
              <w:rPr>
                <w:rFonts w:ascii="Times New Roman" w:eastAsia="Times New Roman" w:hAnsi="Times New Roman" w:cs="Times New Roman"/>
                <w:b/>
                <w:sz w:val="20"/>
                <w:szCs w:val="20"/>
                <w:lang w:eastAsia="sk-SK"/>
              </w:rPr>
            </w:pPr>
            <w:r w:rsidRPr="00A41085">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2AE05332" w14:textId="77777777" w:rsidR="0085031D" w:rsidRPr="00A41085" w:rsidRDefault="0085031D" w:rsidP="006E566E">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7AE4819F" w14:textId="77777777" w:rsidR="0085031D" w:rsidRPr="00A41085" w:rsidRDefault="0085031D" w:rsidP="006E566E">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2B4DB683" w14:textId="77777777" w:rsidR="0085031D" w:rsidRPr="00A41085" w:rsidRDefault="0085031D" w:rsidP="006E566E">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5F5F7BE8" w14:textId="77777777" w:rsidR="0085031D" w:rsidRPr="00A41085" w:rsidRDefault="0085031D" w:rsidP="006E566E">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6D215596" w14:textId="77777777" w:rsidR="0085031D" w:rsidRPr="00A41085" w:rsidRDefault="0085031D" w:rsidP="006E566E">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32DD4152" w14:textId="77777777" w:rsidR="0085031D" w:rsidRPr="00A41085" w:rsidRDefault="0085031D" w:rsidP="006E566E">
            <w:pPr>
              <w:spacing w:after="0" w:line="240" w:lineRule="auto"/>
              <w:ind w:left="54"/>
              <w:rPr>
                <w:rFonts w:ascii="Times New Roman" w:eastAsia="Times New Roman" w:hAnsi="Times New Roman" w:cs="Times New Roman"/>
                <w:b/>
                <w:sz w:val="20"/>
                <w:szCs w:val="20"/>
                <w:lang w:eastAsia="sk-SK"/>
              </w:rPr>
            </w:pPr>
          </w:p>
        </w:tc>
      </w:tr>
      <w:tr w:rsidR="0085031D" w:rsidRPr="00A41085" w14:paraId="537F4C42" w14:textId="77777777" w:rsidTr="006E566E">
        <w:tc>
          <w:tcPr>
            <w:tcW w:w="3812" w:type="dxa"/>
            <w:tcBorders>
              <w:top w:val="nil"/>
              <w:left w:val="single" w:sz="4" w:space="0" w:color="auto"/>
              <w:bottom w:val="nil"/>
              <w:right w:val="single" w:sz="4" w:space="0" w:color="auto"/>
            </w:tcBorders>
            <w:shd w:val="clear" w:color="auto" w:fill="E2E2E2"/>
          </w:tcPr>
          <w:p w14:paraId="75533BFC" w14:textId="77777777" w:rsidR="0085031D" w:rsidRPr="00A41085" w:rsidRDefault="0085031D" w:rsidP="006E566E">
            <w:pPr>
              <w:spacing w:after="0" w:line="240" w:lineRule="auto"/>
              <w:ind w:left="196" w:hanging="196"/>
              <w:rPr>
                <w:rFonts w:ascii="Times New Roman" w:eastAsia="Calibri" w:hAnsi="Times New Roman" w:cs="Times New Roman"/>
                <w:b/>
                <w:sz w:val="20"/>
                <w:szCs w:val="20"/>
              </w:rPr>
            </w:pPr>
            <w:r w:rsidRPr="00A41085">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153138BF" w14:textId="77777777" w:rsidR="0085031D" w:rsidRPr="00A41085" w:rsidRDefault="0085031D" w:rsidP="006E566E">
                <w:pPr>
                  <w:spacing w:after="0" w:line="240" w:lineRule="auto"/>
                  <w:jc w:val="center"/>
                  <w:rPr>
                    <w:rFonts w:ascii="Times New Roman" w:eastAsia="Times New Roman" w:hAnsi="Times New Roman" w:cs="Times New Roman"/>
                    <w:b/>
                    <w:sz w:val="20"/>
                    <w:szCs w:val="20"/>
                    <w:lang w:eastAsia="sk-SK"/>
                  </w:rPr>
                </w:pPr>
                <w:r w:rsidRPr="00A41085">
                  <w:rPr>
                    <w:rFonts w:ascii="Segoe UI Symbol" w:eastAsia="MS Gothic"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1C5AB727" w14:textId="77777777" w:rsidR="0085031D" w:rsidRPr="00A41085" w:rsidRDefault="0085031D" w:rsidP="006E566E">
            <w:pPr>
              <w:spacing w:after="0" w:line="240" w:lineRule="auto"/>
              <w:ind w:right="-108"/>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5F311CBF" w14:textId="77777777" w:rsidR="0085031D" w:rsidRPr="00A41085" w:rsidRDefault="0085031D" w:rsidP="006E566E">
                <w:pPr>
                  <w:spacing w:after="0" w:line="240" w:lineRule="auto"/>
                  <w:jc w:val="center"/>
                  <w:rPr>
                    <w:rFonts w:ascii="Times New Roman" w:eastAsia="Times New Roman" w:hAnsi="Times New Roman" w:cs="Times New Roman"/>
                    <w:b/>
                    <w:sz w:val="20"/>
                    <w:szCs w:val="20"/>
                    <w:lang w:eastAsia="sk-SK"/>
                  </w:rPr>
                </w:pPr>
                <w:r w:rsidRPr="00A41085">
                  <w:rPr>
                    <w:rFonts w:ascii="Segoe UI Symbol" w:eastAsia="MS Gothic" w:hAnsi="Segoe UI Symbol" w:cs="Segoe UI Symbol"/>
                    <w:b/>
                    <w:sz w:val="20"/>
                    <w:szCs w:val="20"/>
                    <w:lang w:eastAsia="sk-SK"/>
                  </w:rPr>
                  <w:t>☒</w:t>
                </w:r>
              </w:p>
            </w:tc>
          </w:sdtContent>
        </w:sdt>
        <w:tc>
          <w:tcPr>
            <w:tcW w:w="1133" w:type="dxa"/>
            <w:tcBorders>
              <w:top w:val="nil"/>
              <w:left w:val="nil"/>
              <w:bottom w:val="dotted" w:sz="4" w:space="0" w:color="auto"/>
              <w:right w:val="nil"/>
            </w:tcBorders>
            <w:shd w:val="clear" w:color="auto" w:fill="auto"/>
          </w:tcPr>
          <w:p w14:paraId="7A28B375" w14:textId="77777777" w:rsidR="0085031D" w:rsidRPr="00A41085" w:rsidRDefault="0085031D" w:rsidP="006E566E">
            <w:pPr>
              <w:spacing w:after="0" w:line="240" w:lineRule="auto"/>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06799B2D" w14:textId="77777777" w:rsidR="0085031D" w:rsidRPr="00A41085" w:rsidRDefault="0085031D" w:rsidP="006E566E">
                <w:pPr>
                  <w:spacing w:after="0" w:line="240" w:lineRule="auto"/>
                  <w:jc w:val="center"/>
                  <w:rPr>
                    <w:rFonts w:ascii="Times New Roman" w:eastAsia="Times New Roman" w:hAnsi="Times New Roman" w:cs="Times New Roman"/>
                    <w:b/>
                    <w:sz w:val="20"/>
                    <w:szCs w:val="20"/>
                    <w:lang w:eastAsia="sk-SK"/>
                  </w:rPr>
                </w:pPr>
                <w:r w:rsidRPr="00A41085">
                  <w:rPr>
                    <w:rFonts w:ascii="Segoe UI Symbol" w:eastAsia="MS Gothic"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0242B0A5" w14:textId="77777777" w:rsidR="0085031D" w:rsidRPr="00A41085" w:rsidRDefault="0085031D" w:rsidP="006E566E">
            <w:pPr>
              <w:spacing w:after="0" w:line="240" w:lineRule="auto"/>
              <w:ind w:left="54"/>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b/>
                <w:sz w:val="20"/>
                <w:szCs w:val="20"/>
                <w:lang w:eastAsia="sk-SK"/>
              </w:rPr>
              <w:t>Negatívne</w:t>
            </w:r>
          </w:p>
        </w:tc>
      </w:tr>
      <w:tr w:rsidR="0085031D" w:rsidRPr="00A41085" w14:paraId="25F2AC96" w14:textId="77777777" w:rsidTr="006E566E">
        <w:tc>
          <w:tcPr>
            <w:tcW w:w="3812" w:type="dxa"/>
            <w:tcBorders>
              <w:top w:val="nil"/>
              <w:left w:val="single" w:sz="4" w:space="0" w:color="auto"/>
              <w:bottom w:val="nil"/>
              <w:right w:val="single" w:sz="4" w:space="0" w:color="auto"/>
            </w:tcBorders>
            <w:shd w:val="clear" w:color="auto" w:fill="E2E2E2"/>
          </w:tcPr>
          <w:p w14:paraId="559D6129" w14:textId="77777777" w:rsidR="0085031D" w:rsidRPr="00A41085" w:rsidRDefault="0085031D" w:rsidP="006E566E">
            <w:pPr>
              <w:spacing w:after="0" w:line="240" w:lineRule="auto"/>
              <w:ind w:left="168" w:hanging="168"/>
              <w:rPr>
                <w:rFonts w:ascii="Times New Roman" w:eastAsia="Calibri" w:hAnsi="Times New Roman" w:cs="Times New Roman"/>
                <w:b/>
                <w:sz w:val="20"/>
                <w:szCs w:val="20"/>
              </w:rPr>
            </w:pPr>
            <w:r w:rsidRPr="00A41085">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11A542EE" w14:textId="77777777" w:rsidR="0085031D" w:rsidRPr="00A41085" w:rsidRDefault="0085031D" w:rsidP="006E566E">
                <w:pPr>
                  <w:spacing w:after="0" w:line="240" w:lineRule="auto"/>
                  <w:jc w:val="center"/>
                  <w:rPr>
                    <w:rFonts w:ascii="Times New Roman" w:eastAsia="Times New Roman" w:hAnsi="Times New Roman" w:cs="Times New Roman"/>
                    <w:b/>
                    <w:sz w:val="20"/>
                    <w:szCs w:val="20"/>
                    <w:lang w:eastAsia="sk-SK"/>
                  </w:rPr>
                </w:pPr>
                <w:r w:rsidRPr="00A41085">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0C05608F" w14:textId="77777777" w:rsidR="0085031D" w:rsidRPr="00A41085" w:rsidRDefault="0085031D" w:rsidP="006E566E">
            <w:pPr>
              <w:spacing w:after="0" w:line="240" w:lineRule="auto"/>
              <w:ind w:right="-108"/>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4555F4FD" w14:textId="77777777" w:rsidR="0085031D" w:rsidRPr="00A41085" w:rsidRDefault="0085031D" w:rsidP="006E566E">
                <w:pPr>
                  <w:spacing w:after="0" w:line="240" w:lineRule="auto"/>
                  <w:jc w:val="center"/>
                  <w:rPr>
                    <w:rFonts w:ascii="Times New Roman" w:eastAsia="Times New Roman" w:hAnsi="Times New Roman" w:cs="Times New Roman"/>
                    <w:b/>
                    <w:sz w:val="20"/>
                    <w:szCs w:val="20"/>
                    <w:lang w:eastAsia="sk-SK"/>
                  </w:rPr>
                </w:pPr>
                <w:r w:rsidRPr="00A41085">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0DA459BE" w14:textId="77777777" w:rsidR="0085031D" w:rsidRPr="00A41085" w:rsidRDefault="0085031D" w:rsidP="006E566E">
            <w:pPr>
              <w:spacing w:after="0" w:line="240" w:lineRule="auto"/>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75137A9A" w14:textId="77777777" w:rsidR="0085031D" w:rsidRPr="00A41085" w:rsidRDefault="0085031D" w:rsidP="006E566E">
                <w:pPr>
                  <w:spacing w:after="0" w:line="240" w:lineRule="auto"/>
                  <w:jc w:val="center"/>
                  <w:rPr>
                    <w:rFonts w:ascii="Times New Roman" w:eastAsia="Times New Roman" w:hAnsi="Times New Roman" w:cs="Times New Roman"/>
                    <w:b/>
                    <w:sz w:val="20"/>
                    <w:szCs w:val="20"/>
                    <w:lang w:eastAsia="sk-SK"/>
                  </w:rPr>
                </w:pPr>
                <w:r w:rsidRPr="00A41085">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07536913" w14:textId="77777777" w:rsidR="0085031D" w:rsidRPr="00A41085" w:rsidRDefault="0085031D" w:rsidP="006E566E">
            <w:pPr>
              <w:spacing w:after="0" w:line="240" w:lineRule="auto"/>
              <w:ind w:left="54"/>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85031D" w:rsidRPr="00A41085" w14:paraId="63D5B75E" w14:textId="77777777" w:rsidTr="006E566E">
        <w:tc>
          <w:tcPr>
            <w:tcW w:w="3812" w:type="dxa"/>
            <w:tcBorders>
              <w:top w:val="single" w:sz="4" w:space="0" w:color="000000"/>
              <w:left w:val="single" w:sz="4" w:space="0" w:color="auto"/>
              <w:bottom w:val="single" w:sz="4" w:space="0" w:color="auto"/>
              <w:right w:val="single" w:sz="4" w:space="0" w:color="auto"/>
            </w:tcBorders>
            <w:shd w:val="clear" w:color="auto" w:fill="E2E2E2"/>
          </w:tcPr>
          <w:p w14:paraId="69D3B02F" w14:textId="77777777" w:rsidR="0085031D" w:rsidRPr="00A41085" w:rsidRDefault="0085031D" w:rsidP="006E566E">
            <w:pPr>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791AF607" w14:textId="77777777" w:rsidR="0085031D" w:rsidRPr="00A41085" w:rsidRDefault="0085031D" w:rsidP="006E566E">
                <w:pPr>
                  <w:jc w:val="center"/>
                  <w:rPr>
                    <w:rFonts w:ascii="Times New Roman" w:eastAsia="Times New Roman" w:hAnsi="Times New Roman" w:cs="Times New Roman"/>
                    <w:b/>
                    <w:sz w:val="20"/>
                    <w:szCs w:val="20"/>
                    <w:lang w:eastAsia="sk-SK"/>
                  </w:rPr>
                </w:pPr>
                <w:r w:rsidRPr="00A41085">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1A5D6D85" w14:textId="77777777" w:rsidR="0085031D" w:rsidRPr="00A41085" w:rsidRDefault="0085031D" w:rsidP="006E566E">
            <w:pPr>
              <w:ind w:right="-108"/>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0D3F4E47" w14:textId="77777777" w:rsidR="0085031D" w:rsidRPr="00A41085" w:rsidRDefault="0085031D" w:rsidP="006E566E">
                <w:pPr>
                  <w:jc w:val="center"/>
                  <w:rPr>
                    <w:rFonts w:ascii="Times New Roman" w:eastAsia="Times New Roman" w:hAnsi="Times New Roman" w:cs="Times New Roman"/>
                    <w:b/>
                    <w:sz w:val="20"/>
                    <w:szCs w:val="20"/>
                    <w:lang w:eastAsia="sk-SK"/>
                  </w:rPr>
                </w:pPr>
                <w:r w:rsidRPr="00A41085">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50AAADCB" w14:textId="77777777" w:rsidR="0085031D" w:rsidRPr="00A41085" w:rsidRDefault="0085031D" w:rsidP="006E566E">
            <w:pPr>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3EDA20D5" w14:textId="77777777" w:rsidR="0085031D" w:rsidRPr="00A41085" w:rsidRDefault="0085031D" w:rsidP="006E566E">
                <w:pPr>
                  <w:jc w:val="center"/>
                  <w:rPr>
                    <w:rFonts w:ascii="Times New Roman" w:eastAsia="Times New Roman" w:hAnsi="Times New Roman" w:cs="Times New Roman"/>
                    <w:b/>
                    <w:sz w:val="20"/>
                    <w:szCs w:val="20"/>
                    <w:lang w:eastAsia="sk-SK"/>
                  </w:rPr>
                </w:pPr>
                <w:r w:rsidRPr="00A41085">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512A6E49" w14:textId="77777777" w:rsidR="0085031D" w:rsidRPr="00A41085" w:rsidRDefault="0085031D" w:rsidP="006E566E">
            <w:pPr>
              <w:ind w:left="54"/>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b/>
                <w:sz w:val="20"/>
                <w:szCs w:val="20"/>
                <w:lang w:eastAsia="sk-SK"/>
              </w:rPr>
              <w:t>Negatívne</w:t>
            </w:r>
          </w:p>
        </w:tc>
      </w:tr>
    </w:tbl>
    <w:p w14:paraId="18E86A9E" w14:textId="77777777" w:rsidR="0085031D" w:rsidRPr="00A41085" w:rsidRDefault="0085031D" w:rsidP="0085031D">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85031D" w:rsidRPr="00A41085" w14:paraId="17B04511" w14:textId="77777777" w:rsidTr="006E566E">
        <w:tc>
          <w:tcPr>
            <w:tcW w:w="9176" w:type="dxa"/>
            <w:tcBorders>
              <w:top w:val="single" w:sz="4" w:space="0" w:color="auto"/>
              <w:left w:val="single" w:sz="4" w:space="0" w:color="auto"/>
              <w:bottom w:val="nil"/>
              <w:right w:val="single" w:sz="4" w:space="0" w:color="auto"/>
            </w:tcBorders>
            <w:shd w:val="clear" w:color="auto" w:fill="E2E2E2"/>
          </w:tcPr>
          <w:p w14:paraId="274EDE3B" w14:textId="77777777" w:rsidR="0085031D" w:rsidRPr="00A41085" w:rsidRDefault="0085031D" w:rsidP="0085031D">
            <w:pPr>
              <w:numPr>
                <w:ilvl w:val="0"/>
                <w:numId w:val="9"/>
              </w:numPr>
              <w:ind w:left="426"/>
              <w:contextualSpacing/>
              <w:rPr>
                <w:rFonts w:ascii="Times New Roman" w:eastAsia="Calibri" w:hAnsi="Times New Roman" w:cs="Times New Roman"/>
                <w:b/>
              </w:rPr>
            </w:pPr>
            <w:r w:rsidRPr="00A41085">
              <w:rPr>
                <w:rFonts w:ascii="Times New Roman" w:eastAsia="Calibri" w:hAnsi="Times New Roman" w:cs="Times New Roman"/>
                <w:b/>
              </w:rPr>
              <w:t>Poznámky</w:t>
            </w:r>
          </w:p>
        </w:tc>
      </w:tr>
      <w:tr w:rsidR="0085031D" w:rsidRPr="00A41085" w14:paraId="2A39866B" w14:textId="77777777" w:rsidTr="006E566E">
        <w:trPr>
          <w:trHeight w:val="713"/>
        </w:trPr>
        <w:tc>
          <w:tcPr>
            <w:tcW w:w="9176" w:type="dxa"/>
            <w:tcBorders>
              <w:top w:val="nil"/>
              <w:left w:val="single" w:sz="4" w:space="0" w:color="auto"/>
              <w:bottom w:val="single" w:sz="4" w:space="0" w:color="FFFFFF"/>
              <w:right w:val="single" w:sz="4" w:space="0" w:color="auto"/>
            </w:tcBorders>
            <w:shd w:val="clear" w:color="auto" w:fill="auto"/>
          </w:tcPr>
          <w:p w14:paraId="60566987" w14:textId="77777777" w:rsidR="0085031D" w:rsidRPr="00A41085" w:rsidRDefault="0085031D" w:rsidP="006E566E">
            <w:pPr>
              <w:pStyle w:val="Normlnywebov"/>
              <w:spacing w:before="0" w:beforeAutospacing="0" w:after="0" w:afterAutospacing="0"/>
              <w:jc w:val="both"/>
              <w:rPr>
                <w:sz w:val="20"/>
                <w:szCs w:val="20"/>
              </w:rPr>
            </w:pPr>
            <w:r w:rsidRPr="00A41085">
              <w:rPr>
                <w:sz w:val="20"/>
                <w:szCs w:val="20"/>
              </w:rPr>
              <w:t xml:space="preserve">Predloženým návrhom zákona sa predpokladá pozitívny vplyv na rozpočet verejnej správy, daň z finančných transakcií bude príjmom štátneho rozpočtu. </w:t>
            </w:r>
          </w:p>
          <w:p w14:paraId="6E1B3D67" w14:textId="77777777" w:rsidR="0085031D" w:rsidRPr="00A41085" w:rsidRDefault="0085031D" w:rsidP="006E566E">
            <w:pPr>
              <w:pStyle w:val="Normlnywebov"/>
              <w:spacing w:before="0" w:beforeAutospacing="0" w:after="0" w:afterAutospacing="0"/>
              <w:jc w:val="both"/>
              <w:rPr>
                <w:sz w:val="20"/>
                <w:szCs w:val="20"/>
              </w:rPr>
            </w:pPr>
            <w:r w:rsidRPr="00A41085">
              <w:rPr>
                <w:sz w:val="20"/>
                <w:szCs w:val="20"/>
              </w:rPr>
              <w:t xml:space="preserve">Z dôvodu úpravy informačného systému finančnej správy sa predpokladá negatívny vplyv na rozpočet verejnej správy. </w:t>
            </w:r>
          </w:p>
          <w:p w14:paraId="260F7EB2" w14:textId="77777777" w:rsidR="0085031D" w:rsidRPr="00A41085" w:rsidRDefault="0085031D" w:rsidP="006E566E">
            <w:pPr>
              <w:pStyle w:val="Normlnywebov"/>
              <w:spacing w:before="0" w:beforeAutospacing="0" w:after="0" w:afterAutospacing="0"/>
              <w:jc w:val="both"/>
              <w:rPr>
                <w:sz w:val="20"/>
                <w:szCs w:val="20"/>
              </w:rPr>
            </w:pPr>
            <w:r w:rsidRPr="00A41085">
              <w:rPr>
                <w:sz w:val="20"/>
                <w:szCs w:val="20"/>
              </w:rPr>
              <w:t xml:space="preserve">Negatívny vplyv na podnikateľské prostredie zakladá nová úprava z dôvodu zavedenia dane z finančných transakcií, ktoré sa vykonávajú na účtoch právnických osôb,  organizačnej zložky zahraničnej osoby a fyzických osôb vykonávajúcich podnikateľskú činnosť. Negatívny vplyv na podnikateľské prostredie sa predpokladá aj z dôvodu potreby úprav v informačných systémoch poskytovateľov platobných služieb, ktorý sú platiteľmi dane. </w:t>
            </w:r>
            <w:r w:rsidRPr="00A41085">
              <w:rPr>
                <w:sz w:val="20"/>
                <w:szCs w:val="20"/>
              </w:rPr>
              <w:lastRenderedPageBreak/>
              <w:t>Súčasne sa deklaruje negatívny vplyv na podnikateľské prostredie z dôvodu zavedenia povinnosti daňovníka realizovať finančné transakcie na transakčnom účte, ktorého vedenie podlieha bankovým poplatkom.</w:t>
            </w:r>
          </w:p>
          <w:p w14:paraId="3B7C4A41" w14:textId="77777777" w:rsidR="0085031D" w:rsidRPr="00A41085" w:rsidRDefault="0085031D" w:rsidP="006E566E">
            <w:pPr>
              <w:pStyle w:val="Normlnywebov"/>
              <w:spacing w:before="0" w:beforeAutospacing="0" w:after="0" w:afterAutospacing="0"/>
              <w:jc w:val="both"/>
              <w:rPr>
                <w:sz w:val="20"/>
                <w:szCs w:val="20"/>
              </w:rPr>
            </w:pPr>
            <w:r w:rsidRPr="00A41085">
              <w:rPr>
                <w:sz w:val="20"/>
                <w:szCs w:val="20"/>
              </w:rPr>
              <w:t>V kontexte vyššie uvedeného predkladateľ vypracoval analýzu vplyvov na podnikateľské prostredie.</w:t>
            </w:r>
          </w:p>
        </w:tc>
      </w:tr>
      <w:tr w:rsidR="0085031D" w:rsidRPr="00A41085" w14:paraId="52C11C09" w14:textId="77777777" w:rsidTr="006E566E">
        <w:tc>
          <w:tcPr>
            <w:tcW w:w="9176" w:type="dxa"/>
            <w:tcBorders>
              <w:top w:val="single" w:sz="4" w:space="0" w:color="auto"/>
              <w:left w:val="single" w:sz="4" w:space="0" w:color="auto"/>
              <w:bottom w:val="single" w:sz="4" w:space="0" w:color="FFFFFF"/>
              <w:right w:val="single" w:sz="4" w:space="0" w:color="auto"/>
            </w:tcBorders>
            <w:shd w:val="clear" w:color="auto" w:fill="E2E2E2"/>
          </w:tcPr>
          <w:p w14:paraId="7BE67270" w14:textId="77777777" w:rsidR="0085031D" w:rsidRPr="00A41085" w:rsidRDefault="0085031D" w:rsidP="0085031D">
            <w:pPr>
              <w:numPr>
                <w:ilvl w:val="0"/>
                <w:numId w:val="9"/>
              </w:numPr>
              <w:ind w:left="426"/>
              <w:contextualSpacing/>
              <w:rPr>
                <w:rFonts w:ascii="Times New Roman" w:eastAsia="Calibri" w:hAnsi="Times New Roman" w:cs="Times New Roman"/>
                <w:b/>
              </w:rPr>
            </w:pPr>
            <w:r w:rsidRPr="00A41085">
              <w:rPr>
                <w:rFonts w:ascii="Times New Roman" w:eastAsia="Calibri" w:hAnsi="Times New Roman" w:cs="Times New Roman"/>
                <w:b/>
              </w:rPr>
              <w:lastRenderedPageBreak/>
              <w:t>Kontakt na spracovateľa</w:t>
            </w:r>
          </w:p>
        </w:tc>
      </w:tr>
      <w:tr w:rsidR="0085031D" w:rsidRPr="00A41085" w14:paraId="7C556CFA" w14:textId="77777777" w:rsidTr="006E566E">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55D6E18" w14:textId="77777777" w:rsidR="0085031D" w:rsidRPr="00A41085" w:rsidRDefault="0085031D" w:rsidP="006E566E">
            <w:pPr>
              <w:rPr>
                <w:rFonts w:ascii="Times New Roman" w:eastAsia="Times New Roman" w:hAnsi="Times New Roman" w:cs="Times New Roman"/>
                <w:color w:val="0000FF" w:themeColor="hyperlink"/>
                <w:sz w:val="20"/>
                <w:szCs w:val="20"/>
                <w:u w:val="single"/>
                <w:lang w:eastAsia="sk-SK"/>
              </w:rPr>
            </w:pPr>
            <w:r w:rsidRPr="00A41085">
              <w:rPr>
                <w:rFonts w:ascii="Times New Roman" w:eastAsia="Times New Roman" w:hAnsi="Times New Roman" w:cs="Times New Roman"/>
                <w:sz w:val="20"/>
                <w:szCs w:val="20"/>
                <w:lang w:eastAsia="sk-SK"/>
              </w:rPr>
              <w:t xml:space="preserve">JUDr. Ildiko Virágová Milkovičová, </w:t>
            </w:r>
            <w:r w:rsidRPr="00A41085">
              <w:rPr>
                <w:rStyle w:val="Hypertextovprepojenie"/>
                <w:rFonts w:ascii="Times New Roman" w:hAnsi="Times New Roman" w:cs="Times New Roman"/>
                <w:sz w:val="20"/>
                <w:szCs w:val="20"/>
              </w:rPr>
              <w:t>ildiko.viragova.milkovicova</w:t>
            </w:r>
            <w:hyperlink r:id="rId12" w:history="1">
              <w:r w:rsidRPr="00A41085">
                <w:rPr>
                  <w:rStyle w:val="Hypertextovprepojenie"/>
                  <w:rFonts w:ascii="Times New Roman" w:eastAsia="Times New Roman" w:hAnsi="Times New Roman" w:cs="Times New Roman"/>
                  <w:sz w:val="18"/>
                  <w:szCs w:val="18"/>
                  <w:lang w:eastAsia="sk-SK"/>
                </w:rPr>
                <w:t>@mfsr.sk</w:t>
              </w:r>
            </w:hyperlink>
          </w:p>
        </w:tc>
      </w:tr>
      <w:tr w:rsidR="0085031D" w:rsidRPr="00A41085" w14:paraId="3B009FC7" w14:textId="77777777" w:rsidTr="006E566E">
        <w:tc>
          <w:tcPr>
            <w:tcW w:w="9176" w:type="dxa"/>
            <w:tcBorders>
              <w:top w:val="single" w:sz="4" w:space="0" w:color="auto"/>
              <w:left w:val="single" w:sz="4" w:space="0" w:color="auto"/>
              <w:bottom w:val="single" w:sz="4" w:space="0" w:color="FFFFFF"/>
              <w:right w:val="single" w:sz="4" w:space="0" w:color="auto"/>
            </w:tcBorders>
            <w:shd w:val="clear" w:color="auto" w:fill="E2E2E2"/>
          </w:tcPr>
          <w:p w14:paraId="74429FFD" w14:textId="77777777" w:rsidR="0085031D" w:rsidRPr="00A41085" w:rsidRDefault="0085031D" w:rsidP="0085031D">
            <w:pPr>
              <w:numPr>
                <w:ilvl w:val="0"/>
                <w:numId w:val="9"/>
              </w:numPr>
              <w:ind w:left="426"/>
              <w:contextualSpacing/>
              <w:rPr>
                <w:rFonts w:ascii="Times New Roman" w:eastAsia="Calibri" w:hAnsi="Times New Roman" w:cs="Times New Roman"/>
                <w:b/>
              </w:rPr>
            </w:pPr>
            <w:r w:rsidRPr="00A41085">
              <w:rPr>
                <w:rFonts w:ascii="Times New Roman" w:eastAsia="Calibri" w:hAnsi="Times New Roman" w:cs="Times New Roman"/>
                <w:b/>
              </w:rPr>
              <w:t>Zdroje</w:t>
            </w:r>
          </w:p>
        </w:tc>
      </w:tr>
      <w:tr w:rsidR="0085031D" w:rsidRPr="00A41085" w14:paraId="328CEAF7" w14:textId="77777777" w:rsidTr="006E566E">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1FE5A4E" w14:textId="77777777" w:rsidR="0085031D" w:rsidRPr="00A41085" w:rsidRDefault="0085031D" w:rsidP="006E566E">
            <w:pPr>
              <w:jc w:val="both"/>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Inštitút finančnej politiky MF SR a FR SR</w:t>
            </w:r>
          </w:p>
          <w:p w14:paraId="35DB20FA" w14:textId="77777777" w:rsidR="0085031D" w:rsidRPr="00A41085" w:rsidRDefault="0085031D" w:rsidP="006E566E">
            <w:pPr>
              <w:rPr>
                <w:rFonts w:ascii="Times New Roman" w:eastAsia="Times New Roman" w:hAnsi="Times New Roman" w:cs="Times New Roman"/>
                <w:b/>
                <w:sz w:val="20"/>
                <w:szCs w:val="20"/>
                <w:lang w:eastAsia="sk-SK"/>
              </w:rPr>
            </w:pPr>
          </w:p>
        </w:tc>
      </w:tr>
      <w:tr w:rsidR="0085031D" w:rsidRPr="00A41085" w14:paraId="3B95277E" w14:textId="77777777" w:rsidTr="006E566E">
        <w:tc>
          <w:tcPr>
            <w:tcW w:w="9176" w:type="dxa"/>
            <w:tcBorders>
              <w:top w:val="single" w:sz="4" w:space="0" w:color="auto"/>
              <w:left w:val="single" w:sz="4" w:space="0" w:color="auto"/>
              <w:bottom w:val="single" w:sz="4" w:space="0" w:color="FFFFFF"/>
              <w:right w:val="single" w:sz="4" w:space="0" w:color="auto"/>
            </w:tcBorders>
            <w:shd w:val="clear" w:color="auto" w:fill="E2E2E2"/>
          </w:tcPr>
          <w:p w14:paraId="631EDEE5" w14:textId="77777777" w:rsidR="0085031D" w:rsidRPr="00A41085" w:rsidRDefault="0085031D" w:rsidP="0085031D">
            <w:pPr>
              <w:numPr>
                <w:ilvl w:val="0"/>
                <w:numId w:val="9"/>
              </w:numPr>
              <w:ind w:left="447" w:hanging="425"/>
              <w:contextualSpacing/>
              <w:rPr>
                <w:rFonts w:ascii="Times New Roman" w:eastAsia="Calibri" w:hAnsi="Times New Roman" w:cs="Times New Roman"/>
                <w:b/>
              </w:rPr>
            </w:pPr>
            <w:r w:rsidRPr="00A41085">
              <w:rPr>
                <w:rFonts w:ascii="Times New Roman" w:eastAsia="Calibri" w:hAnsi="Times New Roman" w:cs="Times New Roman"/>
                <w:b/>
              </w:rPr>
              <w:t>Stanovisko Komisie na posudzovanie vybraných vplyvov z PPK č. ..........</w:t>
            </w:r>
            <w:r w:rsidRPr="00A41085">
              <w:rPr>
                <w:rFonts w:ascii="Times New Roman" w:eastAsia="Calibri" w:hAnsi="Times New Roman" w:cs="Times New Roman"/>
              </w:rPr>
              <w:t xml:space="preserve"> </w:t>
            </w:r>
          </w:p>
          <w:p w14:paraId="3259D6E0" w14:textId="77777777" w:rsidR="0085031D" w:rsidRPr="00A41085" w:rsidRDefault="0085031D" w:rsidP="006E566E">
            <w:pPr>
              <w:ind w:left="502"/>
              <w:rPr>
                <w:rFonts w:ascii="Times New Roman" w:eastAsia="Times New Roman" w:hAnsi="Times New Roman" w:cs="Times New Roman"/>
                <w:b/>
                <w:sz w:val="20"/>
                <w:szCs w:val="20"/>
                <w:lang w:eastAsia="sk-SK"/>
              </w:rPr>
            </w:pPr>
            <w:r w:rsidRPr="00A41085">
              <w:rPr>
                <w:rFonts w:ascii="Times New Roman" w:eastAsia="Calibri" w:hAnsi="Times New Roman" w:cs="Times New Roman"/>
              </w:rPr>
              <w:t>(v prípade, ak sa uskutočnilo v zmysle bodu 8.1 Jednotnej metodiky)</w:t>
            </w:r>
          </w:p>
        </w:tc>
      </w:tr>
      <w:tr w:rsidR="0085031D" w:rsidRPr="00A41085" w14:paraId="0B49BD9A" w14:textId="77777777" w:rsidTr="006E566E">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418D7A0" w14:textId="77777777" w:rsidR="0085031D" w:rsidRPr="00A41085" w:rsidRDefault="0085031D" w:rsidP="006E566E">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85031D" w:rsidRPr="00A41085" w14:paraId="09E97E14" w14:textId="77777777" w:rsidTr="006E566E">
              <w:trPr>
                <w:trHeight w:val="396"/>
              </w:trPr>
              <w:tc>
                <w:tcPr>
                  <w:tcW w:w="2552" w:type="dxa"/>
                </w:tcPr>
                <w:p w14:paraId="28150093" w14:textId="77777777" w:rsidR="0085031D" w:rsidRPr="00A41085" w:rsidRDefault="003403AF" w:rsidP="006E566E">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85031D" w:rsidRPr="00A41085">
                        <w:rPr>
                          <w:rFonts w:ascii="Segoe UI Symbol" w:eastAsia="MS Gothic" w:hAnsi="Segoe UI Symbol" w:cs="Segoe UI Symbol"/>
                          <w:b/>
                          <w:sz w:val="20"/>
                          <w:szCs w:val="20"/>
                          <w:lang w:eastAsia="sk-SK"/>
                        </w:rPr>
                        <w:t>☐</w:t>
                      </w:r>
                    </w:sdtContent>
                  </w:sdt>
                  <w:r w:rsidR="0085031D" w:rsidRPr="00A41085">
                    <w:rPr>
                      <w:rFonts w:ascii="Times New Roman" w:eastAsia="Times New Roman" w:hAnsi="Times New Roman" w:cs="Times New Roman"/>
                      <w:b/>
                      <w:sz w:val="20"/>
                      <w:szCs w:val="20"/>
                      <w:lang w:eastAsia="sk-SK"/>
                    </w:rPr>
                    <w:t xml:space="preserve">  Súhlasné </w:t>
                  </w:r>
                </w:p>
              </w:tc>
              <w:tc>
                <w:tcPr>
                  <w:tcW w:w="3827" w:type="dxa"/>
                </w:tcPr>
                <w:p w14:paraId="48C3CD03" w14:textId="77777777" w:rsidR="0085031D" w:rsidRPr="00A41085" w:rsidRDefault="003403AF" w:rsidP="006E566E">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85031D" w:rsidRPr="00A41085">
                        <w:rPr>
                          <w:rFonts w:ascii="Segoe UI Symbol" w:eastAsia="MS Gothic" w:hAnsi="Segoe UI Symbol" w:cs="Segoe UI Symbol"/>
                          <w:b/>
                          <w:sz w:val="20"/>
                          <w:szCs w:val="20"/>
                          <w:lang w:eastAsia="sk-SK"/>
                        </w:rPr>
                        <w:t>☐</w:t>
                      </w:r>
                    </w:sdtContent>
                  </w:sdt>
                  <w:r w:rsidR="0085031D" w:rsidRPr="00A41085">
                    <w:rPr>
                      <w:rFonts w:ascii="Times New Roman" w:eastAsia="Times New Roman" w:hAnsi="Times New Roman" w:cs="Times New Roman"/>
                      <w:b/>
                      <w:sz w:val="20"/>
                      <w:szCs w:val="20"/>
                      <w:lang w:eastAsia="sk-SK"/>
                    </w:rPr>
                    <w:t xml:space="preserve">  Súhlasné s návrhom na dopracovanie</w:t>
                  </w:r>
                </w:p>
              </w:tc>
              <w:tc>
                <w:tcPr>
                  <w:tcW w:w="2534" w:type="dxa"/>
                </w:tcPr>
                <w:p w14:paraId="1A9CBC1E" w14:textId="77777777" w:rsidR="0085031D" w:rsidRPr="00A41085" w:rsidRDefault="003403AF" w:rsidP="006E566E">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85031D" w:rsidRPr="00A41085">
                        <w:rPr>
                          <w:rFonts w:ascii="Segoe UI Symbol" w:eastAsia="MS Gothic" w:hAnsi="Segoe UI Symbol" w:cs="Segoe UI Symbol"/>
                          <w:b/>
                          <w:sz w:val="20"/>
                          <w:szCs w:val="20"/>
                          <w:lang w:eastAsia="sk-SK"/>
                        </w:rPr>
                        <w:t>☐</w:t>
                      </w:r>
                    </w:sdtContent>
                  </w:sdt>
                  <w:r w:rsidR="0085031D" w:rsidRPr="00A41085">
                    <w:rPr>
                      <w:rFonts w:ascii="Times New Roman" w:eastAsia="Times New Roman" w:hAnsi="Times New Roman" w:cs="Times New Roman"/>
                      <w:b/>
                      <w:sz w:val="20"/>
                      <w:szCs w:val="20"/>
                      <w:lang w:eastAsia="sk-SK"/>
                    </w:rPr>
                    <w:t xml:space="preserve">  Nesúhlasné</w:t>
                  </w:r>
                </w:p>
              </w:tc>
            </w:tr>
          </w:tbl>
          <w:p w14:paraId="5D967B10" w14:textId="77777777" w:rsidR="0085031D" w:rsidRPr="00A41085" w:rsidRDefault="0085031D" w:rsidP="006E566E">
            <w:pPr>
              <w:jc w:val="both"/>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b/>
                <w:sz w:val="20"/>
                <w:szCs w:val="20"/>
                <w:lang w:eastAsia="sk-SK"/>
              </w:rPr>
              <w:t>Uveďte pripomienky zo stanoviska Komisie z časti II. spolu s Vaším vyhodnotením:</w:t>
            </w:r>
          </w:p>
          <w:p w14:paraId="70FBFEAF" w14:textId="77777777" w:rsidR="0085031D" w:rsidRPr="00A41085" w:rsidRDefault="0085031D" w:rsidP="006E566E">
            <w:pPr>
              <w:rPr>
                <w:rFonts w:ascii="Times New Roman" w:eastAsia="Times New Roman" w:hAnsi="Times New Roman" w:cs="Times New Roman"/>
                <w:b/>
                <w:sz w:val="20"/>
                <w:szCs w:val="20"/>
                <w:lang w:eastAsia="sk-SK"/>
              </w:rPr>
            </w:pPr>
          </w:p>
          <w:p w14:paraId="0E6672AB" w14:textId="77777777" w:rsidR="0085031D" w:rsidRPr="00A41085" w:rsidRDefault="0085031D" w:rsidP="006E566E">
            <w:pPr>
              <w:rPr>
                <w:rFonts w:ascii="Times New Roman" w:eastAsia="Times New Roman" w:hAnsi="Times New Roman" w:cs="Times New Roman"/>
                <w:b/>
                <w:sz w:val="20"/>
                <w:szCs w:val="20"/>
                <w:lang w:eastAsia="sk-SK"/>
              </w:rPr>
            </w:pPr>
          </w:p>
        </w:tc>
      </w:tr>
      <w:tr w:rsidR="0085031D" w:rsidRPr="00A41085" w14:paraId="15DB5F01" w14:textId="77777777" w:rsidTr="006E566E">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26FB6841" w14:textId="77777777" w:rsidR="0085031D" w:rsidRPr="00A41085" w:rsidRDefault="0085031D" w:rsidP="0085031D">
            <w:pPr>
              <w:numPr>
                <w:ilvl w:val="0"/>
                <w:numId w:val="9"/>
              </w:numPr>
              <w:ind w:left="450" w:hanging="425"/>
              <w:contextualSpacing/>
              <w:jc w:val="both"/>
              <w:rPr>
                <w:rFonts w:ascii="Times New Roman" w:eastAsia="Calibri" w:hAnsi="Times New Roman" w:cs="Times New Roman"/>
                <w:b/>
              </w:rPr>
            </w:pPr>
            <w:r w:rsidRPr="00A41085">
              <w:rPr>
                <w:rFonts w:ascii="Times New Roman" w:eastAsia="Calibri" w:hAnsi="Times New Roman" w:cs="Times New Roman"/>
                <w:b/>
              </w:rPr>
              <w:t>Stanovisko Komisie na posudzovanie vybraných vplyvov zo záverečného posúdenia č. ..........</w:t>
            </w:r>
            <w:r w:rsidRPr="00A41085">
              <w:rPr>
                <w:rFonts w:ascii="Times New Roman" w:eastAsia="Calibri" w:hAnsi="Times New Roman" w:cs="Times New Roman"/>
              </w:rPr>
              <w:t xml:space="preserve"> (v prípade, ak sa uskutočnilo v zmysle bodu 9.1. Jednotnej metodiky) </w:t>
            </w:r>
          </w:p>
        </w:tc>
      </w:tr>
      <w:tr w:rsidR="0085031D" w:rsidRPr="00A41085" w14:paraId="48BE0577" w14:textId="77777777" w:rsidTr="006E566E">
        <w:tblPrEx>
          <w:tblBorders>
            <w:insideH w:val="single" w:sz="4" w:space="0" w:color="FFFFFF"/>
            <w:insideV w:val="single" w:sz="4" w:space="0" w:color="FFFFFF"/>
          </w:tblBorders>
        </w:tblPrEx>
        <w:tc>
          <w:tcPr>
            <w:tcW w:w="9176" w:type="dxa"/>
            <w:shd w:val="clear" w:color="auto" w:fill="FFFFFF"/>
          </w:tcPr>
          <w:p w14:paraId="1BD87797" w14:textId="77777777" w:rsidR="0085031D" w:rsidRPr="00A41085" w:rsidRDefault="0085031D" w:rsidP="006E566E">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85031D" w:rsidRPr="00A41085" w14:paraId="55FEF1F5" w14:textId="77777777" w:rsidTr="006E566E">
              <w:trPr>
                <w:trHeight w:val="396"/>
              </w:trPr>
              <w:tc>
                <w:tcPr>
                  <w:tcW w:w="2552" w:type="dxa"/>
                </w:tcPr>
                <w:p w14:paraId="5A70A79B" w14:textId="77777777" w:rsidR="0085031D" w:rsidRPr="00A41085" w:rsidRDefault="003403AF" w:rsidP="006E566E">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85031D" w:rsidRPr="00A41085">
                        <w:rPr>
                          <w:rFonts w:ascii="Segoe UI Symbol" w:eastAsia="MS Gothic" w:hAnsi="Segoe UI Symbol" w:cs="Segoe UI Symbol"/>
                          <w:b/>
                          <w:sz w:val="20"/>
                          <w:szCs w:val="20"/>
                          <w:lang w:eastAsia="sk-SK"/>
                        </w:rPr>
                        <w:t>☐</w:t>
                      </w:r>
                    </w:sdtContent>
                  </w:sdt>
                  <w:r w:rsidR="0085031D" w:rsidRPr="00A41085">
                    <w:rPr>
                      <w:rFonts w:ascii="Times New Roman" w:eastAsia="Times New Roman" w:hAnsi="Times New Roman" w:cs="Times New Roman"/>
                      <w:b/>
                      <w:sz w:val="20"/>
                      <w:szCs w:val="20"/>
                      <w:lang w:eastAsia="sk-SK"/>
                    </w:rPr>
                    <w:t xml:space="preserve">   Súhlasné </w:t>
                  </w:r>
                </w:p>
              </w:tc>
              <w:tc>
                <w:tcPr>
                  <w:tcW w:w="3827" w:type="dxa"/>
                </w:tcPr>
                <w:p w14:paraId="2EDAD7A7" w14:textId="77777777" w:rsidR="0085031D" w:rsidRPr="00A41085" w:rsidRDefault="003403AF" w:rsidP="006E566E">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85031D" w:rsidRPr="00A41085">
                        <w:rPr>
                          <w:rFonts w:ascii="Segoe UI Symbol" w:eastAsia="MS Gothic" w:hAnsi="Segoe UI Symbol" w:cs="Segoe UI Symbol"/>
                          <w:b/>
                          <w:sz w:val="20"/>
                          <w:szCs w:val="20"/>
                          <w:lang w:eastAsia="sk-SK"/>
                        </w:rPr>
                        <w:t>☐</w:t>
                      </w:r>
                    </w:sdtContent>
                  </w:sdt>
                  <w:r w:rsidR="0085031D" w:rsidRPr="00A41085">
                    <w:rPr>
                      <w:rFonts w:ascii="Times New Roman" w:eastAsia="Times New Roman" w:hAnsi="Times New Roman" w:cs="Times New Roman"/>
                      <w:b/>
                      <w:sz w:val="20"/>
                      <w:szCs w:val="20"/>
                      <w:lang w:eastAsia="sk-SK"/>
                    </w:rPr>
                    <w:t xml:space="preserve">  Súhlasné s  návrhom na dopracovanie</w:t>
                  </w:r>
                </w:p>
              </w:tc>
              <w:tc>
                <w:tcPr>
                  <w:tcW w:w="2534" w:type="dxa"/>
                </w:tcPr>
                <w:p w14:paraId="1C8FDC31" w14:textId="77777777" w:rsidR="0085031D" w:rsidRPr="00A41085" w:rsidRDefault="003403AF" w:rsidP="006E566E">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85031D" w:rsidRPr="00A41085">
                        <w:rPr>
                          <w:rFonts w:ascii="Segoe UI Symbol" w:eastAsia="MS Gothic" w:hAnsi="Segoe UI Symbol" w:cs="Segoe UI Symbol"/>
                          <w:b/>
                          <w:sz w:val="20"/>
                          <w:szCs w:val="20"/>
                          <w:lang w:eastAsia="sk-SK"/>
                        </w:rPr>
                        <w:t>☐</w:t>
                      </w:r>
                    </w:sdtContent>
                  </w:sdt>
                  <w:r w:rsidR="0085031D" w:rsidRPr="00A41085">
                    <w:rPr>
                      <w:rFonts w:ascii="Times New Roman" w:eastAsia="Times New Roman" w:hAnsi="Times New Roman" w:cs="Times New Roman"/>
                      <w:b/>
                      <w:sz w:val="20"/>
                      <w:szCs w:val="20"/>
                      <w:lang w:eastAsia="sk-SK"/>
                    </w:rPr>
                    <w:t xml:space="preserve">  Nesúhlasné</w:t>
                  </w:r>
                </w:p>
              </w:tc>
            </w:tr>
          </w:tbl>
          <w:p w14:paraId="309519A6" w14:textId="77777777" w:rsidR="0085031D" w:rsidRPr="00A41085" w:rsidRDefault="0085031D" w:rsidP="006E566E">
            <w:pPr>
              <w:jc w:val="both"/>
              <w:rPr>
                <w:rFonts w:ascii="Times New Roman" w:eastAsia="Times New Roman" w:hAnsi="Times New Roman" w:cs="Times New Roman"/>
                <w:b/>
                <w:sz w:val="20"/>
                <w:szCs w:val="20"/>
                <w:lang w:eastAsia="sk-SK"/>
              </w:rPr>
            </w:pPr>
            <w:r w:rsidRPr="00A41085">
              <w:rPr>
                <w:rFonts w:ascii="Times New Roman" w:eastAsia="Times New Roman" w:hAnsi="Times New Roman" w:cs="Times New Roman"/>
                <w:b/>
                <w:sz w:val="20"/>
                <w:szCs w:val="20"/>
                <w:lang w:eastAsia="sk-SK"/>
              </w:rPr>
              <w:t>Uveďte pripomienky zo stanoviska Komisie z časti II. spolu s Vaším vyhodnotením:</w:t>
            </w:r>
          </w:p>
          <w:p w14:paraId="6305C062" w14:textId="77777777" w:rsidR="0085031D" w:rsidRPr="00A41085" w:rsidRDefault="0085031D" w:rsidP="006E566E">
            <w:pPr>
              <w:rPr>
                <w:rFonts w:ascii="Times New Roman" w:eastAsia="Times New Roman" w:hAnsi="Times New Roman" w:cs="Times New Roman"/>
                <w:b/>
                <w:sz w:val="20"/>
                <w:szCs w:val="20"/>
                <w:lang w:eastAsia="sk-SK"/>
              </w:rPr>
            </w:pPr>
          </w:p>
          <w:p w14:paraId="6EB24997" w14:textId="77777777" w:rsidR="0085031D" w:rsidRPr="00A41085" w:rsidRDefault="0085031D" w:rsidP="006E566E">
            <w:pPr>
              <w:rPr>
                <w:rFonts w:ascii="Times New Roman" w:eastAsia="Times New Roman" w:hAnsi="Times New Roman" w:cs="Times New Roman"/>
                <w:b/>
                <w:sz w:val="20"/>
                <w:szCs w:val="20"/>
                <w:lang w:eastAsia="sk-SK"/>
              </w:rPr>
            </w:pPr>
          </w:p>
        </w:tc>
      </w:tr>
    </w:tbl>
    <w:p w14:paraId="3CE47761" w14:textId="77777777" w:rsidR="0085031D" w:rsidRPr="00A41085" w:rsidRDefault="0085031D" w:rsidP="0085031D">
      <w:pPr>
        <w:rPr>
          <w:rFonts w:ascii="Times New Roman" w:hAnsi="Times New Roman" w:cs="Times New Roman"/>
        </w:rPr>
      </w:pPr>
    </w:p>
    <w:p w14:paraId="1C0B8359" w14:textId="77777777" w:rsidR="0085031D" w:rsidRPr="00A41085" w:rsidRDefault="0085031D" w:rsidP="007D5748">
      <w:pPr>
        <w:spacing w:after="0" w:line="240" w:lineRule="auto"/>
        <w:jc w:val="center"/>
        <w:rPr>
          <w:rFonts w:ascii="Times New Roman" w:eastAsia="Times New Roman" w:hAnsi="Times New Roman" w:cs="Times New Roman"/>
          <w:b/>
          <w:bCs/>
          <w:sz w:val="28"/>
          <w:szCs w:val="28"/>
          <w:lang w:eastAsia="sk-SK"/>
        </w:rPr>
      </w:pPr>
    </w:p>
    <w:p w14:paraId="3C766B9D" w14:textId="77777777" w:rsidR="0085031D" w:rsidRPr="00A41085" w:rsidRDefault="0085031D" w:rsidP="007D5748">
      <w:pPr>
        <w:spacing w:after="0" w:line="240" w:lineRule="auto"/>
        <w:jc w:val="center"/>
        <w:rPr>
          <w:rFonts w:ascii="Times New Roman" w:eastAsia="Times New Roman" w:hAnsi="Times New Roman" w:cs="Times New Roman"/>
          <w:b/>
          <w:bCs/>
          <w:sz w:val="28"/>
          <w:szCs w:val="28"/>
          <w:lang w:eastAsia="sk-SK"/>
        </w:rPr>
      </w:pPr>
    </w:p>
    <w:p w14:paraId="19535DE7" w14:textId="77777777" w:rsidR="0085031D" w:rsidRPr="00A41085" w:rsidRDefault="0085031D" w:rsidP="007D5748">
      <w:pPr>
        <w:spacing w:after="0" w:line="240" w:lineRule="auto"/>
        <w:jc w:val="center"/>
        <w:rPr>
          <w:rFonts w:ascii="Times New Roman" w:eastAsia="Times New Roman" w:hAnsi="Times New Roman" w:cs="Times New Roman"/>
          <w:b/>
          <w:bCs/>
          <w:sz w:val="28"/>
          <w:szCs w:val="28"/>
          <w:lang w:eastAsia="sk-SK"/>
        </w:rPr>
      </w:pPr>
    </w:p>
    <w:p w14:paraId="53B437C0" w14:textId="77777777" w:rsidR="0085031D" w:rsidRPr="00A41085" w:rsidRDefault="0085031D" w:rsidP="007D5748">
      <w:pPr>
        <w:spacing w:after="0" w:line="240" w:lineRule="auto"/>
        <w:jc w:val="center"/>
        <w:rPr>
          <w:rFonts w:ascii="Times New Roman" w:eastAsia="Times New Roman" w:hAnsi="Times New Roman" w:cs="Times New Roman"/>
          <w:b/>
          <w:bCs/>
          <w:sz w:val="28"/>
          <w:szCs w:val="28"/>
          <w:lang w:eastAsia="sk-SK"/>
        </w:rPr>
      </w:pPr>
    </w:p>
    <w:p w14:paraId="74190E7C" w14:textId="77777777" w:rsidR="0085031D" w:rsidRPr="00A41085" w:rsidRDefault="0085031D" w:rsidP="007D5748">
      <w:pPr>
        <w:spacing w:after="0" w:line="240" w:lineRule="auto"/>
        <w:jc w:val="center"/>
        <w:rPr>
          <w:rFonts w:ascii="Times New Roman" w:eastAsia="Times New Roman" w:hAnsi="Times New Roman" w:cs="Times New Roman"/>
          <w:b/>
          <w:bCs/>
          <w:sz w:val="28"/>
          <w:szCs w:val="28"/>
          <w:lang w:eastAsia="sk-SK"/>
        </w:rPr>
      </w:pPr>
    </w:p>
    <w:p w14:paraId="3A6E18F0" w14:textId="77777777" w:rsidR="0085031D" w:rsidRPr="00A41085" w:rsidRDefault="0085031D" w:rsidP="007D5748">
      <w:pPr>
        <w:spacing w:after="0" w:line="240" w:lineRule="auto"/>
        <w:jc w:val="center"/>
        <w:rPr>
          <w:rFonts w:ascii="Times New Roman" w:eastAsia="Times New Roman" w:hAnsi="Times New Roman" w:cs="Times New Roman"/>
          <w:b/>
          <w:bCs/>
          <w:sz w:val="28"/>
          <w:szCs w:val="28"/>
          <w:lang w:eastAsia="sk-SK"/>
        </w:rPr>
      </w:pPr>
    </w:p>
    <w:p w14:paraId="4940E563" w14:textId="77777777" w:rsidR="0085031D" w:rsidRPr="00A41085" w:rsidRDefault="0085031D" w:rsidP="007D5748">
      <w:pPr>
        <w:spacing w:after="0" w:line="240" w:lineRule="auto"/>
        <w:jc w:val="center"/>
        <w:rPr>
          <w:rFonts w:ascii="Times New Roman" w:eastAsia="Times New Roman" w:hAnsi="Times New Roman" w:cs="Times New Roman"/>
          <w:b/>
          <w:bCs/>
          <w:sz w:val="28"/>
          <w:szCs w:val="28"/>
          <w:lang w:eastAsia="sk-SK"/>
        </w:rPr>
      </w:pPr>
    </w:p>
    <w:p w14:paraId="59F0DCB8" w14:textId="77777777" w:rsidR="0085031D" w:rsidRPr="00A41085" w:rsidRDefault="0085031D" w:rsidP="007D5748">
      <w:pPr>
        <w:spacing w:after="0" w:line="240" w:lineRule="auto"/>
        <w:jc w:val="center"/>
        <w:rPr>
          <w:rFonts w:ascii="Times New Roman" w:eastAsia="Times New Roman" w:hAnsi="Times New Roman" w:cs="Times New Roman"/>
          <w:b/>
          <w:bCs/>
          <w:sz w:val="28"/>
          <w:szCs w:val="28"/>
          <w:lang w:eastAsia="sk-SK"/>
        </w:rPr>
      </w:pPr>
    </w:p>
    <w:p w14:paraId="10947EA6" w14:textId="77777777" w:rsidR="0085031D" w:rsidRPr="00A41085" w:rsidRDefault="0085031D" w:rsidP="007D5748">
      <w:pPr>
        <w:spacing w:after="0" w:line="240" w:lineRule="auto"/>
        <w:jc w:val="center"/>
        <w:rPr>
          <w:rFonts w:ascii="Times New Roman" w:eastAsia="Times New Roman" w:hAnsi="Times New Roman" w:cs="Times New Roman"/>
          <w:b/>
          <w:bCs/>
          <w:sz w:val="28"/>
          <w:szCs w:val="28"/>
          <w:lang w:eastAsia="sk-SK"/>
        </w:rPr>
      </w:pPr>
    </w:p>
    <w:p w14:paraId="36A15867" w14:textId="77777777" w:rsidR="0085031D" w:rsidRPr="00A41085" w:rsidRDefault="0085031D" w:rsidP="007D5748">
      <w:pPr>
        <w:spacing w:after="0" w:line="240" w:lineRule="auto"/>
        <w:jc w:val="center"/>
        <w:rPr>
          <w:rFonts w:ascii="Times New Roman" w:eastAsia="Times New Roman" w:hAnsi="Times New Roman" w:cs="Times New Roman"/>
          <w:b/>
          <w:bCs/>
          <w:sz w:val="28"/>
          <w:szCs w:val="28"/>
          <w:lang w:eastAsia="sk-SK"/>
        </w:rPr>
      </w:pPr>
    </w:p>
    <w:p w14:paraId="4FDC898A" w14:textId="77777777" w:rsidR="0085031D" w:rsidRPr="00A41085" w:rsidRDefault="0085031D" w:rsidP="007D5748">
      <w:pPr>
        <w:spacing w:after="0" w:line="240" w:lineRule="auto"/>
        <w:jc w:val="center"/>
        <w:rPr>
          <w:rFonts w:ascii="Times New Roman" w:eastAsia="Times New Roman" w:hAnsi="Times New Roman" w:cs="Times New Roman"/>
          <w:b/>
          <w:bCs/>
          <w:sz w:val="28"/>
          <w:szCs w:val="28"/>
          <w:lang w:eastAsia="sk-SK"/>
        </w:rPr>
      </w:pPr>
    </w:p>
    <w:p w14:paraId="2CB99E00" w14:textId="77777777" w:rsidR="0085031D" w:rsidRPr="00A41085" w:rsidRDefault="0085031D" w:rsidP="007D5748">
      <w:pPr>
        <w:spacing w:after="0" w:line="240" w:lineRule="auto"/>
        <w:jc w:val="center"/>
        <w:rPr>
          <w:rFonts w:ascii="Times New Roman" w:eastAsia="Times New Roman" w:hAnsi="Times New Roman" w:cs="Times New Roman"/>
          <w:b/>
          <w:bCs/>
          <w:sz w:val="28"/>
          <w:szCs w:val="28"/>
          <w:lang w:eastAsia="sk-SK"/>
        </w:rPr>
      </w:pPr>
    </w:p>
    <w:p w14:paraId="5FC194AA" w14:textId="77777777" w:rsidR="0085031D" w:rsidRPr="00A41085" w:rsidRDefault="0085031D" w:rsidP="007D5748">
      <w:pPr>
        <w:spacing w:after="0" w:line="240" w:lineRule="auto"/>
        <w:jc w:val="center"/>
        <w:rPr>
          <w:rFonts w:ascii="Times New Roman" w:eastAsia="Times New Roman" w:hAnsi="Times New Roman" w:cs="Times New Roman"/>
          <w:b/>
          <w:bCs/>
          <w:sz w:val="28"/>
          <w:szCs w:val="28"/>
          <w:lang w:eastAsia="sk-SK"/>
        </w:rPr>
      </w:pPr>
    </w:p>
    <w:p w14:paraId="30BF566F" w14:textId="77777777" w:rsidR="0085031D" w:rsidRPr="00A41085" w:rsidRDefault="0085031D" w:rsidP="007D5748">
      <w:pPr>
        <w:spacing w:after="0" w:line="240" w:lineRule="auto"/>
        <w:jc w:val="center"/>
        <w:rPr>
          <w:rFonts w:ascii="Times New Roman" w:eastAsia="Times New Roman" w:hAnsi="Times New Roman" w:cs="Times New Roman"/>
          <w:b/>
          <w:bCs/>
          <w:sz w:val="28"/>
          <w:szCs w:val="28"/>
          <w:lang w:eastAsia="sk-SK"/>
        </w:rPr>
      </w:pPr>
    </w:p>
    <w:p w14:paraId="038001C2" w14:textId="77777777" w:rsidR="0085031D" w:rsidRPr="00A41085" w:rsidRDefault="0085031D" w:rsidP="007D5748">
      <w:pPr>
        <w:spacing w:after="0" w:line="240" w:lineRule="auto"/>
        <w:jc w:val="center"/>
        <w:rPr>
          <w:rFonts w:ascii="Times New Roman" w:eastAsia="Times New Roman" w:hAnsi="Times New Roman" w:cs="Times New Roman"/>
          <w:b/>
          <w:bCs/>
          <w:sz w:val="28"/>
          <w:szCs w:val="28"/>
          <w:lang w:eastAsia="sk-SK"/>
        </w:rPr>
      </w:pPr>
    </w:p>
    <w:p w14:paraId="2D078EBC" w14:textId="77777777" w:rsidR="0085031D" w:rsidRPr="00A41085" w:rsidRDefault="0085031D" w:rsidP="007D5748">
      <w:pPr>
        <w:spacing w:after="0" w:line="240" w:lineRule="auto"/>
        <w:jc w:val="center"/>
        <w:rPr>
          <w:rFonts w:ascii="Times New Roman" w:eastAsia="Times New Roman" w:hAnsi="Times New Roman" w:cs="Times New Roman"/>
          <w:b/>
          <w:bCs/>
          <w:sz w:val="28"/>
          <w:szCs w:val="28"/>
          <w:lang w:eastAsia="sk-SK"/>
        </w:rPr>
      </w:pPr>
    </w:p>
    <w:p w14:paraId="6EF56FA7" w14:textId="77777777" w:rsidR="0085031D" w:rsidRPr="00A41085" w:rsidRDefault="0085031D" w:rsidP="007D5748">
      <w:pPr>
        <w:spacing w:after="0" w:line="240" w:lineRule="auto"/>
        <w:jc w:val="center"/>
        <w:rPr>
          <w:rFonts w:ascii="Times New Roman" w:eastAsia="Times New Roman" w:hAnsi="Times New Roman" w:cs="Times New Roman"/>
          <w:b/>
          <w:bCs/>
          <w:sz w:val="28"/>
          <w:szCs w:val="28"/>
          <w:lang w:eastAsia="sk-SK"/>
        </w:rPr>
      </w:pPr>
    </w:p>
    <w:p w14:paraId="3F80F212" w14:textId="77777777" w:rsidR="0085031D" w:rsidRPr="00A41085" w:rsidRDefault="0085031D" w:rsidP="007D5748">
      <w:pPr>
        <w:spacing w:after="0" w:line="240" w:lineRule="auto"/>
        <w:jc w:val="center"/>
        <w:rPr>
          <w:rFonts w:ascii="Times New Roman" w:eastAsia="Times New Roman" w:hAnsi="Times New Roman" w:cs="Times New Roman"/>
          <w:b/>
          <w:bCs/>
          <w:sz w:val="28"/>
          <w:szCs w:val="28"/>
          <w:lang w:eastAsia="sk-SK"/>
        </w:rPr>
      </w:pPr>
    </w:p>
    <w:p w14:paraId="5D3A4459" w14:textId="77777777" w:rsidR="0085031D" w:rsidRPr="00A41085" w:rsidRDefault="0085031D" w:rsidP="007D5748">
      <w:pPr>
        <w:spacing w:after="0" w:line="240" w:lineRule="auto"/>
        <w:jc w:val="center"/>
        <w:rPr>
          <w:rFonts w:ascii="Times New Roman" w:eastAsia="Times New Roman" w:hAnsi="Times New Roman" w:cs="Times New Roman"/>
          <w:b/>
          <w:bCs/>
          <w:sz w:val="28"/>
          <w:szCs w:val="28"/>
          <w:lang w:eastAsia="sk-SK"/>
        </w:rPr>
      </w:pPr>
    </w:p>
    <w:p w14:paraId="492323BC" w14:textId="77777777" w:rsidR="0085031D" w:rsidRPr="00A41085" w:rsidRDefault="0085031D" w:rsidP="007D5748">
      <w:pPr>
        <w:spacing w:after="0" w:line="240" w:lineRule="auto"/>
        <w:jc w:val="center"/>
        <w:rPr>
          <w:rFonts w:ascii="Times New Roman" w:eastAsia="Times New Roman" w:hAnsi="Times New Roman" w:cs="Times New Roman"/>
          <w:b/>
          <w:bCs/>
          <w:sz w:val="28"/>
          <w:szCs w:val="28"/>
          <w:lang w:eastAsia="sk-SK"/>
        </w:rPr>
      </w:pPr>
    </w:p>
    <w:p w14:paraId="17350664" w14:textId="77777777" w:rsidR="00DD3EFD" w:rsidRPr="00A41085" w:rsidRDefault="00DD3EFD" w:rsidP="007D5748">
      <w:pPr>
        <w:spacing w:after="0" w:line="240" w:lineRule="auto"/>
        <w:jc w:val="center"/>
        <w:rPr>
          <w:rFonts w:ascii="Times New Roman" w:eastAsia="Times New Roman" w:hAnsi="Times New Roman" w:cs="Times New Roman"/>
          <w:b/>
          <w:bCs/>
          <w:sz w:val="28"/>
          <w:szCs w:val="28"/>
          <w:lang w:eastAsia="sk-SK"/>
        </w:rPr>
      </w:pPr>
    </w:p>
    <w:p w14:paraId="0A8156EF" w14:textId="77777777" w:rsidR="0085031D" w:rsidRPr="00A41085" w:rsidRDefault="0085031D" w:rsidP="007D5748">
      <w:pPr>
        <w:spacing w:after="0" w:line="240" w:lineRule="auto"/>
        <w:jc w:val="center"/>
        <w:rPr>
          <w:rFonts w:ascii="Times New Roman" w:eastAsia="Times New Roman" w:hAnsi="Times New Roman" w:cs="Times New Roman"/>
          <w:b/>
          <w:bCs/>
          <w:sz w:val="28"/>
          <w:szCs w:val="28"/>
          <w:lang w:eastAsia="sk-SK"/>
        </w:rPr>
      </w:pPr>
    </w:p>
    <w:p w14:paraId="46BD7E55" w14:textId="5E9C706E" w:rsidR="007D5748" w:rsidRPr="00A41085" w:rsidRDefault="007D5748" w:rsidP="007D5748">
      <w:pPr>
        <w:spacing w:after="0" w:line="240" w:lineRule="auto"/>
        <w:jc w:val="center"/>
        <w:rPr>
          <w:rFonts w:ascii="Times New Roman" w:eastAsia="Times New Roman" w:hAnsi="Times New Roman" w:cs="Times New Roman"/>
          <w:b/>
          <w:bCs/>
          <w:sz w:val="28"/>
          <w:szCs w:val="28"/>
          <w:lang w:eastAsia="sk-SK"/>
        </w:rPr>
      </w:pPr>
      <w:r w:rsidRPr="00A41085">
        <w:rPr>
          <w:rFonts w:ascii="Times New Roman" w:eastAsia="Times New Roman" w:hAnsi="Times New Roman" w:cs="Times New Roman"/>
          <w:b/>
          <w:bCs/>
          <w:sz w:val="28"/>
          <w:szCs w:val="28"/>
          <w:lang w:eastAsia="sk-SK"/>
        </w:rPr>
        <w:lastRenderedPageBreak/>
        <w:t>Analýza vplyvov na rozpočet verejnej správy,</w:t>
      </w:r>
    </w:p>
    <w:p w14:paraId="6EA45B10" w14:textId="77777777" w:rsidR="007D5748" w:rsidRPr="00A41085" w:rsidRDefault="007D5748" w:rsidP="007D5748">
      <w:pPr>
        <w:spacing w:after="0" w:line="240" w:lineRule="auto"/>
        <w:jc w:val="center"/>
        <w:rPr>
          <w:rFonts w:ascii="Times New Roman" w:eastAsia="Times New Roman" w:hAnsi="Times New Roman" w:cs="Times New Roman"/>
          <w:b/>
          <w:bCs/>
          <w:sz w:val="28"/>
          <w:szCs w:val="28"/>
          <w:lang w:eastAsia="sk-SK"/>
        </w:rPr>
      </w:pPr>
      <w:r w:rsidRPr="00A41085">
        <w:rPr>
          <w:rFonts w:ascii="Times New Roman" w:eastAsia="Times New Roman" w:hAnsi="Times New Roman" w:cs="Times New Roman"/>
          <w:b/>
          <w:bCs/>
          <w:sz w:val="28"/>
          <w:szCs w:val="28"/>
          <w:lang w:eastAsia="sk-SK"/>
        </w:rPr>
        <w:t>na zamestnanosť vo verejnej správe a financovanie návrhu</w:t>
      </w:r>
    </w:p>
    <w:p w14:paraId="3246655B" w14:textId="77777777" w:rsidR="00E963A3" w:rsidRPr="00A41085" w:rsidRDefault="00E963A3" w:rsidP="007D5748">
      <w:pPr>
        <w:spacing w:after="0" w:line="240" w:lineRule="auto"/>
        <w:jc w:val="right"/>
        <w:rPr>
          <w:rFonts w:ascii="Times New Roman" w:eastAsia="Times New Roman" w:hAnsi="Times New Roman" w:cs="Times New Roman"/>
          <w:b/>
          <w:bCs/>
          <w:sz w:val="24"/>
          <w:szCs w:val="24"/>
          <w:lang w:eastAsia="sk-SK"/>
        </w:rPr>
      </w:pPr>
    </w:p>
    <w:p w14:paraId="51AB274E" w14:textId="77777777" w:rsidR="005307FC" w:rsidRPr="00A41085" w:rsidRDefault="005307FC" w:rsidP="007D5748">
      <w:pPr>
        <w:spacing w:after="0" w:line="240" w:lineRule="auto"/>
        <w:jc w:val="right"/>
        <w:rPr>
          <w:rFonts w:ascii="Times New Roman" w:eastAsia="Times New Roman" w:hAnsi="Times New Roman" w:cs="Times New Roman"/>
          <w:b/>
          <w:bCs/>
          <w:sz w:val="24"/>
          <w:szCs w:val="24"/>
          <w:lang w:eastAsia="sk-SK"/>
        </w:rPr>
      </w:pPr>
    </w:p>
    <w:p w14:paraId="2E0FAD9C" w14:textId="77777777" w:rsidR="00E963A3" w:rsidRPr="00A41085" w:rsidRDefault="00E963A3" w:rsidP="00212894">
      <w:pPr>
        <w:spacing w:after="0" w:line="240" w:lineRule="auto"/>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2.1 Zhrnutie vplyvov na rozpočet verejnej správy v návrhu</w:t>
      </w:r>
    </w:p>
    <w:p w14:paraId="2A83FE15" w14:textId="77777777" w:rsidR="007D5748" w:rsidRPr="00A41085" w:rsidRDefault="007D5748" w:rsidP="007D5748">
      <w:pPr>
        <w:spacing w:after="0" w:line="240" w:lineRule="auto"/>
        <w:jc w:val="right"/>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Tabuľka č. 1</w:t>
      </w:r>
      <w:r w:rsidR="001F624A" w:rsidRPr="00A41085">
        <w:rPr>
          <w:rFonts w:ascii="Times New Roman" w:eastAsia="Times New Roman" w:hAnsi="Times New Roman" w:cs="Times New Roman"/>
          <w:sz w:val="20"/>
          <w:szCs w:val="20"/>
          <w:lang w:eastAsia="sk-SK"/>
        </w:rPr>
        <w:t>/A</w:t>
      </w:r>
      <w:r w:rsidRPr="00A41085">
        <w:rPr>
          <w:rFonts w:ascii="Times New Roman" w:eastAsia="Times New Roman" w:hAnsi="Times New Roman" w:cs="Times New Roman"/>
          <w:sz w:val="20"/>
          <w:szCs w:val="20"/>
          <w:lang w:eastAsia="sk-SK"/>
        </w:rPr>
        <w:t xml:space="preserve">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7D5748" w:rsidRPr="00A41085" w14:paraId="63B75B2A" w14:textId="77777777" w:rsidTr="002B63FD">
        <w:trPr>
          <w:cantSplit/>
          <w:trHeight w:val="194"/>
          <w:jc w:val="center"/>
        </w:trPr>
        <w:tc>
          <w:tcPr>
            <w:tcW w:w="4661" w:type="dxa"/>
            <w:vMerge w:val="restart"/>
            <w:shd w:val="clear" w:color="auto" w:fill="BFBFBF" w:themeFill="background1" w:themeFillShade="BF"/>
            <w:vAlign w:val="center"/>
          </w:tcPr>
          <w:p w14:paraId="24B73F40" w14:textId="77777777" w:rsidR="007D5748" w:rsidRPr="00A41085" w:rsidRDefault="007D5748" w:rsidP="007D5748">
            <w:pPr>
              <w:spacing w:after="0" w:line="240" w:lineRule="auto"/>
              <w:jc w:val="center"/>
              <w:rPr>
                <w:rFonts w:ascii="Times New Roman" w:eastAsia="Times New Roman" w:hAnsi="Times New Roman" w:cs="Times New Roman"/>
                <w:b/>
                <w:bCs/>
                <w:sz w:val="24"/>
                <w:szCs w:val="24"/>
                <w:lang w:eastAsia="sk-SK"/>
              </w:rPr>
            </w:pPr>
            <w:bookmarkStart w:id="0" w:name="OLE_LINK1"/>
            <w:r w:rsidRPr="00A41085">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14:paraId="25024900" w14:textId="77777777" w:rsidR="007D5748" w:rsidRPr="00A41085" w:rsidRDefault="007D5748" w:rsidP="007D5748">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Vplyv na rozpočet verejnej správy (v eurách)</w:t>
            </w:r>
          </w:p>
        </w:tc>
      </w:tr>
      <w:tr w:rsidR="007D5748" w:rsidRPr="00A41085" w14:paraId="708433BF" w14:textId="77777777" w:rsidTr="002B63FD">
        <w:trPr>
          <w:cantSplit/>
          <w:trHeight w:val="70"/>
          <w:jc w:val="center"/>
        </w:trPr>
        <w:tc>
          <w:tcPr>
            <w:tcW w:w="4661" w:type="dxa"/>
            <w:vMerge/>
            <w:shd w:val="clear" w:color="auto" w:fill="BFBFBF" w:themeFill="background1" w:themeFillShade="BF"/>
            <w:vAlign w:val="center"/>
          </w:tcPr>
          <w:p w14:paraId="0C31561E" w14:textId="77777777" w:rsidR="007D5748" w:rsidRPr="00A4108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14:paraId="5BC17A0A" w14:textId="77777777" w:rsidR="007D5748" w:rsidRPr="00A41085" w:rsidRDefault="002D63CD" w:rsidP="002D63CD">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2024</w:t>
            </w:r>
          </w:p>
        </w:tc>
        <w:tc>
          <w:tcPr>
            <w:tcW w:w="1267" w:type="dxa"/>
            <w:shd w:val="clear" w:color="auto" w:fill="BFBFBF" w:themeFill="background1" w:themeFillShade="BF"/>
            <w:vAlign w:val="center"/>
          </w:tcPr>
          <w:p w14:paraId="2873B3DE" w14:textId="77777777" w:rsidR="007D5748" w:rsidRPr="00A41085" w:rsidRDefault="002D63CD" w:rsidP="007D5748">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2025</w:t>
            </w:r>
          </w:p>
        </w:tc>
        <w:tc>
          <w:tcPr>
            <w:tcW w:w="1267" w:type="dxa"/>
            <w:shd w:val="clear" w:color="auto" w:fill="BFBFBF" w:themeFill="background1" w:themeFillShade="BF"/>
            <w:vAlign w:val="center"/>
          </w:tcPr>
          <w:p w14:paraId="79C80424" w14:textId="77777777" w:rsidR="007D5748" w:rsidRPr="00A41085" w:rsidRDefault="002D63CD" w:rsidP="007D5748">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2026</w:t>
            </w:r>
          </w:p>
        </w:tc>
        <w:tc>
          <w:tcPr>
            <w:tcW w:w="1267" w:type="dxa"/>
            <w:shd w:val="clear" w:color="auto" w:fill="BFBFBF" w:themeFill="background1" w:themeFillShade="BF"/>
            <w:vAlign w:val="center"/>
          </w:tcPr>
          <w:p w14:paraId="0953D7A3" w14:textId="77777777" w:rsidR="007D5748" w:rsidRPr="00A41085" w:rsidRDefault="002D63CD" w:rsidP="007D5748">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2027</w:t>
            </w:r>
          </w:p>
        </w:tc>
      </w:tr>
      <w:tr w:rsidR="00E12C2D" w:rsidRPr="00A41085" w14:paraId="319CFC08" w14:textId="77777777" w:rsidTr="00250EE7">
        <w:trPr>
          <w:trHeight w:val="70"/>
          <w:jc w:val="center"/>
        </w:trPr>
        <w:tc>
          <w:tcPr>
            <w:tcW w:w="4661" w:type="dxa"/>
            <w:shd w:val="clear" w:color="auto" w:fill="C0C0C0"/>
            <w:noWrap/>
            <w:vAlign w:val="center"/>
          </w:tcPr>
          <w:p w14:paraId="1AC214AF" w14:textId="77777777" w:rsidR="00E12C2D" w:rsidRPr="00A41085" w:rsidRDefault="00E12C2D" w:rsidP="00E12C2D">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b/>
                <w:bCs/>
                <w:sz w:val="24"/>
                <w:szCs w:val="24"/>
                <w:lang w:eastAsia="sk-SK"/>
              </w:rPr>
              <w:t>Príjmy verejnej správy celkom</w:t>
            </w:r>
          </w:p>
        </w:tc>
        <w:tc>
          <w:tcPr>
            <w:tcW w:w="1267" w:type="dxa"/>
            <w:shd w:val="clear" w:color="auto" w:fill="C0C0C0"/>
          </w:tcPr>
          <w:p w14:paraId="22A03F70" w14:textId="77777777" w:rsidR="00E12C2D" w:rsidRPr="00A41085" w:rsidRDefault="00E12C2D" w:rsidP="00E12C2D">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eastAsia="Times New Roman" w:hAnsi="Times New Roman" w:cs="Times New Roman"/>
                <w:b/>
                <w:color w:val="000000"/>
                <w:sz w:val="24"/>
                <w:szCs w:val="24"/>
                <w:lang w:eastAsia="sk-SK"/>
              </w:rPr>
              <w:t>0</w:t>
            </w:r>
          </w:p>
        </w:tc>
        <w:tc>
          <w:tcPr>
            <w:tcW w:w="1267" w:type="dxa"/>
            <w:shd w:val="clear" w:color="auto" w:fill="C0C0C0"/>
            <w:vAlign w:val="center"/>
          </w:tcPr>
          <w:p w14:paraId="78AE7890" w14:textId="0C852B94" w:rsidR="00E12C2D" w:rsidRPr="00A41085" w:rsidRDefault="00E12C2D" w:rsidP="00E12C2D">
            <w:pPr>
              <w:autoSpaceDE w:val="0"/>
              <w:autoSpaceDN w:val="0"/>
              <w:adjustRightInd w:val="0"/>
              <w:spacing w:after="0" w:line="240" w:lineRule="auto"/>
              <w:jc w:val="right"/>
              <w:rPr>
                <w:rFonts w:ascii="Times New Roman" w:hAnsi="Times New Roman" w:cs="Times New Roman"/>
                <w:b/>
              </w:rPr>
            </w:pPr>
            <w:r w:rsidRPr="00A41085">
              <w:rPr>
                <w:rFonts w:ascii="Times New Roman" w:hAnsi="Times New Roman" w:cs="Times New Roman"/>
                <w:b/>
              </w:rPr>
              <w:t>517 118 000</w:t>
            </w:r>
          </w:p>
        </w:tc>
        <w:tc>
          <w:tcPr>
            <w:tcW w:w="1267" w:type="dxa"/>
            <w:shd w:val="clear" w:color="auto" w:fill="C0C0C0"/>
            <w:vAlign w:val="center"/>
          </w:tcPr>
          <w:p w14:paraId="58541416" w14:textId="5ECBD850" w:rsidR="00E12C2D" w:rsidRPr="00A41085" w:rsidRDefault="00E12C2D" w:rsidP="00E12C2D">
            <w:pPr>
              <w:autoSpaceDE w:val="0"/>
              <w:autoSpaceDN w:val="0"/>
              <w:adjustRightInd w:val="0"/>
              <w:spacing w:after="0" w:line="240" w:lineRule="auto"/>
              <w:jc w:val="right"/>
              <w:rPr>
                <w:rFonts w:ascii="Times New Roman" w:hAnsi="Times New Roman" w:cs="Times New Roman"/>
                <w:b/>
              </w:rPr>
            </w:pPr>
            <w:r w:rsidRPr="00A41085">
              <w:rPr>
                <w:rFonts w:ascii="Times New Roman" w:hAnsi="Times New Roman" w:cs="Times New Roman"/>
                <w:b/>
              </w:rPr>
              <w:t>722 883 000</w:t>
            </w:r>
          </w:p>
        </w:tc>
        <w:tc>
          <w:tcPr>
            <w:tcW w:w="1267" w:type="dxa"/>
            <w:shd w:val="clear" w:color="auto" w:fill="C0C0C0"/>
            <w:vAlign w:val="center"/>
          </w:tcPr>
          <w:p w14:paraId="2C937FDD" w14:textId="3BE492E5" w:rsidR="00E12C2D" w:rsidRPr="00A41085" w:rsidRDefault="00E12C2D" w:rsidP="00E12C2D">
            <w:pPr>
              <w:autoSpaceDE w:val="0"/>
              <w:autoSpaceDN w:val="0"/>
              <w:adjustRightInd w:val="0"/>
              <w:spacing w:after="0" w:line="240" w:lineRule="auto"/>
              <w:jc w:val="right"/>
              <w:rPr>
                <w:rFonts w:ascii="Times New Roman" w:hAnsi="Times New Roman" w:cs="Times New Roman"/>
                <w:b/>
              </w:rPr>
            </w:pPr>
            <w:r w:rsidRPr="00A41085">
              <w:rPr>
                <w:rFonts w:ascii="Times New Roman" w:hAnsi="Times New Roman" w:cs="Times New Roman"/>
                <w:b/>
              </w:rPr>
              <w:t>755 296 000</w:t>
            </w:r>
          </w:p>
        </w:tc>
      </w:tr>
      <w:tr w:rsidR="00DF583A" w:rsidRPr="00A41085" w14:paraId="41C9CEAD" w14:textId="77777777" w:rsidTr="00947D9B">
        <w:trPr>
          <w:trHeight w:val="70"/>
          <w:jc w:val="center"/>
        </w:trPr>
        <w:tc>
          <w:tcPr>
            <w:tcW w:w="4661" w:type="dxa"/>
            <w:noWrap/>
            <w:vAlign w:val="center"/>
          </w:tcPr>
          <w:p w14:paraId="6E7D81F7" w14:textId="77777777" w:rsidR="00DF583A" w:rsidRPr="00A41085" w:rsidRDefault="00DF583A" w:rsidP="00DF583A">
            <w:pPr>
              <w:spacing w:after="0" w:line="240" w:lineRule="auto"/>
              <w:rPr>
                <w:rFonts w:ascii="Times New Roman" w:eastAsia="Times New Roman" w:hAnsi="Times New Roman" w:cs="Times New Roman"/>
                <w:b/>
                <w:bCs/>
                <w:i/>
                <w:iCs/>
                <w:sz w:val="24"/>
                <w:szCs w:val="24"/>
                <w:lang w:eastAsia="sk-SK"/>
              </w:rPr>
            </w:pPr>
            <w:r w:rsidRPr="00A41085">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5FEFD05F" w14:textId="77777777" w:rsidR="00DF583A" w:rsidRPr="00A41085" w:rsidRDefault="00DF583A" w:rsidP="00DF583A">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vAlign w:val="center"/>
          </w:tcPr>
          <w:p w14:paraId="0E19BF3B" w14:textId="484041C8" w:rsidR="00DF583A" w:rsidRPr="00A41085" w:rsidRDefault="00DF583A" w:rsidP="00DF583A">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0CC9F16F" w14:textId="64287BC8" w:rsidR="00DF583A" w:rsidRPr="00A41085" w:rsidRDefault="00DF583A" w:rsidP="00DF583A">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3A3FEF3D" w14:textId="0021979A" w:rsidR="00DF583A" w:rsidRPr="00A41085" w:rsidRDefault="00DF583A" w:rsidP="00DF583A">
            <w:pPr>
              <w:spacing w:after="0" w:line="240" w:lineRule="auto"/>
              <w:jc w:val="right"/>
              <w:rPr>
                <w:rFonts w:ascii="Times New Roman" w:eastAsia="Times New Roman" w:hAnsi="Times New Roman" w:cs="Times New Roman"/>
                <w:b/>
                <w:bCs/>
                <w:iCs/>
                <w:sz w:val="24"/>
                <w:szCs w:val="24"/>
                <w:lang w:eastAsia="sk-SK"/>
              </w:rPr>
            </w:pPr>
          </w:p>
        </w:tc>
      </w:tr>
      <w:tr w:rsidR="00E12C2D" w:rsidRPr="00A41085" w14:paraId="466DCCDD" w14:textId="77777777" w:rsidTr="00714472">
        <w:trPr>
          <w:trHeight w:val="125"/>
          <w:jc w:val="center"/>
        </w:trPr>
        <w:tc>
          <w:tcPr>
            <w:tcW w:w="4661" w:type="dxa"/>
            <w:noWrap/>
            <w:vAlign w:val="center"/>
          </w:tcPr>
          <w:p w14:paraId="760AA2AE" w14:textId="77777777" w:rsidR="00E12C2D" w:rsidRPr="00A41085" w:rsidRDefault="00E12C2D" w:rsidP="00E12C2D">
            <w:pPr>
              <w:spacing w:after="0" w:line="240" w:lineRule="auto"/>
              <w:rPr>
                <w:rFonts w:ascii="Times New Roman" w:eastAsia="Times New Roman" w:hAnsi="Times New Roman" w:cs="Times New Roman"/>
                <w:b/>
                <w:bCs/>
                <w:i/>
                <w:iCs/>
                <w:sz w:val="24"/>
                <w:szCs w:val="24"/>
                <w:lang w:eastAsia="sk-SK"/>
              </w:rPr>
            </w:pPr>
            <w:r w:rsidRPr="00A41085">
              <w:rPr>
                <w:rFonts w:ascii="Times New Roman" w:eastAsia="Times New Roman" w:hAnsi="Times New Roman" w:cs="Times New Roman"/>
                <w:b/>
                <w:bCs/>
                <w:i/>
                <w:iCs/>
                <w:sz w:val="24"/>
                <w:szCs w:val="24"/>
                <w:lang w:eastAsia="sk-SK"/>
              </w:rPr>
              <w:t>- vplyv na ŠR</w:t>
            </w:r>
          </w:p>
        </w:tc>
        <w:tc>
          <w:tcPr>
            <w:tcW w:w="1267" w:type="dxa"/>
            <w:noWrap/>
            <w:vAlign w:val="center"/>
          </w:tcPr>
          <w:p w14:paraId="110FD344" w14:textId="77777777" w:rsidR="00E12C2D" w:rsidRPr="00A41085" w:rsidRDefault="00E12C2D" w:rsidP="00E12C2D">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vAlign w:val="center"/>
          </w:tcPr>
          <w:p w14:paraId="27289A77" w14:textId="1CB755AE" w:rsidR="00E12C2D" w:rsidRPr="00A41085" w:rsidRDefault="00E12C2D" w:rsidP="00E12C2D">
            <w:pPr>
              <w:autoSpaceDE w:val="0"/>
              <w:autoSpaceDN w:val="0"/>
              <w:adjustRightInd w:val="0"/>
              <w:spacing w:after="0" w:line="240" w:lineRule="auto"/>
              <w:jc w:val="right"/>
              <w:rPr>
                <w:rFonts w:ascii="Times New Roman" w:hAnsi="Times New Roman" w:cs="Times New Roman"/>
                <w:b/>
              </w:rPr>
            </w:pPr>
            <w:r w:rsidRPr="00A41085">
              <w:rPr>
                <w:rFonts w:ascii="Times New Roman" w:hAnsi="Times New Roman" w:cs="Times New Roman"/>
                <w:b/>
              </w:rPr>
              <w:t>517 118 000</w:t>
            </w:r>
          </w:p>
        </w:tc>
        <w:tc>
          <w:tcPr>
            <w:tcW w:w="1267" w:type="dxa"/>
            <w:noWrap/>
            <w:vAlign w:val="center"/>
          </w:tcPr>
          <w:p w14:paraId="5BBA9B00" w14:textId="0F1F4564" w:rsidR="00E12C2D" w:rsidRPr="00A41085" w:rsidRDefault="00E12C2D" w:rsidP="00E12C2D">
            <w:pPr>
              <w:autoSpaceDE w:val="0"/>
              <w:autoSpaceDN w:val="0"/>
              <w:adjustRightInd w:val="0"/>
              <w:spacing w:after="0" w:line="240" w:lineRule="auto"/>
              <w:jc w:val="right"/>
              <w:rPr>
                <w:rFonts w:ascii="Times New Roman" w:hAnsi="Times New Roman" w:cs="Times New Roman"/>
                <w:b/>
              </w:rPr>
            </w:pPr>
            <w:r w:rsidRPr="00A41085">
              <w:rPr>
                <w:rFonts w:ascii="Times New Roman" w:hAnsi="Times New Roman" w:cs="Times New Roman"/>
                <w:b/>
              </w:rPr>
              <w:t>726 161 000</w:t>
            </w:r>
          </w:p>
        </w:tc>
        <w:tc>
          <w:tcPr>
            <w:tcW w:w="1267" w:type="dxa"/>
            <w:noWrap/>
            <w:vAlign w:val="center"/>
          </w:tcPr>
          <w:p w14:paraId="20D92BB0" w14:textId="0161C89F" w:rsidR="00E12C2D" w:rsidRPr="00A41085" w:rsidRDefault="00E12C2D" w:rsidP="00E12C2D">
            <w:pPr>
              <w:autoSpaceDE w:val="0"/>
              <w:autoSpaceDN w:val="0"/>
              <w:adjustRightInd w:val="0"/>
              <w:spacing w:after="0" w:line="240" w:lineRule="auto"/>
              <w:jc w:val="right"/>
              <w:rPr>
                <w:rFonts w:ascii="Times New Roman" w:hAnsi="Times New Roman" w:cs="Times New Roman"/>
                <w:b/>
              </w:rPr>
            </w:pPr>
            <w:r w:rsidRPr="00A41085">
              <w:rPr>
                <w:rFonts w:ascii="Times New Roman" w:hAnsi="Times New Roman" w:cs="Times New Roman"/>
                <w:b/>
              </w:rPr>
              <w:t>759 878 000</w:t>
            </w:r>
          </w:p>
        </w:tc>
      </w:tr>
      <w:tr w:rsidR="00E12C2D" w:rsidRPr="00A41085" w14:paraId="14CCEB45" w14:textId="77777777" w:rsidTr="00947D9B">
        <w:trPr>
          <w:trHeight w:val="125"/>
          <w:jc w:val="center"/>
        </w:trPr>
        <w:tc>
          <w:tcPr>
            <w:tcW w:w="4661" w:type="dxa"/>
            <w:noWrap/>
            <w:vAlign w:val="center"/>
          </w:tcPr>
          <w:p w14:paraId="7D591086" w14:textId="77777777" w:rsidR="00E12C2D" w:rsidRPr="00A41085" w:rsidRDefault="00E12C2D" w:rsidP="00E12C2D">
            <w:pPr>
              <w:spacing w:after="0" w:line="240" w:lineRule="auto"/>
              <w:ind w:left="259"/>
              <w:rPr>
                <w:rFonts w:ascii="Times New Roman" w:eastAsia="Times New Roman" w:hAnsi="Times New Roman" w:cs="Times New Roman"/>
                <w:b/>
                <w:bCs/>
                <w:i/>
                <w:iCs/>
                <w:sz w:val="24"/>
                <w:szCs w:val="24"/>
                <w:lang w:eastAsia="sk-SK"/>
              </w:rPr>
            </w:pPr>
            <w:r w:rsidRPr="00A41085">
              <w:rPr>
                <w:rFonts w:ascii="Times New Roman" w:eastAsia="Times New Roman" w:hAnsi="Times New Roman" w:cs="Times New Roman"/>
                <w:bCs/>
                <w:i/>
                <w:iCs/>
                <w:sz w:val="24"/>
                <w:szCs w:val="24"/>
                <w:lang w:eastAsia="sk-SK"/>
              </w:rPr>
              <w:t>Rozpočtové prostriedky</w:t>
            </w:r>
          </w:p>
        </w:tc>
        <w:tc>
          <w:tcPr>
            <w:tcW w:w="1267" w:type="dxa"/>
            <w:noWrap/>
            <w:vAlign w:val="center"/>
          </w:tcPr>
          <w:p w14:paraId="5CDBE781" w14:textId="77777777" w:rsidR="00E12C2D" w:rsidRPr="00A41085" w:rsidRDefault="00E12C2D" w:rsidP="00E12C2D">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vAlign w:val="center"/>
          </w:tcPr>
          <w:p w14:paraId="7B4D1F65" w14:textId="64540BFE" w:rsidR="00E12C2D" w:rsidRPr="00A41085" w:rsidRDefault="00E12C2D" w:rsidP="00E12C2D">
            <w:pPr>
              <w:autoSpaceDE w:val="0"/>
              <w:autoSpaceDN w:val="0"/>
              <w:adjustRightInd w:val="0"/>
              <w:spacing w:after="0" w:line="240" w:lineRule="auto"/>
              <w:jc w:val="right"/>
              <w:rPr>
                <w:rFonts w:ascii="Times New Roman" w:hAnsi="Times New Roman" w:cs="Times New Roman"/>
                <w:bCs/>
              </w:rPr>
            </w:pPr>
            <w:r w:rsidRPr="00A41085">
              <w:rPr>
                <w:rFonts w:ascii="Times New Roman" w:hAnsi="Times New Roman" w:cs="Times New Roman"/>
                <w:bCs/>
              </w:rPr>
              <w:t>-3 874 000</w:t>
            </w:r>
          </w:p>
        </w:tc>
        <w:tc>
          <w:tcPr>
            <w:tcW w:w="1267" w:type="dxa"/>
            <w:noWrap/>
            <w:vAlign w:val="center"/>
          </w:tcPr>
          <w:p w14:paraId="58BA563C" w14:textId="1451E91F" w:rsidR="00E12C2D" w:rsidRPr="00A41085" w:rsidRDefault="00E12C2D" w:rsidP="00E12C2D">
            <w:pPr>
              <w:autoSpaceDE w:val="0"/>
              <w:autoSpaceDN w:val="0"/>
              <w:adjustRightInd w:val="0"/>
              <w:spacing w:after="0" w:line="240" w:lineRule="auto"/>
              <w:jc w:val="right"/>
              <w:rPr>
                <w:rFonts w:ascii="Times New Roman" w:hAnsi="Times New Roman" w:cs="Times New Roman"/>
                <w:bCs/>
              </w:rPr>
            </w:pPr>
            <w:r w:rsidRPr="00A41085">
              <w:rPr>
                <w:rFonts w:ascii="Times New Roman" w:hAnsi="Times New Roman" w:cs="Times New Roman"/>
                <w:bCs/>
              </w:rPr>
              <w:t>-2 139 000</w:t>
            </w:r>
          </w:p>
        </w:tc>
        <w:tc>
          <w:tcPr>
            <w:tcW w:w="1267" w:type="dxa"/>
            <w:noWrap/>
            <w:vAlign w:val="center"/>
          </w:tcPr>
          <w:p w14:paraId="7F8B0F0A" w14:textId="4B33A6CB" w:rsidR="00E12C2D" w:rsidRPr="00A41085" w:rsidRDefault="00E12C2D" w:rsidP="00E12C2D">
            <w:pPr>
              <w:autoSpaceDE w:val="0"/>
              <w:autoSpaceDN w:val="0"/>
              <w:adjustRightInd w:val="0"/>
              <w:spacing w:after="0" w:line="240" w:lineRule="auto"/>
              <w:jc w:val="right"/>
              <w:rPr>
                <w:rFonts w:ascii="Times New Roman" w:hAnsi="Times New Roman" w:cs="Times New Roman"/>
                <w:bCs/>
              </w:rPr>
            </w:pPr>
            <w:r w:rsidRPr="00A41085">
              <w:rPr>
                <w:rFonts w:ascii="Times New Roman" w:hAnsi="Times New Roman" w:cs="Times New Roman"/>
                <w:bCs/>
              </w:rPr>
              <w:t>-1 077 000</w:t>
            </w:r>
          </w:p>
        </w:tc>
      </w:tr>
      <w:tr w:rsidR="00E12C2D" w:rsidRPr="00A41085" w14:paraId="6BEF555B" w14:textId="77777777" w:rsidTr="00947D9B">
        <w:trPr>
          <w:trHeight w:val="125"/>
          <w:jc w:val="center"/>
        </w:trPr>
        <w:tc>
          <w:tcPr>
            <w:tcW w:w="4661" w:type="dxa"/>
            <w:noWrap/>
            <w:vAlign w:val="center"/>
          </w:tcPr>
          <w:p w14:paraId="146A7AA1" w14:textId="77777777" w:rsidR="00E12C2D" w:rsidRPr="00A41085" w:rsidRDefault="00E12C2D" w:rsidP="00E12C2D">
            <w:pPr>
              <w:spacing w:after="0" w:line="240" w:lineRule="auto"/>
              <w:ind w:left="259"/>
              <w:rPr>
                <w:rFonts w:ascii="Times New Roman" w:eastAsia="Times New Roman" w:hAnsi="Times New Roman" w:cs="Times New Roman"/>
                <w:bCs/>
                <w:i/>
                <w:iCs/>
                <w:sz w:val="24"/>
                <w:szCs w:val="24"/>
                <w:lang w:eastAsia="sk-SK"/>
              </w:rPr>
            </w:pPr>
            <w:r w:rsidRPr="00A41085">
              <w:rPr>
                <w:rFonts w:ascii="Times New Roman" w:hAnsi="Times New Roman" w:cs="Times New Roman"/>
                <w:i/>
                <w:iCs/>
                <w:color w:val="000000"/>
              </w:rPr>
              <w:t xml:space="preserve">v tom: (111) daň z príjmov fyzických osôb </w:t>
            </w:r>
          </w:p>
        </w:tc>
        <w:tc>
          <w:tcPr>
            <w:tcW w:w="1267" w:type="dxa"/>
            <w:noWrap/>
            <w:vAlign w:val="center"/>
          </w:tcPr>
          <w:p w14:paraId="53EF2DAE" w14:textId="77777777" w:rsidR="00E12C2D" w:rsidRPr="00A41085" w:rsidRDefault="00E12C2D" w:rsidP="00E12C2D">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vAlign w:val="center"/>
          </w:tcPr>
          <w:p w14:paraId="19B85916" w14:textId="6D1234B7" w:rsidR="00E12C2D" w:rsidRPr="00A41085" w:rsidRDefault="00E12C2D" w:rsidP="00E12C2D">
            <w:pPr>
              <w:autoSpaceDE w:val="0"/>
              <w:autoSpaceDN w:val="0"/>
              <w:adjustRightInd w:val="0"/>
              <w:spacing w:after="0" w:line="240" w:lineRule="auto"/>
              <w:jc w:val="right"/>
              <w:rPr>
                <w:rFonts w:ascii="Times New Roman" w:hAnsi="Times New Roman" w:cs="Times New Roman"/>
                <w:bCs/>
              </w:rPr>
            </w:pPr>
            <w:r w:rsidRPr="00A41085">
              <w:rPr>
                <w:rFonts w:ascii="Times New Roman" w:hAnsi="Times New Roman" w:cs="Times New Roman"/>
                <w:bCs/>
              </w:rPr>
              <w:t>-53 148 000</w:t>
            </w:r>
          </w:p>
        </w:tc>
        <w:tc>
          <w:tcPr>
            <w:tcW w:w="1267" w:type="dxa"/>
            <w:noWrap/>
            <w:vAlign w:val="center"/>
          </w:tcPr>
          <w:p w14:paraId="503E518C" w14:textId="54658B2C" w:rsidR="00E12C2D" w:rsidRPr="00A41085" w:rsidRDefault="00E12C2D" w:rsidP="00E12C2D">
            <w:pPr>
              <w:autoSpaceDE w:val="0"/>
              <w:autoSpaceDN w:val="0"/>
              <w:adjustRightInd w:val="0"/>
              <w:spacing w:after="0" w:line="240" w:lineRule="auto"/>
              <w:jc w:val="right"/>
              <w:rPr>
                <w:rFonts w:ascii="Times New Roman" w:hAnsi="Times New Roman" w:cs="Times New Roman"/>
                <w:bCs/>
              </w:rPr>
            </w:pPr>
            <w:r w:rsidRPr="00A41085">
              <w:rPr>
                <w:rFonts w:ascii="Times New Roman" w:hAnsi="Times New Roman" w:cs="Times New Roman"/>
                <w:bCs/>
              </w:rPr>
              <w:t>-74 296 000</w:t>
            </w:r>
          </w:p>
        </w:tc>
        <w:tc>
          <w:tcPr>
            <w:tcW w:w="1267" w:type="dxa"/>
            <w:noWrap/>
            <w:vAlign w:val="center"/>
          </w:tcPr>
          <w:p w14:paraId="01CB3650" w14:textId="43E2E5C2" w:rsidR="00E12C2D" w:rsidRPr="00A41085" w:rsidRDefault="00E12C2D" w:rsidP="00E12C2D">
            <w:pPr>
              <w:autoSpaceDE w:val="0"/>
              <w:autoSpaceDN w:val="0"/>
              <w:adjustRightInd w:val="0"/>
              <w:spacing w:after="0" w:line="240" w:lineRule="auto"/>
              <w:jc w:val="right"/>
              <w:rPr>
                <w:rFonts w:ascii="Times New Roman" w:hAnsi="Times New Roman" w:cs="Times New Roman"/>
                <w:bCs/>
              </w:rPr>
            </w:pPr>
            <w:r w:rsidRPr="00A41085">
              <w:rPr>
                <w:rFonts w:ascii="Times New Roman" w:hAnsi="Times New Roman" w:cs="Times New Roman"/>
                <w:bCs/>
              </w:rPr>
              <w:t>-77 627 000</w:t>
            </w:r>
          </w:p>
        </w:tc>
      </w:tr>
      <w:tr w:rsidR="00E12C2D" w:rsidRPr="00A41085" w14:paraId="1EF66810" w14:textId="77777777" w:rsidTr="00714472">
        <w:trPr>
          <w:trHeight w:val="125"/>
          <w:jc w:val="center"/>
        </w:trPr>
        <w:tc>
          <w:tcPr>
            <w:tcW w:w="4661" w:type="dxa"/>
            <w:noWrap/>
            <w:vAlign w:val="center"/>
          </w:tcPr>
          <w:p w14:paraId="57AA6A0A" w14:textId="77777777" w:rsidR="00E12C2D" w:rsidRPr="00A41085" w:rsidRDefault="00E12C2D" w:rsidP="00E12C2D">
            <w:pPr>
              <w:spacing w:after="0" w:line="240" w:lineRule="auto"/>
              <w:ind w:left="259"/>
              <w:rPr>
                <w:rFonts w:ascii="Times New Roman" w:eastAsia="Times New Roman" w:hAnsi="Times New Roman" w:cs="Times New Roman"/>
                <w:bCs/>
                <w:i/>
                <w:iCs/>
                <w:sz w:val="24"/>
                <w:szCs w:val="24"/>
                <w:lang w:eastAsia="sk-SK"/>
              </w:rPr>
            </w:pPr>
            <w:r w:rsidRPr="00A41085">
              <w:rPr>
                <w:rFonts w:ascii="Times New Roman" w:hAnsi="Times New Roman" w:cs="Times New Roman"/>
                <w:i/>
                <w:iCs/>
                <w:color w:val="000000"/>
              </w:rPr>
              <w:t>v tom: (112) daň z príjmov právnických osôb</w:t>
            </w:r>
          </w:p>
        </w:tc>
        <w:tc>
          <w:tcPr>
            <w:tcW w:w="1267" w:type="dxa"/>
            <w:noWrap/>
            <w:vAlign w:val="center"/>
          </w:tcPr>
          <w:p w14:paraId="3FB2D447" w14:textId="77777777" w:rsidR="00E12C2D" w:rsidRPr="00A41085" w:rsidRDefault="00E12C2D" w:rsidP="00E12C2D">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vAlign w:val="center"/>
          </w:tcPr>
          <w:p w14:paraId="4A868F0B" w14:textId="5AB29F34" w:rsidR="00E12C2D" w:rsidRPr="00A41085" w:rsidRDefault="00E12C2D" w:rsidP="00E12C2D">
            <w:pPr>
              <w:autoSpaceDE w:val="0"/>
              <w:autoSpaceDN w:val="0"/>
              <w:adjustRightInd w:val="0"/>
              <w:spacing w:after="0" w:line="240" w:lineRule="auto"/>
              <w:jc w:val="right"/>
              <w:rPr>
                <w:rFonts w:ascii="Times New Roman" w:hAnsi="Times New Roman" w:cs="Times New Roman"/>
                <w:bCs/>
              </w:rPr>
            </w:pPr>
            <w:r w:rsidRPr="00A41085">
              <w:rPr>
                <w:rFonts w:ascii="Times New Roman" w:hAnsi="Times New Roman" w:cs="Times New Roman"/>
                <w:bCs/>
              </w:rPr>
              <w:t>574 140 000</w:t>
            </w:r>
          </w:p>
        </w:tc>
        <w:tc>
          <w:tcPr>
            <w:tcW w:w="1267" w:type="dxa"/>
            <w:noWrap/>
            <w:vAlign w:val="center"/>
          </w:tcPr>
          <w:p w14:paraId="272A7E60" w14:textId="3B76A204" w:rsidR="00E12C2D" w:rsidRPr="00A41085" w:rsidRDefault="00E12C2D" w:rsidP="00E12C2D">
            <w:pPr>
              <w:autoSpaceDE w:val="0"/>
              <w:autoSpaceDN w:val="0"/>
              <w:adjustRightInd w:val="0"/>
              <w:spacing w:after="0" w:line="240" w:lineRule="auto"/>
              <w:jc w:val="right"/>
              <w:rPr>
                <w:rFonts w:ascii="Times New Roman" w:hAnsi="Times New Roman" w:cs="Times New Roman"/>
                <w:bCs/>
              </w:rPr>
            </w:pPr>
            <w:r w:rsidRPr="00A41085">
              <w:rPr>
                <w:rFonts w:ascii="Times New Roman" w:hAnsi="Times New Roman" w:cs="Times New Roman"/>
                <w:bCs/>
              </w:rPr>
              <w:t>802 596 000</w:t>
            </w:r>
          </w:p>
        </w:tc>
        <w:tc>
          <w:tcPr>
            <w:tcW w:w="1267" w:type="dxa"/>
            <w:noWrap/>
            <w:vAlign w:val="center"/>
          </w:tcPr>
          <w:p w14:paraId="243EF980" w14:textId="11534D5A" w:rsidR="00E12C2D" w:rsidRPr="00A41085" w:rsidRDefault="00E12C2D" w:rsidP="00E12C2D">
            <w:pPr>
              <w:autoSpaceDE w:val="0"/>
              <w:autoSpaceDN w:val="0"/>
              <w:adjustRightInd w:val="0"/>
              <w:spacing w:after="0" w:line="240" w:lineRule="auto"/>
              <w:jc w:val="right"/>
              <w:rPr>
                <w:rFonts w:ascii="Times New Roman" w:hAnsi="Times New Roman" w:cs="Times New Roman"/>
                <w:bCs/>
              </w:rPr>
            </w:pPr>
            <w:r w:rsidRPr="00A41085">
              <w:rPr>
                <w:rFonts w:ascii="Times New Roman" w:hAnsi="Times New Roman" w:cs="Times New Roman"/>
                <w:bCs/>
              </w:rPr>
              <w:t>838 582 000</w:t>
            </w:r>
          </w:p>
        </w:tc>
      </w:tr>
      <w:tr w:rsidR="00E12C2D" w:rsidRPr="00A41085" w14:paraId="63EDE64A" w14:textId="77777777" w:rsidTr="00714472">
        <w:trPr>
          <w:trHeight w:val="125"/>
          <w:jc w:val="center"/>
        </w:trPr>
        <w:tc>
          <w:tcPr>
            <w:tcW w:w="4661" w:type="dxa"/>
            <w:noWrap/>
            <w:vAlign w:val="center"/>
          </w:tcPr>
          <w:p w14:paraId="6E02E901" w14:textId="77777777" w:rsidR="00E12C2D" w:rsidRPr="00A41085" w:rsidRDefault="00E12C2D" w:rsidP="00E12C2D">
            <w:pPr>
              <w:spacing w:after="0" w:line="240" w:lineRule="auto"/>
              <w:ind w:left="259"/>
              <w:rPr>
                <w:rFonts w:ascii="Times New Roman" w:eastAsia="Times New Roman" w:hAnsi="Times New Roman" w:cs="Times New Roman"/>
                <w:bCs/>
                <w:i/>
                <w:iCs/>
                <w:sz w:val="24"/>
                <w:szCs w:val="24"/>
                <w:lang w:eastAsia="sk-SK"/>
              </w:rPr>
            </w:pPr>
            <w:r w:rsidRPr="00A41085">
              <w:rPr>
                <w:rFonts w:ascii="Times New Roman" w:hAnsi="Times New Roman" w:cs="Times New Roman"/>
                <w:i/>
                <w:iCs/>
                <w:color w:val="000000"/>
              </w:rPr>
              <w:t>v tom:  daň z finančných transakcií</w:t>
            </w:r>
          </w:p>
        </w:tc>
        <w:tc>
          <w:tcPr>
            <w:tcW w:w="1267" w:type="dxa"/>
            <w:noWrap/>
            <w:vAlign w:val="center"/>
          </w:tcPr>
          <w:p w14:paraId="00B1B83D" w14:textId="77777777" w:rsidR="00E12C2D" w:rsidRPr="00A41085" w:rsidRDefault="00E12C2D" w:rsidP="00E12C2D">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vAlign w:val="center"/>
          </w:tcPr>
          <w:p w14:paraId="3CF5ACCA" w14:textId="66D72D8C" w:rsidR="00E12C2D" w:rsidRPr="00A41085" w:rsidRDefault="00E12C2D" w:rsidP="00E12C2D">
            <w:pPr>
              <w:autoSpaceDE w:val="0"/>
              <w:autoSpaceDN w:val="0"/>
              <w:adjustRightInd w:val="0"/>
              <w:spacing w:after="0" w:line="240" w:lineRule="auto"/>
              <w:jc w:val="right"/>
              <w:rPr>
                <w:rFonts w:ascii="Times New Roman" w:hAnsi="Times New Roman" w:cs="Times New Roman"/>
                <w:bCs/>
              </w:rPr>
            </w:pPr>
            <w:r w:rsidRPr="00A41085">
              <w:rPr>
                <w:rFonts w:ascii="Times New Roman" w:hAnsi="Times New Roman" w:cs="Times New Roman"/>
                <w:bCs/>
              </w:rPr>
              <w:t>517 118 000</w:t>
            </w:r>
          </w:p>
        </w:tc>
        <w:tc>
          <w:tcPr>
            <w:tcW w:w="1267" w:type="dxa"/>
            <w:noWrap/>
            <w:vAlign w:val="center"/>
          </w:tcPr>
          <w:p w14:paraId="37F296CE" w14:textId="2CE39D5F" w:rsidR="00E12C2D" w:rsidRPr="00A41085" w:rsidRDefault="00E12C2D" w:rsidP="00E12C2D">
            <w:pPr>
              <w:autoSpaceDE w:val="0"/>
              <w:autoSpaceDN w:val="0"/>
              <w:adjustRightInd w:val="0"/>
              <w:spacing w:after="0" w:line="240" w:lineRule="auto"/>
              <w:jc w:val="right"/>
              <w:rPr>
                <w:rFonts w:ascii="Times New Roman" w:hAnsi="Times New Roman" w:cs="Times New Roman"/>
                <w:bCs/>
              </w:rPr>
            </w:pPr>
            <w:r w:rsidRPr="00A41085">
              <w:rPr>
                <w:rFonts w:ascii="Times New Roman" w:hAnsi="Times New Roman" w:cs="Times New Roman"/>
                <w:bCs/>
              </w:rPr>
              <w:t>726 161 000</w:t>
            </w:r>
          </w:p>
        </w:tc>
        <w:tc>
          <w:tcPr>
            <w:tcW w:w="1267" w:type="dxa"/>
            <w:noWrap/>
            <w:vAlign w:val="center"/>
          </w:tcPr>
          <w:p w14:paraId="70901E78" w14:textId="60D84AC9" w:rsidR="00E12C2D" w:rsidRPr="00A41085" w:rsidRDefault="00E12C2D" w:rsidP="00E12C2D">
            <w:pPr>
              <w:autoSpaceDE w:val="0"/>
              <w:autoSpaceDN w:val="0"/>
              <w:adjustRightInd w:val="0"/>
              <w:spacing w:after="0" w:line="240" w:lineRule="auto"/>
              <w:jc w:val="right"/>
              <w:rPr>
                <w:rFonts w:ascii="Times New Roman" w:hAnsi="Times New Roman" w:cs="Times New Roman"/>
                <w:bCs/>
              </w:rPr>
            </w:pPr>
            <w:r w:rsidRPr="00A41085">
              <w:rPr>
                <w:rFonts w:ascii="Times New Roman" w:hAnsi="Times New Roman" w:cs="Times New Roman"/>
                <w:bCs/>
              </w:rPr>
              <w:t>759 878 000</w:t>
            </w:r>
          </w:p>
        </w:tc>
      </w:tr>
      <w:tr w:rsidR="00587B5E" w:rsidRPr="00A41085" w14:paraId="35C32CCE" w14:textId="77777777" w:rsidTr="00587B5E">
        <w:trPr>
          <w:trHeight w:val="125"/>
          <w:jc w:val="center"/>
        </w:trPr>
        <w:tc>
          <w:tcPr>
            <w:tcW w:w="4661" w:type="dxa"/>
            <w:noWrap/>
            <w:vAlign w:val="center"/>
          </w:tcPr>
          <w:p w14:paraId="38A89919" w14:textId="77777777" w:rsidR="00587B5E" w:rsidRPr="00A41085" w:rsidRDefault="00587B5E" w:rsidP="00587B5E">
            <w:pPr>
              <w:spacing w:after="0" w:line="240" w:lineRule="auto"/>
              <w:ind w:left="259"/>
              <w:rPr>
                <w:rFonts w:ascii="Times New Roman" w:eastAsia="Times New Roman" w:hAnsi="Times New Roman" w:cs="Times New Roman"/>
                <w:bCs/>
                <w:i/>
                <w:iCs/>
                <w:sz w:val="24"/>
                <w:szCs w:val="24"/>
                <w:lang w:eastAsia="sk-SK"/>
              </w:rPr>
            </w:pPr>
            <w:r w:rsidRPr="00A41085">
              <w:rPr>
                <w:rFonts w:ascii="Times New Roman" w:eastAsia="Times New Roman" w:hAnsi="Times New Roman" w:cs="Times New Roman"/>
                <w:bCs/>
                <w:i/>
                <w:iCs/>
                <w:sz w:val="24"/>
                <w:szCs w:val="24"/>
                <w:lang w:eastAsia="sk-SK"/>
              </w:rPr>
              <w:t>EÚ zdroje</w:t>
            </w:r>
          </w:p>
        </w:tc>
        <w:tc>
          <w:tcPr>
            <w:tcW w:w="1267" w:type="dxa"/>
            <w:noWrap/>
            <w:vAlign w:val="center"/>
          </w:tcPr>
          <w:p w14:paraId="3706235B" w14:textId="77777777" w:rsidR="00587B5E" w:rsidRPr="00A41085" w:rsidRDefault="00587B5E" w:rsidP="00587B5E">
            <w:pPr>
              <w:spacing w:after="0" w:line="240" w:lineRule="auto"/>
              <w:jc w:val="right"/>
              <w:rPr>
                <w:rFonts w:ascii="Times New Roman" w:eastAsia="Times New Roman" w:hAnsi="Times New Roman" w:cs="Times New Roman"/>
                <w:lang w:eastAsia="sk-SK"/>
              </w:rPr>
            </w:pPr>
            <w:r w:rsidRPr="00A41085">
              <w:rPr>
                <w:rFonts w:ascii="Times New Roman" w:eastAsia="Times New Roman" w:hAnsi="Times New Roman" w:cs="Times New Roman"/>
                <w:lang w:eastAsia="sk-SK"/>
              </w:rPr>
              <w:t>0</w:t>
            </w:r>
          </w:p>
        </w:tc>
        <w:tc>
          <w:tcPr>
            <w:tcW w:w="1267" w:type="dxa"/>
            <w:noWrap/>
          </w:tcPr>
          <w:p w14:paraId="01873AA5" w14:textId="6BE9A734" w:rsidR="00587B5E" w:rsidRPr="00A41085" w:rsidRDefault="00947D9B" w:rsidP="00587B5E">
            <w:pPr>
              <w:spacing w:after="0" w:line="240" w:lineRule="auto"/>
              <w:jc w:val="right"/>
              <w:rPr>
                <w:rFonts w:ascii="Times New Roman" w:eastAsia="Times New Roman" w:hAnsi="Times New Roman" w:cs="Times New Roman"/>
                <w:lang w:eastAsia="sk-SK"/>
              </w:rPr>
            </w:pPr>
            <w:r w:rsidRPr="00A41085">
              <w:rPr>
                <w:rFonts w:ascii="Times New Roman" w:eastAsia="Times New Roman" w:hAnsi="Times New Roman" w:cs="Times New Roman"/>
                <w:lang w:eastAsia="sk-SK"/>
              </w:rPr>
              <w:t>0</w:t>
            </w:r>
          </w:p>
        </w:tc>
        <w:tc>
          <w:tcPr>
            <w:tcW w:w="1267" w:type="dxa"/>
            <w:noWrap/>
          </w:tcPr>
          <w:p w14:paraId="3BE18496" w14:textId="20B1DF8A" w:rsidR="00587B5E" w:rsidRPr="00A41085" w:rsidRDefault="00947D9B" w:rsidP="00587B5E">
            <w:pPr>
              <w:spacing w:after="0" w:line="240" w:lineRule="auto"/>
              <w:jc w:val="right"/>
              <w:rPr>
                <w:rFonts w:ascii="Times New Roman" w:eastAsia="Times New Roman" w:hAnsi="Times New Roman" w:cs="Times New Roman"/>
                <w:lang w:eastAsia="sk-SK"/>
              </w:rPr>
            </w:pPr>
            <w:r w:rsidRPr="00A41085">
              <w:rPr>
                <w:rFonts w:ascii="Times New Roman" w:eastAsia="Times New Roman" w:hAnsi="Times New Roman" w:cs="Times New Roman"/>
                <w:lang w:eastAsia="sk-SK"/>
              </w:rPr>
              <w:t>0</w:t>
            </w:r>
          </w:p>
        </w:tc>
        <w:tc>
          <w:tcPr>
            <w:tcW w:w="1267" w:type="dxa"/>
            <w:noWrap/>
          </w:tcPr>
          <w:p w14:paraId="55A8549F" w14:textId="734E46BC" w:rsidR="00587B5E" w:rsidRPr="00A41085" w:rsidRDefault="00947D9B" w:rsidP="00587B5E">
            <w:pPr>
              <w:spacing w:after="0" w:line="240" w:lineRule="auto"/>
              <w:jc w:val="right"/>
              <w:rPr>
                <w:rFonts w:ascii="Times New Roman" w:eastAsia="Times New Roman" w:hAnsi="Times New Roman" w:cs="Times New Roman"/>
                <w:lang w:eastAsia="sk-SK"/>
              </w:rPr>
            </w:pPr>
            <w:r w:rsidRPr="00A41085">
              <w:rPr>
                <w:rFonts w:ascii="Times New Roman" w:eastAsia="Times New Roman" w:hAnsi="Times New Roman" w:cs="Times New Roman"/>
                <w:lang w:eastAsia="sk-SK"/>
              </w:rPr>
              <w:t>0</w:t>
            </w:r>
          </w:p>
        </w:tc>
      </w:tr>
      <w:tr w:rsidR="00E12C2D" w:rsidRPr="00A41085" w14:paraId="3C01F666" w14:textId="77777777" w:rsidTr="00331790">
        <w:trPr>
          <w:trHeight w:val="125"/>
          <w:jc w:val="center"/>
        </w:trPr>
        <w:tc>
          <w:tcPr>
            <w:tcW w:w="4661" w:type="dxa"/>
            <w:noWrap/>
            <w:vAlign w:val="center"/>
          </w:tcPr>
          <w:p w14:paraId="1B9ABAE6" w14:textId="77777777" w:rsidR="00E12C2D" w:rsidRPr="00A41085" w:rsidRDefault="00E12C2D" w:rsidP="00E12C2D">
            <w:pPr>
              <w:spacing w:after="0" w:line="240" w:lineRule="auto"/>
              <w:rPr>
                <w:rFonts w:ascii="Times New Roman" w:eastAsia="Times New Roman" w:hAnsi="Times New Roman" w:cs="Times New Roman"/>
                <w:b/>
                <w:bCs/>
                <w:i/>
                <w:iCs/>
                <w:sz w:val="24"/>
                <w:szCs w:val="24"/>
                <w:lang w:eastAsia="sk-SK"/>
              </w:rPr>
            </w:pPr>
            <w:r w:rsidRPr="00A41085">
              <w:rPr>
                <w:rFonts w:ascii="Times New Roman" w:eastAsia="Times New Roman" w:hAnsi="Times New Roman" w:cs="Times New Roman"/>
                <w:b/>
                <w:bCs/>
                <w:i/>
                <w:iCs/>
                <w:sz w:val="24"/>
                <w:szCs w:val="24"/>
                <w:lang w:eastAsia="sk-SK"/>
              </w:rPr>
              <w:t>- vplyv na obce</w:t>
            </w:r>
          </w:p>
        </w:tc>
        <w:tc>
          <w:tcPr>
            <w:tcW w:w="1267" w:type="dxa"/>
            <w:noWrap/>
            <w:vAlign w:val="center"/>
          </w:tcPr>
          <w:p w14:paraId="1A00B7CA" w14:textId="77777777" w:rsidR="00E12C2D" w:rsidRPr="00A41085" w:rsidRDefault="00E12C2D" w:rsidP="00E12C2D">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tcPr>
          <w:p w14:paraId="289776A2" w14:textId="46546FA2" w:rsidR="00E12C2D" w:rsidRPr="00A41085" w:rsidRDefault="00E12C2D" w:rsidP="00E12C2D">
            <w:pPr>
              <w:autoSpaceDE w:val="0"/>
              <w:autoSpaceDN w:val="0"/>
              <w:adjustRightInd w:val="0"/>
              <w:spacing w:after="0" w:line="240" w:lineRule="auto"/>
              <w:jc w:val="right"/>
              <w:rPr>
                <w:rFonts w:ascii="Times New Roman" w:hAnsi="Times New Roman" w:cs="Times New Roman"/>
                <w:b/>
              </w:rPr>
            </w:pPr>
            <w:r w:rsidRPr="00A41085">
              <w:rPr>
                <w:rFonts w:ascii="Times New Roman" w:hAnsi="Times New Roman" w:cs="Times New Roman"/>
                <w:b/>
              </w:rPr>
              <w:t>0</w:t>
            </w:r>
          </w:p>
        </w:tc>
        <w:tc>
          <w:tcPr>
            <w:tcW w:w="1267" w:type="dxa"/>
            <w:noWrap/>
            <w:vAlign w:val="center"/>
          </w:tcPr>
          <w:p w14:paraId="55AEEBCF" w14:textId="34D6080A" w:rsidR="00E12C2D" w:rsidRPr="00A41085" w:rsidRDefault="00E12C2D" w:rsidP="00E12C2D">
            <w:pPr>
              <w:autoSpaceDE w:val="0"/>
              <w:autoSpaceDN w:val="0"/>
              <w:adjustRightInd w:val="0"/>
              <w:spacing w:after="0" w:line="240" w:lineRule="auto"/>
              <w:jc w:val="right"/>
              <w:rPr>
                <w:rFonts w:ascii="Times New Roman" w:hAnsi="Times New Roman" w:cs="Times New Roman"/>
                <w:b/>
              </w:rPr>
            </w:pPr>
            <w:r w:rsidRPr="00A41085">
              <w:rPr>
                <w:rFonts w:ascii="Times New Roman" w:hAnsi="Times New Roman" w:cs="Times New Roman"/>
                <w:b/>
              </w:rPr>
              <w:t>-2 135 000</w:t>
            </w:r>
          </w:p>
        </w:tc>
        <w:tc>
          <w:tcPr>
            <w:tcW w:w="1267" w:type="dxa"/>
            <w:noWrap/>
            <w:vAlign w:val="center"/>
          </w:tcPr>
          <w:p w14:paraId="32993E90" w14:textId="05E4AEA3" w:rsidR="00E12C2D" w:rsidRPr="00A41085" w:rsidRDefault="00E12C2D" w:rsidP="00E12C2D">
            <w:pPr>
              <w:autoSpaceDE w:val="0"/>
              <w:autoSpaceDN w:val="0"/>
              <w:adjustRightInd w:val="0"/>
              <w:spacing w:after="0" w:line="240" w:lineRule="auto"/>
              <w:jc w:val="right"/>
              <w:rPr>
                <w:rFonts w:ascii="Times New Roman" w:hAnsi="Times New Roman" w:cs="Times New Roman"/>
                <w:b/>
              </w:rPr>
            </w:pPr>
            <w:r w:rsidRPr="00A41085">
              <w:rPr>
                <w:rFonts w:ascii="Times New Roman" w:hAnsi="Times New Roman" w:cs="Times New Roman"/>
                <w:b/>
              </w:rPr>
              <w:t>-2 984 000</w:t>
            </w:r>
          </w:p>
        </w:tc>
      </w:tr>
      <w:tr w:rsidR="00E12C2D" w:rsidRPr="00A41085" w14:paraId="7717F4A1" w14:textId="77777777" w:rsidTr="00331790">
        <w:trPr>
          <w:trHeight w:val="125"/>
          <w:jc w:val="center"/>
        </w:trPr>
        <w:tc>
          <w:tcPr>
            <w:tcW w:w="4661" w:type="dxa"/>
            <w:noWrap/>
            <w:vAlign w:val="center"/>
          </w:tcPr>
          <w:p w14:paraId="325689F6" w14:textId="77777777" w:rsidR="00E12C2D" w:rsidRPr="00A41085" w:rsidRDefault="00E12C2D" w:rsidP="00E12C2D">
            <w:pPr>
              <w:spacing w:after="0" w:line="240" w:lineRule="auto"/>
              <w:ind w:left="210"/>
              <w:rPr>
                <w:rFonts w:ascii="Times New Roman" w:eastAsia="Times New Roman" w:hAnsi="Times New Roman" w:cs="Times New Roman"/>
                <w:b/>
                <w:bCs/>
                <w:i/>
                <w:iCs/>
                <w:sz w:val="24"/>
                <w:szCs w:val="24"/>
                <w:lang w:eastAsia="sk-SK"/>
              </w:rPr>
            </w:pPr>
            <w:r w:rsidRPr="00A41085">
              <w:rPr>
                <w:rFonts w:ascii="Times New Roman" w:hAnsi="Times New Roman" w:cs="Times New Roman"/>
                <w:i/>
                <w:iCs/>
                <w:color w:val="000000"/>
              </w:rPr>
              <w:t xml:space="preserve"> v tom: (112) daň z príjmov fyzických osôb</w:t>
            </w:r>
          </w:p>
        </w:tc>
        <w:tc>
          <w:tcPr>
            <w:tcW w:w="1267" w:type="dxa"/>
            <w:noWrap/>
            <w:vAlign w:val="center"/>
          </w:tcPr>
          <w:p w14:paraId="3CF77337" w14:textId="77777777" w:rsidR="00E12C2D" w:rsidRPr="00A41085" w:rsidRDefault="00E12C2D" w:rsidP="00E12C2D">
            <w:pPr>
              <w:spacing w:after="0" w:line="240" w:lineRule="auto"/>
              <w:jc w:val="right"/>
              <w:rPr>
                <w:rFonts w:ascii="Times New Roman" w:eastAsia="Times New Roman" w:hAnsi="Times New Roman" w:cs="Times New Roman"/>
                <w:iCs/>
                <w:sz w:val="24"/>
                <w:szCs w:val="24"/>
                <w:lang w:eastAsia="sk-SK"/>
              </w:rPr>
            </w:pPr>
            <w:r w:rsidRPr="00A41085">
              <w:rPr>
                <w:rFonts w:ascii="Times New Roman" w:eastAsia="Times New Roman" w:hAnsi="Times New Roman" w:cs="Times New Roman"/>
                <w:iCs/>
                <w:sz w:val="24"/>
                <w:szCs w:val="24"/>
                <w:lang w:eastAsia="sk-SK"/>
              </w:rPr>
              <w:t>0</w:t>
            </w:r>
          </w:p>
        </w:tc>
        <w:tc>
          <w:tcPr>
            <w:tcW w:w="1267" w:type="dxa"/>
            <w:noWrap/>
            <w:vAlign w:val="bottom"/>
          </w:tcPr>
          <w:p w14:paraId="7C0BDE71" w14:textId="302D1063" w:rsidR="00E12C2D" w:rsidRPr="00A41085" w:rsidRDefault="00E12C2D" w:rsidP="00E12C2D">
            <w:pPr>
              <w:autoSpaceDE w:val="0"/>
              <w:autoSpaceDN w:val="0"/>
              <w:adjustRightInd w:val="0"/>
              <w:spacing w:after="0" w:line="240" w:lineRule="auto"/>
              <w:jc w:val="right"/>
              <w:rPr>
                <w:rFonts w:ascii="Times New Roman" w:hAnsi="Times New Roman" w:cs="Times New Roman"/>
                <w:bCs/>
              </w:rPr>
            </w:pPr>
            <w:r w:rsidRPr="00A41085">
              <w:rPr>
                <w:rFonts w:ascii="Times New Roman" w:hAnsi="Times New Roman" w:cs="Times New Roman"/>
                <w:bCs/>
              </w:rPr>
              <w:t>0</w:t>
            </w:r>
          </w:p>
        </w:tc>
        <w:tc>
          <w:tcPr>
            <w:tcW w:w="1267" w:type="dxa"/>
            <w:noWrap/>
            <w:vAlign w:val="center"/>
          </w:tcPr>
          <w:p w14:paraId="6E61909B" w14:textId="40E25BEC" w:rsidR="00E12C2D" w:rsidRPr="00A41085" w:rsidRDefault="00E12C2D" w:rsidP="00E12C2D">
            <w:pPr>
              <w:autoSpaceDE w:val="0"/>
              <w:autoSpaceDN w:val="0"/>
              <w:adjustRightInd w:val="0"/>
              <w:spacing w:after="0" w:line="240" w:lineRule="auto"/>
              <w:jc w:val="right"/>
              <w:rPr>
                <w:rFonts w:ascii="Times New Roman" w:hAnsi="Times New Roman" w:cs="Times New Roman"/>
                <w:bCs/>
              </w:rPr>
            </w:pPr>
            <w:r w:rsidRPr="00A41085">
              <w:rPr>
                <w:rFonts w:ascii="Times New Roman" w:hAnsi="Times New Roman" w:cs="Times New Roman"/>
                <w:bCs/>
              </w:rPr>
              <w:t>-2 135 000</w:t>
            </w:r>
          </w:p>
        </w:tc>
        <w:tc>
          <w:tcPr>
            <w:tcW w:w="1267" w:type="dxa"/>
            <w:noWrap/>
            <w:vAlign w:val="center"/>
          </w:tcPr>
          <w:p w14:paraId="2FF57861" w14:textId="1751CBBC" w:rsidR="00E12C2D" w:rsidRPr="00A41085" w:rsidRDefault="00E12C2D" w:rsidP="00E12C2D">
            <w:pPr>
              <w:autoSpaceDE w:val="0"/>
              <w:autoSpaceDN w:val="0"/>
              <w:adjustRightInd w:val="0"/>
              <w:spacing w:after="0" w:line="240" w:lineRule="auto"/>
              <w:jc w:val="right"/>
              <w:rPr>
                <w:rFonts w:ascii="Times New Roman" w:hAnsi="Times New Roman" w:cs="Times New Roman"/>
                <w:bCs/>
              </w:rPr>
            </w:pPr>
            <w:r w:rsidRPr="00A41085">
              <w:rPr>
                <w:rFonts w:ascii="Times New Roman" w:hAnsi="Times New Roman" w:cs="Times New Roman"/>
                <w:bCs/>
              </w:rPr>
              <w:t>-2 984 000</w:t>
            </w:r>
          </w:p>
        </w:tc>
      </w:tr>
      <w:tr w:rsidR="00E12C2D" w:rsidRPr="00A41085" w14:paraId="54E2901E" w14:textId="77777777" w:rsidTr="00331790">
        <w:trPr>
          <w:trHeight w:val="125"/>
          <w:jc w:val="center"/>
        </w:trPr>
        <w:tc>
          <w:tcPr>
            <w:tcW w:w="4661" w:type="dxa"/>
            <w:noWrap/>
            <w:vAlign w:val="center"/>
          </w:tcPr>
          <w:p w14:paraId="6D10CB0F" w14:textId="77777777" w:rsidR="00E12C2D" w:rsidRPr="00A41085" w:rsidRDefault="00E12C2D" w:rsidP="00E12C2D">
            <w:pPr>
              <w:spacing w:after="0" w:line="240" w:lineRule="auto"/>
              <w:rPr>
                <w:rFonts w:ascii="Times New Roman" w:eastAsia="Times New Roman" w:hAnsi="Times New Roman" w:cs="Times New Roman"/>
                <w:b/>
                <w:bCs/>
                <w:i/>
                <w:iCs/>
                <w:sz w:val="24"/>
                <w:szCs w:val="24"/>
                <w:lang w:eastAsia="sk-SK"/>
              </w:rPr>
            </w:pPr>
            <w:r w:rsidRPr="00A41085">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384AE0FB" w14:textId="77777777" w:rsidR="00E12C2D" w:rsidRPr="00A41085" w:rsidRDefault="00E12C2D" w:rsidP="00E12C2D">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vAlign w:val="center"/>
          </w:tcPr>
          <w:p w14:paraId="2BA5D1A1" w14:textId="77777777" w:rsidR="00E12C2D" w:rsidRPr="00A41085" w:rsidRDefault="00E12C2D" w:rsidP="00E12C2D">
            <w:pPr>
              <w:autoSpaceDE w:val="0"/>
              <w:autoSpaceDN w:val="0"/>
              <w:adjustRightInd w:val="0"/>
              <w:spacing w:after="0" w:line="240" w:lineRule="auto"/>
              <w:jc w:val="right"/>
              <w:rPr>
                <w:rFonts w:ascii="Times New Roman" w:hAnsi="Times New Roman" w:cs="Times New Roman"/>
                <w:b/>
              </w:rPr>
            </w:pPr>
            <w:r w:rsidRPr="00A41085">
              <w:rPr>
                <w:rFonts w:ascii="Times New Roman" w:hAnsi="Times New Roman" w:cs="Times New Roman"/>
                <w:b/>
              </w:rPr>
              <w:t>0</w:t>
            </w:r>
          </w:p>
        </w:tc>
        <w:tc>
          <w:tcPr>
            <w:tcW w:w="1267" w:type="dxa"/>
            <w:noWrap/>
            <w:vAlign w:val="center"/>
          </w:tcPr>
          <w:p w14:paraId="1367DC2B" w14:textId="30602D2C" w:rsidR="00E12C2D" w:rsidRPr="00A41085" w:rsidRDefault="00E12C2D" w:rsidP="00E12C2D">
            <w:pPr>
              <w:autoSpaceDE w:val="0"/>
              <w:autoSpaceDN w:val="0"/>
              <w:adjustRightInd w:val="0"/>
              <w:spacing w:after="0" w:line="240" w:lineRule="auto"/>
              <w:jc w:val="right"/>
              <w:rPr>
                <w:rFonts w:ascii="Times New Roman" w:hAnsi="Times New Roman" w:cs="Times New Roman"/>
                <w:b/>
              </w:rPr>
            </w:pPr>
            <w:r w:rsidRPr="00A41085">
              <w:rPr>
                <w:rFonts w:ascii="Times New Roman" w:hAnsi="Times New Roman" w:cs="Times New Roman"/>
                <w:b/>
              </w:rPr>
              <w:t>-1 143 000</w:t>
            </w:r>
          </w:p>
        </w:tc>
        <w:tc>
          <w:tcPr>
            <w:tcW w:w="1267" w:type="dxa"/>
            <w:noWrap/>
            <w:vAlign w:val="center"/>
          </w:tcPr>
          <w:p w14:paraId="12760676" w14:textId="6362D676" w:rsidR="00E12C2D" w:rsidRPr="00A41085" w:rsidRDefault="00E12C2D" w:rsidP="00E12C2D">
            <w:pPr>
              <w:autoSpaceDE w:val="0"/>
              <w:autoSpaceDN w:val="0"/>
              <w:adjustRightInd w:val="0"/>
              <w:spacing w:after="0" w:line="240" w:lineRule="auto"/>
              <w:jc w:val="right"/>
              <w:rPr>
                <w:rFonts w:ascii="Times New Roman" w:hAnsi="Times New Roman" w:cs="Times New Roman"/>
                <w:b/>
              </w:rPr>
            </w:pPr>
            <w:r w:rsidRPr="00A41085">
              <w:rPr>
                <w:rFonts w:ascii="Times New Roman" w:hAnsi="Times New Roman" w:cs="Times New Roman"/>
                <w:b/>
              </w:rPr>
              <w:t>-1 598 000</w:t>
            </w:r>
          </w:p>
        </w:tc>
      </w:tr>
      <w:tr w:rsidR="00E12C2D" w:rsidRPr="00A41085" w14:paraId="37B46074" w14:textId="77777777" w:rsidTr="00331790">
        <w:trPr>
          <w:trHeight w:val="125"/>
          <w:jc w:val="center"/>
        </w:trPr>
        <w:tc>
          <w:tcPr>
            <w:tcW w:w="4661" w:type="dxa"/>
            <w:noWrap/>
            <w:vAlign w:val="center"/>
          </w:tcPr>
          <w:p w14:paraId="12BFB208" w14:textId="77777777" w:rsidR="00E12C2D" w:rsidRPr="00A41085" w:rsidRDefault="00E12C2D" w:rsidP="00E12C2D">
            <w:pPr>
              <w:spacing w:after="0" w:line="240" w:lineRule="auto"/>
              <w:ind w:left="210"/>
              <w:rPr>
                <w:rFonts w:ascii="Times New Roman" w:eastAsia="Times New Roman" w:hAnsi="Times New Roman" w:cs="Times New Roman"/>
                <w:b/>
                <w:bCs/>
                <w:i/>
                <w:iCs/>
                <w:sz w:val="24"/>
                <w:szCs w:val="24"/>
                <w:lang w:eastAsia="sk-SK"/>
              </w:rPr>
            </w:pPr>
            <w:r w:rsidRPr="00A41085">
              <w:rPr>
                <w:rFonts w:ascii="Times New Roman" w:hAnsi="Times New Roman" w:cs="Times New Roman"/>
                <w:i/>
                <w:iCs/>
                <w:color w:val="000000"/>
              </w:rPr>
              <w:t xml:space="preserve"> v tom: (112) daň z príjmov fyzických osôb</w:t>
            </w:r>
          </w:p>
        </w:tc>
        <w:tc>
          <w:tcPr>
            <w:tcW w:w="1267" w:type="dxa"/>
            <w:noWrap/>
            <w:vAlign w:val="center"/>
          </w:tcPr>
          <w:p w14:paraId="5F1D9C4B" w14:textId="77777777" w:rsidR="00E12C2D" w:rsidRPr="00A41085" w:rsidRDefault="00E12C2D" w:rsidP="00E12C2D">
            <w:pPr>
              <w:spacing w:after="0" w:line="240" w:lineRule="auto"/>
              <w:jc w:val="right"/>
              <w:rPr>
                <w:rFonts w:ascii="Times New Roman" w:eastAsia="Times New Roman" w:hAnsi="Times New Roman" w:cs="Times New Roman"/>
                <w:iCs/>
                <w:sz w:val="24"/>
                <w:szCs w:val="24"/>
                <w:lang w:eastAsia="sk-SK"/>
              </w:rPr>
            </w:pPr>
            <w:r w:rsidRPr="00A41085">
              <w:rPr>
                <w:rFonts w:ascii="Times New Roman" w:eastAsia="Times New Roman" w:hAnsi="Times New Roman" w:cs="Times New Roman"/>
                <w:iCs/>
                <w:sz w:val="24"/>
                <w:szCs w:val="24"/>
                <w:lang w:eastAsia="sk-SK"/>
              </w:rPr>
              <w:t>0</w:t>
            </w:r>
          </w:p>
        </w:tc>
        <w:tc>
          <w:tcPr>
            <w:tcW w:w="1267" w:type="dxa"/>
            <w:noWrap/>
            <w:vAlign w:val="bottom"/>
          </w:tcPr>
          <w:p w14:paraId="0E01DCB7" w14:textId="2C73C898" w:rsidR="00E12C2D" w:rsidRPr="00A41085" w:rsidRDefault="00E12C2D" w:rsidP="00E12C2D">
            <w:pPr>
              <w:autoSpaceDE w:val="0"/>
              <w:autoSpaceDN w:val="0"/>
              <w:adjustRightInd w:val="0"/>
              <w:spacing w:after="0" w:line="240" w:lineRule="auto"/>
              <w:jc w:val="right"/>
              <w:rPr>
                <w:rFonts w:ascii="Times New Roman" w:hAnsi="Times New Roman" w:cs="Times New Roman"/>
                <w:bCs/>
              </w:rPr>
            </w:pPr>
            <w:r w:rsidRPr="00A41085">
              <w:rPr>
                <w:rFonts w:ascii="Times New Roman" w:hAnsi="Times New Roman" w:cs="Times New Roman"/>
                <w:bCs/>
              </w:rPr>
              <w:t>0</w:t>
            </w:r>
          </w:p>
        </w:tc>
        <w:tc>
          <w:tcPr>
            <w:tcW w:w="1267" w:type="dxa"/>
            <w:noWrap/>
            <w:vAlign w:val="center"/>
          </w:tcPr>
          <w:p w14:paraId="787D086E" w14:textId="2A7FC2FA" w:rsidR="00E12C2D" w:rsidRPr="00A41085" w:rsidRDefault="00E12C2D" w:rsidP="00E12C2D">
            <w:pPr>
              <w:autoSpaceDE w:val="0"/>
              <w:autoSpaceDN w:val="0"/>
              <w:adjustRightInd w:val="0"/>
              <w:spacing w:after="0" w:line="240" w:lineRule="auto"/>
              <w:jc w:val="right"/>
              <w:rPr>
                <w:rFonts w:ascii="Times New Roman" w:hAnsi="Times New Roman" w:cs="Times New Roman"/>
                <w:bCs/>
              </w:rPr>
            </w:pPr>
            <w:r w:rsidRPr="00A41085">
              <w:rPr>
                <w:rFonts w:ascii="Times New Roman" w:hAnsi="Times New Roman" w:cs="Times New Roman"/>
                <w:bCs/>
              </w:rPr>
              <w:t>-1 143 000</w:t>
            </w:r>
          </w:p>
        </w:tc>
        <w:tc>
          <w:tcPr>
            <w:tcW w:w="1267" w:type="dxa"/>
            <w:noWrap/>
            <w:vAlign w:val="center"/>
          </w:tcPr>
          <w:p w14:paraId="6FB96DC0" w14:textId="5F21F1BE" w:rsidR="00E12C2D" w:rsidRPr="00A41085" w:rsidRDefault="00E12C2D" w:rsidP="00E12C2D">
            <w:pPr>
              <w:autoSpaceDE w:val="0"/>
              <w:autoSpaceDN w:val="0"/>
              <w:adjustRightInd w:val="0"/>
              <w:spacing w:after="0" w:line="240" w:lineRule="auto"/>
              <w:jc w:val="right"/>
              <w:rPr>
                <w:rFonts w:ascii="Times New Roman" w:hAnsi="Times New Roman" w:cs="Times New Roman"/>
                <w:bCs/>
              </w:rPr>
            </w:pPr>
            <w:r w:rsidRPr="00A41085">
              <w:rPr>
                <w:rFonts w:ascii="Times New Roman" w:hAnsi="Times New Roman" w:cs="Times New Roman"/>
                <w:bCs/>
              </w:rPr>
              <w:t>-1 598 000</w:t>
            </w:r>
          </w:p>
        </w:tc>
      </w:tr>
      <w:tr w:rsidR="00587B5E" w:rsidRPr="00A41085" w14:paraId="42A63DF6" w14:textId="77777777" w:rsidTr="002B63FD">
        <w:trPr>
          <w:trHeight w:val="125"/>
          <w:jc w:val="center"/>
        </w:trPr>
        <w:tc>
          <w:tcPr>
            <w:tcW w:w="4661" w:type="dxa"/>
            <w:noWrap/>
            <w:vAlign w:val="center"/>
          </w:tcPr>
          <w:p w14:paraId="1DE505CE" w14:textId="77777777" w:rsidR="00587B5E" w:rsidRPr="00A41085" w:rsidRDefault="00587B5E" w:rsidP="00587B5E">
            <w:pPr>
              <w:spacing w:after="0" w:line="240" w:lineRule="auto"/>
              <w:rPr>
                <w:rFonts w:ascii="Times New Roman" w:eastAsia="Times New Roman" w:hAnsi="Times New Roman" w:cs="Times New Roman"/>
                <w:b/>
                <w:bCs/>
                <w:i/>
                <w:iCs/>
                <w:sz w:val="24"/>
                <w:szCs w:val="24"/>
                <w:lang w:eastAsia="sk-SK"/>
              </w:rPr>
            </w:pPr>
            <w:r w:rsidRPr="00A41085">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761C6422" w14:textId="77777777" w:rsidR="00587B5E" w:rsidRPr="00A41085" w:rsidRDefault="00587B5E" w:rsidP="00587B5E">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vAlign w:val="center"/>
          </w:tcPr>
          <w:p w14:paraId="3A3A6450" w14:textId="77777777" w:rsidR="00587B5E" w:rsidRPr="00A41085" w:rsidRDefault="00587B5E" w:rsidP="00587B5E">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vAlign w:val="center"/>
          </w:tcPr>
          <w:p w14:paraId="6D27238E" w14:textId="77777777" w:rsidR="00587B5E" w:rsidRPr="00A41085" w:rsidRDefault="00587B5E" w:rsidP="00587B5E">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vAlign w:val="center"/>
          </w:tcPr>
          <w:p w14:paraId="118BFE44" w14:textId="77777777" w:rsidR="00587B5E" w:rsidRPr="00A41085" w:rsidRDefault="00587B5E" w:rsidP="00587B5E">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r>
      <w:tr w:rsidR="00947D9B" w:rsidRPr="00A41085" w14:paraId="2131699C" w14:textId="77777777" w:rsidTr="00947D9B">
        <w:trPr>
          <w:trHeight w:val="125"/>
          <w:jc w:val="center"/>
        </w:trPr>
        <w:tc>
          <w:tcPr>
            <w:tcW w:w="4661" w:type="dxa"/>
            <w:shd w:val="clear" w:color="auto" w:fill="C0C0C0"/>
            <w:noWrap/>
            <w:vAlign w:val="center"/>
          </w:tcPr>
          <w:p w14:paraId="7EA3D63D" w14:textId="77777777" w:rsidR="00947D9B" w:rsidRPr="00A41085" w:rsidRDefault="00947D9B" w:rsidP="00947D9B">
            <w:pPr>
              <w:spacing w:after="0" w:line="240" w:lineRule="auto"/>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14:paraId="6E5ED420" w14:textId="1408ABC6" w:rsidR="00947D9B" w:rsidRPr="00A41085" w:rsidRDefault="00947D9B" w:rsidP="00947D9B">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hAnsi="Times New Roman" w:cs="Times New Roman"/>
                <w:b/>
                <w:color w:val="000000"/>
              </w:rPr>
              <w:t>648 884</w:t>
            </w:r>
          </w:p>
        </w:tc>
        <w:tc>
          <w:tcPr>
            <w:tcW w:w="1267" w:type="dxa"/>
            <w:shd w:val="clear" w:color="auto" w:fill="C0C0C0"/>
            <w:noWrap/>
          </w:tcPr>
          <w:p w14:paraId="46FCB41B" w14:textId="69F8E531" w:rsidR="00947D9B" w:rsidRPr="00A41085" w:rsidRDefault="00947D9B" w:rsidP="00947D9B">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eastAsia="Times New Roman" w:hAnsi="Times New Roman" w:cs="Times New Roman"/>
                <w:b/>
                <w:bCs/>
                <w:sz w:val="24"/>
                <w:szCs w:val="24"/>
                <w:lang w:eastAsia="sk-SK"/>
              </w:rPr>
              <w:t>194 945</w:t>
            </w:r>
          </w:p>
        </w:tc>
        <w:tc>
          <w:tcPr>
            <w:tcW w:w="1267" w:type="dxa"/>
            <w:shd w:val="clear" w:color="auto" w:fill="C0C0C0"/>
            <w:noWrap/>
          </w:tcPr>
          <w:p w14:paraId="6796399C" w14:textId="0C7D6D82" w:rsidR="00947D9B" w:rsidRPr="00A41085" w:rsidRDefault="00947D9B" w:rsidP="00947D9B">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eastAsia="Times New Roman" w:hAnsi="Times New Roman" w:cs="Times New Roman"/>
                <w:b/>
                <w:bCs/>
                <w:sz w:val="24"/>
                <w:szCs w:val="24"/>
                <w:lang w:eastAsia="sk-SK"/>
              </w:rPr>
              <w:t>194 945</w:t>
            </w:r>
          </w:p>
        </w:tc>
        <w:tc>
          <w:tcPr>
            <w:tcW w:w="1267" w:type="dxa"/>
            <w:shd w:val="clear" w:color="auto" w:fill="C0C0C0"/>
            <w:noWrap/>
          </w:tcPr>
          <w:p w14:paraId="092D12A8" w14:textId="42DECC7F" w:rsidR="00947D9B" w:rsidRPr="00A41085" w:rsidRDefault="00947D9B" w:rsidP="00947D9B">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eastAsia="Times New Roman" w:hAnsi="Times New Roman" w:cs="Times New Roman"/>
                <w:b/>
                <w:bCs/>
                <w:sz w:val="24"/>
                <w:szCs w:val="24"/>
                <w:lang w:eastAsia="sk-SK"/>
              </w:rPr>
              <w:t>194 945</w:t>
            </w:r>
          </w:p>
        </w:tc>
      </w:tr>
      <w:tr w:rsidR="00947D9B" w:rsidRPr="00A41085" w14:paraId="3C0D5D4A" w14:textId="77777777" w:rsidTr="002B63FD">
        <w:trPr>
          <w:trHeight w:val="70"/>
          <w:jc w:val="center"/>
        </w:trPr>
        <w:tc>
          <w:tcPr>
            <w:tcW w:w="4661" w:type="dxa"/>
            <w:noWrap/>
            <w:vAlign w:val="center"/>
          </w:tcPr>
          <w:p w14:paraId="7FAD5072" w14:textId="77777777" w:rsidR="00947D9B" w:rsidRPr="00A41085" w:rsidRDefault="00947D9B" w:rsidP="00947D9B">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v tom: za každý subjekt verejnej správy / program zvlášť</w:t>
            </w:r>
          </w:p>
        </w:tc>
        <w:tc>
          <w:tcPr>
            <w:tcW w:w="1267" w:type="dxa"/>
            <w:noWrap/>
            <w:vAlign w:val="center"/>
          </w:tcPr>
          <w:p w14:paraId="36F43042" w14:textId="77777777" w:rsidR="00947D9B" w:rsidRPr="00A41085" w:rsidRDefault="00947D9B" w:rsidP="00947D9B">
            <w:pPr>
              <w:spacing w:after="0" w:line="240" w:lineRule="auto"/>
              <w:jc w:val="right"/>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0</w:t>
            </w:r>
          </w:p>
        </w:tc>
        <w:tc>
          <w:tcPr>
            <w:tcW w:w="1267" w:type="dxa"/>
            <w:noWrap/>
            <w:vAlign w:val="center"/>
          </w:tcPr>
          <w:p w14:paraId="50EC1DC8" w14:textId="77777777" w:rsidR="00947D9B" w:rsidRPr="00A41085" w:rsidRDefault="00947D9B" w:rsidP="00947D9B">
            <w:pPr>
              <w:spacing w:after="0" w:line="240" w:lineRule="auto"/>
              <w:jc w:val="right"/>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0</w:t>
            </w:r>
          </w:p>
        </w:tc>
        <w:tc>
          <w:tcPr>
            <w:tcW w:w="1267" w:type="dxa"/>
            <w:noWrap/>
            <w:vAlign w:val="center"/>
          </w:tcPr>
          <w:p w14:paraId="0D3F5847" w14:textId="77777777" w:rsidR="00947D9B" w:rsidRPr="00A41085" w:rsidRDefault="00947D9B" w:rsidP="00947D9B">
            <w:pPr>
              <w:spacing w:after="0" w:line="240" w:lineRule="auto"/>
              <w:jc w:val="right"/>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0</w:t>
            </w:r>
          </w:p>
        </w:tc>
        <w:tc>
          <w:tcPr>
            <w:tcW w:w="1267" w:type="dxa"/>
            <w:noWrap/>
            <w:vAlign w:val="center"/>
          </w:tcPr>
          <w:p w14:paraId="522A4E5E" w14:textId="77777777" w:rsidR="00947D9B" w:rsidRPr="00A41085" w:rsidRDefault="00947D9B" w:rsidP="00947D9B">
            <w:pPr>
              <w:spacing w:after="0" w:line="240" w:lineRule="auto"/>
              <w:jc w:val="right"/>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0</w:t>
            </w:r>
          </w:p>
        </w:tc>
      </w:tr>
      <w:tr w:rsidR="00947D9B" w:rsidRPr="00A41085" w14:paraId="50A89DBB" w14:textId="77777777" w:rsidTr="002B63FD">
        <w:trPr>
          <w:trHeight w:val="70"/>
          <w:jc w:val="center"/>
        </w:trPr>
        <w:tc>
          <w:tcPr>
            <w:tcW w:w="4661" w:type="dxa"/>
            <w:noWrap/>
            <w:vAlign w:val="center"/>
          </w:tcPr>
          <w:p w14:paraId="67C0C45C" w14:textId="77777777" w:rsidR="00947D9B" w:rsidRPr="00A41085" w:rsidRDefault="00947D9B" w:rsidP="00947D9B">
            <w:pPr>
              <w:spacing w:after="0" w:line="240" w:lineRule="auto"/>
              <w:rPr>
                <w:rFonts w:ascii="Times New Roman" w:eastAsia="Times New Roman" w:hAnsi="Times New Roman" w:cs="Times New Roman"/>
                <w:b/>
                <w:bCs/>
                <w:i/>
                <w:iCs/>
                <w:sz w:val="24"/>
                <w:szCs w:val="24"/>
                <w:lang w:eastAsia="sk-SK"/>
              </w:rPr>
            </w:pPr>
            <w:r w:rsidRPr="00A41085">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6939ED83"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6E59B099"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01D8E103"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783CD447"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p>
        </w:tc>
      </w:tr>
      <w:tr w:rsidR="00947D9B" w:rsidRPr="00A41085" w14:paraId="4F5AB2DC" w14:textId="77777777" w:rsidTr="002B63FD">
        <w:trPr>
          <w:trHeight w:val="70"/>
          <w:jc w:val="center"/>
        </w:trPr>
        <w:tc>
          <w:tcPr>
            <w:tcW w:w="4661" w:type="dxa"/>
            <w:noWrap/>
            <w:vAlign w:val="center"/>
          </w:tcPr>
          <w:p w14:paraId="6FB7FC1A" w14:textId="77777777" w:rsidR="00947D9B" w:rsidRPr="00A41085" w:rsidRDefault="00947D9B" w:rsidP="00947D9B">
            <w:pPr>
              <w:spacing w:after="0" w:line="240" w:lineRule="auto"/>
              <w:rPr>
                <w:rFonts w:ascii="Times New Roman" w:eastAsia="Times New Roman" w:hAnsi="Times New Roman" w:cs="Times New Roman"/>
                <w:b/>
                <w:bCs/>
                <w:i/>
                <w:iCs/>
                <w:sz w:val="24"/>
                <w:szCs w:val="24"/>
                <w:lang w:eastAsia="sk-SK"/>
              </w:rPr>
            </w:pPr>
            <w:r w:rsidRPr="00A41085">
              <w:rPr>
                <w:rFonts w:ascii="Times New Roman" w:eastAsia="Times New Roman" w:hAnsi="Times New Roman" w:cs="Times New Roman"/>
                <w:b/>
                <w:bCs/>
                <w:i/>
                <w:iCs/>
                <w:sz w:val="24"/>
                <w:szCs w:val="24"/>
                <w:lang w:eastAsia="sk-SK"/>
              </w:rPr>
              <w:t>- vplyv na ŠR</w:t>
            </w:r>
          </w:p>
        </w:tc>
        <w:tc>
          <w:tcPr>
            <w:tcW w:w="1267" w:type="dxa"/>
            <w:noWrap/>
            <w:vAlign w:val="center"/>
          </w:tcPr>
          <w:p w14:paraId="004F643D" w14:textId="77777777" w:rsidR="00947D9B" w:rsidRPr="00A41085" w:rsidRDefault="00947D9B" w:rsidP="00947D9B">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eastAsia="Times New Roman" w:hAnsi="Times New Roman" w:cs="Times New Roman"/>
                <w:b/>
                <w:color w:val="000000"/>
                <w:sz w:val="24"/>
                <w:szCs w:val="24"/>
                <w:lang w:eastAsia="sk-SK"/>
              </w:rPr>
              <w:t>0</w:t>
            </w:r>
          </w:p>
        </w:tc>
        <w:tc>
          <w:tcPr>
            <w:tcW w:w="1267" w:type="dxa"/>
            <w:noWrap/>
            <w:vAlign w:val="center"/>
          </w:tcPr>
          <w:p w14:paraId="00C53621" w14:textId="77777777" w:rsidR="00947D9B" w:rsidRPr="00A41085" w:rsidRDefault="00947D9B" w:rsidP="00947D9B">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eastAsia="Times New Roman" w:hAnsi="Times New Roman" w:cs="Times New Roman"/>
                <w:b/>
                <w:color w:val="000000"/>
                <w:sz w:val="24"/>
                <w:szCs w:val="24"/>
                <w:lang w:eastAsia="sk-SK"/>
              </w:rPr>
              <w:t>0</w:t>
            </w:r>
          </w:p>
        </w:tc>
        <w:tc>
          <w:tcPr>
            <w:tcW w:w="1267" w:type="dxa"/>
            <w:noWrap/>
            <w:vAlign w:val="center"/>
          </w:tcPr>
          <w:p w14:paraId="28BA4BC9" w14:textId="77777777" w:rsidR="00947D9B" w:rsidRPr="00A41085" w:rsidRDefault="00947D9B" w:rsidP="00947D9B">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eastAsia="Times New Roman" w:hAnsi="Times New Roman" w:cs="Times New Roman"/>
                <w:b/>
                <w:color w:val="000000"/>
                <w:sz w:val="24"/>
                <w:szCs w:val="24"/>
                <w:lang w:eastAsia="sk-SK"/>
              </w:rPr>
              <w:t>0</w:t>
            </w:r>
          </w:p>
        </w:tc>
        <w:tc>
          <w:tcPr>
            <w:tcW w:w="1267" w:type="dxa"/>
            <w:noWrap/>
            <w:vAlign w:val="center"/>
          </w:tcPr>
          <w:p w14:paraId="0DFA1DED" w14:textId="77777777" w:rsidR="00947D9B" w:rsidRPr="00A41085" w:rsidRDefault="00947D9B" w:rsidP="00947D9B">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eastAsia="Times New Roman" w:hAnsi="Times New Roman" w:cs="Times New Roman"/>
                <w:b/>
                <w:color w:val="000000"/>
                <w:sz w:val="24"/>
                <w:szCs w:val="24"/>
                <w:lang w:eastAsia="sk-SK"/>
              </w:rPr>
              <w:t>0</w:t>
            </w:r>
          </w:p>
        </w:tc>
      </w:tr>
      <w:tr w:rsidR="00947D9B" w:rsidRPr="00A41085" w14:paraId="5CB0EA55" w14:textId="77777777" w:rsidTr="002B63FD">
        <w:trPr>
          <w:trHeight w:val="70"/>
          <w:jc w:val="center"/>
        </w:trPr>
        <w:tc>
          <w:tcPr>
            <w:tcW w:w="4661" w:type="dxa"/>
            <w:noWrap/>
            <w:vAlign w:val="center"/>
          </w:tcPr>
          <w:p w14:paraId="658C90BD" w14:textId="77777777" w:rsidR="00947D9B" w:rsidRPr="00A41085" w:rsidRDefault="00947D9B" w:rsidP="00947D9B">
            <w:pPr>
              <w:spacing w:after="0" w:line="240" w:lineRule="auto"/>
              <w:ind w:left="259"/>
              <w:rPr>
                <w:rFonts w:ascii="Times New Roman" w:eastAsia="Times New Roman" w:hAnsi="Times New Roman" w:cs="Times New Roman"/>
                <w:b/>
                <w:bCs/>
                <w:i/>
                <w:iCs/>
                <w:sz w:val="24"/>
                <w:szCs w:val="24"/>
                <w:lang w:eastAsia="sk-SK"/>
              </w:rPr>
            </w:pPr>
            <w:r w:rsidRPr="00A41085">
              <w:rPr>
                <w:rFonts w:ascii="Times New Roman" w:eastAsia="Times New Roman" w:hAnsi="Times New Roman" w:cs="Times New Roman"/>
                <w:bCs/>
                <w:i/>
                <w:iCs/>
                <w:sz w:val="24"/>
                <w:szCs w:val="24"/>
                <w:lang w:eastAsia="sk-SK"/>
              </w:rPr>
              <w:t>Rozpočtové prostriedky</w:t>
            </w:r>
          </w:p>
        </w:tc>
        <w:tc>
          <w:tcPr>
            <w:tcW w:w="1267" w:type="dxa"/>
            <w:noWrap/>
            <w:vAlign w:val="center"/>
          </w:tcPr>
          <w:p w14:paraId="5C99954D" w14:textId="77777777" w:rsidR="00947D9B" w:rsidRPr="00A41085" w:rsidRDefault="00947D9B" w:rsidP="00947D9B">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eastAsia="Times New Roman" w:hAnsi="Times New Roman" w:cs="Times New Roman"/>
                <w:b/>
                <w:color w:val="000000"/>
                <w:sz w:val="24"/>
                <w:szCs w:val="24"/>
                <w:lang w:eastAsia="sk-SK"/>
              </w:rPr>
              <w:t>0</w:t>
            </w:r>
          </w:p>
        </w:tc>
        <w:tc>
          <w:tcPr>
            <w:tcW w:w="1267" w:type="dxa"/>
            <w:noWrap/>
            <w:vAlign w:val="center"/>
          </w:tcPr>
          <w:p w14:paraId="0B01815E" w14:textId="77777777" w:rsidR="00947D9B" w:rsidRPr="00A41085" w:rsidRDefault="00947D9B" w:rsidP="00947D9B">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hAnsi="Times New Roman" w:cs="Times New Roman"/>
                <w:b/>
                <w:color w:val="000000"/>
              </w:rPr>
              <w:t xml:space="preserve">   0</w:t>
            </w:r>
          </w:p>
        </w:tc>
        <w:tc>
          <w:tcPr>
            <w:tcW w:w="1267" w:type="dxa"/>
            <w:noWrap/>
            <w:vAlign w:val="center"/>
          </w:tcPr>
          <w:p w14:paraId="53CCB72F" w14:textId="77777777" w:rsidR="00947D9B" w:rsidRPr="00A41085" w:rsidRDefault="00947D9B" w:rsidP="00947D9B">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hAnsi="Times New Roman" w:cs="Times New Roman"/>
                <w:b/>
                <w:color w:val="000000"/>
              </w:rPr>
              <w:t>0</w:t>
            </w:r>
          </w:p>
        </w:tc>
        <w:tc>
          <w:tcPr>
            <w:tcW w:w="1267" w:type="dxa"/>
            <w:noWrap/>
            <w:vAlign w:val="center"/>
          </w:tcPr>
          <w:p w14:paraId="6F9C5D37" w14:textId="77777777" w:rsidR="00947D9B" w:rsidRPr="00A41085" w:rsidRDefault="00947D9B" w:rsidP="00947D9B">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hAnsi="Times New Roman" w:cs="Times New Roman"/>
                <w:b/>
                <w:color w:val="000000"/>
              </w:rPr>
              <w:t>0</w:t>
            </w:r>
          </w:p>
        </w:tc>
      </w:tr>
      <w:tr w:rsidR="00947D9B" w:rsidRPr="00A41085" w14:paraId="34F57642" w14:textId="77777777" w:rsidTr="002B63FD">
        <w:trPr>
          <w:trHeight w:val="70"/>
          <w:jc w:val="center"/>
        </w:trPr>
        <w:tc>
          <w:tcPr>
            <w:tcW w:w="4661" w:type="dxa"/>
            <w:noWrap/>
            <w:vAlign w:val="center"/>
          </w:tcPr>
          <w:p w14:paraId="0A1AB9B1" w14:textId="77777777" w:rsidR="00947D9B" w:rsidRPr="00A41085" w:rsidRDefault="00947D9B" w:rsidP="00947D9B">
            <w:pPr>
              <w:spacing w:after="0" w:line="240" w:lineRule="auto"/>
              <w:ind w:left="259"/>
              <w:rPr>
                <w:rFonts w:ascii="Times New Roman" w:eastAsia="Times New Roman" w:hAnsi="Times New Roman" w:cs="Times New Roman"/>
                <w:bCs/>
                <w:i/>
                <w:iCs/>
                <w:sz w:val="24"/>
                <w:szCs w:val="24"/>
                <w:lang w:eastAsia="sk-SK"/>
              </w:rPr>
            </w:pPr>
            <w:r w:rsidRPr="00A41085">
              <w:rPr>
                <w:rFonts w:ascii="Times New Roman" w:hAnsi="Times New Roman" w:cs="Times New Roman"/>
                <w:i/>
                <w:iCs/>
                <w:color w:val="000000"/>
              </w:rPr>
              <w:t>v tom: zmeny v informačných systémoch MF SR (FR SR)</w:t>
            </w:r>
          </w:p>
        </w:tc>
        <w:tc>
          <w:tcPr>
            <w:tcW w:w="1267" w:type="dxa"/>
            <w:noWrap/>
            <w:vAlign w:val="center"/>
          </w:tcPr>
          <w:p w14:paraId="3E52639D" w14:textId="77777777" w:rsidR="00947D9B" w:rsidRPr="00A41085" w:rsidRDefault="00947D9B" w:rsidP="00947D9B">
            <w:pPr>
              <w:autoSpaceDE w:val="0"/>
              <w:autoSpaceDN w:val="0"/>
              <w:adjustRightInd w:val="0"/>
              <w:spacing w:after="0" w:line="240" w:lineRule="auto"/>
              <w:jc w:val="right"/>
              <w:rPr>
                <w:rFonts w:ascii="Times New Roman" w:hAnsi="Times New Roman" w:cs="Times New Roman"/>
                <w:b/>
                <w:color w:val="000000"/>
              </w:rPr>
            </w:pPr>
            <w:r w:rsidRPr="00A41085">
              <w:rPr>
                <w:rFonts w:ascii="Times New Roman" w:hAnsi="Times New Roman" w:cs="Times New Roman"/>
                <w:b/>
                <w:color w:val="000000"/>
              </w:rPr>
              <w:t>648 884</w:t>
            </w:r>
          </w:p>
        </w:tc>
        <w:tc>
          <w:tcPr>
            <w:tcW w:w="1267" w:type="dxa"/>
            <w:noWrap/>
            <w:vAlign w:val="center"/>
          </w:tcPr>
          <w:p w14:paraId="79C44D3B" w14:textId="77777777" w:rsidR="00947D9B" w:rsidRPr="00A41085" w:rsidRDefault="00947D9B" w:rsidP="00947D9B">
            <w:pPr>
              <w:autoSpaceDE w:val="0"/>
              <w:autoSpaceDN w:val="0"/>
              <w:adjustRightInd w:val="0"/>
              <w:spacing w:after="0" w:line="240" w:lineRule="auto"/>
              <w:jc w:val="right"/>
              <w:rPr>
                <w:rFonts w:ascii="Times New Roman" w:hAnsi="Times New Roman" w:cs="Times New Roman"/>
                <w:b/>
                <w:color w:val="000000"/>
              </w:rPr>
            </w:pPr>
            <w:r w:rsidRPr="00A41085">
              <w:rPr>
                <w:rFonts w:ascii="Times New Roman" w:hAnsi="Times New Roman" w:cs="Times New Roman"/>
                <w:b/>
                <w:color w:val="000000"/>
              </w:rPr>
              <w:t xml:space="preserve">   0</w:t>
            </w:r>
          </w:p>
        </w:tc>
        <w:tc>
          <w:tcPr>
            <w:tcW w:w="1267" w:type="dxa"/>
            <w:noWrap/>
            <w:vAlign w:val="center"/>
          </w:tcPr>
          <w:p w14:paraId="7AD3D068" w14:textId="77777777" w:rsidR="00947D9B" w:rsidRPr="00A41085" w:rsidRDefault="00947D9B" w:rsidP="00947D9B">
            <w:pPr>
              <w:autoSpaceDE w:val="0"/>
              <w:autoSpaceDN w:val="0"/>
              <w:adjustRightInd w:val="0"/>
              <w:spacing w:after="0" w:line="240" w:lineRule="auto"/>
              <w:jc w:val="right"/>
              <w:rPr>
                <w:rFonts w:ascii="Times New Roman" w:hAnsi="Times New Roman" w:cs="Times New Roman"/>
                <w:b/>
                <w:color w:val="000000"/>
              </w:rPr>
            </w:pPr>
            <w:r w:rsidRPr="00A41085">
              <w:rPr>
                <w:rFonts w:ascii="Times New Roman" w:hAnsi="Times New Roman" w:cs="Times New Roman"/>
                <w:b/>
                <w:color w:val="000000"/>
              </w:rPr>
              <w:t>0</w:t>
            </w:r>
          </w:p>
        </w:tc>
        <w:tc>
          <w:tcPr>
            <w:tcW w:w="1267" w:type="dxa"/>
            <w:noWrap/>
            <w:vAlign w:val="center"/>
          </w:tcPr>
          <w:p w14:paraId="2AEF2F47" w14:textId="77777777" w:rsidR="00947D9B" w:rsidRPr="00A41085" w:rsidRDefault="00947D9B" w:rsidP="00947D9B">
            <w:pPr>
              <w:autoSpaceDE w:val="0"/>
              <w:autoSpaceDN w:val="0"/>
              <w:adjustRightInd w:val="0"/>
              <w:spacing w:after="0" w:line="240" w:lineRule="auto"/>
              <w:jc w:val="right"/>
              <w:rPr>
                <w:rFonts w:ascii="Times New Roman" w:hAnsi="Times New Roman" w:cs="Times New Roman"/>
                <w:b/>
                <w:color w:val="000000"/>
              </w:rPr>
            </w:pPr>
            <w:r w:rsidRPr="00A41085">
              <w:rPr>
                <w:rFonts w:ascii="Times New Roman" w:hAnsi="Times New Roman" w:cs="Times New Roman"/>
                <w:b/>
                <w:color w:val="000000"/>
              </w:rPr>
              <w:t>0</w:t>
            </w:r>
          </w:p>
        </w:tc>
      </w:tr>
      <w:tr w:rsidR="00947D9B" w:rsidRPr="00A41085" w14:paraId="5CF67191" w14:textId="77777777" w:rsidTr="002B63FD">
        <w:trPr>
          <w:trHeight w:val="70"/>
          <w:jc w:val="center"/>
        </w:trPr>
        <w:tc>
          <w:tcPr>
            <w:tcW w:w="4661" w:type="dxa"/>
            <w:noWrap/>
            <w:vAlign w:val="center"/>
          </w:tcPr>
          <w:p w14:paraId="47C6960C" w14:textId="77777777" w:rsidR="00947D9B" w:rsidRPr="00A41085" w:rsidRDefault="00947D9B" w:rsidP="00947D9B">
            <w:pPr>
              <w:spacing w:after="0" w:line="240" w:lineRule="auto"/>
              <w:ind w:left="259"/>
              <w:rPr>
                <w:rFonts w:ascii="Times New Roman" w:eastAsia="Times New Roman" w:hAnsi="Times New Roman" w:cs="Times New Roman"/>
                <w:bCs/>
                <w:i/>
                <w:iCs/>
                <w:sz w:val="24"/>
                <w:szCs w:val="24"/>
                <w:lang w:eastAsia="sk-SK"/>
              </w:rPr>
            </w:pPr>
            <w:r w:rsidRPr="00A41085">
              <w:rPr>
                <w:rFonts w:ascii="Times New Roman" w:hAnsi="Times New Roman" w:cs="Times New Roman"/>
                <w:i/>
                <w:iCs/>
                <w:color w:val="000000"/>
              </w:rPr>
              <w:t xml:space="preserve">  v tom: Portál finančnej správy (PFS) isvs_7213 (0EK0D0Q)</w:t>
            </w:r>
          </w:p>
        </w:tc>
        <w:tc>
          <w:tcPr>
            <w:tcW w:w="1267" w:type="dxa"/>
            <w:noWrap/>
            <w:vAlign w:val="center"/>
          </w:tcPr>
          <w:p w14:paraId="28771C8F" w14:textId="77777777" w:rsidR="00947D9B" w:rsidRPr="00A41085" w:rsidRDefault="00947D9B" w:rsidP="00947D9B">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hAnsi="Times New Roman" w:cs="Times New Roman"/>
                <w:color w:val="000000"/>
              </w:rPr>
              <w:t>172 512</w:t>
            </w:r>
          </w:p>
        </w:tc>
        <w:tc>
          <w:tcPr>
            <w:tcW w:w="1267" w:type="dxa"/>
            <w:noWrap/>
            <w:vAlign w:val="center"/>
          </w:tcPr>
          <w:p w14:paraId="7C8F5763" w14:textId="77777777" w:rsidR="00947D9B" w:rsidRPr="00A41085" w:rsidRDefault="00947D9B" w:rsidP="00947D9B">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hAnsi="Times New Roman" w:cs="Times New Roman"/>
                <w:color w:val="000000"/>
              </w:rPr>
              <w:t>0</w:t>
            </w:r>
          </w:p>
        </w:tc>
        <w:tc>
          <w:tcPr>
            <w:tcW w:w="1267" w:type="dxa"/>
            <w:noWrap/>
            <w:vAlign w:val="center"/>
          </w:tcPr>
          <w:p w14:paraId="22186F12" w14:textId="77777777" w:rsidR="00947D9B" w:rsidRPr="00A41085" w:rsidRDefault="00947D9B" w:rsidP="00947D9B">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hAnsi="Times New Roman" w:cs="Times New Roman"/>
                <w:b/>
                <w:color w:val="000000"/>
              </w:rPr>
              <w:t>0</w:t>
            </w:r>
          </w:p>
        </w:tc>
        <w:tc>
          <w:tcPr>
            <w:tcW w:w="1267" w:type="dxa"/>
            <w:noWrap/>
            <w:vAlign w:val="center"/>
          </w:tcPr>
          <w:p w14:paraId="1E69D3FE" w14:textId="77777777" w:rsidR="00947D9B" w:rsidRPr="00A41085" w:rsidRDefault="00947D9B" w:rsidP="00947D9B">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hAnsi="Times New Roman" w:cs="Times New Roman"/>
                <w:b/>
                <w:color w:val="000000"/>
              </w:rPr>
              <w:t>0</w:t>
            </w:r>
          </w:p>
        </w:tc>
      </w:tr>
      <w:tr w:rsidR="00947D9B" w:rsidRPr="00A41085" w14:paraId="2CBFC30D" w14:textId="77777777" w:rsidTr="002B63FD">
        <w:trPr>
          <w:trHeight w:val="70"/>
          <w:jc w:val="center"/>
        </w:trPr>
        <w:tc>
          <w:tcPr>
            <w:tcW w:w="4661" w:type="dxa"/>
            <w:noWrap/>
            <w:vAlign w:val="center"/>
          </w:tcPr>
          <w:p w14:paraId="756FADA6" w14:textId="77777777" w:rsidR="00947D9B" w:rsidRPr="00A41085" w:rsidRDefault="00947D9B" w:rsidP="00947D9B">
            <w:pPr>
              <w:spacing w:after="0" w:line="240" w:lineRule="auto"/>
              <w:ind w:left="259"/>
              <w:rPr>
                <w:rFonts w:ascii="Times New Roman" w:eastAsia="Times New Roman" w:hAnsi="Times New Roman" w:cs="Times New Roman"/>
                <w:bCs/>
                <w:i/>
                <w:iCs/>
                <w:sz w:val="24"/>
                <w:szCs w:val="24"/>
                <w:lang w:eastAsia="sk-SK"/>
              </w:rPr>
            </w:pPr>
            <w:r w:rsidRPr="00A41085">
              <w:rPr>
                <w:rFonts w:ascii="Times New Roman" w:hAnsi="Times New Roman" w:cs="Times New Roman"/>
                <w:i/>
                <w:iCs/>
                <w:color w:val="000000"/>
              </w:rPr>
              <w:t xml:space="preserve">  v tom: DR SCAN isvs_7149 (0EK0D1L)</w:t>
            </w:r>
          </w:p>
        </w:tc>
        <w:tc>
          <w:tcPr>
            <w:tcW w:w="1267" w:type="dxa"/>
            <w:noWrap/>
            <w:vAlign w:val="center"/>
          </w:tcPr>
          <w:p w14:paraId="5865C1AC" w14:textId="77777777" w:rsidR="00947D9B" w:rsidRPr="00A41085" w:rsidRDefault="00947D9B" w:rsidP="00947D9B">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hAnsi="Times New Roman" w:cs="Times New Roman"/>
                <w:color w:val="000000"/>
              </w:rPr>
              <w:t>40 000</w:t>
            </w:r>
          </w:p>
        </w:tc>
        <w:tc>
          <w:tcPr>
            <w:tcW w:w="1267" w:type="dxa"/>
            <w:noWrap/>
            <w:vAlign w:val="center"/>
          </w:tcPr>
          <w:p w14:paraId="52C3D3CD" w14:textId="77777777" w:rsidR="00947D9B" w:rsidRPr="00A41085" w:rsidRDefault="00947D9B" w:rsidP="00947D9B">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hAnsi="Times New Roman" w:cs="Times New Roman"/>
                <w:color w:val="000000"/>
              </w:rPr>
              <w:t>0</w:t>
            </w:r>
          </w:p>
        </w:tc>
        <w:tc>
          <w:tcPr>
            <w:tcW w:w="1267" w:type="dxa"/>
            <w:noWrap/>
            <w:vAlign w:val="center"/>
          </w:tcPr>
          <w:p w14:paraId="3DA14407" w14:textId="77777777" w:rsidR="00947D9B" w:rsidRPr="00A41085" w:rsidRDefault="00947D9B" w:rsidP="00947D9B">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hAnsi="Times New Roman" w:cs="Times New Roman"/>
                <w:b/>
                <w:color w:val="000000"/>
              </w:rPr>
              <w:t>0</w:t>
            </w:r>
          </w:p>
        </w:tc>
        <w:tc>
          <w:tcPr>
            <w:tcW w:w="1267" w:type="dxa"/>
            <w:noWrap/>
            <w:vAlign w:val="center"/>
          </w:tcPr>
          <w:p w14:paraId="6EBB913D" w14:textId="77777777" w:rsidR="00947D9B" w:rsidRPr="00A41085" w:rsidRDefault="00947D9B" w:rsidP="00947D9B">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hAnsi="Times New Roman" w:cs="Times New Roman"/>
                <w:b/>
                <w:color w:val="000000"/>
              </w:rPr>
              <w:t>0</w:t>
            </w:r>
          </w:p>
        </w:tc>
      </w:tr>
      <w:tr w:rsidR="00947D9B" w:rsidRPr="00A41085" w14:paraId="717FACE6" w14:textId="77777777" w:rsidTr="002B63FD">
        <w:trPr>
          <w:trHeight w:val="70"/>
          <w:jc w:val="center"/>
        </w:trPr>
        <w:tc>
          <w:tcPr>
            <w:tcW w:w="4661" w:type="dxa"/>
            <w:noWrap/>
            <w:vAlign w:val="center"/>
          </w:tcPr>
          <w:p w14:paraId="53AAA728" w14:textId="77777777" w:rsidR="00947D9B" w:rsidRPr="00A41085" w:rsidRDefault="00947D9B" w:rsidP="00947D9B">
            <w:pPr>
              <w:spacing w:after="0" w:line="240" w:lineRule="auto"/>
              <w:ind w:left="259"/>
              <w:rPr>
                <w:rFonts w:ascii="Times New Roman" w:eastAsia="Times New Roman" w:hAnsi="Times New Roman" w:cs="Times New Roman"/>
                <w:bCs/>
                <w:i/>
                <w:iCs/>
                <w:sz w:val="24"/>
                <w:szCs w:val="24"/>
                <w:lang w:eastAsia="sk-SK"/>
              </w:rPr>
            </w:pPr>
            <w:r w:rsidRPr="00A41085">
              <w:rPr>
                <w:rFonts w:ascii="Times New Roman" w:hAnsi="Times New Roman" w:cs="Times New Roman"/>
                <w:i/>
                <w:iCs/>
                <w:color w:val="000000"/>
              </w:rPr>
              <w:t xml:space="preserve">  v tom: Integrovaný systém Finančnej správy - správa daní (ISFS-SD) isvs_7714 (0EK0D14)</w:t>
            </w:r>
          </w:p>
        </w:tc>
        <w:tc>
          <w:tcPr>
            <w:tcW w:w="1267" w:type="dxa"/>
            <w:noWrap/>
            <w:vAlign w:val="center"/>
          </w:tcPr>
          <w:p w14:paraId="54DB96C7" w14:textId="77777777" w:rsidR="00947D9B" w:rsidRPr="00A41085" w:rsidRDefault="00947D9B" w:rsidP="00947D9B">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r w:rsidRPr="00A41085">
              <w:rPr>
                <w:rFonts w:ascii="Times New Roman" w:hAnsi="Times New Roman" w:cs="Times New Roman"/>
                <w:color w:val="000000"/>
              </w:rPr>
              <w:t>436 372</w:t>
            </w:r>
          </w:p>
        </w:tc>
        <w:tc>
          <w:tcPr>
            <w:tcW w:w="1267" w:type="dxa"/>
            <w:noWrap/>
            <w:vAlign w:val="center"/>
          </w:tcPr>
          <w:p w14:paraId="073423B1" w14:textId="77777777" w:rsidR="00947D9B" w:rsidRPr="00A41085" w:rsidRDefault="00947D9B" w:rsidP="00947D9B">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r w:rsidRPr="00A41085">
              <w:rPr>
                <w:rFonts w:ascii="Times New Roman" w:hAnsi="Times New Roman" w:cs="Times New Roman"/>
                <w:color w:val="000000"/>
              </w:rPr>
              <w:t>0</w:t>
            </w:r>
          </w:p>
        </w:tc>
        <w:tc>
          <w:tcPr>
            <w:tcW w:w="1267" w:type="dxa"/>
            <w:noWrap/>
            <w:vAlign w:val="center"/>
          </w:tcPr>
          <w:p w14:paraId="7649F724" w14:textId="77777777" w:rsidR="00947D9B" w:rsidRPr="00A41085" w:rsidRDefault="00947D9B" w:rsidP="00947D9B">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r w:rsidRPr="00A41085">
              <w:rPr>
                <w:rFonts w:ascii="Times New Roman" w:hAnsi="Times New Roman" w:cs="Times New Roman"/>
                <w:b/>
                <w:color w:val="000000"/>
              </w:rPr>
              <w:t>0</w:t>
            </w:r>
          </w:p>
        </w:tc>
        <w:tc>
          <w:tcPr>
            <w:tcW w:w="1267" w:type="dxa"/>
            <w:noWrap/>
            <w:vAlign w:val="center"/>
          </w:tcPr>
          <w:p w14:paraId="0E9B28FA" w14:textId="77777777" w:rsidR="00947D9B" w:rsidRPr="00A41085" w:rsidRDefault="00947D9B" w:rsidP="00947D9B">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r w:rsidRPr="00A41085">
              <w:rPr>
                <w:rFonts w:ascii="Times New Roman" w:hAnsi="Times New Roman" w:cs="Times New Roman"/>
                <w:b/>
                <w:color w:val="000000"/>
              </w:rPr>
              <w:t>0</w:t>
            </w:r>
          </w:p>
        </w:tc>
      </w:tr>
      <w:tr w:rsidR="00947D9B" w:rsidRPr="00A41085" w14:paraId="2310D549" w14:textId="77777777" w:rsidTr="002B63FD">
        <w:trPr>
          <w:trHeight w:val="70"/>
          <w:jc w:val="center"/>
        </w:trPr>
        <w:tc>
          <w:tcPr>
            <w:tcW w:w="4661" w:type="dxa"/>
            <w:noWrap/>
            <w:vAlign w:val="center"/>
          </w:tcPr>
          <w:p w14:paraId="4A18E898" w14:textId="77777777" w:rsidR="00947D9B" w:rsidRPr="00A41085" w:rsidRDefault="00947D9B" w:rsidP="00947D9B">
            <w:pPr>
              <w:spacing w:after="0" w:line="240" w:lineRule="auto"/>
              <w:rPr>
                <w:rFonts w:ascii="Times New Roman" w:eastAsia="Times New Roman" w:hAnsi="Times New Roman" w:cs="Times New Roman"/>
                <w:bCs/>
                <w:i/>
                <w:iCs/>
                <w:sz w:val="24"/>
                <w:szCs w:val="24"/>
                <w:lang w:eastAsia="sk-SK"/>
              </w:rPr>
            </w:pPr>
            <w:r w:rsidRPr="00A41085">
              <w:rPr>
                <w:rFonts w:ascii="Times New Roman" w:eastAsia="Times New Roman" w:hAnsi="Times New Roman" w:cs="Times New Roman"/>
                <w:bCs/>
                <w:i/>
                <w:iCs/>
                <w:sz w:val="24"/>
                <w:szCs w:val="24"/>
                <w:lang w:eastAsia="sk-SK"/>
              </w:rPr>
              <w:t xml:space="preserve">    EÚ zdroje</w:t>
            </w:r>
          </w:p>
        </w:tc>
        <w:tc>
          <w:tcPr>
            <w:tcW w:w="1267" w:type="dxa"/>
            <w:noWrap/>
            <w:vAlign w:val="center"/>
          </w:tcPr>
          <w:p w14:paraId="389FDE92" w14:textId="77777777" w:rsidR="00947D9B" w:rsidRPr="00A41085" w:rsidRDefault="00947D9B" w:rsidP="00947D9B">
            <w:pPr>
              <w:spacing w:after="0" w:line="240" w:lineRule="auto"/>
              <w:jc w:val="right"/>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0</w:t>
            </w:r>
          </w:p>
        </w:tc>
        <w:tc>
          <w:tcPr>
            <w:tcW w:w="1267" w:type="dxa"/>
            <w:noWrap/>
            <w:vAlign w:val="center"/>
          </w:tcPr>
          <w:p w14:paraId="682A4839" w14:textId="77777777" w:rsidR="00947D9B" w:rsidRPr="00A41085" w:rsidRDefault="00947D9B" w:rsidP="00947D9B">
            <w:pPr>
              <w:spacing w:after="0" w:line="240" w:lineRule="auto"/>
              <w:jc w:val="right"/>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0</w:t>
            </w:r>
          </w:p>
        </w:tc>
        <w:tc>
          <w:tcPr>
            <w:tcW w:w="1267" w:type="dxa"/>
            <w:noWrap/>
            <w:vAlign w:val="center"/>
          </w:tcPr>
          <w:p w14:paraId="3921B3F6" w14:textId="77777777" w:rsidR="00947D9B" w:rsidRPr="00A41085" w:rsidRDefault="00947D9B" w:rsidP="00947D9B">
            <w:pPr>
              <w:spacing w:after="0" w:line="240" w:lineRule="auto"/>
              <w:jc w:val="right"/>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0</w:t>
            </w:r>
          </w:p>
        </w:tc>
        <w:tc>
          <w:tcPr>
            <w:tcW w:w="1267" w:type="dxa"/>
            <w:noWrap/>
            <w:vAlign w:val="center"/>
          </w:tcPr>
          <w:p w14:paraId="5D01A481" w14:textId="77777777" w:rsidR="00947D9B" w:rsidRPr="00A41085" w:rsidRDefault="00947D9B" w:rsidP="00947D9B">
            <w:pPr>
              <w:spacing w:after="0" w:line="240" w:lineRule="auto"/>
              <w:jc w:val="right"/>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0</w:t>
            </w:r>
          </w:p>
        </w:tc>
      </w:tr>
      <w:tr w:rsidR="00947D9B" w:rsidRPr="00A41085" w14:paraId="0A467248" w14:textId="77777777" w:rsidTr="002B63FD">
        <w:trPr>
          <w:trHeight w:val="70"/>
          <w:jc w:val="center"/>
        </w:trPr>
        <w:tc>
          <w:tcPr>
            <w:tcW w:w="4661" w:type="dxa"/>
            <w:noWrap/>
            <w:vAlign w:val="center"/>
          </w:tcPr>
          <w:p w14:paraId="57D324FD" w14:textId="77777777" w:rsidR="00947D9B" w:rsidRPr="00A41085" w:rsidRDefault="00947D9B" w:rsidP="00947D9B">
            <w:pPr>
              <w:spacing w:after="0" w:line="240" w:lineRule="auto"/>
              <w:rPr>
                <w:rFonts w:ascii="Times New Roman" w:eastAsia="Times New Roman" w:hAnsi="Times New Roman" w:cs="Times New Roman"/>
                <w:bCs/>
                <w:i/>
                <w:iCs/>
                <w:sz w:val="24"/>
                <w:szCs w:val="24"/>
                <w:lang w:eastAsia="sk-SK"/>
              </w:rPr>
            </w:pPr>
            <w:r w:rsidRPr="00A41085">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14:paraId="5A3EE516" w14:textId="77777777" w:rsidR="00947D9B" w:rsidRPr="00A41085" w:rsidRDefault="00947D9B" w:rsidP="00947D9B">
            <w:pPr>
              <w:spacing w:after="0" w:line="240" w:lineRule="auto"/>
              <w:jc w:val="right"/>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0</w:t>
            </w:r>
          </w:p>
        </w:tc>
        <w:tc>
          <w:tcPr>
            <w:tcW w:w="1267" w:type="dxa"/>
            <w:noWrap/>
            <w:vAlign w:val="center"/>
          </w:tcPr>
          <w:p w14:paraId="39E75B67" w14:textId="77777777" w:rsidR="00947D9B" w:rsidRPr="00A41085" w:rsidRDefault="00947D9B" w:rsidP="00947D9B">
            <w:pPr>
              <w:spacing w:after="0" w:line="240" w:lineRule="auto"/>
              <w:jc w:val="right"/>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0</w:t>
            </w:r>
          </w:p>
        </w:tc>
        <w:tc>
          <w:tcPr>
            <w:tcW w:w="1267" w:type="dxa"/>
            <w:noWrap/>
            <w:vAlign w:val="center"/>
          </w:tcPr>
          <w:p w14:paraId="7BAA5329" w14:textId="77777777" w:rsidR="00947D9B" w:rsidRPr="00A41085" w:rsidRDefault="00947D9B" w:rsidP="00947D9B">
            <w:pPr>
              <w:spacing w:after="0" w:line="240" w:lineRule="auto"/>
              <w:jc w:val="right"/>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0</w:t>
            </w:r>
          </w:p>
        </w:tc>
        <w:tc>
          <w:tcPr>
            <w:tcW w:w="1267" w:type="dxa"/>
            <w:noWrap/>
            <w:vAlign w:val="center"/>
          </w:tcPr>
          <w:p w14:paraId="50453671" w14:textId="77777777" w:rsidR="00947D9B" w:rsidRPr="00A41085" w:rsidRDefault="00947D9B" w:rsidP="00947D9B">
            <w:pPr>
              <w:spacing w:after="0" w:line="240" w:lineRule="auto"/>
              <w:jc w:val="right"/>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0</w:t>
            </w:r>
          </w:p>
        </w:tc>
      </w:tr>
      <w:tr w:rsidR="00947D9B" w:rsidRPr="00A41085" w14:paraId="19154BF0" w14:textId="77777777" w:rsidTr="002B63FD">
        <w:trPr>
          <w:trHeight w:val="125"/>
          <w:jc w:val="center"/>
        </w:trPr>
        <w:tc>
          <w:tcPr>
            <w:tcW w:w="4661" w:type="dxa"/>
            <w:noWrap/>
            <w:vAlign w:val="center"/>
          </w:tcPr>
          <w:p w14:paraId="4B9AF6D8" w14:textId="77777777" w:rsidR="00947D9B" w:rsidRPr="00A41085" w:rsidRDefault="00947D9B" w:rsidP="00947D9B">
            <w:pPr>
              <w:spacing w:after="0" w:line="240" w:lineRule="auto"/>
              <w:rPr>
                <w:rFonts w:ascii="Times New Roman" w:eastAsia="Times New Roman" w:hAnsi="Times New Roman" w:cs="Times New Roman"/>
                <w:b/>
                <w:bCs/>
                <w:i/>
                <w:iCs/>
                <w:sz w:val="24"/>
                <w:szCs w:val="24"/>
                <w:lang w:eastAsia="sk-SK"/>
              </w:rPr>
            </w:pPr>
            <w:r w:rsidRPr="00A41085">
              <w:rPr>
                <w:rFonts w:ascii="Times New Roman" w:eastAsia="Times New Roman" w:hAnsi="Times New Roman" w:cs="Times New Roman"/>
                <w:b/>
                <w:bCs/>
                <w:i/>
                <w:iCs/>
                <w:sz w:val="24"/>
                <w:szCs w:val="24"/>
                <w:lang w:eastAsia="sk-SK"/>
              </w:rPr>
              <w:t>- vplyv na obce</w:t>
            </w:r>
          </w:p>
        </w:tc>
        <w:tc>
          <w:tcPr>
            <w:tcW w:w="1267" w:type="dxa"/>
            <w:noWrap/>
            <w:vAlign w:val="center"/>
          </w:tcPr>
          <w:p w14:paraId="12FC8946"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vAlign w:val="center"/>
          </w:tcPr>
          <w:p w14:paraId="7D2AFCDF"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vAlign w:val="center"/>
          </w:tcPr>
          <w:p w14:paraId="7533EAEC"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vAlign w:val="center"/>
          </w:tcPr>
          <w:p w14:paraId="63C85FEF"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r>
      <w:tr w:rsidR="00947D9B" w:rsidRPr="00A41085" w14:paraId="75814748" w14:textId="77777777" w:rsidTr="002B63FD">
        <w:trPr>
          <w:trHeight w:val="125"/>
          <w:jc w:val="center"/>
        </w:trPr>
        <w:tc>
          <w:tcPr>
            <w:tcW w:w="4661" w:type="dxa"/>
            <w:noWrap/>
            <w:vAlign w:val="center"/>
          </w:tcPr>
          <w:p w14:paraId="610EF02E" w14:textId="77777777" w:rsidR="00947D9B" w:rsidRPr="00A41085" w:rsidRDefault="00947D9B" w:rsidP="00947D9B">
            <w:pPr>
              <w:spacing w:after="0" w:line="240" w:lineRule="auto"/>
              <w:ind w:left="203"/>
              <w:rPr>
                <w:rFonts w:ascii="Times New Roman" w:eastAsia="Times New Roman" w:hAnsi="Times New Roman" w:cs="Times New Roman"/>
                <w:bCs/>
                <w:i/>
                <w:iCs/>
                <w:sz w:val="24"/>
                <w:szCs w:val="24"/>
                <w:lang w:eastAsia="sk-SK"/>
              </w:rPr>
            </w:pPr>
            <w:r w:rsidRPr="00A41085">
              <w:rPr>
                <w:rFonts w:ascii="Times New Roman" w:eastAsia="Times New Roman" w:hAnsi="Times New Roman" w:cs="Times New Roman"/>
                <w:bCs/>
                <w:i/>
                <w:iCs/>
                <w:sz w:val="24"/>
                <w:szCs w:val="24"/>
                <w:lang w:eastAsia="sk-SK"/>
              </w:rPr>
              <w:t xml:space="preserve">z toho vplyv nových úloh v zmysle ods. 2 Čl. 6 ústavného zákona č. 493/2011 Z. z. </w:t>
            </w:r>
          </w:p>
          <w:p w14:paraId="1521052E" w14:textId="77777777" w:rsidR="00947D9B" w:rsidRPr="00A41085" w:rsidRDefault="00947D9B" w:rsidP="00947D9B">
            <w:pPr>
              <w:spacing w:after="0" w:line="240" w:lineRule="auto"/>
              <w:ind w:left="203"/>
              <w:rPr>
                <w:rFonts w:ascii="Times New Roman" w:eastAsia="Times New Roman" w:hAnsi="Times New Roman" w:cs="Times New Roman"/>
                <w:b/>
                <w:bCs/>
                <w:i/>
                <w:iCs/>
                <w:sz w:val="24"/>
                <w:szCs w:val="24"/>
                <w:lang w:eastAsia="sk-SK"/>
              </w:rPr>
            </w:pPr>
            <w:r w:rsidRPr="00A41085">
              <w:rPr>
                <w:rFonts w:ascii="Times New Roman" w:eastAsia="Times New Roman" w:hAnsi="Times New Roman" w:cs="Times New Roman"/>
                <w:bCs/>
                <w:i/>
                <w:iCs/>
                <w:sz w:val="24"/>
                <w:szCs w:val="24"/>
                <w:lang w:eastAsia="sk-SK"/>
              </w:rPr>
              <w:t>o rozpočtovej zodpovednosti</w:t>
            </w:r>
          </w:p>
        </w:tc>
        <w:tc>
          <w:tcPr>
            <w:tcW w:w="1267" w:type="dxa"/>
            <w:noWrap/>
            <w:vAlign w:val="center"/>
          </w:tcPr>
          <w:p w14:paraId="2ED081D7" w14:textId="77777777" w:rsidR="00947D9B" w:rsidRPr="00A41085" w:rsidRDefault="00947D9B" w:rsidP="00947D9B">
            <w:pPr>
              <w:spacing w:after="0" w:line="240" w:lineRule="auto"/>
              <w:jc w:val="right"/>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0</w:t>
            </w:r>
          </w:p>
        </w:tc>
        <w:tc>
          <w:tcPr>
            <w:tcW w:w="1267" w:type="dxa"/>
            <w:noWrap/>
            <w:vAlign w:val="center"/>
          </w:tcPr>
          <w:p w14:paraId="1011DD90" w14:textId="77777777" w:rsidR="00947D9B" w:rsidRPr="00A41085" w:rsidRDefault="00947D9B" w:rsidP="00947D9B">
            <w:pPr>
              <w:spacing w:after="0" w:line="240" w:lineRule="auto"/>
              <w:jc w:val="right"/>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0</w:t>
            </w:r>
          </w:p>
        </w:tc>
        <w:tc>
          <w:tcPr>
            <w:tcW w:w="1267" w:type="dxa"/>
            <w:noWrap/>
            <w:vAlign w:val="center"/>
          </w:tcPr>
          <w:p w14:paraId="186DA998" w14:textId="77777777" w:rsidR="00947D9B" w:rsidRPr="00A41085" w:rsidRDefault="00947D9B" w:rsidP="00947D9B">
            <w:pPr>
              <w:spacing w:after="0" w:line="240" w:lineRule="auto"/>
              <w:jc w:val="right"/>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0</w:t>
            </w:r>
          </w:p>
        </w:tc>
        <w:tc>
          <w:tcPr>
            <w:tcW w:w="1267" w:type="dxa"/>
            <w:noWrap/>
            <w:vAlign w:val="center"/>
          </w:tcPr>
          <w:p w14:paraId="420FDC3F" w14:textId="77777777" w:rsidR="00947D9B" w:rsidRPr="00A41085" w:rsidRDefault="00947D9B" w:rsidP="00947D9B">
            <w:pPr>
              <w:spacing w:after="0" w:line="240" w:lineRule="auto"/>
              <w:jc w:val="right"/>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0</w:t>
            </w:r>
          </w:p>
        </w:tc>
      </w:tr>
      <w:tr w:rsidR="00947D9B" w:rsidRPr="00A41085" w14:paraId="13618A1F" w14:textId="77777777" w:rsidTr="002B63FD">
        <w:trPr>
          <w:trHeight w:val="125"/>
          <w:jc w:val="center"/>
        </w:trPr>
        <w:tc>
          <w:tcPr>
            <w:tcW w:w="4661" w:type="dxa"/>
            <w:noWrap/>
            <w:vAlign w:val="center"/>
          </w:tcPr>
          <w:p w14:paraId="7B9892A8" w14:textId="77777777" w:rsidR="00947D9B" w:rsidRPr="00A41085" w:rsidRDefault="00947D9B" w:rsidP="00947D9B">
            <w:pPr>
              <w:spacing w:after="0" w:line="240" w:lineRule="auto"/>
              <w:rPr>
                <w:rFonts w:ascii="Times New Roman" w:eastAsia="Times New Roman" w:hAnsi="Times New Roman" w:cs="Times New Roman"/>
                <w:b/>
                <w:bCs/>
                <w:i/>
                <w:iCs/>
                <w:sz w:val="24"/>
                <w:szCs w:val="24"/>
                <w:lang w:eastAsia="sk-SK"/>
              </w:rPr>
            </w:pPr>
            <w:r w:rsidRPr="00A41085">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273F40D4"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vAlign w:val="center"/>
          </w:tcPr>
          <w:p w14:paraId="40A6B9FD"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vAlign w:val="center"/>
          </w:tcPr>
          <w:p w14:paraId="573A08DC"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vAlign w:val="center"/>
          </w:tcPr>
          <w:p w14:paraId="6872B39D"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r>
      <w:tr w:rsidR="00947D9B" w:rsidRPr="00A41085" w14:paraId="4EF784A3" w14:textId="77777777" w:rsidTr="002B63FD">
        <w:trPr>
          <w:trHeight w:val="125"/>
          <w:jc w:val="center"/>
        </w:trPr>
        <w:tc>
          <w:tcPr>
            <w:tcW w:w="4661" w:type="dxa"/>
            <w:noWrap/>
            <w:vAlign w:val="center"/>
          </w:tcPr>
          <w:p w14:paraId="1FFC72F2" w14:textId="77777777" w:rsidR="00947D9B" w:rsidRPr="00A41085" w:rsidRDefault="00947D9B" w:rsidP="00947D9B">
            <w:pPr>
              <w:spacing w:after="0" w:line="240" w:lineRule="auto"/>
              <w:ind w:left="203"/>
              <w:rPr>
                <w:rFonts w:ascii="Times New Roman" w:eastAsia="Times New Roman" w:hAnsi="Times New Roman" w:cs="Times New Roman"/>
                <w:bCs/>
                <w:i/>
                <w:iCs/>
                <w:sz w:val="24"/>
                <w:szCs w:val="24"/>
                <w:lang w:eastAsia="sk-SK"/>
              </w:rPr>
            </w:pPr>
            <w:r w:rsidRPr="00A41085">
              <w:rPr>
                <w:rFonts w:ascii="Times New Roman" w:eastAsia="Times New Roman" w:hAnsi="Times New Roman" w:cs="Times New Roman"/>
                <w:bCs/>
                <w:i/>
                <w:iCs/>
                <w:sz w:val="24"/>
                <w:szCs w:val="24"/>
                <w:lang w:eastAsia="sk-SK"/>
              </w:rPr>
              <w:t xml:space="preserve">z toho vplyv nových úloh v zmysle ods. 2 Čl. 6 ústavného zákona č. 493/2011 Z. z. </w:t>
            </w:r>
          </w:p>
          <w:p w14:paraId="32D283C8" w14:textId="77777777" w:rsidR="00947D9B" w:rsidRPr="00A41085" w:rsidRDefault="00947D9B" w:rsidP="00947D9B">
            <w:pPr>
              <w:spacing w:after="0" w:line="240" w:lineRule="auto"/>
              <w:ind w:left="203"/>
              <w:rPr>
                <w:rFonts w:ascii="Times New Roman" w:eastAsia="Times New Roman" w:hAnsi="Times New Roman" w:cs="Times New Roman"/>
                <w:b/>
                <w:bCs/>
                <w:i/>
                <w:iCs/>
                <w:sz w:val="24"/>
                <w:szCs w:val="24"/>
                <w:lang w:eastAsia="sk-SK"/>
              </w:rPr>
            </w:pPr>
            <w:r w:rsidRPr="00A41085">
              <w:rPr>
                <w:rFonts w:ascii="Times New Roman" w:eastAsia="Times New Roman" w:hAnsi="Times New Roman" w:cs="Times New Roman"/>
                <w:bCs/>
                <w:i/>
                <w:iCs/>
                <w:sz w:val="24"/>
                <w:szCs w:val="24"/>
                <w:lang w:eastAsia="sk-SK"/>
              </w:rPr>
              <w:t>o rozpočtovej zodpovednosti</w:t>
            </w:r>
          </w:p>
        </w:tc>
        <w:tc>
          <w:tcPr>
            <w:tcW w:w="1267" w:type="dxa"/>
            <w:noWrap/>
            <w:vAlign w:val="center"/>
          </w:tcPr>
          <w:p w14:paraId="51166FA4" w14:textId="77777777" w:rsidR="00947D9B" w:rsidRPr="00A41085" w:rsidRDefault="00947D9B" w:rsidP="00947D9B">
            <w:pPr>
              <w:spacing w:after="0" w:line="240" w:lineRule="auto"/>
              <w:jc w:val="right"/>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0</w:t>
            </w:r>
          </w:p>
        </w:tc>
        <w:tc>
          <w:tcPr>
            <w:tcW w:w="1267" w:type="dxa"/>
            <w:noWrap/>
            <w:vAlign w:val="center"/>
          </w:tcPr>
          <w:p w14:paraId="64C5B434" w14:textId="77777777" w:rsidR="00947D9B" w:rsidRPr="00A41085" w:rsidRDefault="00947D9B" w:rsidP="00947D9B">
            <w:pPr>
              <w:spacing w:after="0" w:line="240" w:lineRule="auto"/>
              <w:jc w:val="right"/>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0</w:t>
            </w:r>
          </w:p>
        </w:tc>
        <w:tc>
          <w:tcPr>
            <w:tcW w:w="1267" w:type="dxa"/>
            <w:noWrap/>
            <w:vAlign w:val="center"/>
          </w:tcPr>
          <w:p w14:paraId="0F9F0FA0" w14:textId="77777777" w:rsidR="00947D9B" w:rsidRPr="00A41085" w:rsidRDefault="00947D9B" w:rsidP="00947D9B">
            <w:pPr>
              <w:spacing w:after="0" w:line="240" w:lineRule="auto"/>
              <w:jc w:val="right"/>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0</w:t>
            </w:r>
          </w:p>
        </w:tc>
        <w:tc>
          <w:tcPr>
            <w:tcW w:w="1267" w:type="dxa"/>
            <w:noWrap/>
            <w:vAlign w:val="center"/>
          </w:tcPr>
          <w:p w14:paraId="642733B5" w14:textId="77777777" w:rsidR="00947D9B" w:rsidRPr="00A41085" w:rsidRDefault="00947D9B" w:rsidP="00947D9B">
            <w:pPr>
              <w:spacing w:after="0" w:line="240" w:lineRule="auto"/>
              <w:jc w:val="right"/>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0</w:t>
            </w:r>
          </w:p>
        </w:tc>
      </w:tr>
      <w:tr w:rsidR="00947D9B" w:rsidRPr="00A41085" w14:paraId="5FD29F6E" w14:textId="77777777" w:rsidTr="002B63FD">
        <w:trPr>
          <w:trHeight w:val="70"/>
          <w:jc w:val="center"/>
        </w:trPr>
        <w:tc>
          <w:tcPr>
            <w:tcW w:w="4661" w:type="dxa"/>
            <w:noWrap/>
            <w:vAlign w:val="center"/>
          </w:tcPr>
          <w:p w14:paraId="08A851E9" w14:textId="77777777" w:rsidR="00947D9B" w:rsidRPr="00A41085" w:rsidRDefault="00947D9B" w:rsidP="00947D9B">
            <w:pPr>
              <w:spacing w:after="0" w:line="240" w:lineRule="auto"/>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3C5B1250"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vAlign w:val="center"/>
          </w:tcPr>
          <w:p w14:paraId="0CDA6986"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vAlign w:val="center"/>
          </w:tcPr>
          <w:p w14:paraId="320EE0B8"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vAlign w:val="center"/>
          </w:tcPr>
          <w:p w14:paraId="7FCFBEAB"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r>
      <w:tr w:rsidR="00947D9B" w:rsidRPr="00A41085" w14:paraId="4898F6A9" w14:textId="77777777" w:rsidTr="002B63FD">
        <w:trPr>
          <w:trHeight w:val="70"/>
          <w:jc w:val="center"/>
        </w:trPr>
        <w:tc>
          <w:tcPr>
            <w:tcW w:w="4661" w:type="dxa"/>
            <w:shd w:val="clear" w:color="auto" w:fill="BFBFBF" w:themeFill="background1" w:themeFillShade="BF"/>
            <w:noWrap/>
            <w:vAlign w:val="center"/>
          </w:tcPr>
          <w:p w14:paraId="2E3B1BCC" w14:textId="77777777" w:rsidR="00947D9B" w:rsidRPr="00A41085" w:rsidRDefault="00947D9B" w:rsidP="00947D9B">
            <w:pPr>
              <w:spacing w:after="0" w:line="240" w:lineRule="auto"/>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14:paraId="2CA63CF9" w14:textId="77777777" w:rsidR="00947D9B" w:rsidRPr="00A41085" w:rsidRDefault="00947D9B" w:rsidP="00947D9B">
            <w:pPr>
              <w:spacing w:after="0" w:line="240" w:lineRule="auto"/>
              <w:jc w:val="right"/>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007DEA76" w14:textId="77777777" w:rsidR="00947D9B" w:rsidRPr="00A41085" w:rsidRDefault="00947D9B" w:rsidP="00947D9B">
            <w:pPr>
              <w:spacing w:after="0" w:line="240" w:lineRule="auto"/>
              <w:jc w:val="right"/>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6</w:t>
            </w:r>
          </w:p>
        </w:tc>
        <w:tc>
          <w:tcPr>
            <w:tcW w:w="1267" w:type="dxa"/>
            <w:shd w:val="clear" w:color="auto" w:fill="BFBFBF" w:themeFill="background1" w:themeFillShade="BF"/>
            <w:noWrap/>
            <w:vAlign w:val="center"/>
          </w:tcPr>
          <w:p w14:paraId="799867B6" w14:textId="77777777" w:rsidR="00947D9B" w:rsidRPr="00A41085" w:rsidRDefault="00947D9B" w:rsidP="00947D9B">
            <w:pPr>
              <w:spacing w:after="0" w:line="240" w:lineRule="auto"/>
              <w:jc w:val="right"/>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6</w:t>
            </w:r>
          </w:p>
        </w:tc>
        <w:tc>
          <w:tcPr>
            <w:tcW w:w="1267" w:type="dxa"/>
            <w:shd w:val="clear" w:color="auto" w:fill="BFBFBF" w:themeFill="background1" w:themeFillShade="BF"/>
            <w:noWrap/>
            <w:vAlign w:val="center"/>
          </w:tcPr>
          <w:p w14:paraId="66CFAFD2" w14:textId="77777777" w:rsidR="00947D9B" w:rsidRPr="00A41085" w:rsidRDefault="00947D9B" w:rsidP="00947D9B">
            <w:pPr>
              <w:spacing w:after="0" w:line="240" w:lineRule="auto"/>
              <w:jc w:val="right"/>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6</w:t>
            </w:r>
          </w:p>
        </w:tc>
      </w:tr>
      <w:tr w:rsidR="00947D9B" w:rsidRPr="00A41085" w14:paraId="5408DC9C" w14:textId="77777777" w:rsidTr="00587B5E">
        <w:trPr>
          <w:trHeight w:val="70"/>
          <w:jc w:val="center"/>
        </w:trPr>
        <w:tc>
          <w:tcPr>
            <w:tcW w:w="4661" w:type="dxa"/>
            <w:noWrap/>
            <w:vAlign w:val="center"/>
          </w:tcPr>
          <w:p w14:paraId="2F3B9666" w14:textId="77777777" w:rsidR="00947D9B" w:rsidRPr="00A41085" w:rsidRDefault="00947D9B" w:rsidP="00947D9B">
            <w:pPr>
              <w:spacing w:after="0" w:line="240" w:lineRule="auto"/>
              <w:rPr>
                <w:rFonts w:ascii="Times New Roman" w:eastAsia="Times New Roman" w:hAnsi="Times New Roman" w:cs="Times New Roman"/>
                <w:b/>
                <w:bCs/>
                <w:i/>
                <w:iCs/>
                <w:sz w:val="24"/>
                <w:szCs w:val="24"/>
                <w:lang w:eastAsia="sk-SK"/>
              </w:rPr>
            </w:pPr>
            <w:r w:rsidRPr="00A41085">
              <w:rPr>
                <w:rFonts w:ascii="Times New Roman" w:eastAsia="Times New Roman" w:hAnsi="Times New Roman" w:cs="Times New Roman"/>
                <w:b/>
                <w:bCs/>
                <w:i/>
                <w:iCs/>
                <w:sz w:val="24"/>
                <w:szCs w:val="24"/>
                <w:lang w:eastAsia="sk-SK"/>
              </w:rPr>
              <w:t>- vplyv na ŠR</w:t>
            </w:r>
          </w:p>
        </w:tc>
        <w:tc>
          <w:tcPr>
            <w:tcW w:w="1267" w:type="dxa"/>
            <w:noWrap/>
          </w:tcPr>
          <w:p w14:paraId="1C059B34"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tcPr>
          <w:p w14:paraId="1E1FCCB2"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6</w:t>
            </w:r>
          </w:p>
        </w:tc>
        <w:tc>
          <w:tcPr>
            <w:tcW w:w="1267" w:type="dxa"/>
            <w:noWrap/>
          </w:tcPr>
          <w:p w14:paraId="44FC81FC"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6</w:t>
            </w:r>
          </w:p>
        </w:tc>
        <w:tc>
          <w:tcPr>
            <w:tcW w:w="1267" w:type="dxa"/>
            <w:noWrap/>
          </w:tcPr>
          <w:p w14:paraId="261378AA"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6</w:t>
            </w:r>
          </w:p>
        </w:tc>
      </w:tr>
      <w:tr w:rsidR="00947D9B" w:rsidRPr="00A41085" w14:paraId="4DB18B7F" w14:textId="77777777" w:rsidTr="002B63FD">
        <w:trPr>
          <w:trHeight w:val="70"/>
          <w:jc w:val="center"/>
        </w:trPr>
        <w:tc>
          <w:tcPr>
            <w:tcW w:w="4661" w:type="dxa"/>
            <w:noWrap/>
            <w:vAlign w:val="center"/>
          </w:tcPr>
          <w:p w14:paraId="7304381E" w14:textId="77777777" w:rsidR="00947D9B" w:rsidRPr="00A41085" w:rsidRDefault="00947D9B" w:rsidP="00947D9B">
            <w:pPr>
              <w:spacing w:after="0" w:line="240" w:lineRule="auto"/>
              <w:rPr>
                <w:rFonts w:ascii="Times New Roman" w:eastAsia="Times New Roman" w:hAnsi="Times New Roman" w:cs="Times New Roman"/>
                <w:b/>
                <w:bCs/>
                <w:i/>
                <w:iCs/>
                <w:sz w:val="24"/>
                <w:szCs w:val="24"/>
                <w:lang w:eastAsia="sk-SK"/>
              </w:rPr>
            </w:pPr>
            <w:r w:rsidRPr="00A41085">
              <w:rPr>
                <w:rFonts w:ascii="Times New Roman" w:eastAsia="Times New Roman" w:hAnsi="Times New Roman" w:cs="Times New Roman"/>
                <w:b/>
                <w:bCs/>
                <w:i/>
                <w:iCs/>
                <w:sz w:val="24"/>
                <w:szCs w:val="24"/>
                <w:lang w:eastAsia="sk-SK"/>
              </w:rPr>
              <w:t>- vplyv na obce</w:t>
            </w:r>
          </w:p>
        </w:tc>
        <w:tc>
          <w:tcPr>
            <w:tcW w:w="1267" w:type="dxa"/>
            <w:noWrap/>
            <w:vAlign w:val="center"/>
          </w:tcPr>
          <w:p w14:paraId="03E9C2E0"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vAlign w:val="center"/>
          </w:tcPr>
          <w:p w14:paraId="39E5B51C"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vAlign w:val="center"/>
          </w:tcPr>
          <w:p w14:paraId="3C61D3AE"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vAlign w:val="center"/>
          </w:tcPr>
          <w:p w14:paraId="10029241"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r>
      <w:tr w:rsidR="00947D9B" w:rsidRPr="00A41085" w14:paraId="76248935" w14:textId="77777777" w:rsidTr="002B63FD">
        <w:trPr>
          <w:trHeight w:val="70"/>
          <w:jc w:val="center"/>
        </w:trPr>
        <w:tc>
          <w:tcPr>
            <w:tcW w:w="4661" w:type="dxa"/>
            <w:noWrap/>
            <w:vAlign w:val="center"/>
          </w:tcPr>
          <w:p w14:paraId="2F4176B5" w14:textId="77777777" w:rsidR="00947D9B" w:rsidRPr="00A41085" w:rsidRDefault="00947D9B" w:rsidP="00947D9B">
            <w:pPr>
              <w:spacing w:after="0" w:line="240" w:lineRule="auto"/>
              <w:rPr>
                <w:rFonts w:ascii="Times New Roman" w:eastAsia="Times New Roman" w:hAnsi="Times New Roman" w:cs="Times New Roman"/>
                <w:b/>
                <w:bCs/>
                <w:i/>
                <w:iCs/>
                <w:sz w:val="24"/>
                <w:szCs w:val="24"/>
                <w:lang w:eastAsia="sk-SK"/>
              </w:rPr>
            </w:pPr>
            <w:r w:rsidRPr="00A41085">
              <w:rPr>
                <w:rFonts w:ascii="Times New Roman" w:eastAsia="Times New Roman" w:hAnsi="Times New Roman" w:cs="Times New Roman"/>
                <w:b/>
                <w:bCs/>
                <w:i/>
                <w:iCs/>
                <w:sz w:val="24"/>
                <w:szCs w:val="24"/>
                <w:lang w:eastAsia="sk-SK"/>
              </w:rPr>
              <w:lastRenderedPageBreak/>
              <w:t>- vplyv na vyššie územné celky</w:t>
            </w:r>
          </w:p>
        </w:tc>
        <w:tc>
          <w:tcPr>
            <w:tcW w:w="1267" w:type="dxa"/>
            <w:noWrap/>
            <w:vAlign w:val="center"/>
          </w:tcPr>
          <w:p w14:paraId="7D73C2FC"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vAlign w:val="center"/>
          </w:tcPr>
          <w:p w14:paraId="5D0C3774"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vAlign w:val="center"/>
          </w:tcPr>
          <w:p w14:paraId="38B84B5C"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vAlign w:val="center"/>
          </w:tcPr>
          <w:p w14:paraId="112FE9AF"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r>
      <w:tr w:rsidR="00947D9B" w:rsidRPr="00A41085" w14:paraId="5ED30362" w14:textId="77777777" w:rsidTr="002B63FD">
        <w:trPr>
          <w:trHeight w:val="70"/>
          <w:jc w:val="center"/>
        </w:trPr>
        <w:tc>
          <w:tcPr>
            <w:tcW w:w="4661" w:type="dxa"/>
            <w:noWrap/>
            <w:vAlign w:val="center"/>
          </w:tcPr>
          <w:p w14:paraId="72B09DA7" w14:textId="77777777" w:rsidR="00947D9B" w:rsidRPr="00A41085" w:rsidRDefault="00947D9B" w:rsidP="00947D9B">
            <w:pPr>
              <w:spacing w:after="0" w:line="240" w:lineRule="auto"/>
              <w:rPr>
                <w:rFonts w:ascii="Times New Roman" w:eastAsia="Times New Roman" w:hAnsi="Times New Roman" w:cs="Times New Roman"/>
                <w:b/>
                <w:bCs/>
                <w:i/>
                <w:iCs/>
                <w:sz w:val="24"/>
                <w:szCs w:val="24"/>
                <w:lang w:eastAsia="sk-SK"/>
              </w:rPr>
            </w:pPr>
            <w:r w:rsidRPr="00A41085">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7C9D02FB"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vAlign w:val="center"/>
          </w:tcPr>
          <w:p w14:paraId="2E884601"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vAlign w:val="center"/>
          </w:tcPr>
          <w:p w14:paraId="3CF260B7"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vAlign w:val="center"/>
          </w:tcPr>
          <w:p w14:paraId="397529D8"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r>
      <w:tr w:rsidR="00947D9B" w:rsidRPr="00A41085" w14:paraId="4A405F85" w14:textId="77777777" w:rsidTr="00587B5E">
        <w:trPr>
          <w:trHeight w:val="70"/>
          <w:jc w:val="center"/>
        </w:trPr>
        <w:tc>
          <w:tcPr>
            <w:tcW w:w="4661" w:type="dxa"/>
            <w:shd w:val="clear" w:color="auto" w:fill="BFBFBF" w:themeFill="background1" w:themeFillShade="BF"/>
            <w:noWrap/>
            <w:vAlign w:val="center"/>
          </w:tcPr>
          <w:p w14:paraId="60359E1E" w14:textId="77777777" w:rsidR="00947D9B" w:rsidRPr="00A41085" w:rsidRDefault="00947D9B" w:rsidP="00947D9B">
            <w:pPr>
              <w:spacing w:after="0" w:line="240" w:lineRule="auto"/>
              <w:rPr>
                <w:rFonts w:ascii="Times New Roman" w:eastAsia="Times New Roman" w:hAnsi="Times New Roman" w:cs="Times New Roman"/>
                <w:b/>
                <w:sz w:val="24"/>
                <w:szCs w:val="24"/>
                <w:lang w:eastAsia="sk-SK"/>
              </w:rPr>
            </w:pPr>
            <w:r w:rsidRPr="00A41085">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14:paraId="03FFC4BC" w14:textId="77777777" w:rsidR="00947D9B" w:rsidRPr="00A41085" w:rsidRDefault="00947D9B" w:rsidP="00947D9B">
            <w:pPr>
              <w:spacing w:after="0" w:line="240" w:lineRule="auto"/>
              <w:jc w:val="right"/>
              <w:rPr>
                <w:rFonts w:ascii="Times New Roman" w:eastAsia="Times New Roman" w:hAnsi="Times New Roman" w:cs="Times New Roman"/>
                <w:b/>
                <w:sz w:val="24"/>
                <w:szCs w:val="24"/>
                <w:lang w:eastAsia="sk-SK"/>
              </w:rPr>
            </w:pPr>
            <w:r w:rsidRPr="00A41085">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tcPr>
          <w:p w14:paraId="062B1FFD" w14:textId="77777777" w:rsidR="00947D9B" w:rsidRPr="00A41085" w:rsidRDefault="00947D9B" w:rsidP="00947D9B">
            <w:pPr>
              <w:spacing w:after="0" w:line="240" w:lineRule="auto"/>
              <w:jc w:val="right"/>
              <w:rPr>
                <w:rFonts w:ascii="Times New Roman" w:eastAsia="Times New Roman" w:hAnsi="Times New Roman" w:cs="Times New Roman"/>
                <w:b/>
                <w:sz w:val="24"/>
                <w:szCs w:val="24"/>
                <w:lang w:eastAsia="sk-SK"/>
              </w:rPr>
            </w:pPr>
            <w:r w:rsidRPr="00A41085">
              <w:rPr>
                <w:rFonts w:ascii="Times New Roman" w:eastAsia="Times New Roman" w:hAnsi="Times New Roman" w:cs="Times New Roman"/>
                <w:b/>
                <w:bCs/>
                <w:sz w:val="24"/>
                <w:szCs w:val="24"/>
                <w:lang w:eastAsia="sk-SK"/>
              </w:rPr>
              <w:t>194 945</w:t>
            </w:r>
          </w:p>
        </w:tc>
        <w:tc>
          <w:tcPr>
            <w:tcW w:w="1267" w:type="dxa"/>
            <w:shd w:val="clear" w:color="auto" w:fill="BFBFBF" w:themeFill="background1" w:themeFillShade="BF"/>
            <w:noWrap/>
          </w:tcPr>
          <w:p w14:paraId="3F76EF86" w14:textId="77777777" w:rsidR="00947D9B" w:rsidRPr="00A41085" w:rsidRDefault="00947D9B" w:rsidP="00947D9B">
            <w:pPr>
              <w:spacing w:after="0" w:line="240" w:lineRule="auto"/>
              <w:jc w:val="right"/>
              <w:rPr>
                <w:rFonts w:ascii="Times New Roman" w:eastAsia="Times New Roman" w:hAnsi="Times New Roman" w:cs="Times New Roman"/>
                <w:b/>
                <w:sz w:val="24"/>
                <w:szCs w:val="24"/>
                <w:lang w:eastAsia="sk-SK"/>
              </w:rPr>
            </w:pPr>
            <w:r w:rsidRPr="00A41085">
              <w:rPr>
                <w:rFonts w:ascii="Times New Roman" w:eastAsia="Times New Roman" w:hAnsi="Times New Roman" w:cs="Times New Roman"/>
                <w:b/>
                <w:bCs/>
                <w:sz w:val="24"/>
                <w:szCs w:val="24"/>
                <w:lang w:eastAsia="sk-SK"/>
              </w:rPr>
              <w:t>194 945</w:t>
            </w:r>
          </w:p>
        </w:tc>
        <w:tc>
          <w:tcPr>
            <w:tcW w:w="1267" w:type="dxa"/>
            <w:shd w:val="clear" w:color="auto" w:fill="BFBFBF" w:themeFill="background1" w:themeFillShade="BF"/>
            <w:noWrap/>
          </w:tcPr>
          <w:p w14:paraId="50CFAD83" w14:textId="77777777" w:rsidR="00947D9B" w:rsidRPr="00A41085" w:rsidRDefault="00947D9B" w:rsidP="00947D9B">
            <w:pPr>
              <w:spacing w:after="0" w:line="240" w:lineRule="auto"/>
              <w:jc w:val="right"/>
              <w:rPr>
                <w:rFonts w:ascii="Times New Roman" w:eastAsia="Times New Roman" w:hAnsi="Times New Roman" w:cs="Times New Roman"/>
                <w:b/>
                <w:sz w:val="24"/>
                <w:szCs w:val="24"/>
                <w:lang w:eastAsia="sk-SK"/>
              </w:rPr>
            </w:pPr>
            <w:r w:rsidRPr="00A41085">
              <w:rPr>
                <w:rFonts w:ascii="Times New Roman" w:eastAsia="Times New Roman" w:hAnsi="Times New Roman" w:cs="Times New Roman"/>
                <w:b/>
                <w:bCs/>
                <w:sz w:val="24"/>
                <w:szCs w:val="24"/>
                <w:lang w:eastAsia="sk-SK"/>
              </w:rPr>
              <w:t>194 945</w:t>
            </w:r>
          </w:p>
        </w:tc>
      </w:tr>
      <w:tr w:rsidR="00947D9B" w:rsidRPr="00A41085" w14:paraId="5DD9BDD9" w14:textId="77777777" w:rsidTr="00587B5E">
        <w:trPr>
          <w:trHeight w:val="70"/>
          <w:jc w:val="center"/>
        </w:trPr>
        <w:tc>
          <w:tcPr>
            <w:tcW w:w="4661" w:type="dxa"/>
            <w:noWrap/>
            <w:vAlign w:val="center"/>
          </w:tcPr>
          <w:p w14:paraId="229D3E7F" w14:textId="77777777" w:rsidR="00947D9B" w:rsidRPr="00A41085" w:rsidRDefault="00947D9B" w:rsidP="00947D9B">
            <w:pPr>
              <w:spacing w:after="0" w:line="240" w:lineRule="auto"/>
              <w:rPr>
                <w:rFonts w:ascii="Times New Roman" w:eastAsia="Times New Roman" w:hAnsi="Times New Roman" w:cs="Times New Roman"/>
                <w:b/>
                <w:bCs/>
                <w:i/>
                <w:iCs/>
                <w:sz w:val="24"/>
                <w:szCs w:val="24"/>
                <w:lang w:eastAsia="sk-SK"/>
              </w:rPr>
            </w:pPr>
            <w:r w:rsidRPr="00A41085">
              <w:rPr>
                <w:rFonts w:ascii="Times New Roman" w:eastAsia="Times New Roman" w:hAnsi="Times New Roman" w:cs="Times New Roman"/>
                <w:b/>
                <w:bCs/>
                <w:i/>
                <w:iCs/>
                <w:sz w:val="24"/>
                <w:szCs w:val="24"/>
                <w:lang w:eastAsia="sk-SK"/>
              </w:rPr>
              <w:t>- vplyv na ŠR</w:t>
            </w:r>
          </w:p>
        </w:tc>
        <w:tc>
          <w:tcPr>
            <w:tcW w:w="1267" w:type="dxa"/>
            <w:noWrap/>
            <w:vAlign w:val="center"/>
          </w:tcPr>
          <w:p w14:paraId="05734510"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tcPr>
          <w:p w14:paraId="322D2FC2"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sz w:val="24"/>
                <w:szCs w:val="24"/>
                <w:lang w:eastAsia="sk-SK"/>
              </w:rPr>
              <w:t>194 945</w:t>
            </w:r>
          </w:p>
        </w:tc>
        <w:tc>
          <w:tcPr>
            <w:tcW w:w="1267" w:type="dxa"/>
            <w:noWrap/>
          </w:tcPr>
          <w:p w14:paraId="0A8E011E"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sz w:val="24"/>
                <w:szCs w:val="24"/>
                <w:lang w:eastAsia="sk-SK"/>
              </w:rPr>
              <w:t>194 945</w:t>
            </w:r>
          </w:p>
        </w:tc>
        <w:tc>
          <w:tcPr>
            <w:tcW w:w="1267" w:type="dxa"/>
            <w:noWrap/>
          </w:tcPr>
          <w:p w14:paraId="04CD94FF"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sz w:val="24"/>
                <w:szCs w:val="24"/>
                <w:lang w:eastAsia="sk-SK"/>
              </w:rPr>
              <w:t>194 945</w:t>
            </w:r>
          </w:p>
        </w:tc>
      </w:tr>
      <w:tr w:rsidR="00947D9B" w:rsidRPr="00A41085" w14:paraId="3BA33984" w14:textId="77777777" w:rsidTr="002B63FD">
        <w:trPr>
          <w:trHeight w:val="70"/>
          <w:jc w:val="center"/>
        </w:trPr>
        <w:tc>
          <w:tcPr>
            <w:tcW w:w="4661" w:type="dxa"/>
            <w:noWrap/>
            <w:vAlign w:val="center"/>
          </w:tcPr>
          <w:p w14:paraId="0555050D" w14:textId="77777777" w:rsidR="00947D9B" w:rsidRPr="00A41085" w:rsidRDefault="00947D9B" w:rsidP="00947D9B">
            <w:pPr>
              <w:spacing w:after="0" w:line="240" w:lineRule="auto"/>
              <w:rPr>
                <w:rFonts w:ascii="Times New Roman" w:eastAsia="Times New Roman" w:hAnsi="Times New Roman" w:cs="Times New Roman"/>
                <w:b/>
                <w:bCs/>
                <w:i/>
                <w:iCs/>
                <w:sz w:val="24"/>
                <w:szCs w:val="24"/>
                <w:lang w:eastAsia="sk-SK"/>
              </w:rPr>
            </w:pPr>
            <w:r w:rsidRPr="00A41085">
              <w:rPr>
                <w:rFonts w:ascii="Times New Roman" w:eastAsia="Times New Roman" w:hAnsi="Times New Roman" w:cs="Times New Roman"/>
                <w:b/>
                <w:bCs/>
                <w:i/>
                <w:iCs/>
                <w:sz w:val="24"/>
                <w:szCs w:val="24"/>
                <w:lang w:eastAsia="sk-SK"/>
              </w:rPr>
              <w:t>- vplyv na obce</w:t>
            </w:r>
          </w:p>
        </w:tc>
        <w:tc>
          <w:tcPr>
            <w:tcW w:w="1267" w:type="dxa"/>
            <w:noWrap/>
            <w:vAlign w:val="center"/>
          </w:tcPr>
          <w:p w14:paraId="29AF87AF"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vAlign w:val="center"/>
          </w:tcPr>
          <w:p w14:paraId="4DF514BF"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vAlign w:val="center"/>
          </w:tcPr>
          <w:p w14:paraId="4E29CADD"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vAlign w:val="center"/>
          </w:tcPr>
          <w:p w14:paraId="34585435"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r>
      <w:tr w:rsidR="00947D9B" w:rsidRPr="00A41085" w14:paraId="7275654E" w14:textId="77777777" w:rsidTr="002B63FD">
        <w:trPr>
          <w:trHeight w:val="70"/>
          <w:jc w:val="center"/>
        </w:trPr>
        <w:tc>
          <w:tcPr>
            <w:tcW w:w="4661" w:type="dxa"/>
            <w:noWrap/>
            <w:vAlign w:val="center"/>
          </w:tcPr>
          <w:p w14:paraId="7FE242A2" w14:textId="77777777" w:rsidR="00947D9B" w:rsidRPr="00A41085" w:rsidRDefault="00947D9B" w:rsidP="00947D9B">
            <w:pPr>
              <w:spacing w:after="0" w:line="240" w:lineRule="auto"/>
              <w:rPr>
                <w:rFonts w:ascii="Times New Roman" w:eastAsia="Times New Roman" w:hAnsi="Times New Roman" w:cs="Times New Roman"/>
                <w:b/>
                <w:bCs/>
                <w:i/>
                <w:iCs/>
                <w:sz w:val="24"/>
                <w:szCs w:val="24"/>
                <w:lang w:eastAsia="sk-SK"/>
              </w:rPr>
            </w:pPr>
            <w:r w:rsidRPr="00A41085">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26233E35"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vAlign w:val="center"/>
          </w:tcPr>
          <w:p w14:paraId="31164CC0"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vAlign w:val="center"/>
          </w:tcPr>
          <w:p w14:paraId="3F8B1EE4"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vAlign w:val="center"/>
          </w:tcPr>
          <w:p w14:paraId="572CF30F"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r>
      <w:tr w:rsidR="00947D9B" w:rsidRPr="00A41085" w14:paraId="7679297C" w14:textId="77777777" w:rsidTr="002B63FD">
        <w:trPr>
          <w:trHeight w:val="70"/>
          <w:jc w:val="center"/>
        </w:trPr>
        <w:tc>
          <w:tcPr>
            <w:tcW w:w="4661" w:type="dxa"/>
            <w:noWrap/>
            <w:vAlign w:val="center"/>
          </w:tcPr>
          <w:p w14:paraId="1CBC5FE4" w14:textId="77777777" w:rsidR="00947D9B" w:rsidRPr="00A41085" w:rsidRDefault="00947D9B" w:rsidP="00947D9B">
            <w:pPr>
              <w:spacing w:after="0" w:line="240" w:lineRule="auto"/>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01B77FBB"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vAlign w:val="center"/>
          </w:tcPr>
          <w:p w14:paraId="77ABCA80"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vAlign w:val="center"/>
          </w:tcPr>
          <w:p w14:paraId="148478BB"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c>
          <w:tcPr>
            <w:tcW w:w="1267" w:type="dxa"/>
            <w:noWrap/>
            <w:vAlign w:val="center"/>
          </w:tcPr>
          <w:p w14:paraId="39185B73" w14:textId="77777777" w:rsidR="00947D9B" w:rsidRPr="00A41085" w:rsidRDefault="00947D9B" w:rsidP="00947D9B">
            <w:pPr>
              <w:spacing w:after="0" w:line="240" w:lineRule="auto"/>
              <w:jc w:val="right"/>
              <w:rPr>
                <w:rFonts w:ascii="Times New Roman" w:eastAsia="Times New Roman" w:hAnsi="Times New Roman" w:cs="Times New Roman"/>
                <w:b/>
                <w:bCs/>
                <w:iCs/>
                <w:sz w:val="24"/>
                <w:szCs w:val="24"/>
                <w:lang w:eastAsia="sk-SK"/>
              </w:rPr>
            </w:pPr>
            <w:r w:rsidRPr="00A41085">
              <w:rPr>
                <w:rFonts w:ascii="Times New Roman" w:eastAsia="Times New Roman" w:hAnsi="Times New Roman" w:cs="Times New Roman"/>
                <w:b/>
                <w:bCs/>
                <w:iCs/>
                <w:sz w:val="24"/>
                <w:szCs w:val="24"/>
                <w:lang w:eastAsia="sk-SK"/>
              </w:rPr>
              <w:t>0</w:t>
            </w:r>
          </w:p>
        </w:tc>
      </w:tr>
      <w:tr w:rsidR="00947D9B" w:rsidRPr="00A41085" w14:paraId="60639D15" w14:textId="77777777" w:rsidTr="00587B5E">
        <w:trPr>
          <w:trHeight w:val="70"/>
          <w:jc w:val="center"/>
        </w:trPr>
        <w:tc>
          <w:tcPr>
            <w:tcW w:w="4661" w:type="dxa"/>
            <w:shd w:val="clear" w:color="auto" w:fill="C0C0C0"/>
            <w:noWrap/>
            <w:vAlign w:val="center"/>
          </w:tcPr>
          <w:p w14:paraId="21396AAB" w14:textId="77777777" w:rsidR="00947D9B" w:rsidRPr="00A41085" w:rsidRDefault="00947D9B" w:rsidP="00947D9B">
            <w:pPr>
              <w:spacing w:after="0" w:line="240" w:lineRule="auto"/>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14:paraId="32BDD5E6" w14:textId="77777777" w:rsidR="00947D9B" w:rsidRPr="00A41085" w:rsidRDefault="00947D9B" w:rsidP="00947D9B">
            <w:pPr>
              <w:spacing w:after="0" w:line="240" w:lineRule="auto"/>
              <w:jc w:val="right"/>
              <w:rPr>
                <w:rFonts w:ascii="Times New Roman" w:eastAsia="Times New Roman" w:hAnsi="Times New Roman" w:cs="Times New Roman"/>
                <w:b/>
                <w:bCs/>
                <w:sz w:val="24"/>
                <w:szCs w:val="24"/>
                <w:lang w:eastAsia="sk-SK"/>
              </w:rPr>
            </w:pPr>
            <w:r w:rsidRPr="00A41085">
              <w:rPr>
                <w:rFonts w:ascii="Times New Roman" w:hAnsi="Times New Roman" w:cs="Times New Roman"/>
                <w:b/>
                <w:color w:val="000000"/>
              </w:rPr>
              <w:t>648 884</w:t>
            </w:r>
          </w:p>
        </w:tc>
        <w:tc>
          <w:tcPr>
            <w:tcW w:w="1267" w:type="dxa"/>
            <w:shd w:val="clear" w:color="auto" w:fill="C0C0C0"/>
            <w:noWrap/>
          </w:tcPr>
          <w:p w14:paraId="37C39FBD" w14:textId="77777777" w:rsidR="00947D9B" w:rsidRPr="00A41085" w:rsidRDefault="00947D9B" w:rsidP="00947D9B">
            <w:pPr>
              <w:spacing w:after="0" w:line="240" w:lineRule="auto"/>
              <w:jc w:val="right"/>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194 945</w:t>
            </w:r>
          </w:p>
        </w:tc>
        <w:tc>
          <w:tcPr>
            <w:tcW w:w="1267" w:type="dxa"/>
            <w:shd w:val="clear" w:color="auto" w:fill="C0C0C0"/>
            <w:noWrap/>
          </w:tcPr>
          <w:p w14:paraId="66D3DE90" w14:textId="77777777" w:rsidR="00947D9B" w:rsidRPr="00A41085" w:rsidRDefault="00947D9B" w:rsidP="00947D9B">
            <w:pPr>
              <w:spacing w:after="0" w:line="240" w:lineRule="auto"/>
              <w:jc w:val="right"/>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194 945</w:t>
            </w:r>
          </w:p>
        </w:tc>
        <w:tc>
          <w:tcPr>
            <w:tcW w:w="1267" w:type="dxa"/>
            <w:shd w:val="clear" w:color="auto" w:fill="C0C0C0"/>
            <w:noWrap/>
          </w:tcPr>
          <w:p w14:paraId="690E3066" w14:textId="77777777" w:rsidR="00947D9B" w:rsidRPr="00A41085" w:rsidRDefault="00947D9B" w:rsidP="00947D9B">
            <w:pPr>
              <w:spacing w:after="0" w:line="240" w:lineRule="auto"/>
              <w:jc w:val="right"/>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194 945</w:t>
            </w:r>
          </w:p>
        </w:tc>
      </w:tr>
      <w:tr w:rsidR="00947D9B" w:rsidRPr="00A41085" w14:paraId="0A153F89" w14:textId="77777777" w:rsidTr="002B63FD">
        <w:trPr>
          <w:trHeight w:val="70"/>
          <w:jc w:val="center"/>
        </w:trPr>
        <w:tc>
          <w:tcPr>
            <w:tcW w:w="4661" w:type="dxa"/>
            <w:shd w:val="clear" w:color="auto" w:fill="BFBFBF" w:themeFill="background1" w:themeFillShade="BF"/>
            <w:noWrap/>
            <w:vAlign w:val="center"/>
          </w:tcPr>
          <w:p w14:paraId="7C43C2BB" w14:textId="77777777" w:rsidR="00947D9B" w:rsidRPr="00A41085" w:rsidRDefault="00947D9B" w:rsidP="00947D9B">
            <w:pPr>
              <w:spacing w:after="0" w:line="240" w:lineRule="auto"/>
              <w:rPr>
                <w:rFonts w:ascii="Times New Roman" w:eastAsia="Times New Roman" w:hAnsi="Times New Roman" w:cs="Times New Roman"/>
                <w:b/>
                <w:sz w:val="24"/>
                <w:szCs w:val="24"/>
                <w:lang w:eastAsia="sk-SK"/>
              </w:rPr>
            </w:pPr>
            <w:r w:rsidRPr="00A41085">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14:paraId="4E9272F3" w14:textId="77777777" w:rsidR="00947D9B" w:rsidRPr="00A41085" w:rsidRDefault="00947D9B" w:rsidP="00947D9B">
            <w:pPr>
              <w:spacing w:after="0" w:line="240" w:lineRule="auto"/>
              <w:jc w:val="right"/>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6350A739" w14:textId="77777777" w:rsidR="00947D9B" w:rsidRPr="00A41085" w:rsidRDefault="00947D9B" w:rsidP="00947D9B">
            <w:pPr>
              <w:spacing w:after="0" w:line="240" w:lineRule="auto"/>
              <w:jc w:val="right"/>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282C1278" w14:textId="77777777" w:rsidR="00947D9B" w:rsidRPr="00A41085" w:rsidRDefault="00947D9B" w:rsidP="00947D9B">
            <w:pPr>
              <w:spacing w:after="0" w:line="240" w:lineRule="auto"/>
              <w:jc w:val="right"/>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3DCD5A7D" w14:textId="77777777" w:rsidR="00947D9B" w:rsidRPr="00A41085" w:rsidRDefault="00947D9B" w:rsidP="00947D9B">
            <w:pPr>
              <w:spacing w:after="0" w:line="240" w:lineRule="auto"/>
              <w:jc w:val="right"/>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0</w:t>
            </w:r>
          </w:p>
        </w:tc>
      </w:tr>
      <w:tr w:rsidR="00947D9B" w:rsidRPr="00A41085" w14:paraId="79038A2D" w14:textId="77777777" w:rsidTr="002B63FD">
        <w:trPr>
          <w:trHeight w:val="70"/>
          <w:jc w:val="center"/>
        </w:trPr>
        <w:tc>
          <w:tcPr>
            <w:tcW w:w="4661" w:type="dxa"/>
            <w:shd w:val="clear" w:color="auto" w:fill="A6A6A6" w:themeFill="background1" w:themeFillShade="A6"/>
            <w:noWrap/>
            <w:vAlign w:val="center"/>
          </w:tcPr>
          <w:p w14:paraId="6C33213D" w14:textId="77777777" w:rsidR="00947D9B" w:rsidRPr="00A41085" w:rsidRDefault="00947D9B" w:rsidP="00947D9B">
            <w:pPr>
              <w:spacing w:after="0" w:line="240" w:lineRule="auto"/>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Rozpočtovo nekrytý vplyv / úspora</w:t>
            </w:r>
          </w:p>
        </w:tc>
        <w:tc>
          <w:tcPr>
            <w:tcW w:w="1267" w:type="dxa"/>
            <w:shd w:val="clear" w:color="auto" w:fill="A6A6A6" w:themeFill="background1" w:themeFillShade="A6"/>
            <w:noWrap/>
            <w:vAlign w:val="center"/>
          </w:tcPr>
          <w:p w14:paraId="008F2364" w14:textId="77777777" w:rsidR="00947D9B" w:rsidRPr="00A41085" w:rsidRDefault="00947D9B" w:rsidP="00947D9B">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eastAsia="Times New Roman" w:hAnsi="Times New Roman" w:cs="Times New Roman"/>
                <w:b/>
                <w:color w:val="000000"/>
                <w:sz w:val="24"/>
                <w:szCs w:val="24"/>
                <w:lang w:eastAsia="sk-SK"/>
              </w:rPr>
              <w:t>0</w:t>
            </w:r>
          </w:p>
        </w:tc>
        <w:tc>
          <w:tcPr>
            <w:tcW w:w="1267" w:type="dxa"/>
            <w:shd w:val="clear" w:color="auto" w:fill="A6A6A6" w:themeFill="background1" w:themeFillShade="A6"/>
            <w:noWrap/>
            <w:vAlign w:val="center"/>
          </w:tcPr>
          <w:p w14:paraId="0E4D5B1E" w14:textId="77777777" w:rsidR="00947D9B" w:rsidRPr="00A41085" w:rsidRDefault="00947D9B" w:rsidP="00947D9B">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eastAsia="Times New Roman" w:hAnsi="Times New Roman" w:cs="Times New Roman"/>
                <w:b/>
                <w:color w:val="000000"/>
                <w:sz w:val="24"/>
                <w:szCs w:val="24"/>
                <w:lang w:eastAsia="sk-SK"/>
              </w:rPr>
              <w:t>0</w:t>
            </w:r>
          </w:p>
        </w:tc>
        <w:tc>
          <w:tcPr>
            <w:tcW w:w="1267" w:type="dxa"/>
            <w:shd w:val="clear" w:color="auto" w:fill="A6A6A6" w:themeFill="background1" w:themeFillShade="A6"/>
            <w:noWrap/>
            <w:vAlign w:val="center"/>
          </w:tcPr>
          <w:p w14:paraId="48AD52AF" w14:textId="77777777" w:rsidR="00947D9B" w:rsidRPr="00A41085" w:rsidRDefault="00947D9B" w:rsidP="00947D9B">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eastAsia="Times New Roman" w:hAnsi="Times New Roman" w:cs="Times New Roman"/>
                <w:b/>
                <w:color w:val="000000"/>
                <w:sz w:val="24"/>
                <w:szCs w:val="24"/>
                <w:lang w:eastAsia="sk-SK"/>
              </w:rPr>
              <w:t>0</w:t>
            </w:r>
          </w:p>
        </w:tc>
        <w:tc>
          <w:tcPr>
            <w:tcW w:w="1267" w:type="dxa"/>
            <w:shd w:val="clear" w:color="auto" w:fill="A6A6A6" w:themeFill="background1" w:themeFillShade="A6"/>
            <w:noWrap/>
            <w:vAlign w:val="center"/>
          </w:tcPr>
          <w:p w14:paraId="3C49DF2D" w14:textId="77777777" w:rsidR="00947D9B" w:rsidRPr="00A41085" w:rsidRDefault="00947D9B" w:rsidP="00947D9B">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eastAsia="Times New Roman" w:hAnsi="Times New Roman" w:cs="Times New Roman"/>
                <w:b/>
                <w:color w:val="000000"/>
                <w:sz w:val="24"/>
                <w:szCs w:val="24"/>
                <w:lang w:eastAsia="sk-SK"/>
              </w:rPr>
              <w:t>0</w:t>
            </w:r>
          </w:p>
        </w:tc>
      </w:tr>
    </w:tbl>
    <w:bookmarkEnd w:id="0"/>
    <w:p w14:paraId="17D8CF78" w14:textId="77777777" w:rsidR="001F624A" w:rsidRPr="00A41085" w:rsidRDefault="001C721D" w:rsidP="00785085">
      <w:pPr>
        <w:spacing w:after="0"/>
        <w:rPr>
          <w:rFonts w:ascii="Times New Roman" w:eastAsia="Times New Roman" w:hAnsi="Times New Roman" w:cs="Times New Roman"/>
          <w:bCs/>
          <w:sz w:val="20"/>
          <w:szCs w:val="20"/>
          <w:lang w:eastAsia="sk-SK"/>
        </w:rPr>
      </w:pPr>
      <w:r w:rsidRPr="00A41085">
        <w:rPr>
          <w:rFonts w:ascii="Times New Roman" w:eastAsia="Times New Roman" w:hAnsi="Times New Roman" w:cs="Times New Roman"/>
          <w:bCs/>
          <w:sz w:val="20"/>
          <w:szCs w:val="20"/>
          <w:lang w:eastAsia="sk-SK"/>
        </w:rPr>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2D63CD" w:rsidRPr="00A41085" w14:paraId="6C3E05DA" w14:textId="77777777" w:rsidTr="002177DB">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39BF074" w14:textId="77777777" w:rsidR="002D63CD" w:rsidRPr="00A41085" w:rsidRDefault="002D63CD" w:rsidP="002D63CD">
            <w:pPr>
              <w:spacing w:after="0" w:line="240" w:lineRule="auto"/>
              <w:rPr>
                <w:rFonts w:ascii="Times New Roman" w:eastAsia="Times New Roman" w:hAnsi="Times New Roman" w:cs="Times New Roman"/>
                <w:color w:val="000000"/>
                <w:sz w:val="24"/>
                <w:szCs w:val="24"/>
                <w:lang w:eastAsia="sk-SK"/>
              </w:rPr>
            </w:pPr>
            <w:r w:rsidRPr="00A41085">
              <w:rPr>
                <w:rFonts w:ascii="Times New Roman" w:eastAsia="Times New Roman" w:hAnsi="Times New Roman" w:cs="Times New Roman"/>
                <w:color w:val="000000"/>
                <w:sz w:val="24"/>
                <w:szCs w:val="24"/>
                <w:lang w:eastAsia="sk-SK"/>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0648561" w14:textId="77777777" w:rsidR="002D63CD" w:rsidRPr="00A41085" w:rsidRDefault="002D63CD" w:rsidP="002D63CD">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2024</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B5DC229" w14:textId="77777777" w:rsidR="002D63CD" w:rsidRPr="00A41085" w:rsidRDefault="002D63CD" w:rsidP="002D63CD">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2025</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6EE9CA1" w14:textId="77777777" w:rsidR="002D63CD" w:rsidRPr="00A41085" w:rsidRDefault="002D63CD" w:rsidP="002D63CD">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2026</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AFB782D" w14:textId="77777777" w:rsidR="002D63CD" w:rsidRPr="00A41085" w:rsidRDefault="002D63CD" w:rsidP="002D63CD">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2027</w:t>
            </w:r>
          </w:p>
        </w:tc>
      </w:tr>
      <w:tr w:rsidR="001C721D" w:rsidRPr="00A41085" w14:paraId="6FD17D2E" w14:textId="77777777" w:rsidTr="002177DB">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2735C2E" w14:textId="77777777" w:rsidR="001C721D" w:rsidRPr="00A41085" w:rsidRDefault="001C721D" w:rsidP="001C721D">
            <w:pPr>
              <w:spacing w:after="0" w:line="240" w:lineRule="auto"/>
              <w:rPr>
                <w:rFonts w:ascii="Times New Roman" w:eastAsia="Times New Roman" w:hAnsi="Times New Roman" w:cs="Times New Roman"/>
                <w:b/>
                <w:bCs/>
                <w:color w:val="000000" w:themeColor="text1"/>
                <w:sz w:val="24"/>
                <w:szCs w:val="24"/>
                <w:lang w:eastAsia="sk-SK"/>
              </w:rPr>
            </w:pPr>
            <w:r w:rsidRPr="00A41085">
              <w:rPr>
                <w:rFonts w:ascii="Times New Roman" w:eastAsia="Times New Roman" w:hAnsi="Times New Roman" w:cs="Times New Roman"/>
                <w:b/>
                <w:bCs/>
                <w:color w:val="000000" w:themeColor="text1"/>
                <w:sz w:val="24"/>
                <w:szCs w:val="24"/>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14:paraId="3EA41E69" w14:textId="77777777" w:rsidR="001C721D" w:rsidRPr="00A41085" w:rsidRDefault="001C721D" w:rsidP="00F34760">
            <w:pPr>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392F89D9" w14:textId="77777777" w:rsidR="001C721D" w:rsidRPr="00A41085" w:rsidRDefault="001C721D" w:rsidP="00F34760">
            <w:pPr>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eastAsia="Times New Roman" w:hAnsi="Times New Roman" w:cs="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6FC80C4A" w14:textId="77777777" w:rsidR="001C721D" w:rsidRPr="00A41085" w:rsidRDefault="001C721D" w:rsidP="00F34760">
            <w:pPr>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688C7781" w14:textId="77777777" w:rsidR="001C721D" w:rsidRPr="00A41085" w:rsidRDefault="001C721D" w:rsidP="00F34760">
            <w:pPr>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eastAsia="Times New Roman" w:hAnsi="Times New Roman" w:cs="Times New Roman"/>
                <w:b/>
                <w:color w:val="000000"/>
                <w:sz w:val="24"/>
                <w:szCs w:val="24"/>
                <w:lang w:eastAsia="sk-SK"/>
              </w:rPr>
              <w:t>0</w:t>
            </w:r>
          </w:p>
        </w:tc>
      </w:tr>
      <w:tr w:rsidR="001C721D" w:rsidRPr="00A41085" w14:paraId="260171B9" w14:textId="77777777" w:rsidTr="002177DB">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2BC4E70" w14:textId="77777777" w:rsidR="001C721D" w:rsidRPr="00A41085" w:rsidRDefault="001C721D" w:rsidP="001C721D">
            <w:pPr>
              <w:spacing w:after="0" w:line="240" w:lineRule="auto"/>
              <w:rPr>
                <w:rFonts w:ascii="Times New Roman" w:eastAsia="Times New Roman" w:hAnsi="Times New Roman" w:cs="Times New Roman"/>
                <w:color w:val="000000" w:themeColor="text1"/>
                <w:sz w:val="24"/>
                <w:szCs w:val="24"/>
                <w:lang w:eastAsia="sk-SK"/>
              </w:rPr>
            </w:pPr>
            <w:r w:rsidRPr="00A41085">
              <w:rPr>
                <w:rFonts w:ascii="Times New Roman" w:eastAsia="Times New Roman" w:hAnsi="Times New Roman" w:cs="Times New Roman"/>
                <w:color w:val="000000" w:themeColor="text1"/>
                <w:sz w:val="24"/>
                <w:szCs w:val="24"/>
                <w:lang w:eastAsia="sk-SK"/>
              </w:rPr>
              <w:t>v tom: za každý subjekt verejnej správy zvlášť / program zvlášť</w:t>
            </w:r>
          </w:p>
        </w:tc>
        <w:tc>
          <w:tcPr>
            <w:tcW w:w="1134" w:type="dxa"/>
            <w:tcBorders>
              <w:top w:val="nil"/>
              <w:left w:val="nil"/>
              <w:bottom w:val="single" w:sz="4" w:space="0" w:color="auto"/>
              <w:right w:val="single" w:sz="4" w:space="0" w:color="auto"/>
            </w:tcBorders>
            <w:shd w:val="clear" w:color="auto" w:fill="auto"/>
            <w:noWrap/>
            <w:vAlign w:val="center"/>
            <w:hideMark/>
          </w:tcPr>
          <w:p w14:paraId="1D19FAED" w14:textId="77777777" w:rsidR="001C721D" w:rsidRPr="00A41085" w:rsidRDefault="001C721D" w:rsidP="00F34760">
            <w:pPr>
              <w:spacing w:after="0" w:line="240" w:lineRule="auto"/>
              <w:jc w:val="right"/>
              <w:rPr>
                <w:rFonts w:ascii="Times New Roman" w:eastAsia="Times New Roman" w:hAnsi="Times New Roman" w:cs="Times New Roman"/>
                <w:color w:val="000000"/>
                <w:sz w:val="24"/>
                <w:szCs w:val="24"/>
                <w:lang w:eastAsia="sk-SK"/>
              </w:rPr>
            </w:pPr>
            <w:r w:rsidRPr="00A41085">
              <w:rPr>
                <w:rFonts w:ascii="Times New Roman" w:eastAsia="Times New Roman" w:hAnsi="Times New Roman" w:cs="Times New Roman"/>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08BC2095" w14:textId="77777777" w:rsidR="001C721D" w:rsidRPr="00A41085" w:rsidRDefault="001C721D" w:rsidP="00F34760">
            <w:pPr>
              <w:spacing w:after="0" w:line="240" w:lineRule="auto"/>
              <w:jc w:val="right"/>
              <w:rPr>
                <w:rFonts w:ascii="Times New Roman" w:eastAsia="Times New Roman" w:hAnsi="Times New Roman" w:cs="Times New Roman"/>
                <w:color w:val="000000"/>
                <w:sz w:val="24"/>
                <w:szCs w:val="24"/>
                <w:lang w:eastAsia="sk-SK"/>
              </w:rPr>
            </w:pPr>
            <w:r w:rsidRPr="00A41085">
              <w:rPr>
                <w:rFonts w:ascii="Times New Roman" w:eastAsia="Times New Roman" w:hAnsi="Times New Roman" w:cs="Times New Roman"/>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343A965F" w14:textId="77777777" w:rsidR="001C721D" w:rsidRPr="00A41085" w:rsidRDefault="001C721D" w:rsidP="00F34760">
            <w:pPr>
              <w:spacing w:after="0" w:line="240" w:lineRule="auto"/>
              <w:jc w:val="right"/>
              <w:rPr>
                <w:rFonts w:ascii="Times New Roman" w:eastAsia="Times New Roman" w:hAnsi="Times New Roman" w:cs="Times New Roman"/>
                <w:color w:val="000000"/>
                <w:sz w:val="24"/>
                <w:szCs w:val="24"/>
                <w:lang w:eastAsia="sk-SK"/>
              </w:rPr>
            </w:pPr>
            <w:r w:rsidRPr="00A41085">
              <w:rPr>
                <w:rFonts w:ascii="Times New Roman" w:eastAsia="Times New Roman" w:hAnsi="Times New Roman" w:cs="Times New Roman"/>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46A794BA" w14:textId="77777777" w:rsidR="001C721D" w:rsidRPr="00A41085" w:rsidRDefault="001C721D" w:rsidP="00F34760">
            <w:pPr>
              <w:spacing w:after="0" w:line="240" w:lineRule="auto"/>
              <w:jc w:val="right"/>
              <w:rPr>
                <w:rFonts w:ascii="Times New Roman" w:eastAsia="Times New Roman" w:hAnsi="Times New Roman" w:cs="Times New Roman"/>
                <w:color w:val="000000"/>
                <w:sz w:val="24"/>
                <w:szCs w:val="24"/>
                <w:lang w:eastAsia="sk-SK"/>
              </w:rPr>
            </w:pPr>
            <w:r w:rsidRPr="00A41085">
              <w:rPr>
                <w:rFonts w:ascii="Times New Roman" w:eastAsia="Times New Roman" w:hAnsi="Times New Roman" w:cs="Times New Roman"/>
                <w:color w:val="000000"/>
                <w:sz w:val="24"/>
                <w:szCs w:val="24"/>
                <w:lang w:eastAsia="sk-SK"/>
              </w:rPr>
              <w:t>0</w:t>
            </w:r>
          </w:p>
        </w:tc>
      </w:tr>
      <w:tr w:rsidR="001C721D" w:rsidRPr="00A41085" w14:paraId="6AC57F8D" w14:textId="77777777" w:rsidTr="002177DB">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0748AFE" w14:textId="77777777" w:rsidR="001C721D" w:rsidRPr="00A41085" w:rsidRDefault="001C721D" w:rsidP="001C721D">
            <w:pPr>
              <w:spacing w:after="0" w:line="240" w:lineRule="auto"/>
              <w:rPr>
                <w:rFonts w:ascii="Times New Roman" w:eastAsia="Times New Roman" w:hAnsi="Times New Roman" w:cs="Times New Roman"/>
                <w:b/>
                <w:color w:val="000000" w:themeColor="text1"/>
                <w:sz w:val="24"/>
                <w:szCs w:val="24"/>
                <w:lang w:eastAsia="sk-SK"/>
              </w:rPr>
            </w:pPr>
            <w:r w:rsidRPr="00A41085">
              <w:rPr>
                <w:rFonts w:ascii="Times New Roman" w:eastAsia="Times New Roman" w:hAnsi="Times New Roman" w:cs="Times New Roman"/>
                <w:b/>
                <w:color w:val="000000" w:themeColor="text1"/>
                <w:sz w:val="24"/>
                <w:szCs w:val="24"/>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14:paraId="3205025F" w14:textId="77777777" w:rsidR="001C721D" w:rsidRPr="00A41085" w:rsidRDefault="001C721D" w:rsidP="00F34760">
            <w:pPr>
              <w:spacing w:after="0" w:line="240" w:lineRule="auto"/>
              <w:jc w:val="right"/>
              <w:rPr>
                <w:rFonts w:ascii="Times New Roman" w:eastAsia="Times New Roman" w:hAnsi="Times New Roman" w:cs="Times New Roman"/>
                <w:color w:val="000000"/>
                <w:sz w:val="24"/>
                <w:szCs w:val="24"/>
                <w:lang w:eastAsia="sk-SK"/>
              </w:rPr>
            </w:pPr>
            <w:r w:rsidRPr="00A41085">
              <w:rPr>
                <w:rFonts w:ascii="Times New Roman" w:eastAsia="Times New Roman" w:hAnsi="Times New Roman" w:cs="Times New Roman"/>
                <w:color w:val="000000"/>
                <w:sz w:val="24"/>
                <w:szCs w:val="24"/>
                <w:lang w:eastAsia="sk-SK"/>
              </w:rPr>
              <w:t> </w:t>
            </w:r>
          </w:p>
        </w:tc>
        <w:tc>
          <w:tcPr>
            <w:tcW w:w="1417" w:type="dxa"/>
            <w:tcBorders>
              <w:top w:val="nil"/>
              <w:left w:val="nil"/>
              <w:bottom w:val="single" w:sz="4" w:space="0" w:color="auto"/>
              <w:right w:val="single" w:sz="4" w:space="0" w:color="auto"/>
            </w:tcBorders>
            <w:shd w:val="clear" w:color="auto" w:fill="auto"/>
            <w:noWrap/>
            <w:vAlign w:val="center"/>
            <w:hideMark/>
          </w:tcPr>
          <w:p w14:paraId="0538D706" w14:textId="77777777" w:rsidR="001C721D" w:rsidRPr="00A41085" w:rsidRDefault="001C721D" w:rsidP="00F34760">
            <w:pPr>
              <w:spacing w:after="0" w:line="240" w:lineRule="auto"/>
              <w:jc w:val="right"/>
              <w:rPr>
                <w:rFonts w:ascii="Times New Roman" w:eastAsia="Times New Roman" w:hAnsi="Times New Roman" w:cs="Times New Roman"/>
                <w:color w:val="000000"/>
                <w:sz w:val="24"/>
                <w:szCs w:val="24"/>
                <w:lang w:eastAsia="sk-SK"/>
              </w:rPr>
            </w:pPr>
            <w:r w:rsidRPr="00A41085">
              <w:rPr>
                <w:rFonts w:ascii="Times New Roman" w:eastAsia="Times New Roman" w:hAnsi="Times New Roman" w:cs="Times New Roman"/>
                <w:color w:val="000000"/>
                <w:sz w:val="24"/>
                <w:szCs w:val="24"/>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9DB2DB" w14:textId="77777777" w:rsidR="001C721D" w:rsidRPr="00A41085" w:rsidRDefault="001C721D" w:rsidP="00F34760">
            <w:pPr>
              <w:spacing w:after="0" w:line="240" w:lineRule="auto"/>
              <w:jc w:val="right"/>
              <w:rPr>
                <w:rFonts w:ascii="Times New Roman" w:eastAsia="Times New Roman" w:hAnsi="Times New Roman" w:cs="Times New Roman"/>
                <w:color w:val="000000"/>
                <w:sz w:val="24"/>
                <w:szCs w:val="24"/>
                <w:lang w:eastAsia="sk-SK"/>
              </w:rPr>
            </w:pPr>
            <w:r w:rsidRPr="00A41085">
              <w:rPr>
                <w:rFonts w:ascii="Times New Roman" w:eastAsia="Times New Roman" w:hAnsi="Times New Roman" w:cs="Times New Roman"/>
                <w:color w:val="000000"/>
                <w:sz w:val="24"/>
                <w:szCs w:val="24"/>
                <w:lang w:eastAsia="sk-SK"/>
              </w:rPr>
              <w:t> </w:t>
            </w:r>
          </w:p>
        </w:tc>
        <w:tc>
          <w:tcPr>
            <w:tcW w:w="1418" w:type="dxa"/>
            <w:tcBorders>
              <w:top w:val="nil"/>
              <w:left w:val="nil"/>
              <w:bottom w:val="single" w:sz="4" w:space="0" w:color="auto"/>
              <w:right w:val="single" w:sz="4" w:space="0" w:color="auto"/>
            </w:tcBorders>
            <w:shd w:val="clear" w:color="auto" w:fill="auto"/>
            <w:noWrap/>
            <w:vAlign w:val="center"/>
            <w:hideMark/>
          </w:tcPr>
          <w:p w14:paraId="6CE365CE" w14:textId="77777777" w:rsidR="001C721D" w:rsidRPr="00A41085" w:rsidRDefault="001C721D" w:rsidP="00F34760">
            <w:pPr>
              <w:spacing w:after="0" w:line="240" w:lineRule="auto"/>
              <w:jc w:val="right"/>
              <w:rPr>
                <w:rFonts w:ascii="Times New Roman" w:eastAsia="Times New Roman" w:hAnsi="Times New Roman" w:cs="Times New Roman"/>
                <w:color w:val="000000"/>
                <w:sz w:val="24"/>
                <w:szCs w:val="24"/>
                <w:lang w:eastAsia="sk-SK"/>
              </w:rPr>
            </w:pPr>
            <w:r w:rsidRPr="00A41085">
              <w:rPr>
                <w:rFonts w:ascii="Times New Roman" w:eastAsia="Times New Roman" w:hAnsi="Times New Roman" w:cs="Times New Roman"/>
                <w:color w:val="000000"/>
                <w:sz w:val="24"/>
                <w:szCs w:val="24"/>
                <w:lang w:eastAsia="sk-SK"/>
              </w:rPr>
              <w:t> </w:t>
            </w:r>
          </w:p>
        </w:tc>
      </w:tr>
      <w:tr w:rsidR="001C721D" w:rsidRPr="00A41085" w14:paraId="51170573" w14:textId="77777777" w:rsidTr="002177DB">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5BB3DD5" w14:textId="77777777" w:rsidR="001C721D" w:rsidRPr="00A41085" w:rsidRDefault="001C721D" w:rsidP="001C721D">
            <w:pPr>
              <w:spacing w:after="0" w:line="240" w:lineRule="auto"/>
              <w:rPr>
                <w:rFonts w:ascii="Times New Roman" w:eastAsia="Times New Roman" w:hAnsi="Times New Roman" w:cs="Times New Roman"/>
                <w:b/>
                <w:bCs/>
                <w:color w:val="000000" w:themeColor="text1"/>
                <w:sz w:val="24"/>
                <w:szCs w:val="24"/>
                <w:lang w:eastAsia="sk-SK"/>
              </w:rPr>
            </w:pPr>
            <w:r w:rsidRPr="00A41085">
              <w:rPr>
                <w:rFonts w:ascii="Times New Roman" w:eastAsia="Times New Roman" w:hAnsi="Times New Roman" w:cs="Times New Roman"/>
                <w:b/>
                <w:bCs/>
                <w:color w:val="000000" w:themeColor="text1"/>
                <w:sz w:val="24"/>
                <w:szCs w:val="24"/>
                <w:lang w:eastAsia="sk-SK"/>
              </w:rPr>
              <w:t>vplyv na</w:t>
            </w:r>
            <w:r w:rsidR="00C64BDB" w:rsidRPr="00A41085">
              <w:rPr>
                <w:rFonts w:ascii="Times New Roman" w:eastAsia="Times New Roman" w:hAnsi="Times New Roman" w:cs="Times New Roman"/>
                <w:b/>
                <w:bCs/>
                <w:color w:val="000000" w:themeColor="text1"/>
                <w:sz w:val="24"/>
                <w:szCs w:val="24"/>
                <w:lang w:eastAsia="sk-SK"/>
              </w:rPr>
              <w:t xml:space="preserve"> limit verejných výdavkov</w:t>
            </w:r>
            <w:r w:rsidRPr="00A41085">
              <w:rPr>
                <w:rFonts w:ascii="Times New Roman" w:eastAsia="Times New Roman" w:hAnsi="Times New Roman" w:cs="Times New Roman"/>
                <w:b/>
                <w:bCs/>
                <w:color w:val="000000" w:themeColor="text1"/>
                <w:sz w:val="24"/>
                <w:szCs w:val="24"/>
                <w:lang w:eastAsia="sk-SK"/>
              </w:rPr>
              <w:t xml:space="preserve"> ŠR</w:t>
            </w:r>
          </w:p>
        </w:tc>
        <w:tc>
          <w:tcPr>
            <w:tcW w:w="1134" w:type="dxa"/>
            <w:tcBorders>
              <w:top w:val="nil"/>
              <w:left w:val="nil"/>
              <w:bottom w:val="single" w:sz="4" w:space="0" w:color="auto"/>
              <w:right w:val="single" w:sz="4" w:space="0" w:color="auto"/>
            </w:tcBorders>
            <w:shd w:val="clear" w:color="auto" w:fill="auto"/>
            <w:noWrap/>
            <w:vAlign w:val="center"/>
            <w:hideMark/>
          </w:tcPr>
          <w:p w14:paraId="6B3FE6B9" w14:textId="77777777" w:rsidR="001C721D" w:rsidRPr="00A41085" w:rsidRDefault="001C721D" w:rsidP="00F34760">
            <w:pPr>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0D8338F4" w14:textId="77777777" w:rsidR="001C721D" w:rsidRPr="00A41085" w:rsidRDefault="001C721D" w:rsidP="00F34760">
            <w:pPr>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eastAsia="Times New Roman" w:hAnsi="Times New Roman" w:cs="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7E2C91EC" w14:textId="77777777" w:rsidR="001C721D" w:rsidRPr="00A41085" w:rsidRDefault="001C721D" w:rsidP="00F34760">
            <w:pPr>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0EE70E29" w14:textId="77777777" w:rsidR="001C721D" w:rsidRPr="00A41085" w:rsidRDefault="001C721D" w:rsidP="00F34760">
            <w:pPr>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eastAsia="Times New Roman" w:hAnsi="Times New Roman" w:cs="Times New Roman"/>
                <w:b/>
                <w:color w:val="000000"/>
                <w:sz w:val="24"/>
                <w:szCs w:val="24"/>
                <w:lang w:eastAsia="sk-SK"/>
              </w:rPr>
              <w:t>0</w:t>
            </w:r>
          </w:p>
        </w:tc>
      </w:tr>
      <w:tr w:rsidR="001C721D" w:rsidRPr="00A41085" w14:paraId="5C5BFF5F" w14:textId="77777777" w:rsidTr="00C64BDB">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B38DC59" w14:textId="77777777" w:rsidR="001C721D" w:rsidRPr="00A41085" w:rsidRDefault="001C721D" w:rsidP="001C721D">
            <w:pPr>
              <w:spacing w:after="0" w:line="240" w:lineRule="auto"/>
              <w:rPr>
                <w:rFonts w:ascii="Times New Roman" w:eastAsia="Times New Roman" w:hAnsi="Times New Roman" w:cs="Times New Roman"/>
                <w:b/>
                <w:bCs/>
                <w:color w:val="000000" w:themeColor="text1"/>
                <w:sz w:val="24"/>
                <w:szCs w:val="24"/>
                <w:lang w:eastAsia="sk-SK"/>
              </w:rPr>
            </w:pPr>
            <w:r w:rsidRPr="00A41085">
              <w:rPr>
                <w:rFonts w:ascii="Times New Roman" w:eastAsia="Times New Roman" w:hAnsi="Times New Roman" w:cs="Times New Roman"/>
                <w:b/>
                <w:bCs/>
                <w:color w:val="000000" w:themeColor="text1"/>
                <w:sz w:val="24"/>
                <w:szCs w:val="24"/>
                <w:lang w:eastAsia="sk-SK"/>
              </w:rPr>
              <w:t xml:space="preserve">vplyv na </w:t>
            </w:r>
            <w:r w:rsidR="00C64BDB" w:rsidRPr="00A41085">
              <w:rPr>
                <w:rFonts w:ascii="Times New Roman" w:eastAsia="Times New Roman" w:hAnsi="Times New Roman" w:cs="Times New Roman"/>
                <w:b/>
                <w:bCs/>
                <w:color w:val="000000" w:themeColor="text1"/>
                <w:sz w:val="24"/>
                <w:szCs w:val="24"/>
                <w:lang w:eastAsia="sk-SK"/>
              </w:rPr>
              <w:t>limit verejných výdavkov ostatných</w:t>
            </w:r>
            <w:r w:rsidRPr="00A41085">
              <w:rPr>
                <w:rFonts w:ascii="Times New Roman" w:eastAsia="Times New Roman" w:hAnsi="Times New Roman" w:cs="Times New Roman"/>
                <w:b/>
                <w:bCs/>
                <w:color w:val="000000" w:themeColor="text1"/>
                <w:sz w:val="24"/>
                <w:szCs w:val="24"/>
                <w:lang w:eastAsia="sk-SK"/>
              </w:rPr>
              <w:t xml:space="preserve">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14:paraId="4F6A3ECA" w14:textId="77777777" w:rsidR="001C721D" w:rsidRPr="00A41085" w:rsidRDefault="001C721D" w:rsidP="00F34760">
            <w:pPr>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39F799FC" w14:textId="77777777" w:rsidR="001C721D" w:rsidRPr="00A41085" w:rsidRDefault="001C721D" w:rsidP="00F34760">
            <w:pPr>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eastAsia="Times New Roman" w:hAnsi="Times New Roman" w:cs="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6ADB20C7" w14:textId="77777777" w:rsidR="001C721D" w:rsidRPr="00A41085" w:rsidRDefault="001C721D" w:rsidP="00F34760">
            <w:pPr>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73855007" w14:textId="77777777" w:rsidR="001C721D" w:rsidRPr="00A41085" w:rsidRDefault="001C721D" w:rsidP="00F34760">
            <w:pPr>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eastAsia="Times New Roman" w:hAnsi="Times New Roman" w:cs="Times New Roman"/>
                <w:b/>
                <w:color w:val="000000"/>
                <w:sz w:val="24"/>
                <w:szCs w:val="24"/>
                <w:lang w:eastAsia="sk-SK"/>
              </w:rPr>
              <w:t>0</w:t>
            </w:r>
          </w:p>
        </w:tc>
      </w:tr>
      <w:tr w:rsidR="002135D4" w:rsidRPr="00A41085" w14:paraId="7C080D41" w14:textId="77777777" w:rsidTr="00C64BDB">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5060CFD4" w14:textId="77777777" w:rsidR="002135D4" w:rsidRPr="00A41085" w:rsidRDefault="00C64BDB" w:rsidP="001C721D">
            <w:pPr>
              <w:spacing w:after="0" w:line="240" w:lineRule="auto"/>
              <w:rPr>
                <w:rFonts w:ascii="Times New Roman" w:eastAsia="Times New Roman" w:hAnsi="Times New Roman" w:cs="Times New Roman"/>
                <w:b/>
                <w:bCs/>
                <w:color w:val="000000" w:themeColor="text1"/>
                <w:sz w:val="24"/>
                <w:szCs w:val="24"/>
                <w:lang w:eastAsia="sk-SK"/>
              </w:rPr>
            </w:pPr>
            <w:r w:rsidRPr="00A41085">
              <w:rPr>
                <w:rFonts w:ascii="Times New Roman" w:eastAsia="Times New Roman" w:hAnsi="Times New Roman" w:cs="Times New Roman"/>
                <w:b/>
                <w:bCs/>
                <w:color w:val="000000" w:themeColor="text1"/>
                <w:sz w:val="24"/>
                <w:szCs w:val="24"/>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11DC92" w14:textId="77777777" w:rsidR="002135D4" w:rsidRPr="00A41085" w:rsidRDefault="002135D4" w:rsidP="00F34760">
            <w:pPr>
              <w:spacing w:after="0" w:line="240" w:lineRule="auto"/>
              <w:jc w:val="right"/>
              <w:rPr>
                <w:rFonts w:ascii="Times New Roman" w:eastAsia="Times New Roman" w:hAnsi="Times New Roman" w:cs="Times New Roman"/>
                <w:b/>
                <w:color w:val="000000"/>
                <w:sz w:val="24"/>
                <w:szCs w:val="24"/>
                <w:lang w:eastAsia="sk-SK"/>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1479DBD" w14:textId="77777777" w:rsidR="002135D4" w:rsidRPr="00A41085" w:rsidRDefault="002135D4" w:rsidP="00F34760">
            <w:pPr>
              <w:spacing w:after="0" w:line="240" w:lineRule="auto"/>
              <w:jc w:val="right"/>
              <w:rPr>
                <w:rFonts w:ascii="Times New Roman" w:eastAsia="Times New Roman" w:hAnsi="Times New Roman" w:cs="Times New Roman"/>
                <w:b/>
                <w:color w:val="000000"/>
                <w:sz w:val="24"/>
                <w:szCs w:val="24"/>
                <w:lang w:eastAsia="sk-SK"/>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37B2730" w14:textId="77777777" w:rsidR="002135D4" w:rsidRPr="00A41085" w:rsidRDefault="002135D4" w:rsidP="00F34760">
            <w:pPr>
              <w:spacing w:after="0" w:line="240" w:lineRule="auto"/>
              <w:jc w:val="right"/>
              <w:rPr>
                <w:rFonts w:ascii="Times New Roman" w:eastAsia="Times New Roman" w:hAnsi="Times New Roman" w:cs="Times New Roman"/>
                <w:b/>
                <w:color w:val="000000"/>
                <w:sz w:val="24"/>
                <w:szCs w:val="24"/>
                <w:lang w:eastAsia="sk-SK"/>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69B39E0" w14:textId="77777777" w:rsidR="002135D4" w:rsidRPr="00A41085" w:rsidRDefault="002135D4" w:rsidP="00F34760">
            <w:pPr>
              <w:spacing w:after="0" w:line="240" w:lineRule="auto"/>
              <w:jc w:val="right"/>
              <w:rPr>
                <w:rFonts w:ascii="Times New Roman" w:eastAsia="Times New Roman" w:hAnsi="Times New Roman" w:cs="Times New Roman"/>
                <w:b/>
                <w:color w:val="000000"/>
                <w:sz w:val="24"/>
                <w:szCs w:val="24"/>
                <w:lang w:eastAsia="sk-SK"/>
              </w:rPr>
            </w:pPr>
          </w:p>
        </w:tc>
      </w:tr>
    </w:tbl>
    <w:p w14:paraId="5BF1705F" w14:textId="77777777" w:rsidR="003F35B7" w:rsidRPr="00A41085" w:rsidRDefault="003F35B7" w:rsidP="005307FC">
      <w:pPr>
        <w:rPr>
          <w:rFonts w:ascii="Times New Roman" w:eastAsia="Times New Roman" w:hAnsi="Times New Roman" w:cs="Times New Roman"/>
          <w:b/>
          <w:bCs/>
          <w:sz w:val="24"/>
          <w:szCs w:val="24"/>
          <w:lang w:eastAsia="sk-SK"/>
        </w:rPr>
      </w:pPr>
    </w:p>
    <w:p w14:paraId="5870CCCB" w14:textId="77777777" w:rsidR="007D5748" w:rsidRPr="00A41085" w:rsidRDefault="007D5748" w:rsidP="005307FC">
      <w:pP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14:paraId="7A6D713E" w14:textId="77777777" w:rsidR="007D5748" w:rsidRPr="00A41085" w:rsidRDefault="007D5748" w:rsidP="007D5748">
      <w:pPr>
        <w:spacing w:after="0" w:line="240" w:lineRule="auto"/>
        <w:jc w:val="both"/>
        <w:rPr>
          <w:rFonts w:ascii="Times New Roman" w:eastAsia="Times New Roman" w:hAnsi="Times New Roman" w:cs="Times New Roman"/>
          <w:b/>
          <w:bCs/>
          <w:sz w:val="12"/>
          <w:szCs w:val="24"/>
          <w:lang w:eastAsia="sk-SK"/>
        </w:rPr>
      </w:pPr>
    </w:p>
    <w:p w14:paraId="539E4E22" w14:textId="77777777" w:rsidR="00587B5E" w:rsidRPr="00A41085" w:rsidRDefault="00587B5E" w:rsidP="00587B5E">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sz w:val="24"/>
          <w:szCs w:val="24"/>
        </w:rPr>
      </w:pPr>
      <w:r w:rsidRPr="00A41085">
        <w:rPr>
          <w:rFonts w:ascii="Times New Roman" w:hAnsi="Times New Roman" w:cs="Times New Roman"/>
          <w:bCs/>
          <w:sz w:val="24"/>
          <w:szCs w:val="24"/>
        </w:rPr>
        <w:t xml:space="preserve">Plnenie návrhu zákona je podmienené úpravami informačných systémov Finančného riaditeľstva Slovenskej republiky (ďalej len „FR SR“) v celkovej výške </w:t>
      </w:r>
      <w:r w:rsidR="008159C0" w:rsidRPr="00A41085">
        <w:rPr>
          <w:rFonts w:ascii="Times New Roman" w:hAnsi="Times New Roman" w:cs="Times New Roman"/>
          <w:bCs/>
          <w:sz w:val="24"/>
          <w:szCs w:val="24"/>
        </w:rPr>
        <w:t>648 884</w:t>
      </w:r>
      <w:r w:rsidRPr="00A41085">
        <w:rPr>
          <w:rFonts w:ascii="Times New Roman" w:hAnsi="Times New Roman" w:cs="Times New Roman"/>
          <w:sz w:val="24"/>
          <w:szCs w:val="24"/>
        </w:rPr>
        <w:t xml:space="preserve"> </w:t>
      </w:r>
      <w:r w:rsidRPr="00A41085">
        <w:rPr>
          <w:rFonts w:ascii="Times New Roman" w:hAnsi="Times New Roman" w:cs="Times New Roman"/>
          <w:bCs/>
          <w:sz w:val="24"/>
          <w:szCs w:val="24"/>
        </w:rPr>
        <w:t>eur (kapitálové výdavky, rozpočtová položka 718, podprogram 0EK0D – Informačné technológie financované zo štátneho rozpočtu – Ministerstvo financií Slovenskej republiky), a to:</w:t>
      </w:r>
    </w:p>
    <w:p w14:paraId="7B285CDE" w14:textId="77777777" w:rsidR="00587B5E" w:rsidRPr="00A41085" w:rsidRDefault="00587B5E" w:rsidP="00587B5E">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sz w:val="24"/>
          <w:szCs w:val="24"/>
        </w:rPr>
      </w:pPr>
    </w:p>
    <w:p w14:paraId="567FADC7" w14:textId="77777777" w:rsidR="00587B5E" w:rsidRPr="00A41085" w:rsidRDefault="00587B5E" w:rsidP="00587B5E">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sz w:val="24"/>
          <w:szCs w:val="24"/>
        </w:rPr>
      </w:pPr>
      <w:r w:rsidRPr="00A41085">
        <w:rPr>
          <w:rFonts w:ascii="Times New Roman" w:hAnsi="Times New Roman" w:cs="Times New Roman"/>
          <w:sz w:val="24"/>
          <w:szCs w:val="24"/>
        </w:rPr>
        <w:t xml:space="preserve">- Integrovaný systém Finančnej správy – správa daní (ISFS-SD) v sume </w:t>
      </w:r>
      <w:r w:rsidR="008159C0" w:rsidRPr="00A41085">
        <w:rPr>
          <w:rFonts w:ascii="Times New Roman" w:hAnsi="Times New Roman" w:cs="Times New Roman"/>
          <w:sz w:val="24"/>
          <w:szCs w:val="24"/>
        </w:rPr>
        <w:t>648 884</w:t>
      </w:r>
      <w:r w:rsidRPr="00A41085">
        <w:rPr>
          <w:rFonts w:ascii="Times New Roman" w:hAnsi="Times New Roman" w:cs="Times New Roman"/>
          <w:sz w:val="24"/>
          <w:szCs w:val="24"/>
        </w:rPr>
        <w:t xml:space="preserve"> eur na rok 2024,</w:t>
      </w:r>
    </w:p>
    <w:p w14:paraId="7B3A9251" w14:textId="77777777" w:rsidR="00587B5E" w:rsidRPr="00A41085" w:rsidRDefault="00587B5E" w:rsidP="00587B5E">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sz w:val="24"/>
          <w:szCs w:val="24"/>
        </w:rPr>
      </w:pPr>
      <w:r w:rsidRPr="00A41085">
        <w:rPr>
          <w:rFonts w:ascii="Times New Roman" w:hAnsi="Times New Roman" w:cs="Times New Roman"/>
          <w:sz w:val="24"/>
          <w:szCs w:val="24"/>
        </w:rPr>
        <w:t xml:space="preserve">- DR SCAN v sume </w:t>
      </w:r>
      <w:r w:rsidR="008159C0" w:rsidRPr="00A41085">
        <w:rPr>
          <w:rFonts w:ascii="Times New Roman" w:hAnsi="Times New Roman" w:cs="Times New Roman"/>
          <w:color w:val="000000"/>
        </w:rPr>
        <w:t>40 000</w:t>
      </w:r>
      <w:r w:rsidRPr="00A41085">
        <w:rPr>
          <w:rFonts w:ascii="Times New Roman" w:hAnsi="Times New Roman" w:cs="Times New Roman"/>
          <w:sz w:val="24"/>
          <w:szCs w:val="24"/>
        </w:rPr>
        <w:t xml:space="preserve"> eur na rok 2024,</w:t>
      </w:r>
    </w:p>
    <w:p w14:paraId="110C2444" w14:textId="77777777" w:rsidR="00587B5E" w:rsidRPr="00A41085" w:rsidRDefault="00587B5E" w:rsidP="00587B5E">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sz w:val="24"/>
          <w:szCs w:val="24"/>
        </w:rPr>
      </w:pPr>
      <w:r w:rsidRPr="00A41085">
        <w:rPr>
          <w:rFonts w:ascii="Times New Roman" w:hAnsi="Times New Roman" w:cs="Times New Roman"/>
          <w:sz w:val="24"/>
          <w:szCs w:val="24"/>
        </w:rPr>
        <w:t xml:space="preserve">- Portál finančnej správy (PFS) v sume </w:t>
      </w:r>
      <w:r w:rsidR="008159C0" w:rsidRPr="00A41085">
        <w:rPr>
          <w:rFonts w:ascii="Times New Roman" w:hAnsi="Times New Roman" w:cs="Times New Roman"/>
          <w:color w:val="000000"/>
        </w:rPr>
        <w:t>172 512</w:t>
      </w:r>
      <w:r w:rsidRPr="00A41085">
        <w:rPr>
          <w:rFonts w:ascii="Times New Roman" w:hAnsi="Times New Roman" w:cs="Times New Roman"/>
          <w:sz w:val="24"/>
          <w:szCs w:val="24"/>
        </w:rPr>
        <w:t xml:space="preserve"> eur na rok 2024,</w:t>
      </w:r>
    </w:p>
    <w:p w14:paraId="19D7FB7A" w14:textId="77777777" w:rsidR="008159C0" w:rsidRPr="00A41085" w:rsidRDefault="008159C0" w:rsidP="00587B5E">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sz w:val="24"/>
          <w:szCs w:val="24"/>
        </w:rPr>
      </w:pPr>
    </w:p>
    <w:p w14:paraId="0DD748B2" w14:textId="626D59A0" w:rsidR="00587B5E" w:rsidRPr="00A41085" w:rsidRDefault="008159C0" w:rsidP="00587B5E">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sz w:val="24"/>
          <w:szCs w:val="24"/>
        </w:rPr>
      </w:pPr>
      <w:r w:rsidRPr="00A41085">
        <w:rPr>
          <w:rFonts w:ascii="Times New Roman" w:hAnsi="Times New Roman" w:cs="Times New Roman"/>
          <w:sz w:val="24"/>
          <w:szCs w:val="24"/>
        </w:rPr>
        <w:t>Plnenie návrhu zákona je podmienené personálnymi nákladmi</w:t>
      </w:r>
      <w:r w:rsidR="00587B5E" w:rsidRPr="00A41085">
        <w:rPr>
          <w:rFonts w:ascii="Times New Roman" w:hAnsi="Times New Roman" w:cs="Times New Roman"/>
          <w:sz w:val="24"/>
          <w:szCs w:val="24"/>
        </w:rPr>
        <w:t xml:space="preserve"> v sume 194 945 eur na roky 2025 až 2027.</w:t>
      </w:r>
      <w:r w:rsidR="008A37FC" w:rsidRPr="00A41085">
        <w:rPr>
          <w:rFonts w:ascii="Times New Roman" w:hAnsi="Times New Roman" w:cs="Times New Roman"/>
          <w:sz w:val="24"/>
          <w:szCs w:val="24"/>
        </w:rPr>
        <w:t xml:space="preserve"> Personálne náklady budú zabezpečené v rámci schválených limitov kapitoly MF SR.</w:t>
      </w:r>
    </w:p>
    <w:p w14:paraId="170C922F" w14:textId="77777777" w:rsidR="00587B5E" w:rsidRPr="00A41085" w:rsidRDefault="00587B5E" w:rsidP="00587B5E">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sz w:val="24"/>
          <w:szCs w:val="24"/>
        </w:rPr>
      </w:pPr>
    </w:p>
    <w:p w14:paraId="5850CD6B" w14:textId="77777777" w:rsidR="00587B5E" w:rsidRPr="00A41085" w:rsidRDefault="00587B5E" w:rsidP="00587B5E">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bCs/>
          <w:sz w:val="24"/>
          <w:szCs w:val="24"/>
          <w:lang w:eastAsia="sk-SK"/>
        </w:rPr>
      </w:pPr>
      <w:r w:rsidRPr="00A41085">
        <w:rPr>
          <w:rFonts w:ascii="Times New Roman" w:hAnsi="Times New Roman" w:cs="Times New Roman"/>
          <w:bCs/>
          <w:sz w:val="24"/>
          <w:szCs w:val="24"/>
          <w:lang w:eastAsia="sk-SK"/>
        </w:rPr>
        <w:t xml:space="preserve">Financovanie predmetných výdavkov bude zabezpečené v rámci </w:t>
      </w:r>
      <w:r w:rsidR="003369CD" w:rsidRPr="00A41085">
        <w:rPr>
          <w:rFonts w:ascii="Times New Roman" w:hAnsi="Times New Roman" w:cs="Times New Roman"/>
          <w:bCs/>
          <w:sz w:val="24"/>
          <w:szCs w:val="24"/>
          <w:lang w:eastAsia="sk-SK"/>
        </w:rPr>
        <w:t xml:space="preserve">schválených </w:t>
      </w:r>
      <w:r w:rsidRPr="00A41085">
        <w:rPr>
          <w:rFonts w:ascii="Times New Roman" w:hAnsi="Times New Roman" w:cs="Times New Roman"/>
          <w:bCs/>
          <w:sz w:val="24"/>
          <w:szCs w:val="24"/>
          <w:lang w:eastAsia="sk-SK"/>
        </w:rPr>
        <w:t>limitov výdavkov rozpočtu verejnej správy na rok 2024.</w:t>
      </w:r>
    </w:p>
    <w:p w14:paraId="2EE5727D" w14:textId="77777777" w:rsidR="007D5748" w:rsidRPr="00A41085"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3365FF7A" w14:textId="77777777" w:rsidR="007D5748" w:rsidRPr="00A41085" w:rsidRDefault="007D5748" w:rsidP="007D5748">
      <w:pPr>
        <w:spacing w:after="0" w:line="240" w:lineRule="auto"/>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2.2. Popis a charakteristika návrhu</w:t>
      </w:r>
    </w:p>
    <w:p w14:paraId="6B06AB88" w14:textId="77777777" w:rsidR="007D5748" w:rsidRPr="00A41085" w:rsidRDefault="007D5748" w:rsidP="007D5748">
      <w:pPr>
        <w:spacing w:after="0" w:line="240" w:lineRule="auto"/>
        <w:rPr>
          <w:rFonts w:ascii="Times New Roman" w:eastAsia="Times New Roman" w:hAnsi="Times New Roman" w:cs="Times New Roman"/>
          <w:sz w:val="24"/>
          <w:szCs w:val="24"/>
          <w:lang w:eastAsia="sk-SK"/>
        </w:rPr>
      </w:pPr>
    </w:p>
    <w:p w14:paraId="79EF73CB" w14:textId="77777777" w:rsidR="007D5748" w:rsidRPr="00A41085" w:rsidRDefault="007D5748" w:rsidP="007D5748">
      <w:pPr>
        <w:spacing w:after="0" w:line="240" w:lineRule="auto"/>
        <w:jc w:val="both"/>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2.2.1. Popis návrhu:</w:t>
      </w:r>
    </w:p>
    <w:p w14:paraId="723A2875" w14:textId="77777777" w:rsidR="007D5748" w:rsidRPr="00A41085" w:rsidRDefault="007D5748" w:rsidP="007D5748">
      <w:pPr>
        <w:spacing w:after="0" w:line="240" w:lineRule="auto"/>
        <w:jc w:val="both"/>
        <w:rPr>
          <w:rFonts w:ascii="Times New Roman" w:eastAsia="Times New Roman" w:hAnsi="Times New Roman" w:cs="Times New Roman"/>
          <w:b/>
          <w:bCs/>
          <w:sz w:val="24"/>
          <w:szCs w:val="24"/>
          <w:lang w:eastAsia="sk-SK"/>
        </w:rPr>
      </w:pPr>
    </w:p>
    <w:p w14:paraId="3C2EF821" w14:textId="77777777" w:rsidR="001C26BE" w:rsidRPr="00A41085" w:rsidRDefault="001C26BE" w:rsidP="001C26BE">
      <w:pPr>
        <w:spacing w:after="0" w:line="240" w:lineRule="auto"/>
        <w:jc w:val="both"/>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lastRenderedPageBreak/>
        <w:t>Navrhuje sa zavedenie dane z finančných transakcií (ďalej DFT) s účinnosťou od 1.1.2025</w:t>
      </w:r>
      <w:r w:rsidR="003D75E3" w:rsidRPr="00A41085">
        <w:rPr>
          <w:rFonts w:ascii="Times New Roman" w:eastAsia="Times New Roman" w:hAnsi="Times New Roman" w:cs="Times New Roman"/>
          <w:sz w:val="24"/>
          <w:szCs w:val="24"/>
          <w:lang w:eastAsia="sk-SK"/>
        </w:rPr>
        <w:t xml:space="preserve"> </w:t>
      </w:r>
      <w:r w:rsidR="003D75E3" w:rsidRPr="00A41085">
        <w:rPr>
          <w:rFonts w:ascii="Times New Roman" w:hAnsi="Times New Roman" w:cs="Times New Roman"/>
          <w:sz w:val="24"/>
          <w:szCs w:val="24"/>
        </w:rPr>
        <w:t>(vznik daňovej povinnosti od 1.4.2025)</w:t>
      </w:r>
      <w:r w:rsidRPr="00A41085">
        <w:rPr>
          <w:rFonts w:ascii="Times New Roman" w:eastAsia="Times New Roman" w:hAnsi="Times New Roman" w:cs="Times New Roman"/>
          <w:sz w:val="24"/>
          <w:szCs w:val="24"/>
          <w:lang w:eastAsia="sk-SK"/>
        </w:rPr>
        <w:t xml:space="preserve">. Finančné transakcie podliehajúce dani sú bankové prevody, výber z bankomatov, nákup CP, splátky úrokov z úverov, provízie, poplatky a platby kartou (paušálny poplatok). Parametre dane: </w:t>
      </w:r>
    </w:p>
    <w:p w14:paraId="70F1EBEB" w14:textId="6CC1F793" w:rsidR="001C26BE" w:rsidRPr="00A41085" w:rsidRDefault="001C26BE" w:rsidP="001C26BE">
      <w:pPr>
        <w:pStyle w:val="Odsekzoznamu"/>
        <w:numPr>
          <w:ilvl w:val="0"/>
          <w:numId w:val="7"/>
        </w:numPr>
        <w:spacing w:after="0" w:line="240" w:lineRule="auto"/>
        <w:jc w:val="both"/>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0,</w:t>
      </w:r>
      <w:r w:rsidR="00DF583A" w:rsidRPr="00A41085">
        <w:rPr>
          <w:rFonts w:ascii="Times New Roman" w:eastAsia="Times New Roman" w:hAnsi="Times New Roman" w:cs="Times New Roman"/>
          <w:sz w:val="24"/>
          <w:szCs w:val="24"/>
          <w:lang w:eastAsia="sk-SK"/>
        </w:rPr>
        <w:t>40</w:t>
      </w:r>
      <w:r w:rsidRPr="00A41085">
        <w:rPr>
          <w:rFonts w:ascii="Times New Roman" w:eastAsia="Times New Roman" w:hAnsi="Times New Roman" w:cs="Times New Roman"/>
          <w:sz w:val="24"/>
          <w:szCs w:val="24"/>
          <w:lang w:eastAsia="sk-SK"/>
        </w:rPr>
        <w:t xml:space="preserve"> % sadzba dane pri bankových prevodoch s maximálnu daňou </w:t>
      </w:r>
      <w:r w:rsidR="00DF583A" w:rsidRPr="00A41085">
        <w:rPr>
          <w:rFonts w:ascii="Times New Roman" w:eastAsia="Times New Roman" w:hAnsi="Times New Roman" w:cs="Times New Roman"/>
          <w:sz w:val="24"/>
          <w:szCs w:val="24"/>
          <w:lang w:eastAsia="sk-SK"/>
        </w:rPr>
        <w:t>4</w:t>
      </w:r>
      <w:r w:rsidRPr="00A41085">
        <w:rPr>
          <w:rFonts w:ascii="Times New Roman" w:eastAsia="Times New Roman" w:hAnsi="Times New Roman" w:cs="Times New Roman"/>
          <w:sz w:val="24"/>
          <w:szCs w:val="24"/>
          <w:lang w:eastAsia="sk-SK"/>
        </w:rPr>
        <w:t xml:space="preserve">0 EUR za transakciu, </w:t>
      </w:r>
    </w:p>
    <w:p w14:paraId="0BF47FB9" w14:textId="6A82DCF9" w:rsidR="001C26BE" w:rsidRPr="00A41085" w:rsidRDefault="001C26BE" w:rsidP="001C26BE">
      <w:pPr>
        <w:pStyle w:val="Odsekzoznamu"/>
        <w:numPr>
          <w:ilvl w:val="0"/>
          <w:numId w:val="7"/>
        </w:numPr>
        <w:spacing w:after="0" w:line="240" w:lineRule="auto"/>
        <w:jc w:val="both"/>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0,</w:t>
      </w:r>
      <w:r w:rsidR="00DF583A" w:rsidRPr="00A41085">
        <w:rPr>
          <w:rFonts w:ascii="Times New Roman" w:eastAsia="Times New Roman" w:hAnsi="Times New Roman" w:cs="Times New Roman"/>
          <w:sz w:val="24"/>
          <w:szCs w:val="24"/>
          <w:lang w:eastAsia="sk-SK"/>
        </w:rPr>
        <w:t>80</w:t>
      </w:r>
      <w:r w:rsidRPr="00A41085">
        <w:rPr>
          <w:rFonts w:ascii="Times New Roman" w:eastAsia="Times New Roman" w:hAnsi="Times New Roman" w:cs="Times New Roman"/>
          <w:sz w:val="24"/>
          <w:szCs w:val="24"/>
          <w:lang w:eastAsia="sk-SK"/>
        </w:rPr>
        <w:t xml:space="preserve"> % sadzba dane pri výberoch z bankomatu bez limitu,</w:t>
      </w:r>
    </w:p>
    <w:p w14:paraId="3DD49EAB" w14:textId="77777777" w:rsidR="001C26BE" w:rsidRPr="00A41085" w:rsidRDefault="001C26BE" w:rsidP="001C26BE">
      <w:pPr>
        <w:pStyle w:val="Odsekzoznamu"/>
        <w:numPr>
          <w:ilvl w:val="0"/>
          <w:numId w:val="7"/>
        </w:numPr>
        <w:spacing w:after="0" w:line="240" w:lineRule="auto"/>
        <w:jc w:val="both"/>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2 EUR ročný poplatok za transakcie kartou,</w:t>
      </w:r>
    </w:p>
    <w:p w14:paraId="20D7E462" w14:textId="77777777" w:rsidR="001C26BE" w:rsidRPr="00A41085" w:rsidRDefault="003D75E3" w:rsidP="001C26BE">
      <w:pPr>
        <w:pStyle w:val="Odsekzoznamu"/>
        <w:numPr>
          <w:ilvl w:val="0"/>
          <w:numId w:val="7"/>
        </w:numPr>
        <w:spacing w:after="0" w:line="240" w:lineRule="auto"/>
        <w:jc w:val="both"/>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xml:space="preserve">daň sa netýka </w:t>
      </w:r>
      <w:r w:rsidR="001C26BE" w:rsidRPr="00A41085">
        <w:rPr>
          <w:rFonts w:ascii="Times New Roman" w:eastAsia="Times New Roman" w:hAnsi="Times New Roman" w:cs="Times New Roman"/>
          <w:sz w:val="24"/>
          <w:szCs w:val="24"/>
          <w:lang w:eastAsia="sk-SK"/>
        </w:rPr>
        <w:t>fyzických osôb-nepodnikateľov.</w:t>
      </w:r>
    </w:p>
    <w:p w14:paraId="15614A69" w14:textId="77777777" w:rsidR="001C26BE" w:rsidRPr="00A41085" w:rsidRDefault="001C26BE" w:rsidP="007D5748">
      <w:pPr>
        <w:spacing w:after="0" w:line="240" w:lineRule="auto"/>
        <w:jc w:val="both"/>
        <w:rPr>
          <w:rFonts w:ascii="Times New Roman" w:eastAsia="Times New Roman" w:hAnsi="Times New Roman" w:cs="Times New Roman"/>
          <w:b/>
          <w:bCs/>
          <w:sz w:val="24"/>
          <w:szCs w:val="24"/>
          <w:lang w:eastAsia="sk-SK"/>
        </w:rPr>
      </w:pPr>
    </w:p>
    <w:p w14:paraId="50706A92" w14:textId="77777777" w:rsidR="007D5748" w:rsidRPr="00A41085" w:rsidRDefault="007D5748" w:rsidP="007D5748">
      <w:pPr>
        <w:spacing w:after="0" w:line="240" w:lineRule="auto"/>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2.2.2. Charakteristika návrhu:</w:t>
      </w:r>
    </w:p>
    <w:p w14:paraId="03B5475F" w14:textId="77777777" w:rsidR="007D5748" w:rsidRPr="00A41085" w:rsidRDefault="007D5748" w:rsidP="007D5748">
      <w:pPr>
        <w:spacing w:after="0" w:line="240" w:lineRule="auto"/>
        <w:rPr>
          <w:rFonts w:ascii="Times New Roman" w:eastAsia="Times New Roman" w:hAnsi="Times New Roman" w:cs="Times New Roman"/>
          <w:sz w:val="24"/>
          <w:szCs w:val="24"/>
          <w:lang w:eastAsia="sk-SK"/>
        </w:rPr>
      </w:pPr>
    </w:p>
    <w:p w14:paraId="5C7FC34E" w14:textId="77777777" w:rsidR="007D5748" w:rsidRPr="00A41085" w:rsidRDefault="007D5748" w:rsidP="007D5748">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b/>
          <w:sz w:val="24"/>
          <w:szCs w:val="24"/>
          <w:bdr w:val="single" w:sz="4" w:space="0" w:color="auto"/>
          <w:lang w:eastAsia="sk-SK"/>
        </w:rPr>
        <w:t xml:space="preserve"> </w:t>
      </w:r>
      <w:r w:rsidR="00C440AC" w:rsidRPr="00A41085">
        <w:rPr>
          <w:rFonts w:ascii="Times New Roman" w:eastAsia="Times New Roman" w:hAnsi="Times New Roman" w:cs="Times New Roman"/>
          <w:sz w:val="24"/>
          <w:szCs w:val="24"/>
          <w:bdr w:val="single" w:sz="4" w:space="0" w:color="auto"/>
          <w:lang w:eastAsia="sk-SK"/>
        </w:rPr>
        <w:t xml:space="preserve">   </w:t>
      </w:r>
      <w:r w:rsidRPr="00A41085">
        <w:rPr>
          <w:rFonts w:ascii="Times New Roman" w:eastAsia="Times New Roman" w:hAnsi="Times New Roman" w:cs="Times New Roman"/>
          <w:b/>
          <w:sz w:val="24"/>
          <w:szCs w:val="24"/>
          <w:bdr w:val="single" w:sz="4" w:space="0" w:color="auto"/>
          <w:lang w:eastAsia="sk-SK"/>
        </w:rPr>
        <w:t xml:space="preserve"> </w:t>
      </w:r>
      <w:r w:rsidRPr="00A41085">
        <w:rPr>
          <w:rFonts w:ascii="Times New Roman" w:eastAsia="Times New Roman" w:hAnsi="Times New Roman" w:cs="Times New Roman"/>
          <w:b/>
          <w:sz w:val="24"/>
          <w:szCs w:val="24"/>
          <w:lang w:eastAsia="sk-SK"/>
        </w:rPr>
        <w:t xml:space="preserve">  </w:t>
      </w:r>
      <w:r w:rsidRPr="00A41085">
        <w:rPr>
          <w:rFonts w:ascii="Times New Roman" w:eastAsia="Times New Roman" w:hAnsi="Times New Roman" w:cs="Times New Roman"/>
          <w:sz w:val="24"/>
          <w:szCs w:val="24"/>
          <w:lang w:eastAsia="sk-SK"/>
        </w:rPr>
        <w:t>zmena sadzby</w:t>
      </w:r>
    </w:p>
    <w:p w14:paraId="2C745F3A" w14:textId="77777777" w:rsidR="007D5748" w:rsidRPr="00A41085" w:rsidRDefault="007D5748" w:rsidP="007D5748">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bdr w:val="single" w:sz="4" w:space="0" w:color="auto"/>
          <w:lang w:eastAsia="sk-SK"/>
        </w:rPr>
        <w:t xml:space="preserve">     </w:t>
      </w:r>
      <w:r w:rsidRPr="00A41085">
        <w:rPr>
          <w:rFonts w:ascii="Times New Roman" w:eastAsia="Times New Roman" w:hAnsi="Times New Roman" w:cs="Times New Roman"/>
          <w:sz w:val="24"/>
          <w:szCs w:val="24"/>
          <w:lang w:eastAsia="sk-SK"/>
        </w:rPr>
        <w:t xml:space="preserve">  zmena v nároku</w:t>
      </w:r>
    </w:p>
    <w:p w14:paraId="07761063" w14:textId="77777777" w:rsidR="007D5748" w:rsidRPr="00A41085" w:rsidRDefault="007D5748" w:rsidP="007D5748">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bdr w:val="single" w:sz="4" w:space="0" w:color="auto"/>
          <w:lang w:eastAsia="sk-SK"/>
        </w:rPr>
        <w:t xml:space="preserve">     </w:t>
      </w:r>
      <w:r w:rsidRPr="00A41085">
        <w:rPr>
          <w:rFonts w:ascii="Times New Roman" w:eastAsia="Times New Roman" w:hAnsi="Times New Roman" w:cs="Times New Roman"/>
          <w:sz w:val="24"/>
          <w:szCs w:val="24"/>
          <w:lang w:eastAsia="sk-SK"/>
        </w:rPr>
        <w:t xml:space="preserve">  nová služba alebo nariadenie (alebo ich zrušenie)</w:t>
      </w:r>
    </w:p>
    <w:p w14:paraId="575F510C" w14:textId="77777777" w:rsidR="007D5748" w:rsidRPr="00A41085" w:rsidRDefault="00C440AC" w:rsidP="007D5748">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bdr w:val="single" w:sz="4" w:space="0" w:color="auto"/>
          <w:lang w:eastAsia="sk-SK"/>
        </w:rPr>
        <w:t xml:space="preserve"> X</w:t>
      </w:r>
      <w:r w:rsidR="007D5748" w:rsidRPr="00A41085">
        <w:rPr>
          <w:rFonts w:ascii="Times New Roman" w:eastAsia="Times New Roman" w:hAnsi="Times New Roman" w:cs="Times New Roman"/>
          <w:sz w:val="24"/>
          <w:szCs w:val="24"/>
          <w:bdr w:val="single" w:sz="4" w:space="0" w:color="auto"/>
          <w:lang w:eastAsia="sk-SK"/>
        </w:rPr>
        <w:t xml:space="preserve"> </w:t>
      </w:r>
      <w:r w:rsidR="007D5748" w:rsidRPr="00A41085">
        <w:rPr>
          <w:rFonts w:ascii="Times New Roman" w:eastAsia="Times New Roman" w:hAnsi="Times New Roman" w:cs="Times New Roman"/>
          <w:sz w:val="24"/>
          <w:szCs w:val="24"/>
          <w:lang w:eastAsia="sk-SK"/>
        </w:rPr>
        <w:t xml:space="preserve">  kombinovaný návrh</w:t>
      </w:r>
    </w:p>
    <w:p w14:paraId="7EB52434" w14:textId="77777777" w:rsidR="007D5748" w:rsidRPr="00A41085" w:rsidRDefault="007D5748" w:rsidP="007D5748">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bdr w:val="single" w:sz="4" w:space="0" w:color="auto"/>
          <w:lang w:eastAsia="sk-SK"/>
        </w:rPr>
        <w:t xml:space="preserve">     </w:t>
      </w:r>
      <w:r w:rsidRPr="00A41085">
        <w:rPr>
          <w:rFonts w:ascii="Times New Roman" w:eastAsia="Times New Roman" w:hAnsi="Times New Roman" w:cs="Times New Roman"/>
          <w:sz w:val="24"/>
          <w:szCs w:val="24"/>
          <w:lang w:eastAsia="sk-SK"/>
        </w:rPr>
        <w:t xml:space="preserve">  iné </w:t>
      </w:r>
    </w:p>
    <w:p w14:paraId="063ADFD9" w14:textId="77777777" w:rsidR="00C64BDB" w:rsidRPr="00A41085" w:rsidRDefault="00C64BDB" w:rsidP="007D5748">
      <w:pPr>
        <w:spacing w:after="0" w:line="240" w:lineRule="auto"/>
        <w:rPr>
          <w:rFonts w:ascii="Times New Roman" w:eastAsia="Times New Roman" w:hAnsi="Times New Roman" w:cs="Times New Roman"/>
          <w:sz w:val="24"/>
          <w:szCs w:val="24"/>
          <w:lang w:eastAsia="sk-SK"/>
        </w:rPr>
      </w:pPr>
    </w:p>
    <w:p w14:paraId="1BAA2C2D" w14:textId="77777777" w:rsidR="007D5748" w:rsidRPr="00A41085" w:rsidRDefault="007D5748" w:rsidP="007D5748">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b/>
          <w:bCs/>
          <w:sz w:val="24"/>
          <w:szCs w:val="24"/>
          <w:lang w:eastAsia="sk-SK"/>
        </w:rPr>
        <w:t>2.2.3. Predpoklady vývoja objemu aktivít:</w:t>
      </w:r>
    </w:p>
    <w:p w14:paraId="6A6D717E" w14:textId="77777777" w:rsidR="007D5748" w:rsidRPr="00A41085" w:rsidRDefault="007D5748" w:rsidP="007D5748">
      <w:pPr>
        <w:spacing w:after="0" w:line="240" w:lineRule="auto"/>
        <w:rPr>
          <w:rFonts w:ascii="Times New Roman" w:eastAsia="Times New Roman" w:hAnsi="Times New Roman" w:cs="Times New Roman"/>
          <w:sz w:val="24"/>
          <w:szCs w:val="24"/>
          <w:lang w:eastAsia="sk-SK"/>
        </w:rPr>
      </w:pPr>
    </w:p>
    <w:p w14:paraId="03A7E2FE" w14:textId="77777777" w:rsidR="006C3183" w:rsidRPr="00A41085" w:rsidRDefault="006C3183" w:rsidP="007D5748">
      <w:pPr>
        <w:spacing w:after="0" w:line="240" w:lineRule="auto"/>
        <w:rPr>
          <w:rFonts w:ascii="Times New Roman" w:eastAsia="Times New Roman" w:hAnsi="Times New Roman" w:cs="Times New Roman"/>
          <w:sz w:val="24"/>
          <w:szCs w:val="24"/>
          <w:lang w:eastAsia="sk-SK"/>
        </w:rPr>
      </w:pPr>
    </w:p>
    <w:p w14:paraId="5ABBD32F" w14:textId="77777777" w:rsidR="007D5748" w:rsidRPr="00A41085" w:rsidRDefault="007D5748" w:rsidP="007D5748">
      <w:pPr>
        <w:spacing w:after="0" w:line="240" w:lineRule="auto"/>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2.2.4. Výpočty vplyvov na verejné financie</w:t>
      </w:r>
    </w:p>
    <w:p w14:paraId="72A192A7" w14:textId="77777777" w:rsidR="007D5748" w:rsidRPr="00A41085" w:rsidRDefault="007D5748" w:rsidP="007D5748">
      <w:pPr>
        <w:spacing w:after="0" w:line="240" w:lineRule="auto"/>
        <w:rPr>
          <w:rFonts w:ascii="Times New Roman" w:eastAsia="Times New Roman" w:hAnsi="Times New Roman" w:cs="Times New Roman"/>
          <w:sz w:val="24"/>
          <w:szCs w:val="24"/>
          <w:lang w:eastAsia="sk-SK"/>
        </w:rPr>
      </w:pPr>
    </w:p>
    <w:p w14:paraId="3B84160A" w14:textId="77777777" w:rsidR="001C26BE" w:rsidRPr="00A41085" w:rsidRDefault="001C26BE" w:rsidP="003D75E3">
      <w:pPr>
        <w:jc w:val="both"/>
        <w:rPr>
          <w:rFonts w:ascii="Times New Roman" w:hAnsi="Times New Roman" w:cs="Times New Roman"/>
          <w:sz w:val="24"/>
          <w:szCs w:val="24"/>
        </w:rPr>
      </w:pPr>
      <w:r w:rsidRPr="00A41085">
        <w:rPr>
          <w:rFonts w:ascii="Times New Roman" w:hAnsi="Times New Roman" w:cs="Times New Roman"/>
          <w:b/>
          <w:bCs/>
          <w:sz w:val="24"/>
          <w:szCs w:val="24"/>
        </w:rPr>
        <w:t>Výnos DFT odhadujeme</w:t>
      </w:r>
      <w:r w:rsidRPr="00A41085">
        <w:rPr>
          <w:rFonts w:ascii="Times New Roman" w:hAnsi="Times New Roman" w:cs="Times New Roman"/>
          <w:sz w:val="24"/>
          <w:szCs w:val="24"/>
        </w:rPr>
        <w:t xml:space="preserve"> </w:t>
      </w:r>
      <w:r w:rsidRPr="00A41085">
        <w:rPr>
          <w:rFonts w:ascii="Times New Roman" w:hAnsi="Times New Roman" w:cs="Times New Roman"/>
          <w:b/>
          <w:bCs/>
          <w:sz w:val="24"/>
          <w:szCs w:val="24"/>
        </w:rPr>
        <w:t>na základe preklopenia maďarského výberu dane na slovenské daňové základne</w:t>
      </w:r>
      <w:r w:rsidRPr="00A41085">
        <w:rPr>
          <w:rFonts w:ascii="Times New Roman" w:hAnsi="Times New Roman" w:cs="Times New Roman"/>
          <w:sz w:val="24"/>
          <w:szCs w:val="24"/>
        </w:rPr>
        <w:t>. Podľa údajov maďarského ministerstva financií, 93 % výberu pochádza z prevodov a výberov z bankomatu. Na odhad slovenského výberu využívame detailné maďarské údaje o výbere z 1) bankových prevodov, 2) výberov z bankomatov, 3) obchodov z cennými papiermi, 4) zmenárenskej činnosti, 5) platobných kariet a 6) ostatných transakcií.</w:t>
      </w:r>
    </w:p>
    <w:p w14:paraId="554E63C2" w14:textId="45831EA1" w:rsidR="001C26BE" w:rsidRPr="00A41085" w:rsidRDefault="001C26BE" w:rsidP="003D75E3">
      <w:pPr>
        <w:pStyle w:val="Odsekzoznamu"/>
        <w:numPr>
          <w:ilvl w:val="0"/>
          <w:numId w:val="8"/>
        </w:numPr>
        <w:spacing w:after="160" w:line="252" w:lineRule="auto"/>
        <w:jc w:val="both"/>
        <w:rPr>
          <w:rFonts w:ascii="Times New Roman" w:eastAsia="Times New Roman" w:hAnsi="Times New Roman" w:cs="Times New Roman"/>
          <w:sz w:val="24"/>
          <w:szCs w:val="24"/>
        </w:rPr>
      </w:pPr>
      <w:r w:rsidRPr="00A41085">
        <w:rPr>
          <w:rFonts w:ascii="Times New Roman" w:eastAsia="Times New Roman" w:hAnsi="Times New Roman" w:cs="Times New Roman"/>
          <w:sz w:val="24"/>
          <w:szCs w:val="24"/>
        </w:rPr>
        <w:t xml:space="preserve">Objem DFT z bankových prevodov odhadujeme na základe pomeru maďarských a slovenských agregátnych tržieb, miezd a ziskov v ekonomike. </w:t>
      </w:r>
      <w:r w:rsidR="00DF583A" w:rsidRPr="00A41085">
        <w:rPr>
          <w:rFonts w:ascii="Times New Roman" w:eastAsia="Times New Roman" w:hAnsi="Times New Roman" w:cs="Times New Roman"/>
          <w:sz w:val="24"/>
          <w:szCs w:val="24"/>
        </w:rPr>
        <w:t>Zohľadňujeme, že v niektorých odvetviach je výška priemernej transakcie vyššia než 10 000 eur, čo spôsobuje, že vybraná daň narazí na strop 40 eur a bude preto efektívne nižšia ako 0,40 %.</w:t>
      </w:r>
      <w:r w:rsidRPr="00A41085">
        <w:rPr>
          <w:rFonts w:ascii="Times New Roman" w:eastAsia="Times New Roman" w:hAnsi="Times New Roman" w:cs="Times New Roman"/>
          <w:sz w:val="24"/>
          <w:szCs w:val="24"/>
        </w:rPr>
        <w:t xml:space="preserve"> Zohľadňujeme tiež, že transakcie so štátom a od štátu nepodliehajú dani. Objem príjmov a výdavkov verejného sektora v Maďarsku je mierne vyšší ako na Slovensku, čo spôsobí, že daňové základ</w:t>
      </w:r>
      <w:r w:rsidR="007F5AF8">
        <w:rPr>
          <w:rFonts w:ascii="Times New Roman" w:eastAsia="Times New Roman" w:hAnsi="Times New Roman" w:cs="Times New Roman"/>
          <w:sz w:val="24"/>
          <w:szCs w:val="24"/>
        </w:rPr>
        <w:t>n</w:t>
      </w:r>
      <w:r w:rsidRPr="00A41085">
        <w:rPr>
          <w:rFonts w:ascii="Times New Roman" w:eastAsia="Times New Roman" w:hAnsi="Times New Roman" w:cs="Times New Roman"/>
          <w:sz w:val="24"/>
          <w:szCs w:val="24"/>
        </w:rPr>
        <w:t xml:space="preserve">e budú širšie. </w:t>
      </w:r>
    </w:p>
    <w:p w14:paraId="3B55F96C" w14:textId="77777777" w:rsidR="001C26BE" w:rsidRPr="00A41085" w:rsidRDefault="001C26BE" w:rsidP="003D75E3">
      <w:pPr>
        <w:pStyle w:val="Odsekzoznamu"/>
        <w:numPr>
          <w:ilvl w:val="0"/>
          <w:numId w:val="8"/>
        </w:numPr>
        <w:spacing w:after="160" w:line="252" w:lineRule="auto"/>
        <w:jc w:val="both"/>
        <w:rPr>
          <w:rFonts w:ascii="Times New Roman" w:eastAsia="Times New Roman" w:hAnsi="Times New Roman" w:cs="Times New Roman"/>
          <w:sz w:val="24"/>
          <w:szCs w:val="24"/>
        </w:rPr>
      </w:pPr>
      <w:r w:rsidRPr="00A41085">
        <w:rPr>
          <w:rFonts w:ascii="Times New Roman" w:eastAsia="Times New Roman" w:hAnsi="Times New Roman" w:cs="Times New Roman"/>
          <w:sz w:val="24"/>
          <w:szCs w:val="24"/>
        </w:rPr>
        <w:t>Objem DFT z výberov z bankomatov odhadujeme podľa pomeru celkových maďarských a slovenských výberov z bankomatu kartami.</w:t>
      </w:r>
      <w:r w:rsidRPr="00A41085">
        <w:rPr>
          <w:rFonts w:ascii="Times New Roman" w:eastAsia="Times New Roman" w:hAnsi="Times New Roman" w:cs="Times New Roman"/>
          <w:b/>
          <w:bCs/>
          <w:sz w:val="24"/>
          <w:szCs w:val="24"/>
        </w:rPr>
        <w:t xml:space="preserve"> </w:t>
      </w:r>
    </w:p>
    <w:p w14:paraId="6C4E65F2" w14:textId="6C4F9E91" w:rsidR="001C26BE" w:rsidRPr="00A41085" w:rsidRDefault="001C26BE" w:rsidP="003D75E3">
      <w:pPr>
        <w:pStyle w:val="Odsekzoznamu"/>
        <w:numPr>
          <w:ilvl w:val="0"/>
          <w:numId w:val="8"/>
        </w:numPr>
        <w:spacing w:after="160" w:line="252" w:lineRule="auto"/>
        <w:jc w:val="both"/>
        <w:rPr>
          <w:rFonts w:ascii="Times New Roman" w:eastAsia="Times New Roman" w:hAnsi="Times New Roman" w:cs="Times New Roman"/>
          <w:sz w:val="24"/>
          <w:szCs w:val="24"/>
        </w:rPr>
      </w:pPr>
      <w:r w:rsidRPr="00A41085">
        <w:rPr>
          <w:rFonts w:ascii="Times New Roman" w:eastAsia="Times New Roman" w:hAnsi="Times New Roman" w:cs="Times New Roman"/>
          <w:sz w:val="24"/>
          <w:szCs w:val="24"/>
        </w:rPr>
        <w:t xml:space="preserve">Objem DFT z obchodovania </w:t>
      </w:r>
      <w:r w:rsidR="007F5AF8">
        <w:rPr>
          <w:rFonts w:ascii="Times New Roman" w:eastAsia="Times New Roman" w:hAnsi="Times New Roman" w:cs="Times New Roman"/>
          <w:sz w:val="24"/>
          <w:szCs w:val="24"/>
        </w:rPr>
        <w:t>s</w:t>
      </w:r>
      <w:r w:rsidRPr="00A41085">
        <w:rPr>
          <w:rFonts w:ascii="Times New Roman" w:eastAsia="Times New Roman" w:hAnsi="Times New Roman" w:cs="Times New Roman"/>
          <w:sz w:val="24"/>
          <w:szCs w:val="24"/>
        </w:rPr>
        <w:t xml:space="preserve"> cennými papiermi odhadujeme podľa pomeru obchodov na budapeštianskej a bratislavskej burze. </w:t>
      </w:r>
    </w:p>
    <w:p w14:paraId="16A9DA38" w14:textId="77777777" w:rsidR="001C26BE" w:rsidRPr="00A41085" w:rsidRDefault="001C26BE" w:rsidP="003D75E3">
      <w:pPr>
        <w:pStyle w:val="Odsekzoznamu"/>
        <w:numPr>
          <w:ilvl w:val="0"/>
          <w:numId w:val="8"/>
        </w:numPr>
        <w:spacing w:after="160" w:line="252" w:lineRule="auto"/>
        <w:jc w:val="both"/>
        <w:rPr>
          <w:rFonts w:ascii="Times New Roman" w:eastAsia="Times New Roman" w:hAnsi="Times New Roman" w:cs="Times New Roman"/>
          <w:sz w:val="24"/>
          <w:szCs w:val="24"/>
        </w:rPr>
      </w:pPr>
      <w:r w:rsidRPr="00A41085">
        <w:rPr>
          <w:rFonts w:ascii="Times New Roman" w:eastAsia="Times New Roman" w:hAnsi="Times New Roman" w:cs="Times New Roman"/>
          <w:sz w:val="24"/>
          <w:szCs w:val="24"/>
        </w:rPr>
        <w:t xml:space="preserve">Objem DFT zo zmenárenskej činnosti odhadujeme podľa pomeru objemu vkladov v cudzej menej v Maďarsku a na Slovensku. </w:t>
      </w:r>
    </w:p>
    <w:p w14:paraId="0D256000" w14:textId="77777777" w:rsidR="001C26BE" w:rsidRPr="00A41085" w:rsidRDefault="001C26BE" w:rsidP="003D75E3">
      <w:pPr>
        <w:pStyle w:val="Odsekzoznamu"/>
        <w:numPr>
          <w:ilvl w:val="0"/>
          <w:numId w:val="8"/>
        </w:numPr>
        <w:spacing w:after="160" w:line="252" w:lineRule="auto"/>
        <w:jc w:val="both"/>
        <w:rPr>
          <w:rFonts w:ascii="Times New Roman" w:eastAsia="Times New Roman" w:hAnsi="Times New Roman" w:cs="Times New Roman"/>
          <w:sz w:val="24"/>
          <w:szCs w:val="24"/>
        </w:rPr>
      </w:pPr>
      <w:r w:rsidRPr="00A41085">
        <w:rPr>
          <w:rFonts w:ascii="Times New Roman" w:eastAsia="Times New Roman" w:hAnsi="Times New Roman" w:cs="Times New Roman"/>
          <w:sz w:val="24"/>
          <w:szCs w:val="24"/>
        </w:rPr>
        <w:t>Objem DFT z platobných kariet odhadujeme podľa počtu platobných kariet na Slovensku z údajov Slovenskej bankovej asociácie</w:t>
      </w:r>
      <w:r w:rsidRPr="00A41085">
        <w:rPr>
          <w:rFonts w:ascii="Times New Roman" w:eastAsia="Times New Roman" w:hAnsi="Times New Roman" w:cs="Times New Roman"/>
          <w:b/>
          <w:bCs/>
          <w:sz w:val="24"/>
          <w:szCs w:val="24"/>
        </w:rPr>
        <w:t>.</w:t>
      </w:r>
      <w:r w:rsidRPr="00A41085">
        <w:rPr>
          <w:rFonts w:ascii="Times New Roman" w:eastAsia="Times New Roman" w:hAnsi="Times New Roman" w:cs="Times New Roman"/>
          <w:sz w:val="24"/>
          <w:szCs w:val="24"/>
        </w:rPr>
        <w:t xml:space="preserve"> Predpokladáme, pokračovanie rastúceho</w:t>
      </w:r>
      <w:r w:rsidR="003D75E3" w:rsidRPr="00A41085">
        <w:rPr>
          <w:rFonts w:ascii="Times New Roman" w:eastAsia="Times New Roman" w:hAnsi="Times New Roman" w:cs="Times New Roman"/>
          <w:sz w:val="24"/>
          <w:szCs w:val="24"/>
        </w:rPr>
        <w:t xml:space="preserve"> trendu</w:t>
      </w:r>
      <w:r w:rsidRPr="00A41085">
        <w:rPr>
          <w:rFonts w:ascii="Times New Roman" w:eastAsia="Times New Roman" w:hAnsi="Times New Roman" w:cs="Times New Roman"/>
          <w:sz w:val="24"/>
          <w:szCs w:val="24"/>
        </w:rPr>
        <w:t>.</w:t>
      </w:r>
    </w:p>
    <w:p w14:paraId="6DE0A8AE" w14:textId="77777777" w:rsidR="001C26BE" w:rsidRPr="00A41085" w:rsidRDefault="001C26BE" w:rsidP="003D75E3">
      <w:pPr>
        <w:pStyle w:val="Odsekzoznamu"/>
        <w:numPr>
          <w:ilvl w:val="0"/>
          <w:numId w:val="8"/>
        </w:numPr>
        <w:spacing w:after="160" w:line="252" w:lineRule="auto"/>
        <w:jc w:val="both"/>
        <w:rPr>
          <w:rFonts w:ascii="Times New Roman" w:eastAsia="Times New Roman" w:hAnsi="Times New Roman" w:cs="Times New Roman"/>
          <w:sz w:val="24"/>
          <w:szCs w:val="24"/>
        </w:rPr>
      </w:pPr>
      <w:r w:rsidRPr="00A41085">
        <w:rPr>
          <w:rFonts w:ascii="Times New Roman" w:eastAsia="Times New Roman" w:hAnsi="Times New Roman" w:cs="Times New Roman"/>
          <w:sz w:val="24"/>
          <w:szCs w:val="24"/>
        </w:rPr>
        <w:t xml:space="preserve">Objem DFT z ostatných transakcií (v Maďarsku predstavujú 2 % celkového výberu) odhadujeme rovnako ako objem DFT z prevodov. </w:t>
      </w:r>
    </w:p>
    <w:p w14:paraId="54E9078A" w14:textId="4235AFA2" w:rsidR="00DF583A" w:rsidRPr="00A41085" w:rsidRDefault="00DF583A" w:rsidP="00DF583A">
      <w:pPr>
        <w:jc w:val="both"/>
        <w:rPr>
          <w:rFonts w:ascii="Times New Roman" w:hAnsi="Times New Roman" w:cs="Times New Roman"/>
          <w:sz w:val="24"/>
          <w:szCs w:val="24"/>
        </w:rPr>
      </w:pPr>
      <w:r w:rsidRPr="00A41085">
        <w:rPr>
          <w:rFonts w:ascii="Times New Roman" w:hAnsi="Times New Roman" w:cs="Times New Roman"/>
          <w:sz w:val="24"/>
          <w:szCs w:val="24"/>
        </w:rPr>
        <w:lastRenderedPageBreak/>
        <w:t>Na základe týchto predpokladov odhadujeme celkový výnos 5</w:t>
      </w:r>
      <w:r w:rsidR="00E12C2D" w:rsidRPr="00A41085">
        <w:rPr>
          <w:rFonts w:ascii="Times New Roman" w:hAnsi="Times New Roman" w:cs="Times New Roman"/>
          <w:sz w:val="24"/>
          <w:szCs w:val="24"/>
        </w:rPr>
        <w:t>17</w:t>
      </w:r>
      <w:r w:rsidRPr="00A41085">
        <w:rPr>
          <w:rFonts w:ascii="Times New Roman" w:hAnsi="Times New Roman" w:cs="Times New Roman"/>
          <w:sz w:val="24"/>
          <w:szCs w:val="24"/>
        </w:rPr>
        <w:t xml:space="preserve"> mil. eur. (pri účinnosti od 1.4.2025) v roku 2025, 72</w:t>
      </w:r>
      <w:r w:rsidR="00E12C2D" w:rsidRPr="00A41085">
        <w:rPr>
          <w:rFonts w:ascii="Times New Roman" w:hAnsi="Times New Roman" w:cs="Times New Roman"/>
          <w:sz w:val="24"/>
          <w:szCs w:val="24"/>
        </w:rPr>
        <w:t>2</w:t>
      </w:r>
      <w:r w:rsidRPr="00A41085">
        <w:rPr>
          <w:rFonts w:ascii="Times New Roman" w:hAnsi="Times New Roman" w:cs="Times New Roman"/>
          <w:sz w:val="24"/>
          <w:szCs w:val="24"/>
        </w:rPr>
        <w:t xml:space="preserve"> mil. eur v roku 2026 a 75</w:t>
      </w:r>
      <w:r w:rsidR="00E12C2D" w:rsidRPr="00A41085">
        <w:rPr>
          <w:rFonts w:ascii="Times New Roman" w:hAnsi="Times New Roman" w:cs="Times New Roman"/>
          <w:sz w:val="24"/>
          <w:szCs w:val="24"/>
        </w:rPr>
        <w:t>5</w:t>
      </w:r>
      <w:r w:rsidRPr="00A41085">
        <w:rPr>
          <w:rFonts w:ascii="Times New Roman" w:hAnsi="Times New Roman" w:cs="Times New Roman"/>
          <w:sz w:val="24"/>
          <w:szCs w:val="24"/>
        </w:rPr>
        <w:t xml:space="preserve"> mil. eur v roku 2027.</w:t>
      </w:r>
    </w:p>
    <w:p w14:paraId="7069D684" w14:textId="77777777" w:rsidR="00DF583A" w:rsidRPr="00A41085" w:rsidRDefault="00DF583A" w:rsidP="00DF583A">
      <w:pPr>
        <w:jc w:val="both"/>
        <w:rPr>
          <w:rFonts w:ascii="Times New Roman" w:hAnsi="Times New Roman" w:cs="Times New Roman"/>
          <w:sz w:val="24"/>
          <w:szCs w:val="24"/>
        </w:rPr>
      </w:pPr>
      <w:r w:rsidRPr="00A41085">
        <w:rPr>
          <w:rFonts w:ascii="Times New Roman" w:hAnsi="Times New Roman" w:cs="Times New Roman"/>
          <w:b/>
          <w:bCs/>
          <w:sz w:val="24"/>
          <w:szCs w:val="24"/>
        </w:rPr>
        <w:t>Pri odhade vplyvu na SZČO vychádzame z toho, že SZČO tvoria 22 % zamestnanosti v súkromnom sektore.</w:t>
      </w:r>
      <w:r w:rsidRPr="00A41085">
        <w:rPr>
          <w:rFonts w:ascii="Times New Roman" w:hAnsi="Times New Roman" w:cs="Times New Roman"/>
          <w:sz w:val="24"/>
          <w:szCs w:val="24"/>
        </w:rPr>
        <w:t xml:space="preserve"> Po zohľadnení nižšej produktivity SZČO v porovnaní najmä so strednými a veľkými podnikmi odhadujeme, že v roku 2025 SZČO odvedú 68 mil. eur.</w:t>
      </w:r>
    </w:p>
    <w:p w14:paraId="46B97BEA" w14:textId="5E049235" w:rsidR="001C26BE" w:rsidRPr="00A41085" w:rsidRDefault="001C26BE" w:rsidP="00DF583A">
      <w:pPr>
        <w:jc w:val="both"/>
        <w:rPr>
          <w:rFonts w:ascii="Times New Roman" w:hAnsi="Times New Roman" w:cs="Times New Roman"/>
          <w:sz w:val="24"/>
          <w:szCs w:val="24"/>
        </w:rPr>
      </w:pPr>
      <w:r w:rsidRPr="00A41085">
        <w:rPr>
          <w:rFonts w:ascii="Times New Roman" w:hAnsi="Times New Roman" w:cs="Times New Roman"/>
          <w:sz w:val="24"/>
          <w:szCs w:val="24"/>
        </w:rPr>
        <w:t xml:space="preserve">Pri odhade priameho vplyvu DFT na DPPO a DPFO z dôvodu nižších ziskov a príjmov SZČO predpokladáme, že polovica firiem dosahuje zisk </w:t>
      </w:r>
      <w:r w:rsidR="00733F9C" w:rsidRPr="00A41085">
        <w:rPr>
          <w:rFonts w:ascii="Times New Roman" w:hAnsi="Times New Roman" w:cs="Times New Roman"/>
          <w:sz w:val="24"/>
          <w:szCs w:val="24"/>
        </w:rPr>
        <w:t xml:space="preserve">a </w:t>
      </w:r>
      <w:r w:rsidRPr="00A41085">
        <w:rPr>
          <w:rFonts w:ascii="Times New Roman" w:hAnsi="Times New Roman" w:cs="Times New Roman"/>
          <w:sz w:val="24"/>
          <w:szCs w:val="24"/>
        </w:rPr>
        <w:t xml:space="preserve">preto </w:t>
      </w:r>
      <w:r w:rsidR="00733F9C" w:rsidRPr="00A41085">
        <w:rPr>
          <w:rFonts w:ascii="Times New Roman" w:hAnsi="Times New Roman" w:cs="Times New Roman"/>
          <w:sz w:val="24"/>
          <w:szCs w:val="24"/>
        </w:rPr>
        <w:t xml:space="preserve">odvedie </w:t>
      </w:r>
      <w:r w:rsidRPr="00A41085">
        <w:rPr>
          <w:rFonts w:ascii="Times New Roman" w:hAnsi="Times New Roman" w:cs="Times New Roman"/>
          <w:sz w:val="24"/>
          <w:szCs w:val="24"/>
        </w:rPr>
        <w:t>nižšiu DPPO a iba 10 % SZČO odvedie nižšiu DPFO (keďže veľká časť si uplatňuje paušálne náklady alebo neodvádza žiadnu daň</w:t>
      </w:r>
      <w:r w:rsidR="00733F9C" w:rsidRPr="00A41085">
        <w:rPr>
          <w:rFonts w:ascii="Times New Roman" w:hAnsi="Times New Roman" w:cs="Times New Roman"/>
          <w:sz w:val="24"/>
          <w:szCs w:val="24"/>
        </w:rPr>
        <w:t>)</w:t>
      </w:r>
      <w:r w:rsidRPr="00A41085">
        <w:rPr>
          <w:rFonts w:ascii="Times New Roman" w:hAnsi="Times New Roman" w:cs="Times New Roman"/>
          <w:sz w:val="24"/>
          <w:szCs w:val="24"/>
        </w:rPr>
        <w:t>.</w:t>
      </w:r>
    </w:p>
    <w:p w14:paraId="425341A4" w14:textId="77777777" w:rsidR="0085031D" w:rsidRPr="00A41085" w:rsidRDefault="0085031D" w:rsidP="003D75E3">
      <w:pPr>
        <w:jc w:val="both"/>
        <w:rPr>
          <w:rFonts w:ascii="Times New Roman" w:hAnsi="Times New Roman" w:cs="Times New Roman"/>
          <w:sz w:val="24"/>
          <w:szCs w:val="24"/>
        </w:rPr>
      </w:pPr>
    </w:p>
    <w:p w14:paraId="0DEB4BCF" w14:textId="77777777" w:rsidR="0085031D" w:rsidRPr="00A41085" w:rsidRDefault="0085031D" w:rsidP="003D75E3">
      <w:pPr>
        <w:jc w:val="both"/>
        <w:rPr>
          <w:rFonts w:ascii="Times New Roman" w:hAnsi="Times New Roman" w:cs="Times New Roman"/>
          <w:sz w:val="24"/>
          <w:szCs w:val="24"/>
        </w:rPr>
      </w:pPr>
    </w:p>
    <w:p w14:paraId="0E870FC4" w14:textId="77777777" w:rsidR="0085031D" w:rsidRPr="00A41085" w:rsidRDefault="0085031D" w:rsidP="003D75E3">
      <w:pPr>
        <w:jc w:val="both"/>
        <w:rPr>
          <w:rFonts w:ascii="Times New Roman" w:hAnsi="Times New Roman" w:cs="Times New Roman"/>
          <w:sz w:val="24"/>
          <w:szCs w:val="24"/>
        </w:rPr>
      </w:pPr>
    </w:p>
    <w:p w14:paraId="09E5571B" w14:textId="77777777" w:rsidR="0085031D" w:rsidRPr="00A41085" w:rsidRDefault="0085031D" w:rsidP="003D75E3">
      <w:pPr>
        <w:jc w:val="both"/>
        <w:rPr>
          <w:rFonts w:ascii="Times New Roman" w:hAnsi="Times New Roman" w:cs="Times New Roman"/>
          <w:sz w:val="24"/>
          <w:szCs w:val="24"/>
        </w:rPr>
      </w:pPr>
    </w:p>
    <w:p w14:paraId="6E405841" w14:textId="77777777" w:rsidR="0085031D" w:rsidRPr="00A41085" w:rsidRDefault="0085031D" w:rsidP="003D75E3">
      <w:pPr>
        <w:jc w:val="both"/>
        <w:rPr>
          <w:rFonts w:ascii="Times New Roman" w:hAnsi="Times New Roman" w:cs="Times New Roman"/>
          <w:sz w:val="24"/>
          <w:szCs w:val="24"/>
        </w:rPr>
      </w:pPr>
    </w:p>
    <w:p w14:paraId="0ABDB2E7" w14:textId="77777777" w:rsidR="0085031D" w:rsidRPr="00A41085" w:rsidRDefault="0085031D" w:rsidP="003D75E3">
      <w:pPr>
        <w:jc w:val="both"/>
        <w:rPr>
          <w:rFonts w:ascii="Times New Roman" w:hAnsi="Times New Roman" w:cs="Times New Roman"/>
          <w:sz w:val="24"/>
          <w:szCs w:val="24"/>
        </w:rPr>
      </w:pPr>
    </w:p>
    <w:p w14:paraId="4A990445" w14:textId="77777777" w:rsidR="0085031D" w:rsidRPr="00A41085" w:rsidRDefault="0085031D" w:rsidP="003D75E3">
      <w:pPr>
        <w:jc w:val="both"/>
        <w:rPr>
          <w:rFonts w:ascii="Times New Roman" w:hAnsi="Times New Roman" w:cs="Times New Roman"/>
          <w:sz w:val="24"/>
          <w:szCs w:val="24"/>
        </w:rPr>
      </w:pPr>
    </w:p>
    <w:p w14:paraId="6855DB27" w14:textId="77777777" w:rsidR="0085031D" w:rsidRPr="00A41085" w:rsidRDefault="0085031D" w:rsidP="003D75E3">
      <w:pPr>
        <w:jc w:val="both"/>
        <w:rPr>
          <w:rFonts w:ascii="Times New Roman" w:hAnsi="Times New Roman" w:cs="Times New Roman"/>
          <w:sz w:val="24"/>
          <w:szCs w:val="24"/>
        </w:rPr>
      </w:pPr>
    </w:p>
    <w:p w14:paraId="6BF3E908" w14:textId="77777777" w:rsidR="0085031D" w:rsidRPr="00A41085" w:rsidRDefault="0085031D" w:rsidP="003D75E3">
      <w:pPr>
        <w:jc w:val="both"/>
        <w:rPr>
          <w:rFonts w:ascii="Times New Roman" w:hAnsi="Times New Roman" w:cs="Times New Roman"/>
          <w:sz w:val="24"/>
          <w:szCs w:val="24"/>
        </w:rPr>
      </w:pPr>
    </w:p>
    <w:p w14:paraId="35CB8D82" w14:textId="77777777" w:rsidR="0085031D" w:rsidRPr="00A41085" w:rsidRDefault="0085031D" w:rsidP="003D75E3">
      <w:pPr>
        <w:jc w:val="both"/>
        <w:rPr>
          <w:rFonts w:ascii="Times New Roman" w:hAnsi="Times New Roman" w:cs="Times New Roman"/>
          <w:sz w:val="24"/>
          <w:szCs w:val="24"/>
        </w:rPr>
      </w:pPr>
    </w:p>
    <w:p w14:paraId="78122275" w14:textId="77777777" w:rsidR="0085031D" w:rsidRPr="00A41085" w:rsidRDefault="0085031D" w:rsidP="003D75E3">
      <w:pPr>
        <w:jc w:val="both"/>
        <w:rPr>
          <w:rFonts w:ascii="Times New Roman" w:hAnsi="Times New Roman" w:cs="Times New Roman"/>
          <w:sz w:val="24"/>
          <w:szCs w:val="24"/>
        </w:rPr>
      </w:pPr>
    </w:p>
    <w:p w14:paraId="0580E306" w14:textId="77777777" w:rsidR="0085031D" w:rsidRPr="00A41085" w:rsidRDefault="0085031D" w:rsidP="003D75E3">
      <w:pPr>
        <w:jc w:val="both"/>
        <w:rPr>
          <w:rFonts w:ascii="Times New Roman" w:hAnsi="Times New Roman" w:cs="Times New Roman"/>
          <w:sz w:val="24"/>
          <w:szCs w:val="24"/>
        </w:rPr>
      </w:pPr>
    </w:p>
    <w:p w14:paraId="4A9E6E51" w14:textId="77777777" w:rsidR="0085031D" w:rsidRPr="00A41085" w:rsidRDefault="0085031D" w:rsidP="003D75E3">
      <w:pPr>
        <w:jc w:val="both"/>
        <w:rPr>
          <w:rFonts w:ascii="Times New Roman" w:hAnsi="Times New Roman" w:cs="Times New Roman"/>
          <w:sz w:val="24"/>
          <w:szCs w:val="24"/>
        </w:rPr>
      </w:pPr>
    </w:p>
    <w:p w14:paraId="4667BF7D" w14:textId="77777777" w:rsidR="0085031D" w:rsidRPr="00A41085" w:rsidRDefault="0085031D" w:rsidP="003D75E3">
      <w:pPr>
        <w:jc w:val="both"/>
        <w:rPr>
          <w:rFonts w:ascii="Times New Roman" w:hAnsi="Times New Roman" w:cs="Times New Roman"/>
          <w:sz w:val="24"/>
          <w:szCs w:val="24"/>
        </w:rPr>
      </w:pPr>
    </w:p>
    <w:p w14:paraId="08338942" w14:textId="77777777" w:rsidR="0085031D" w:rsidRPr="00A41085" w:rsidRDefault="0085031D" w:rsidP="003D75E3">
      <w:pPr>
        <w:jc w:val="both"/>
        <w:rPr>
          <w:rFonts w:ascii="Times New Roman" w:hAnsi="Times New Roman" w:cs="Times New Roman"/>
          <w:sz w:val="24"/>
          <w:szCs w:val="24"/>
        </w:rPr>
      </w:pPr>
    </w:p>
    <w:p w14:paraId="023E69F6" w14:textId="77777777" w:rsidR="0085031D" w:rsidRPr="00A41085" w:rsidRDefault="0085031D" w:rsidP="003D75E3">
      <w:pPr>
        <w:jc w:val="both"/>
        <w:rPr>
          <w:rFonts w:ascii="Times New Roman" w:hAnsi="Times New Roman" w:cs="Times New Roman"/>
          <w:sz w:val="24"/>
          <w:szCs w:val="24"/>
        </w:rPr>
      </w:pPr>
    </w:p>
    <w:p w14:paraId="041F9C24" w14:textId="77777777" w:rsidR="0085031D" w:rsidRPr="00A41085" w:rsidRDefault="0085031D" w:rsidP="003D75E3">
      <w:pPr>
        <w:jc w:val="both"/>
        <w:rPr>
          <w:rFonts w:ascii="Times New Roman" w:hAnsi="Times New Roman" w:cs="Times New Roman"/>
          <w:sz w:val="24"/>
          <w:szCs w:val="24"/>
        </w:rPr>
      </w:pPr>
    </w:p>
    <w:p w14:paraId="15A45FE2" w14:textId="77777777" w:rsidR="0085031D" w:rsidRPr="00A41085" w:rsidRDefault="0085031D" w:rsidP="003D75E3">
      <w:pPr>
        <w:jc w:val="both"/>
        <w:rPr>
          <w:rFonts w:ascii="Times New Roman" w:hAnsi="Times New Roman" w:cs="Times New Roman"/>
          <w:sz w:val="24"/>
          <w:szCs w:val="24"/>
        </w:rPr>
      </w:pPr>
    </w:p>
    <w:p w14:paraId="2065E52D" w14:textId="77777777" w:rsidR="0085031D" w:rsidRPr="00A41085" w:rsidRDefault="0085031D" w:rsidP="003D75E3">
      <w:pPr>
        <w:jc w:val="both"/>
        <w:rPr>
          <w:rFonts w:ascii="Times New Roman" w:hAnsi="Times New Roman" w:cs="Times New Roman"/>
          <w:sz w:val="24"/>
          <w:szCs w:val="24"/>
        </w:rPr>
      </w:pPr>
    </w:p>
    <w:p w14:paraId="5DF991F0" w14:textId="77777777" w:rsidR="0085031D" w:rsidRPr="00A41085" w:rsidRDefault="0085031D" w:rsidP="003D75E3">
      <w:pPr>
        <w:jc w:val="both"/>
        <w:rPr>
          <w:rFonts w:ascii="Times New Roman" w:hAnsi="Times New Roman" w:cs="Times New Roman"/>
          <w:sz w:val="24"/>
          <w:szCs w:val="24"/>
        </w:rPr>
      </w:pPr>
    </w:p>
    <w:p w14:paraId="59B4F63C" w14:textId="77777777" w:rsidR="0085031D" w:rsidRPr="00A41085" w:rsidRDefault="0085031D" w:rsidP="003D75E3">
      <w:pPr>
        <w:jc w:val="both"/>
        <w:rPr>
          <w:rFonts w:ascii="Times New Roman" w:eastAsia="Times New Roman" w:hAnsi="Times New Roman" w:cs="Times New Roman"/>
          <w:bCs/>
          <w:sz w:val="24"/>
          <w:szCs w:val="20"/>
          <w:lang w:eastAsia="sk-SK"/>
        </w:rPr>
        <w:sectPr w:rsidR="0085031D" w:rsidRPr="00A41085" w:rsidSect="00947D9B">
          <w:headerReference w:type="even" r:id="rId13"/>
          <w:footerReference w:type="even" r:id="rId14"/>
          <w:footerReference w:type="default" r:id="rId15"/>
          <w:headerReference w:type="first" r:id="rId16"/>
          <w:footerReference w:type="first" r:id="rId17"/>
          <w:pgSz w:w="11906" w:h="16838"/>
          <w:pgMar w:top="1417" w:right="1417" w:bottom="1276" w:left="1417" w:header="708" w:footer="708" w:gutter="0"/>
          <w:pgNumType w:start="1"/>
          <w:cols w:space="708"/>
          <w:docGrid w:linePitch="360"/>
        </w:sectPr>
      </w:pPr>
    </w:p>
    <w:p w14:paraId="45D65BAD" w14:textId="77777777" w:rsidR="007D5748" w:rsidRPr="00A41085" w:rsidRDefault="003408F5" w:rsidP="003408F5">
      <w:pPr>
        <w:tabs>
          <w:tab w:val="num" w:pos="1080"/>
        </w:tabs>
        <w:spacing w:after="0" w:line="240" w:lineRule="auto"/>
        <w:jc w:val="center"/>
        <w:rPr>
          <w:rFonts w:ascii="Times New Roman" w:eastAsia="Times New Roman" w:hAnsi="Times New Roman" w:cs="Times New Roman"/>
          <w:bCs/>
          <w:sz w:val="20"/>
          <w:szCs w:val="20"/>
          <w:lang w:eastAsia="sk-SK"/>
        </w:rPr>
      </w:pPr>
      <w:r w:rsidRPr="00A41085">
        <w:rPr>
          <w:rFonts w:ascii="Times New Roman" w:eastAsia="Times New Roman" w:hAnsi="Times New Roman" w:cs="Times New Roman"/>
          <w:bCs/>
          <w:sz w:val="20"/>
          <w:szCs w:val="20"/>
          <w:lang w:eastAsia="sk-SK"/>
        </w:rPr>
        <w:lastRenderedPageBreak/>
        <w:t xml:space="preserve">                                                                                                        </w:t>
      </w:r>
      <w:r w:rsidR="001C26BE" w:rsidRPr="00A41085">
        <w:rPr>
          <w:rFonts w:ascii="Times New Roman" w:eastAsia="Times New Roman" w:hAnsi="Times New Roman" w:cs="Times New Roman"/>
          <w:bCs/>
          <w:sz w:val="20"/>
          <w:szCs w:val="20"/>
          <w:lang w:eastAsia="sk-SK"/>
        </w:rPr>
        <w:t xml:space="preserve">                              </w:t>
      </w:r>
      <w:r w:rsidRPr="00A41085">
        <w:rPr>
          <w:rFonts w:ascii="Times New Roman" w:eastAsia="Times New Roman" w:hAnsi="Times New Roman" w:cs="Times New Roman"/>
          <w:bCs/>
          <w:sz w:val="20"/>
          <w:szCs w:val="20"/>
          <w:lang w:eastAsia="sk-SK"/>
        </w:rPr>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3408F5" w:rsidRPr="00A41085" w14:paraId="371F7EB6" w14:textId="77777777" w:rsidTr="003408F5">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87D23D" w14:textId="77777777" w:rsidR="003408F5" w:rsidRPr="00A41085" w:rsidRDefault="003408F5" w:rsidP="003408F5">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3499588F" w14:textId="77777777" w:rsidR="003408F5" w:rsidRPr="00A41085" w:rsidRDefault="003408F5" w:rsidP="003408F5">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9E73D16" w14:textId="77777777" w:rsidR="003408F5" w:rsidRPr="00A41085" w:rsidRDefault="003408F5" w:rsidP="003408F5">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poznámka</w:t>
            </w:r>
          </w:p>
        </w:tc>
      </w:tr>
      <w:tr w:rsidR="002D63CD" w:rsidRPr="00A41085" w14:paraId="54323C25" w14:textId="77777777" w:rsidTr="008F7982">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4E4CE090" w14:textId="77777777" w:rsidR="002D63CD" w:rsidRPr="00A41085" w:rsidRDefault="002D63CD" w:rsidP="002D63CD">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764FC2FC" w14:textId="77777777" w:rsidR="002D63CD" w:rsidRPr="00A41085" w:rsidRDefault="002D63CD" w:rsidP="002D63CD">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6CF8331B" w14:textId="77777777" w:rsidR="002D63CD" w:rsidRPr="00A41085" w:rsidRDefault="002D63CD" w:rsidP="002D63CD">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08CD92DD" w14:textId="77777777" w:rsidR="002D63CD" w:rsidRPr="00A41085" w:rsidRDefault="002D63CD" w:rsidP="002D63CD">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5187EC18" w14:textId="77777777" w:rsidR="002D63CD" w:rsidRPr="00A41085" w:rsidRDefault="002D63CD" w:rsidP="002D63CD">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2027</w:t>
            </w:r>
          </w:p>
        </w:tc>
        <w:tc>
          <w:tcPr>
            <w:tcW w:w="3000" w:type="dxa"/>
            <w:vMerge/>
            <w:tcBorders>
              <w:top w:val="single" w:sz="4" w:space="0" w:color="auto"/>
              <w:left w:val="single" w:sz="4" w:space="0" w:color="auto"/>
              <w:bottom w:val="single" w:sz="4" w:space="0" w:color="auto"/>
              <w:right w:val="single" w:sz="4" w:space="0" w:color="auto"/>
            </w:tcBorders>
            <w:vAlign w:val="center"/>
          </w:tcPr>
          <w:p w14:paraId="66793D51" w14:textId="77777777" w:rsidR="002D63CD" w:rsidRPr="00A41085" w:rsidRDefault="002D63CD" w:rsidP="002D63CD">
            <w:pPr>
              <w:spacing w:after="0" w:line="240" w:lineRule="auto"/>
              <w:rPr>
                <w:rFonts w:ascii="Times New Roman" w:eastAsia="Times New Roman" w:hAnsi="Times New Roman" w:cs="Times New Roman"/>
                <w:b/>
                <w:bCs/>
                <w:color w:val="FFFFFF"/>
                <w:sz w:val="24"/>
                <w:szCs w:val="24"/>
                <w:lang w:eastAsia="sk-SK"/>
              </w:rPr>
            </w:pPr>
          </w:p>
        </w:tc>
      </w:tr>
      <w:tr w:rsidR="00E12C2D" w:rsidRPr="00A41085" w14:paraId="5FBD8A9A" w14:textId="77777777" w:rsidTr="00947D9B">
        <w:trPr>
          <w:trHeight w:val="255"/>
        </w:trPr>
        <w:tc>
          <w:tcPr>
            <w:tcW w:w="4950" w:type="dxa"/>
            <w:tcBorders>
              <w:top w:val="nil"/>
              <w:left w:val="single" w:sz="4" w:space="0" w:color="auto"/>
              <w:bottom w:val="single" w:sz="4" w:space="0" w:color="auto"/>
              <w:right w:val="single" w:sz="4" w:space="0" w:color="auto"/>
            </w:tcBorders>
            <w:vAlign w:val="center"/>
          </w:tcPr>
          <w:p w14:paraId="263A2A9D" w14:textId="77777777" w:rsidR="00E12C2D" w:rsidRPr="00A41085" w:rsidRDefault="00E12C2D" w:rsidP="00E12C2D">
            <w:pPr>
              <w:spacing w:after="0" w:line="240" w:lineRule="auto"/>
              <w:rPr>
                <w:rFonts w:ascii="Times New Roman" w:eastAsia="Times New Roman" w:hAnsi="Times New Roman" w:cs="Times New Roman"/>
                <w:b/>
                <w:bCs/>
                <w:sz w:val="24"/>
                <w:szCs w:val="24"/>
                <w:vertAlign w:val="superscript"/>
                <w:lang w:eastAsia="sk-SK"/>
              </w:rPr>
            </w:pPr>
            <w:r w:rsidRPr="00A41085">
              <w:rPr>
                <w:rFonts w:ascii="Times New Roman" w:hAnsi="Times New Roman" w:cs="Times New Roman"/>
                <w:b/>
                <w:bCs/>
                <w:color w:val="000000"/>
              </w:rPr>
              <w:t>Daňové príjmy (100)</w:t>
            </w:r>
            <w:r w:rsidRPr="00A41085">
              <w:rPr>
                <w:rFonts w:ascii="Times New Roman" w:hAnsi="Times New Roman" w:cs="Times New Roman"/>
                <w:b/>
                <w:bCs/>
                <w:color w:val="000000"/>
                <w:vertAlign w:val="superscript"/>
              </w:rPr>
              <w:t>1</w:t>
            </w:r>
          </w:p>
        </w:tc>
        <w:tc>
          <w:tcPr>
            <w:tcW w:w="1500" w:type="dxa"/>
            <w:tcBorders>
              <w:top w:val="nil"/>
              <w:left w:val="nil"/>
              <w:bottom w:val="single" w:sz="4" w:space="0" w:color="auto"/>
              <w:right w:val="single" w:sz="4" w:space="0" w:color="auto"/>
            </w:tcBorders>
            <w:vAlign w:val="center"/>
          </w:tcPr>
          <w:p w14:paraId="20819457" w14:textId="2E1E7786" w:rsidR="00E12C2D" w:rsidRPr="00A41085" w:rsidRDefault="00E12C2D" w:rsidP="00E12C2D">
            <w:pPr>
              <w:spacing w:after="0" w:line="240" w:lineRule="auto"/>
              <w:jc w:val="right"/>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vAlign w:val="center"/>
          </w:tcPr>
          <w:p w14:paraId="26249623" w14:textId="29BD8CFD" w:rsidR="00E12C2D" w:rsidRPr="00A41085" w:rsidRDefault="00E12C2D" w:rsidP="00E12C2D">
            <w:pPr>
              <w:spacing w:after="0" w:line="240" w:lineRule="auto"/>
              <w:jc w:val="right"/>
              <w:rPr>
                <w:rFonts w:ascii="Times New Roman" w:hAnsi="Times New Roman" w:cs="Times New Roman"/>
                <w:b/>
              </w:rPr>
            </w:pPr>
            <w:r w:rsidRPr="00A41085">
              <w:rPr>
                <w:rFonts w:ascii="Times New Roman" w:hAnsi="Times New Roman" w:cs="Times New Roman"/>
                <w:b/>
              </w:rPr>
              <w:t>517 118 000</w:t>
            </w:r>
          </w:p>
        </w:tc>
        <w:tc>
          <w:tcPr>
            <w:tcW w:w="1500" w:type="dxa"/>
            <w:tcBorders>
              <w:top w:val="nil"/>
              <w:left w:val="nil"/>
              <w:bottom w:val="single" w:sz="4" w:space="0" w:color="auto"/>
              <w:right w:val="single" w:sz="4" w:space="0" w:color="auto"/>
            </w:tcBorders>
            <w:vAlign w:val="center"/>
          </w:tcPr>
          <w:p w14:paraId="64A08FF5" w14:textId="2B4BED82" w:rsidR="00E12C2D" w:rsidRPr="00A41085" w:rsidRDefault="00E12C2D" w:rsidP="00E12C2D">
            <w:pPr>
              <w:spacing w:after="0" w:line="240" w:lineRule="auto"/>
              <w:jc w:val="right"/>
              <w:rPr>
                <w:rFonts w:ascii="Times New Roman" w:hAnsi="Times New Roman" w:cs="Times New Roman"/>
                <w:b/>
              </w:rPr>
            </w:pPr>
            <w:r w:rsidRPr="00A41085">
              <w:rPr>
                <w:rFonts w:ascii="Times New Roman" w:hAnsi="Times New Roman" w:cs="Times New Roman"/>
                <w:b/>
              </w:rPr>
              <w:t>726 161 000</w:t>
            </w:r>
          </w:p>
        </w:tc>
        <w:tc>
          <w:tcPr>
            <w:tcW w:w="1500" w:type="dxa"/>
            <w:tcBorders>
              <w:top w:val="nil"/>
              <w:left w:val="nil"/>
              <w:bottom w:val="single" w:sz="4" w:space="0" w:color="auto"/>
              <w:right w:val="single" w:sz="4" w:space="0" w:color="auto"/>
            </w:tcBorders>
            <w:vAlign w:val="center"/>
          </w:tcPr>
          <w:p w14:paraId="7EBFA2A3" w14:textId="1EAC9A42" w:rsidR="00E12C2D" w:rsidRPr="00A41085" w:rsidRDefault="00E12C2D" w:rsidP="00E12C2D">
            <w:pPr>
              <w:spacing w:after="0" w:line="240" w:lineRule="auto"/>
              <w:jc w:val="right"/>
              <w:rPr>
                <w:rFonts w:ascii="Times New Roman" w:hAnsi="Times New Roman" w:cs="Times New Roman"/>
                <w:b/>
              </w:rPr>
            </w:pPr>
            <w:r w:rsidRPr="00A41085">
              <w:rPr>
                <w:rFonts w:ascii="Times New Roman" w:hAnsi="Times New Roman" w:cs="Times New Roman"/>
                <w:b/>
              </w:rPr>
              <w:t>759 878 000</w:t>
            </w:r>
          </w:p>
        </w:tc>
        <w:tc>
          <w:tcPr>
            <w:tcW w:w="3000" w:type="dxa"/>
            <w:tcBorders>
              <w:top w:val="nil"/>
              <w:left w:val="nil"/>
              <w:bottom w:val="single" w:sz="4" w:space="0" w:color="auto"/>
              <w:right w:val="single" w:sz="4" w:space="0" w:color="auto"/>
            </w:tcBorders>
            <w:noWrap/>
            <w:vAlign w:val="bottom"/>
          </w:tcPr>
          <w:p w14:paraId="18CF31FE" w14:textId="77777777" w:rsidR="00E12C2D" w:rsidRPr="00A41085" w:rsidRDefault="00E12C2D" w:rsidP="00E12C2D">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w:t>
            </w:r>
          </w:p>
        </w:tc>
      </w:tr>
      <w:tr w:rsidR="00E12C2D" w:rsidRPr="00A41085" w14:paraId="4922E976" w14:textId="77777777" w:rsidTr="00947D9B">
        <w:trPr>
          <w:trHeight w:val="255"/>
        </w:trPr>
        <w:tc>
          <w:tcPr>
            <w:tcW w:w="4950" w:type="dxa"/>
            <w:tcBorders>
              <w:top w:val="nil"/>
              <w:left w:val="single" w:sz="4" w:space="0" w:color="auto"/>
              <w:bottom w:val="single" w:sz="4" w:space="0" w:color="auto"/>
              <w:right w:val="single" w:sz="4" w:space="0" w:color="auto"/>
            </w:tcBorders>
            <w:vAlign w:val="center"/>
          </w:tcPr>
          <w:p w14:paraId="057B3208" w14:textId="77777777" w:rsidR="00E12C2D" w:rsidRPr="00A41085" w:rsidRDefault="00E12C2D" w:rsidP="00E12C2D">
            <w:pPr>
              <w:spacing w:after="0" w:line="240" w:lineRule="auto"/>
              <w:rPr>
                <w:rFonts w:ascii="Times New Roman" w:eastAsia="Times New Roman" w:hAnsi="Times New Roman" w:cs="Times New Roman"/>
                <w:bCs/>
                <w:sz w:val="24"/>
                <w:szCs w:val="24"/>
                <w:lang w:eastAsia="sk-SK"/>
              </w:rPr>
            </w:pPr>
            <w:r w:rsidRPr="00A41085">
              <w:rPr>
                <w:rFonts w:ascii="Times New Roman" w:hAnsi="Times New Roman" w:cs="Times New Roman"/>
                <w:i/>
                <w:iCs/>
                <w:color w:val="000000"/>
              </w:rPr>
              <w:t xml:space="preserve">v tom: (111) daň z príjmov fyzických osôb </w:t>
            </w:r>
          </w:p>
        </w:tc>
        <w:tc>
          <w:tcPr>
            <w:tcW w:w="1500" w:type="dxa"/>
            <w:tcBorders>
              <w:top w:val="nil"/>
              <w:left w:val="nil"/>
              <w:bottom w:val="single" w:sz="4" w:space="0" w:color="auto"/>
              <w:right w:val="single" w:sz="4" w:space="0" w:color="auto"/>
            </w:tcBorders>
            <w:vAlign w:val="center"/>
          </w:tcPr>
          <w:p w14:paraId="623B0896" w14:textId="633D02B6" w:rsidR="00E12C2D" w:rsidRPr="00A41085" w:rsidRDefault="00E12C2D" w:rsidP="00E12C2D">
            <w:pPr>
              <w:spacing w:after="0" w:line="240" w:lineRule="auto"/>
              <w:jc w:val="right"/>
              <w:rPr>
                <w:rFonts w:ascii="Times New Roman" w:eastAsia="Times New Roman" w:hAnsi="Times New Roman" w:cs="Times New Roman"/>
                <w:bCs/>
                <w:sz w:val="24"/>
                <w:szCs w:val="24"/>
                <w:lang w:eastAsia="sk-SK"/>
              </w:rPr>
            </w:pPr>
            <w:r w:rsidRPr="00A41085">
              <w:rPr>
                <w:rFonts w:ascii="Times New Roman" w:eastAsia="Times New Roman" w:hAnsi="Times New Roman" w:cs="Times New Roman"/>
                <w:bCs/>
                <w:sz w:val="24"/>
                <w:szCs w:val="24"/>
                <w:lang w:eastAsia="sk-SK"/>
              </w:rPr>
              <w:t>0</w:t>
            </w:r>
          </w:p>
        </w:tc>
        <w:tc>
          <w:tcPr>
            <w:tcW w:w="1500" w:type="dxa"/>
            <w:tcBorders>
              <w:top w:val="nil"/>
              <w:left w:val="nil"/>
              <w:bottom w:val="single" w:sz="4" w:space="0" w:color="auto"/>
              <w:right w:val="single" w:sz="4" w:space="0" w:color="auto"/>
            </w:tcBorders>
            <w:vAlign w:val="center"/>
          </w:tcPr>
          <w:p w14:paraId="0DC55EBA" w14:textId="3B159DB6" w:rsidR="00E12C2D" w:rsidRPr="00A41085" w:rsidRDefault="00E12C2D" w:rsidP="00E12C2D">
            <w:pPr>
              <w:spacing w:after="0" w:line="240" w:lineRule="auto"/>
              <w:jc w:val="right"/>
              <w:rPr>
                <w:rFonts w:ascii="Times New Roman" w:hAnsi="Times New Roman" w:cs="Times New Roman"/>
                <w:bCs/>
              </w:rPr>
            </w:pPr>
            <w:r w:rsidRPr="00A41085">
              <w:rPr>
                <w:rFonts w:ascii="Times New Roman" w:hAnsi="Times New Roman" w:cs="Times New Roman"/>
                <w:bCs/>
              </w:rPr>
              <w:t>-3 874 000</w:t>
            </w:r>
          </w:p>
        </w:tc>
        <w:tc>
          <w:tcPr>
            <w:tcW w:w="1500" w:type="dxa"/>
            <w:tcBorders>
              <w:top w:val="nil"/>
              <w:left w:val="nil"/>
              <w:bottom w:val="single" w:sz="4" w:space="0" w:color="auto"/>
              <w:right w:val="single" w:sz="4" w:space="0" w:color="auto"/>
            </w:tcBorders>
            <w:vAlign w:val="center"/>
          </w:tcPr>
          <w:p w14:paraId="67CFBF30" w14:textId="68A7B787" w:rsidR="00E12C2D" w:rsidRPr="00A41085" w:rsidRDefault="00E12C2D" w:rsidP="00E12C2D">
            <w:pPr>
              <w:spacing w:after="0" w:line="240" w:lineRule="auto"/>
              <w:jc w:val="right"/>
              <w:rPr>
                <w:rFonts w:ascii="Times New Roman" w:hAnsi="Times New Roman" w:cs="Times New Roman"/>
                <w:bCs/>
              </w:rPr>
            </w:pPr>
            <w:r w:rsidRPr="00A41085">
              <w:rPr>
                <w:rFonts w:ascii="Times New Roman" w:hAnsi="Times New Roman" w:cs="Times New Roman"/>
                <w:bCs/>
              </w:rPr>
              <w:t>-2 139 000</w:t>
            </w:r>
          </w:p>
        </w:tc>
        <w:tc>
          <w:tcPr>
            <w:tcW w:w="1500" w:type="dxa"/>
            <w:tcBorders>
              <w:top w:val="nil"/>
              <w:left w:val="nil"/>
              <w:bottom w:val="single" w:sz="4" w:space="0" w:color="auto"/>
              <w:right w:val="single" w:sz="4" w:space="0" w:color="auto"/>
            </w:tcBorders>
            <w:vAlign w:val="center"/>
          </w:tcPr>
          <w:p w14:paraId="27E6886E" w14:textId="69DFD5A3" w:rsidR="00E12C2D" w:rsidRPr="00A41085" w:rsidRDefault="00E12C2D" w:rsidP="00E12C2D">
            <w:pPr>
              <w:spacing w:after="0" w:line="240" w:lineRule="auto"/>
              <w:jc w:val="right"/>
              <w:rPr>
                <w:rFonts w:ascii="Times New Roman" w:hAnsi="Times New Roman" w:cs="Times New Roman"/>
                <w:bCs/>
              </w:rPr>
            </w:pPr>
            <w:r w:rsidRPr="00A41085">
              <w:rPr>
                <w:rFonts w:ascii="Times New Roman" w:hAnsi="Times New Roman" w:cs="Times New Roman"/>
                <w:bCs/>
              </w:rPr>
              <w:t>-1 077 000</w:t>
            </w:r>
          </w:p>
        </w:tc>
        <w:tc>
          <w:tcPr>
            <w:tcW w:w="3000" w:type="dxa"/>
            <w:tcBorders>
              <w:top w:val="nil"/>
              <w:left w:val="nil"/>
              <w:bottom w:val="single" w:sz="4" w:space="0" w:color="auto"/>
              <w:right w:val="single" w:sz="4" w:space="0" w:color="auto"/>
            </w:tcBorders>
            <w:noWrap/>
            <w:vAlign w:val="bottom"/>
          </w:tcPr>
          <w:p w14:paraId="520C9E54" w14:textId="77777777" w:rsidR="00E12C2D" w:rsidRPr="00A41085" w:rsidRDefault="00E12C2D" w:rsidP="00E12C2D">
            <w:pPr>
              <w:spacing w:after="0" w:line="240" w:lineRule="auto"/>
              <w:rPr>
                <w:rFonts w:ascii="Times New Roman" w:eastAsia="Times New Roman" w:hAnsi="Times New Roman" w:cs="Times New Roman"/>
                <w:sz w:val="24"/>
                <w:szCs w:val="24"/>
                <w:lang w:eastAsia="sk-SK"/>
              </w:rPr>
            </w:pPr>
          </w:p>
        </w:tc>
      </w:tr>
      <w:tr w:rsidR="00E12C2D" w:rsidRPr="00A41085" w14:paraId="1F11F723" w14:textId="77777777" w:rsidTr="00947D9B">
        <w:trPr>
          <w:trHeight w:val="255"/>
        </w:trPr>
        <w:tc>
          <w:tcPr>
            <w:tcW w:w="4950" w:type="dxa"/>
            <w:tcBorders>
              <w:top w:val="nil"/>
              <w:left w:val="single" w:sz="4" w:space="0" w:color="auto"/>
              <w:bottom w:val="single" w:sz="4" w:space="0" w:color="auto"/>
              <w:right w:val="single" w:sz="4" w:space="0" w:color="auto"/>
            </w:tcBorders>
            <w:vAlign w:val="center"/>
          </w:tcPr>
          <w:p w14:paraId="5B6331C0" w14:textId="77777777" w:rsidR="00E12C2D" w:rsidRPr="00A41085" w:rsidRDefault="00E12C2D" w:rsidP="00E12C2D">
            <w:pPr>
              <w:spacing w:after="0" w:line="240" w:lineRule="auto"/>
              <w:rPr>
                <w:rFonts w:ascii="Times New Roman" w:eastAsia="Times New Roman" w:hAnsi="Times New Roman" w:cs="Times New Roman"/>
                <w:bCs/>
                <w:sz w:val="24"/>
                <w:szCs w:val="24"/>
                <w:lang w:eastAsia="sk-SK"/>
              </w:rPr>
            </w:pPr>
            <w:r w:rsidRPr="00A41085">
              <w:rPr>
                <w:rFonts w:ascii="Times New Roman" w:hAnsi="Times New Roman" w:cs="Times New Roman"/>
                <w:i/>
                <w:iCs/>
                <w:color w:val="000000"/>
              </w:rPr>
              <w:t>v tom: (112) daň z príjmov právnických osôb</w:t>
            </w:r>
          </w:p>
        </w:tc>
        <w:tc>
          <w:tcPr>
            <w:tcW w:w="1500" w:type="dxa"/>
            <w:tcBorders>
              <w:top w:val="nil"/>
              <w:left w:val="nil"/>
              <w:bottom w:val="single" w:sz="4" w:space="0" w:color="auto"/>
              <w:right w:val="single" w:sz="4" w:space="0" w:color="auto"/>
            </w:tcBorders>
            <w:vAlign w:val="center"/>
          </w:tcPr>
          <w:p w14:paraId="07788372" w14:textId="33EE13C7" w:rsidR="00E12C2D" w:rsidRPr="00A41085" w:rsidRDefault="00E12C2D" w:rsidP="00E12C2D">
            <w:pPr>
              <w:spacing w:after="0" w:line="240" w:lineRule="auto"/>
              <w:jc w:val="right"/>
              <w:rPr>
                <w:rFonts w:ascii="Times New Roman" w:eastAsia="Times New Roman" w:hAnsi="Times New Roman" w:cs="Times New Roman"/>
                <w:bCs/>
                <w:sz w:val="24"/>
                <w:szCs w:val="24"/>
                <w:lang w:eastAsia="sk-SK"/>
              </w:rPr>
            </w:pPr>
            <w:r w:rsidRPr="00A41085">
              <w:rPr>
                <w:rFonts w:ascii="Times New Roman" w:eastAsia="Times New Roman" w:hAnsi="Times New Roman" w:cs="Times New Roman"/>
                <w:bCs/>
                <w:sz w:val="24"/>
                <w:szCs w:val="24"/>
                <w:lang w:eastAsia="sk-SK"/>
              </w:rPr>
              <w:t>0</w:t>
            </w:r>
          </w:p>
        </w:tc>
        <w:tc>
          <w:tcPr>
            <w:tcW w:w="1500" w:type="dxa"/>
            <w:tcBorders>
              <w:top w:val="nil"/>
              <w:left w:val="nil"/>
              <w:bottom w:val="single" w:sz="4" w:space="0" w:color="auto"/>
              <w:right w:val="single" w:sz="4" w:space="0" w:color="auto"/>
            </w:tcBorders>
            <w:vAlign w:val="center"/>
          </w:tcPr>
          <w:p w14:paraId="35576715" w14:textId="4EFFF1C7" w:rsidR="00E12C2D" w:rsidRPr="00A41085" w:rsidRDefault="00E12C2D" w:rsidP="00E12C2D">
            <w:pPr>
              <w:spacing w:after="0" w:line="240" w:lineRule="auto"/>
              <w:jc w:val="right"/>
              <w:rPr>
                <w:rFonts w:ascii="Times New Roman" w:hAnsi="Times New Roman" w:cs="Times New Roman"/>
                <w:bCs/>
              </w:rPr>
            </w:pPr>
            <w:r w:rsidRPr="00A41085">
              <w:rPr>
                <w:rFonts w:ascii="Times New Roman" w:hAnsi="Times New Roman" w:cs="Times New Roman"/>
                <w:bCs/>
              </w:rPr>
              <w:t>-53 148 000</w:t>
            </w:r>
          </w:p>
        </w:tc>
        <w:tc>
          <w:tcPr>
            <w:tcW w:w="1500" w:type="dxa"/>
            <w:tcBorders>
              <w:top w:val="nil"/>
              <w:left w:val="nil"/>
              <w:bottom w:val="single" w:sz="4" w:space="0" w:color="auto"/>
              <w:right w:val="single" w:sz="4" w:space="0" w:color="auto"/>
            </w:tcBorders>
            <w:vAlign w:val="center"/>
          </w:tcPr>
          <w:p w14:paraId="751A7315" w14:textId="1D685795" w:rsidR="00E12C2D" w:rsidRPr="00A41085" w:rsidRDefault="00E12C2D" w:rsidP="00E12C2D">
            <w:pPr>
              <w:spacing w:after="0" w:line="240" w:lineRule="auto"/>
              <w:jc w:val="right"/>
              <w:rPr>
                <w:rFonts w:ascii="Times New Roman" w:hAnsi="Times New Roman" w:cs="Times New Roman"/>
                <w:bCs/>
              </w:rPr>
            </w:pPr>
            <w:r w:rsidRPr="00A41085">
              <w:rPr>
                <w:rFonts w:ascii="Times New Roman" w:hAnsi="Times New Roman" w:cs="Times New Roman"/>
                <w:bCs/>
              </w:rPr>
              <w:t>-74 296 000</w:t>
            </w:r>
          </w:p>
        </w:tc>
        <w:tc>
          <w:tcPr>
            <w:tcW w:w="1500" w:type="dxa"/>
            <w:tcBorders>
              <w:top w:val="nil"/>
              <w:left w:val="nil"/>
              <w:bottom w:val="single" w:sz="4" w:space="0" w:color="auto"/>
              <w:right w:val="single" w:sz="4" w:space="0" w:color="auto"/>
            </w:tcBorders>
            <w:vAlign w:val="center"/>
          </w:tcPr>
          <w:p w14:paraId="12BDE065" w14:textId="3359771C" w:rsidR="00E12C2D" w:rsidRPr="00A41085" w:rsidRDefault="00E12C2D" w:rsidP="00E12C2D">
            <w:pPr>
              <w:spacing w:after="0" w:line="240" w:lineRule="auto"/>
              <w:jc w:val="right"/>
              <w:rPr>
                <w:rFonts w:ascii="Times New Roman" w:hAnsi="Times New Roman" w:cs="Times New Roman"/>
                <w:bCs/>
              </w:rPr>
            </w:pPr>
            <w:r w:rsidRPr="00A41085">
              <w:rPr>
                <w:rFonts w:ascii="Times New Roman" w:hAnsi="Times New Roman" w:cs="Times New Roman"/>
                <w:bCs/>
              </w:rPr>
              <w:t>-77 627 000</w:t>
            </w:r>
          </w:p>
        </w:tc>
        <w:tc>
          <w:tcPr>
            <w:tcW w:w="3000" w:type="dxa"/>
            <w:tcBorders>
              <w:top w:val="nil"/>
              <w:left w:val="nil"/>
              <w:bottom w:val="single" w:sz="4" w:space="0" w:color="auto"/>
              <w:right w:val="single" w:sz="4" w:space="0" w:color="auto"/>
            </w:tcBorders>
            <w:noWrap/>
            <w:vAlign w:val="bottom"/>
          </w:tcPr>
          <w:p w14:paraId="19564E99" w14:textId="77777777" w:rsidR="00E12C2D" w:rsidRPr="00A41085" w:rsidRDefault="00E12C2D" w:rsidP="00E12C2D">
            <w:pPr>
              <w:spacing w:after="0" w:line="240" w:lineRule="auto"/>
              <w:rPr>
                <w:rFonts w:ascii="Times New Roman" w:eastAsia="Times New Roman" w:hAnsi="Times New Roman" w:cs="Times New Roman"/>
                <w:sz w:val="24"/>
                <w:szCs w:val="24"/>
                <w:lang w:eastAsia="sk-SK"/>
              </w:rPr>
            </w:pPr>
          </w:p>
        </w:tc>
      </w:tr>
      <w:tr w:rsidR="00E12C2D" w:rsidRPr="00A41085" w14:paraId="2B36BF90" w14:textId="77777777" w:rsidTr="00947D9B">
        <w:trPr>
          <w:trHeight w:val="255"/>
        </w:trPr>
        <w:tc>
          <w:tcPr>
            <w:tcW w:w="4950" w:type="dxa"/>
            <w:tcBorders>
              <w:top w:val="nil"/>
              <w:left w:val="single" w:sz="4" w:space="0" w:color="auto"/>
              <w:bottom w:val="single" w:sz="4" w:space="0" w:color="auto"/>
              <w:right w:val="single" w:sz="4" w:space="0" w:color="auto"/>
            </w:tcBorders>
            <w:vAlign w:val="center"/>
          </w:tcPr>
          <w:p w14:paraId="0F42ABFF" w14:textId="77777777" w:rsidR="00E12C2D" w:rsidRPr="00A41085" w:rsidRDefault="00E12C2D" w:rsidP="00E12C2D">
            <w:pPr>
              <w:spacing w:after="0" w:line="240" w:lineRule="auto"/>
              <w:rPr>
                <w:rFonts w:ascii="Times New Roman" w:eastAsia="Times New Roman" w:hAnsi="Times New Roman" w:cs="Times New Roman"/>
                <w:bCs/>
                <w:sz w:val="24"/>
                <w:szCs w:val="24"/>
                <w:lang w:eastAsia="sk-SK"/>
              </w:rPr>
            </w:pPr>
            <w:r w:rsidRPr="00A41085">
              <w:rPr>
                <w:rFonts w:ascii="Times New Roman" w:hAnsi="Times New Roman" w:cs="Times New Roman"/>
                <w:i/>
                <w:iCs/>
                <w:color w:val="000000"/>
              </w:rPr>
              <w:t>v tom: (113) daň z príjmov vyberaná zrážkou</w:t>
            </w:r>
          </w:p>
        </w:tc>
        <w:tc>
          <w:tcPr>
            <w:tcW w:w="1500" w:type="dxa"/>
            <w:tcBorders>
              <w:top w:val="nil"/>
              <w:left w:val="nil"/>
              <w:bottom w:val="single" w:sz="4" w:space="0" w:color="auto"/>
              <w:right w:val="single" w:sz="4" w:space="0" w:color="auto"/>
            </w:tcBorders>
            <w:vAlign w:val="center"/>
          </w:tcPr>
          <w:p w14:paraId="0BCD048C" w14:textId="0C95B147" w:rsidR="00E12C2D" w:rsidRPr="00A41085" w:rsidRDefault="00E12C2D" w:rsidP="00E12C2D">
            <w:pPr>
              <w:spacing w:after="0" w:line="240" w:lineRule="auto"/>
              <w:jc w:val="right"/>
              <w:rPr>
                <w:rFonts w:ascii="Times New Roman" w:eastAsia="Times New Roman" w:hAnsi="Times New Roman" w:cs="Times New Roman"/>
                <w:bCs/>
                <w:sz w:val="24"/>
                <w:szCs w:val="24"/>
                <w:lang w:eastAsia="sk-SK"/>
              </w:rPr>
            </w:pPr>
            <w:r w:rsidRPr="00A41085">
              <w:rPr>
                <w:rFonts w:ascii="Times New Roman" w:eastAsia="Times New Roman" w:hAnsi="Times New Roman" w:cs="Times New Roman"/>
                <w:bCs/>
                <w:sz w:val="24"/>
                <w:szCs w:val="24"/>
                <w:lang w:eastAsia="sk-SK"/>
              </w:rPr>
              <w:t>0</w:t>
            </w:r>
          </w:p>
        </w:tc>
        <w:tc>
          <w:tcPr>
            <w:tcW w:w="1500" w:type="dxa"/>
            <w:tcBorders>
              <w:top w:val="nil"/>
              <w:left w:val="nil"/>
              <w:bottom w:val="single" w:sz="4" w:space="0" w:color="auto"/>
              <w:right w:val="single" w:sz="4" w:space="0" w:color="auto"/>
            </w:tcBorders>
            <w:vAlign w:val="center"/>
          </w:tcPr>
          <w:p w14:paraId="53341718" w14:textId="1D0687F3" w:rsidR="00E12C2D" w:rsidRPr="00A41085" w:rsidRDefault="00E12C2D" w:rsidP="00E12C2D">
            <w:pPr>
              <w:spacing w:after="0" w:line="240" w:lineRule="auto"/>
              <w:jc w:val="right"/>
              <w:rPr>
                <w:rFonts w:ascii="Times New Roman" w:hAnsi="Times New Roman" w:cs="Times New Roman"/>
                <w:bCs/>
              </w:rPr>
            </w:pPr>
            <w:r w:rsidRPr="00A41085">
              <w:rPr>
                <w:rFonts w:ascii="Times New Roman" w:hAnsi="Times New Roman" w:cs="Times New Roman"/>
                <w:bCs/>
              </w:rPr>
              <w:t>574 140 000</w:t>
            </w:r>
          </w:p>
        </w:tc>
        <w:tc>
          <w:tcPr>
            <w:tcW w:w="1500" w:type="dxa"/>
            <w:tcBorders>
              <w:top w:val="nil"/>
              <w:left w:val="nil"/>
              <w:bottom w:val="single" w:sz="4" w:space="0" w:color="auto"/>
              <w:right w:val="single" w:sz="4" w:space="0" w:color="auto"/>
            </w:tcBorders>
            <w:vAlign w:val="center"/>
          </w:tcPr>
          <w:p w14:paraId="1066E251" w14:textId="1B8A60BE" w:rsidR="00E12C2D" w:rsidRPr="00A41085" w:rsidRDefault="00E12C2D" w:rsidP="00E12C2D">
            <w:pPr>
              <w:spacing w:after="0" w:line="240" w:lineRule="auto"/>
              <w:jc w:val="right"/>
              <w:rPr>
                <w:rFonts w:ascii="Times New Roman" w:hAnsi="Times New Roman" w:cs="Times New Roman"/>
                <w:bCs/>
              </w:rPr>
            </w:pPr>
            <w:r w:rsidRPr="00A41085">
              <w:rPr>
                <w:rFonts w:ascii="Times New Roman" w:hAnsi="Times New Roman" w:cs="Times New Roman"/>
                <w:bCs/>
              </w:rPr>
              <w:t>802 596 000</w:t>
            </w:r>
          </w:p>
        </w:tc>
        <w:tc>
          <w:tcPr>
            <w:tcW w:w="1500" w:type="dxa"/>
            <w:tcBorders>
              <w:top w:val="nil"/>
              <w:left w:val="nil"/>
              <w:bottom w:val="single" w:sz="4" w:space="0" w:color="auto"/>
              <w:right w:val="single" w:sz="4" w:space="0" w:color="auto"/>
            </w:tcBorders>
            <w:vAlign w:val="center"/>
          </w:tcPr>
          <w:p w14:paraId="5604F4CC" w14:textId="02BA0748" w:rsidR="00E12C2D" w:rsidRPr="00A41085" w:rsidRDefault="00E12C2D" w:rsidP="00E12C2D">
            <w:pPr>
              <w:spacing w:after="0" w:line="240" w:lineRule="auto"/>
              <w:jc w:val="right"/>
              <w:rPr>
                <w:rFonts w:ascii="Times New Roman" w:hAnsi="Times New Roman" w:cs="Times New Roman"/>
                <w:bCs/>
              </w:rPr>
            </w:pPr>
            <w:r w:rsidRPr="00A41085">
              <w:rPr>
                <w:rFonts w:ascii="Times New Roman" w:hAnsi="Times New Roman" w:cs="Times New Roman"/>
                <w:bCs/>
              </w:rPr>
              <w:t>838 582 000</w:t>
            </w:r>
          </w:p>
        </w:tc>
        <w:tc>
          <w:tcPr>
            <w:tcW w:w="3000" w:type="dxa"/>
            <w:tcBorders>
              <w:top w:val="nil"/>
              <w:left w:val="nil"/>
              <w:bottom w:val="single" w:sz="4" w:space="0" w:color="auto"/>
              <w:right w:val="single" w:sz="4" w:space="0" w:color="auto"/>
            </w:tcBorders>
            <w:noWrap/>
            <w:vAlign w:val="bottom"/>
          </w:tcPr>
          <w:p w14:paraId="173018DE" w14:textId="77777777" w:rsidR="00E12C2D" w:rsidRPr="00A41085" w:rsidRDefault="00E12C2D" w:rsidP="00E12C2D">
            <w:pPr>
              <w:spacing w:after="0" w:line="240" w:lineRule="auto"/>
              <w:rPr>
                <w:rFonts w:ascii="Times New Roman" w:eastAsia="Times New Roman" w:hAnsi="Times New Roman" w:cs="Times New Roman"/>
                <w:sz w:val="24"/>
                <w:szCs w:val="24"/>
                <w:lang w:eastAsia="sk-SK"/>
              </w:rPr>
            </w:pPr>
          </w:p>
        </w:tc>
      </w:tr>
      <w:tr w:rsidR="009A2110" w:rsidRPr="00A41085" w14:paraId="63047D8F" w14:textId="77777777" w:rsidTr="003408F5">
        <w:trPr>
          <w:trHeight w:val="255"/>
        </w:trPr>
        <w:tc>
          <w:tcPr>
            <w:tcW w:w="4950" w:type="dxa"/>
            <w:tcBorders>
              <w:top w:val="nil"/>
              <w:left w:val="single" w:sz="4" w:space="0" w:color="auto"/>
              <w:bottom w:val="single" w:sz="4" w:space="0" w:color="auto"/>
              <w:right w:val="single" w:sz="4" w:space="0" w:color="auto"/>
            </w:tcBorders>
          </w:tcPr>
          <w:p w14:paraId="6E5FB2A7" w14:textId="77777777" w:rsidR="009A2110" w:rsidRPr="00A41085" w:rsidRDefault="009A2110" w:rsidP="009A2110">
            <w:pPr>
              <w:spacing w:after="0" w:line="240" w:lineRule="auto"/>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Nedaňové príjmy (200)</w:t>
            </w:r>
            <w:r w:rsidRPr="00A41085">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6855AB79" w14:textId="77777777" w:rsidR="009A2110" w:rsidRPr="00A41085" w:rsidRDefault="009A2110" w:rsidP="009A2110">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eastAsia="Times New Roman" w:hAnsi="Times New Roman" w:cs="Times New Roman"/>
                <w:b/>
                <w:color w:val="000000"/>
                <w:sz w:val="24"/>
                <w:szCs w:val="24"/>
                <w:lang w:eastAsia="sk-SK"/>
              </w:rPr>
              <w:t>0</w:t>
            </w:r>
          </w:p>
        </w:tc>
        <w:tc>
          <w:tcPr>
            <w:tcW w:w="1500" w:type="dxa"/>
            <w:tcBorders>
              <w:top w:val="nil"/>
              <w:left w:val="nil"/>
              <w:bottom w:val="single" w:sz="4" w:space="0" w:color="auto"/>
              <w:right w:val="single" w:sz="4" w:space="0" w:color="auto"/>
            </w:tcBorders>
          </w:tcPr>
          <w:p w14:paraId="39A03612" w14:textId="77777777" w:rsidR="009A2110" w:rsidRPr="00A41085" w:rsidRDefault="001C26BE" w:rsidP="009A2110">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eastAsia="Times New Roman" w:hAnsi="Times New Roman" w:cs="Times New Roman"/>
                <w:b/>
                <w:color w:val="000000"/>
                <w:sz w:val="24"/>
                <w:szCs w:val="24"/>
                <w:lang w:eastAsia="sk-SK"/>
              </w:rPr>
              <w:t>0</w:t>
            </w:r>
          </w:p>
        </w:tc>
        <w:tc>
          <w:tcPr>
            <w:tcW w:w="1500" w:type="dxa"/>
            <w:tcBorders>
              <w:top w:val="nil"/>
              <w:left w:val="nil"/>
              <w:bottom w:val="single" w:sz="4" w:space="0" w:color="auto"/>
              <w:right w:val="single" w:sz="4" w:space="0" w:color="auto"/>
            </w:tcBorders>
          </w:tcPr>
          <w:p w14:paraId="524726B5" w14:textId="77777777" w:rsidR="009A2110" w:rsidRPr="00A41085" w:rsidRDefault="001C26BE" w:rsidP="009A2110">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eastAsia="Times New Roman" w:hAnsi="Times New Roman" w:cs="Times New Roman"/>
                <w:b/>
                <w:color w:val="000000"/>
                <w:sz w:val="24"/>
                <w:szCs w:val="24"/>
                <w:lang w:eastAsia="sk-SK"/>
              </w:rPr>
              <w:t>0</w:t>
            </w:r>
          </w:p>
        </w:tc>
        <w:tc>
          <w:tcPr>
            <w:tcW w:w="1500" w:type="dxa"/>
            <w:tcBorders>
              <w:top w:val="nil"/>
              <w:left w:val="nil"/>
              <w:bottom w:val="single" w:sz="4" w:space="0" w:color="auto"/>
              <w:right w:val="single" w:sz="4" w:space="0" w:color="auto"/>
            </w:tcBorders>
          </w:tcPr>
          <w:p w14:paraId="0EA4C340" w14:textId="77777777" w:rsidR="009A2110" w:rsidRPr="00A41085" w:rsidRDefault="001C26BE" w:rsidP="009A2110">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sk-SK"/>
              </w:rPr>
            </w:pPr>
            <w:r w:rsidRPr="00A41085">
              <w:rPr>
                <w:rFonts w:ascii="Times New Roman" w:eastAsia="Times New Roman" w:hAnsi="Times New Roman" w:cs="Times New Roman"/>
                <w:b/>
                <w:color w:val="000000"/>
                <w:sz w:val="24"/>
                <w:szCs w:val="24"/>
                <w:lang w:eastAsia="sk-SK"/>
              </w:rPr>
              <w:t>0</w:t>
            </w:r>
          </w:p>
        </w:tc>
        <w:tc>
          <w:tcPr>
            <w:tcW w:w="3000" w:type="dxa"/>
            <w:tcBorders>
              <w:top w:val="nil"/>
              <w:left w:val="nil"/>
              <w:bottom w:val="single" w:sz="4" w:space="0" w:color="auto"/>
              <w:right w:val="single" w:sz="4" w:space="0" w:color="auto"/>
            </w:tcBorders>
            <w:noWrap/>
            <w:vAlign w:val="bottom"/>
          </w:tcPr>
          <w:p w14:paraId="61E32B64" w14:textId="77777777" w:rsidR="009A2110" w:rsidRPr="00A41085" w:rsidRDefault="009A2110" w:rsidP="009A2110">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w:t>
            </w:r>
          </w:p>
        </w:tc>
      </w:tr>
      <w:tr w:rsidR="009A2110" w:rsidRPr="00A41085" w14:paraId="28D77610" w14:textId="77777777" w:rsidTr="003408F5">
        <w:trPr>
          <w:trHeight w:val="255"/>
        </w:trPr>
        <w:tc>
          <w:tcPr>
            <w:tcW w:w="4950" w:type="dxa"/>
            <w:tcBorders>
              <w:top w:val="nil"/>
              <w:left w:val="single" w:sz="4" w:space="0" w:color="auto"/>
              <w:bottom w:val="single" w:sz="4" w:space="0" w:color="auto"/>
              <w:right w:val="single" w:sz="4" w:space="0" w:color="auto"/>
            </w:tcBorders>
          </w:tcPr>
          <w:p w14:paraId="3E51B5CF" w14:textId="77777777" w:rsidR="009A2110" w:rsidRPr="00A41085" w:rsidRDefault="009A2110" w:rsidP="009A2110">
            <w:pPr>
              <w:spacing w:after="0" w:line="240" w:lineRule="auto"/>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Granty a transfery (300)</w:t>
            </w:r>
            <w:r w:rsidRPr="00A41085">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5FB89E63" w14:textId="77777777" w:rsidR="009A2110" w:rsidRPr="00A41085" w:rsidRDefault="009A2110" w:rsidP="009A2110">
            <w:pPr>
              <w:spacing w:after="0" w:line="240" w:lineRule="auto"/>
              <w:jc w:val="right"/>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48A13426" w14:textId="77777777" w:rsidR="009A2110" w:rsidRPr="00A41085" w:rsidRDefault="009A2110" w:rsidP="009A2110">
            <w:pPr>
              <w:spacing w:after="0" w:line="240" w:lineRule="auto"/>
              <w:jc w:val="right"/>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B5A7D21" w14:textId="77777777" w:rsidR="009A2110" w:rsidRPr="00A41085" w:rsidRDefault="009A2110" w:rsidP="009A2110">
            <w:pPr>
              <w:spacing w:after="0" w:line="240" w:lineRule="auto"/>
              <w:jc w:val="right"/>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097F4757" w14:textId="77777777" w:rsidR="009A2110" w:rsidRPr="00A41085" w:rsidRDefault="009A2110" w:rsidP="009A2110">
            <w:pPr>
              <w:spacing w:after="0" w:line="240" w:lineRule="auto"/>
              <w:jc w:val="right"/>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72E07AE4" w14:textId="77777777" w:rsidR="009A2110" w:rsidRPr="00A41085" w:rsidRDefault="009A2110" w:rsidP="009A2110">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w:t>
            </w:r>
          </w:p>
        </w:tc>
      </w:tr>
      <w:tr w:rsidR="009A2110" w:rsidRPr="00A41085" w14:paraId="3DEC4443" w14:textId="77777777" w:rsidTr="007B7470">
        <w:trPr>
          <w:trHeight w:val="255"/>
        </w:trPr>
        <w:tc>
          <w:tcPr>
            <w:tcW w:w="4950" w:type="dxa"/>
            <w:tcBorders>
              <w:top w:val="nil"/>
              <w:left w:val="single" w:sz="4" w:space="0" w:color="auto"/>
              <w:bottom w:val="single" w:sz="4" w:space="0" w:color="auto"/>
              <w:right w:val="single" w:sz="4" w:space="0" w:color="auto"/>
            </w:tcBorders>
          </w:tcPr>
          <w:p w14:paraId="6CD919C1" w14:textId="77777777" w:rsidR="009A2110" w:rsidRPr="00A41085" w:rsidRDefault="009A2110" w:rsidP="009A2110">
            <w:pPr>
              <w:spacing w:after="0" w:line="240" w:lineRule="auto"/>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14:paraId="5FBDE810" w14:textId="77777777" w:rsidR="009A2110" w:rsidRPr="00A41085" w:rsidRDefault="009A2110" w:rsidP="009A2110">
            <w:pPr>
              <w:spacing w:after="0" w:line="240" w:lineRule="auto"/>
              <w:jc w:val="right"/>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137C9DD5" w14:textId="77777777" w:rsidR="009A2110" w:rsidRPr="00A41085" w:rsidRDefault="009A2110" w:rsidP="009A2110">
            <w:pPr>
              <w:spacing w:after="0" w:line="240" w:lineRule="auto"/>
              <w:jc w:val="right"/>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2EBFBD10" w14:textId="77777777" w:rsidR="009A2110" w:rsidRPr="00A41085" w:rsidRDefault="009A2110" w:rsidP="009A2110">
            <w:pPr>
              <w:spacing w:after="0" w:line="240" w:lineRule="auto"/>
              <w:jc w:val="right"/>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0CC4C9A2" w14:textId="77777777" w:rsidR="009A2110" w:rsidRPr="00A41085" w:rsidRDefault="009A2110" w:rsidP="009A2110">
            <w:pPr>
              <w:spacing w:after="0" w:line="240" w:lineRule="auto"/>
              <w:jc w:val="right"/>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747815E1" w14:textId="77777777" w:rsidR="009A2110" w:rsidRPr="00A41085" w:rsidRDefault="009A2110" w:rsidP="009A2110">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w:t>
            </w:r>
          </w:p>
        </w:tc>
      </w:tr>
      <w:tr w:rsidR="009A2110" w:rsidRPr="00A41085" w14:paraId="7D74298D" w14:textId="77777777" w:rsidTr="007B7470">
        <w:trPr>
          <w:trHeight w:val="255"/>
        </w:trPr>
        <w:tc>
          <w:tcPr>
            <w:tcW w:w="4950" w:type="dxa"/>
            <w:tcBorders>
              <w:top w:val="nil"/>
              <w:left w:val="single" w:sz="4" w:space="0" w:color="auto"/>
              <w:bottom w:val="single" w:sz="4" w:space="0" w:color="auto"/>
              <w:right w:val="single" w:sz="4" w:space="0" w:color="auto"/>
            </w:tcBorders>
          </w:tcPr>
          <w:p w14:paraId="2C038AFE" w14:textId="77777777" w:rsidR="009A2110" w:rsidRPr="00A41085" w:rsidRDefault="009A2110" w:rsidP="009A2110">
            <w:pPr>
              <w:spacing w:after="0" w:line="240" w:lineRule="auto"/>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14:paraId="1EF80525" w14:textId="77777777" w:rsidR="009A2110" w:rsidRPr="00A41085" w:rsidRDefault="009A2110" w:rsidP="009A2110">
            <w:pPr>
              <w:spacing w:after="0" w:line="240" w:lineRule="auto"/>
              <w:jc w:val="right"/>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2BEA323C" w14:textId="77777777" w:rsidR="009A2110" w:rsidRPr="00A41085" w:rsidRDefault="009A2110" w:rsidP="009A2110">
            <w:pPr>
              <w:spacing w:after="0" w:line="240" w:lineRule="auto"/>
              <w:jc w:val="right"/>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529600D0" w14:textId="77777777" w:rsidR="009A2110" w:rsidRPr="00A41085" w:rsidRDefault="009A2110" w:rsidP="009A2110">
            <w:pPr>
              <w:spacing w:after="0" w:line="240" w:lineRule="auto"/>
              <w:jc w:val="right"/>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5FA9FD4F" w14:textId="77777777" w:rsidR="009A2110" w:rsidRPr="00A41085" w:rsidRDefault="009A2110" w:rsidP="009A2110">
            <w:pPr>
              <w:spacing w:after="0" w:line="240" w:lineRule="auto"/>
              <w:jc w:val="right"/>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1767A00F" w14:textId="77777777" w:rsidR="009A2110" w:rsidRPr="00A41085" w:rsidRDefault="009A2110" w:rsidP="009A2110">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w:t>
            </w:r>
          </w:p>
        </w:tc>
      </w:tr>
      <w:tr w:rsidR="00E12C2D" w:rsidRPr="00A41085" w14:paraId="74EBB3FE" w14:textId="77777777" w:rsidTr="00020592">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6C6AF8B6" w14:textId="77777777" w:rsidR="00E12C2D" w:rsidRPr="00A41085" w:rsidRDefault="00E12C2D" w:rsidP="00E12C2D">
            <w:pPr>
              <w:spacing w:after="0" w:line="240" w:lineRule="auto"/>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5ED44CEF" w14:textId="77777777" w:rsidR="00E12C2D" w:rsidRPr="00A41085" w:rsidRDefault="00E12C2D" w:rsidP="00E12C2D">
            <w:pPr>
              <w:spacing w:after="0" w:line="240" w:lineRule="auto"/>
              <w:jc w:val="right"/>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11985F8B" w14:textId="0DD35FCC" w:rsidR="00E12C2D" w:rsidRPr="00A41085" w:rsidRDefault="00E12C2D" w:rsidP="00E12C2D">
            <w:pPr>
              <w:spacing w:after="0" w:line="240" w:lineRule="auto"/>
              <w:jc w:val="right"/>
              <w:rPr>
                <w:rFonts w:ascii="Times New Roman" w:eastAsia="Times New Roman" w:hAnsi="Times New Roman" w:cs="Times New Roman"/>
                <w:b/>
                <w:bCs/>
                <w:sz w:val="24"/>
                <w:szCs w:val="24"/>
                <w:lang w:eastAsia="sk-SK"/>
              </w:rPr>
            </w:pPr>
            <w:r w:rsidRPr="00A41085">
              <w:rPr>
                <w:rFonts w:ascii="Times New Roman" w:hAnsi="Times New Roman" w:cs="Times New Roman"/>
                <w:b/>
              </w:rPr>
              <w:t>517 118 000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1D960E7F" w14:textId="2D5AA061" w:rsidR="00E12C2D" w:rsidRPr="00A41085" w:rsidRDefault="00E12C2D" w:rsidP="00E12C2D">
            <w:pPr>
              <w:spacing w:after="0" w:line="240" w:lineRule="auto"/>
              <w:jc w:val="right"/>
              <w:rPr>
                <w:rFonts w:ascii="Times New Roman" w:eastAsia="Times New Roman" w:hAnsi="Times New Roman" w:cs="Times New Roman"/>
                <w:b/>
                <w:bCs/>
                <w:sz w:val="24"/>
                <w:szCs w:val="24"/>
                <w:lang w:eastAsia="sk-SK"/>
              </w:rPr>
            </w:pPr>
            <w:r w:rsidRPr="00A41085">
              <w:rPr>
                <w:rFonts w:ascii="Times New Roman" w:hAnsi="Times New Roman" w:cs="Times New Roman"/>
                <w:b/>
              </w:rPr>
              <w:t>726 161 000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20B6DE0E" w14:textId="655BFD36" w:rsidR="00E12C2D" w:rsidRPr="00A41085" w:rsidRDefault="00E12C2D" w:rsidP="00E12C2D">
            <w:pPr>
              <w:spacing w:after="0" w:line="240" w:lineRule="auto"/>
              <w:jc w:val="right"/>
              <w:rPr>
                <w:rFonts w:ascii="Times New Roman" w:eastAsia="Times New Roman" w:hAnsi="Times New Roman" w:cs="Times New Roman"/>
                <w:b/>
                <w:bCs/>
                <w:sz w:val="24"/>
                <w:szCs w:val="24"/>
                <w:lang w:eastAsia="sk-SK"/>
              </w:rPr>
            </w:pPr>
            <w:r w:rsidRPr="00A41085">
              <w:rPr>
                <w:rFonts w:ascii="Times New Roman" w:hAnsi="Times New Roman" w:cs="Times New Roman"/>
                <w:b/>
              </w:rPr>
              <w:t>759 878 000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2271703E" w14:textId="77777777" w:rsidR="00E12C2D" w:rsidRPr="00A41085" w:rsidRDefault="00E12C2D" w:rsidP="00E12C2D">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w:t>
            </w:r>
          </w:p>
        </w:tc>
      </w:tr>
    </w:tbl>
    <w:p w14:paraId="1164FD54" w14:textId="77777777" w:rsidR="007D5748" w:rsidRPr="00A41085" w:rsidRDefault="007D5748"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A41085">
        <w:rPr>
          <w:rFonts w:ascii="Times New Roman" w:eastAsia="Times New Roman" w:hAnsi="Times New Roman" w:cs="Times New Roman"/>
          <w:bCs/>
          <w:sz w:val="20"/>
          <w:szCs w:val="20"/>
          <w:lang w:eastAsia="sk-SK"/>
        </w:rPr>
        <w:t>1 –  príjmy rozpísať až do položiek platnej ekonomickej klasifikácie</w:t>
      </w:r>
    </w:p>
    <w:p w14:paraId="6A574246" w14:textId="77777777" w:rsidR="007D5748" w:rsidRPr="00A41085"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30967190" w14:textId="77777777" w:rsidR="007D5748" w:rsidRPr="00A41085" w:rsidRDefault="007D5748" w:rsidP="007D5748">
      <w:pPr>
        <w:tabs>
          <w:tab w:val="num" w:pos="1080"/>
        </w:tabs>
        <w:spacing w:after="0" w:line="240" w:lineRule="auto"/>
        <w:jc w:val="both"/>
        <w:rPr>
          <w:rFonts w:ascii="Times New Roman" w:eastAsia="Times New Roman" w:hAnsi="Times New Roman" w:cs="Times New Roman"/>
          <w:b/>
          <w:bCs/>
          <w:sz w:val="24"/>
          <w:szCs w:val="20"/>
          <w:lang w:eastAsia="sk-SK"/>
        </w:rPr>
      </w:pPr>
      <w:r w:rsidRPr="00A41085">
        <w:rPr>
          <w:rFonts w:ascii="Times New Roman" w:eastAsia="Times New Roman" w:hAnsi="Times New Roman" w:cs="Times New Roman"/>
          <w:b/>
          <w:bCs/>
          <w:sz w:val="24"/>
          <w:szCs w:val="20"/>
          <w:lang w:eastAsia="sk-SK"/>
        </w:rPr>
        <w:t>Poznámka:</w:t>
      </w:r>
    </w:p>
    <w:p w14:paraId="168F7E00" w14:textId="77777777" w:rsidR="007D5748" w:rsidRPr="00A41085"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A41085">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19E193EE" w14:textId="77777777" w:rsidR="003369CD" w:rsidRPr="00A41085" w:rsidRDefault="003369CD"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W w:w="13899" w:type="dxa"/>
        <w:tblInd w:w="-10" w:type="dxa"/>
        <w:tblCellMar>
          <w:left w:w="70" w:type="dxa"/>
          <w:right w:w="70" w:type="dxa"/>
        </w:tblCellMar>
        <w:tblLook w:val="04A0" w:firstRow="1" w:lastRow="0" w:firstColumn="1" w:lastColumn="0" w:noHBand="0" w:noVBand="1"/>
      </w:tblPr>
      <w:tblGrid>
        <w:gridCol w:w="5419"/>
        <w:gridCol w:w="1540"/>
        <w:gridCol w:w="1740"/>
        <w:gridCol w:w="1740"/>
        <w:gridCol w:w="1740"/>
        <w:gridCol w:w="1720"/>
      </w:tblGrid>
      <w:tr w:rsidR="00947D9B" w:rsidRPr="00A41085" w14:paraId="54B9725E" w14:textId="77777777" w:rsidTr="00947D9B">
        <w:trPr>
          <w:trHeight w:val="330"/>
        </w:trPr>
        <w:tc>
          <w:tcPr>
            <w:tcW w:w="541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6E4B609" w14:textId="77777777" w:rsidR="00947D9B" w:rsidRPr="00A41085" w:rsidRDefault="00947D9B" w:rsidP="00947D9B">
            <w:pPr>
              <w:spacing w:after="0" w:line="240" w:lineRule="auto"/>
              <w:jc w:val="center"/>
              <w:rPr>
                <w:rFonts w:ascii="Times New Roman" w:eastAsia="Times New Roman" w:hAnsi="Times New Roman" w:cs="Times New Roman"/>
                <w:b/>
                <w:bCs/>
                <w:color w:val="000000"/>
                <w:sz w:val="24"/>
                <w:szCs w:val="24"/>
                <w:lang w:eastAsia="sk-SK"/>
              </w:rPr>
            </w:pPr>
            <w:r w:rsidRPr="00A41085">
              <w:rPr>
                <w:rFonts w:ascii="Times New Roman" w:eastAsia="Times New Roman" w:hAnsi="Times New Roman" w:cs="Times New Roman"/>
                <w:b/>
                <w:bCs/>
                <w:sz w:val="20"/>
                <w:szCs w:val="20"/>
                <w:lang w:eastAsia="sk-SK"/>
              </w:rPr>
              <w:t>Príjmy obcí (v eurách)</w:t>
            </w:r>
          </w:p>
        </w:tc>
        <w:tc>
          <w:tcPr>
            <w:tcW w:w="6760" w:type="dxa"/>
            <w:gridSpan w:val="4"/>
            <w:tcBorders>
              <w:top w:val="single" w:sz="8" w:space="0" w:color="auto"/>
              <w:left w:val="nil"/>
              <w:bottom w:val="single" w:sz="8" w:space="0" w:color="auto"/>
              <w:right w:val="single" w:sz="8" w:space="0" w:color="000000"/>
            </w:tcBorders>
            <w:shd w:val="clear" w:color="000000" w:fill="BFBFBF"/>
            <w:vAlign w:val="center"/>
            <w:hideMark/>
          </w:tcPr>
          <w:p w14:paraId="5F2845CB" w14:textId="77777777" w:rsidR="00947D9B" w:rsidRPr="00A41085" w:rsidRDefault="00947D9B" w:rsidP="00947D9B">
            <w:pPr>
              <w:spacing w:after="0" w:line="240" w:lineRule="auto"/>
              <w:jc w:val="center"/>
              <w:rPr>
                <w:rFonts w:ascii="Times New Roman" w:eastAsia="Times New Roman" w:hAnsi="Times New Roman" w:cs="Times New Roman"/>
                <w:b/>
                <w:bCs/>
                <w:sz w:val="20"/>
                <w:szCs w:val="20"/>
                <w:lang w:eastAsia="sk-SK"/>
              </w:rPr>
            </w:pPr>
            <w:r w:rsidRPr="00A41085">
              <w:rPr>
                <w:rFonts w:ascii="Times New Roman" w:eastAsia="Times New Roman" w:hAnsi="Times New Roman" w:cs="Times New Roman"/>
                <w:b/>
                <w:bCs/>
                <w:sz w:val="20"/>
                <w:szCs w:val="20"/>
                <w:lang w:eastAsia="sk-SK"/>
              </w:rPr>
              <w:t>Vplyv na rozpočet obcí</w:t>
            </w:r>
          </w:p>
        </w:tc>
        <w:tc>
          <w:tcPr>
            <w:tcW w:w="172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270A6460" w14:textId="77777777" w:rsidR="00947D9B" w:rsidRPr="00A41085" w:rsidRDefault="00947D9B" w:rsidP="00947D9B">
            <w:pPr>
              <w:spacing w:after="0" w:line="240" w:lineRule="auto"/>
              <w:jc w:val="center"/>
              <w:rPr>
                <w:rFonts w:ascii="Times New Roman" w:eastAsia="Times New Roman" w:hAnsi="Times New Roman" w:cs="Times New Roman"/>
                <w:b/>
                <w:bCs/>
                <w:color w:val="000000"/>
                <w:sz w:val="24"/>
                <w:szCs w:val="24"/>
                <w:lang w:eastAsia="sk-SK"/>
              </w:rPr>
            </w:pPr>
            <w:r w:rsidRPr="00A41085">
              <w:rPr>
                <w:rFonts w:ascii="Times New Roman" w:eastAsia="Times New Roman" w:hAnsi="Times New Roman" w:cs="Times New Roman"/>
                <w:b/>
                <w:bCs/>
                <w:color w:val="000000"/>
                <w:sz w:val="24"/>
                <w:szCs w:val="24"/>
                <w:lang w:eastAsia="sk-SK"/>
              </w:rPr>
              <w:t>poznámka</w:t>
            </w:r>
          </w:p>
        </w:tc>
      </w:tr>
      <w:tr w:rsidR="00947D9B" w:rsidRPr="00A41085" w14:paraId="7ED143C3" w14:textId="77777777" w:rsidTr="00947D9B">
        <w:trPr>
          <w:trHeight w:val="330"/>
        </w:trPr>
        <w:tc>
          <w:tcPr>
            <w:tcW w:w="5419" w:type="dxa"/>
            <w:vMerge/>
            <w:tcBorders>
              <w:top w:val="single" w:sz="8" w:space="0" w:color="auto"/>
              <w:left w:val="single" w:sz="8" w:space="0" w:color="auto"/>
              <w:bottom w:val="single" w:sz="8" w:space="0" w:color="000000"/>
              <w:right w:val="single" w:sz="8" w:space="0" w:color="auto"/>
            </w:tcBorders>
            <w:vAlign w:val="center"/>
            <w:hideMark/>
          </w:tcPr>
          <w:p w14:paraId="69656287" w14:textId="77777777" w:rsidR="00947D9B" w:rsidRPr="00A41085" w:rsidRDefault="00947D9B" w:rsidP="00947D9B">
            <w:pPr>
              <w:spacing w:after="0" w:line="240" w:lineRule="auto"/>
              <w:rPr>
                <w:rFonts w:ascii="Times New Roman" w:eastAsia="Times New Roman" w:hAnsi="Times New Roman" w:cs="Times New Roman"/>
                <w:b/>
                <w:bCs/>
                <w:color w:val="000000"/>
                <w:sz w:val="24"/>
                <w:szCs w:val="24"/>
                <w:lang w:eastAsia="sk-SK"/>
              </w:rPr>
            </w:pPr>
          </w:p>
        </w:tc>
        <w:tc>
          <w:tcPr>
            <w:tcW w:w="1540" w:type="dxa"/>
            <w:tcBorders>
              <w:top w:val="nil"/>
              <w:left w:val="nil"/>
              <w:bottom w:val="single" w:sz="8" w:space="0" w:color="auto"/>
              <w:right w:val="single" w:sz="8" w:space="0" w:color="auto"/>
            </w:tcBorders>
            <w:shd w:val="clear" w:color="000000" w:fill="BFBFBF"/>
            <w:vAlign w:val="center"/>
            <w:hideMark/>
          </w:tcPr>
          <w:p w14:paraId="7181C1D6" w14:textId="77777777" w:rsidR="00947D9B" w:rsidRPr="00A41085" w:rsidRDefault="00947D9B" w:rsidP="00947D9B">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2024</w:t>
            </w:r>
          </w:p>
        </w:tc>
        <w:tc>
          <w:tcPr>
            <w:tcW w:w="1740" w:type="dxa"/>
            <w:tcBorders>
              <w:top w:val="nil"/>
              <w:left w:val="nil"/>
              <w:bottom w:val="single" w:sz="8" w:space="0" w:color="auto"/>
              <w:right w:val="single" w:sz="8" w:space="0" w:color="auto"/>
            </w:tcBorders>
            <w:shd w:val="clear" w:color="000000" w:fill="BFBFBF"/>
            <w:vAlign w:val="center"/>
            <w:hideMark/>
          </w:tcPr>
          <w:p w14:paraId="19F6250E" w14:textId="77777777" w:rsidR="00947D9B" w:rsidRPr="00A41085" w:rsidRDefault="00947D9B" w:rsidP="00947D9B">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2025</w:t>
            </w:r>
          </w:p>
        </w:tc>
        <w:tc>
          <w:tcPr>
            <w:tcW w:w="1740" w:type="dxa"/>
            <w:tcBorders>
              <w:top w:val="nil"/>
              <w:left w:val="nil"/>
              <w:bottom w:val="single" w:sz="8" w:space="0" w:color="auto"/>
              <w:right w:val="single" w:sz="8" w:space="0" w:color="auto"/>
            </w:tcBorders>
            <w:shd w:val="clear" w:color="000000" w:fill="BFBFBF"/>
            <w:vAlign w:val="center"/>
            <w:hideMark/>
          </w:tcPr>
          <w:p w14:paraId="12F85CBC" w14:textId="77777777" w:rsidR="00947D9B" w:rsidRPr="00A41085" w:rsidRDefault="00947D9B" w:rsidP="00947D9B">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2026</w:t>
            </w:r>
          </w:p>
        </w:tc>
        <w:tc>
          <w:tcPr>
            <w:tcW w:w="1740" w:type="dxa"/>
            <w:tcBorders>
              <w:top w:val="nil"/>
              <w:left w:val="nil"/>
              <w:bottom w:val="single" w:sz="8" w:space="0" w:color="auto"/>
              <w:right w:val="single" w:sz="8" w:space="0" w:color="auto"/>
            </w:tcBorders>
            <w:shd w:val="clear" w:color="000000" w:fill="BFBFBF"/>
            <w:vAlign w:val="center"/>
            <w:hideMark/>
          </w:tcPr>
          <w:p w14:paraId="5D0A592F" w14:textId="77777777" w:rsidR="00947D9B" w:rsidRPr="00A41085" w:rsidRDefault="00947D9B" w:rsidP="00947D9B">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2027</w:t>
            </w:r>
          </w:p>
        </w:tc>
        <w:tc>
          <w:tcPr>
            <w:tcW w:w="1720" w:type="dxa"/>
            <w:vMerge/>
            <w:tcBorders>
              <w:top w:val="single" w:sz="8" w:space="0" w:color="auto"/>
              <w:left w:val="single" w:sz="8" w:space="0" w:color="auto"/>
              <w:bottom w:val="single" w:sz="8" w:space="0" w:color="000000"/>
              <w:right w:val="single" w:sz="8" w:space="0" w:color="auto"/>
            </w:tcBorders>
            <w:vAlign w:val="center"/>
            <w:hideMark/>
          </w:tcPr>
          <w:p w14:paraId="710C4573" w14:textId="77777777" w:rsidR="00947D9B" w:rsidRPr="00A41085" w:rsidRDefault="00947D9B" w:rsidP="00947D9B">
            <w:pPr>
              <w:spacing w:after="0" w:line="240" w:lineRule="auto"/>
              <w:rPr>
                <w:rFonts w:ascii="Times New Roman" w:eastAsia="Times New Roman" w:hAnsi="Times New Roman" w:cs="Times New Roman"/>
                <w:b/>
                <w:bCs/>
                <w:color w:val="000000"/>
                <w:sz w:val="24"/>
                <w:szCs w:val="24"/>
                <w:lang w:eastAsia="sk-SK"/>
              </w:rPr>
            </w:pPr>
          </w:p>
        </w:tc>
      </w:tr>
      <w:tr w:rsidR="00E12C2D" w:rsidRPr="00A41085" w14:paraId="2E818A41" w14:textId="77777777" w:rsidTr="004709E2">
        <w:trPr>
          <w:trHeight w:val="119"/>
        </w:trPr>
        <w:tc>
          <w:tcPr>
            <w:tcW w:w="5419" w:type="dxa"/>
            <w:tcBorders>
              <w:top w:val="nil"/>
              <w:left w:val="single" w:sz="8" w:space="0" w:color="auto"/>
              <w:bottom w:val="single" w:sz="8" w:space="0" w:color="auto"/>
              <w:right w:val="single" w:sz="8" w:space="0" w:color="auto"/>
            </w:tcBorders>
            <w:shd w:val="clear" w:color="auto" w:fill="auto"/>
            <w:vAlign w:val="center"/>
            <w:hideMark/>
          </w:tcPr>
          <w:p w14:paraId="3D217AC3" w14:textId="77777777" w:rsidR="00E12C2D" w:rsidRPr="00A41085" w:rsidRDefault="00E12C2D" w:rsidP="00E12C2D">
            <w:pPr>
              <w:spacing w:after="0" w:line="240" w:lineRule="auto"/>
              <w:rPr>
                <w:rFonts w:ascii="Times New Roman" w:eastAsia="Times New Roman" w:hAnsi="Times New Roman" w:cs="Times New Roman"/>
                <w:b/>
                <w:bCs/>
                <w:color w:val="000000"/>
                <w:sz w:val="20"/>
                <w:szCs w:val="20"/>
                <w:lang w:eastAsia="sk-SK"/>
              </w:rPr>
            </w:pPr>
            <w:r w:rsidRPr="00A41085">
              <w:rPr>
                <w:rFonts w:ascii="Times New Roman" w:eastAsia="Times New Roman" w:hAnsi="Times New Roman" w:cs="Times New Roman"/>
                <w:b/>
                <w:bCs/>
                <w:color w:val="000000"/>
                <w:sz w:val="20"/>
                <w:szCs w:val="20"/>
                <w:lang w:eastAsia="sk-SK"/>
              </w:rPr>
              <w:t>Daňové príjmy (100)</w:t>
            </w:r>
            <w:r w:rsidRPr="00A41085">
              <w:rPr>
                <w:rFonts w:ascii="Times New Roman" w:eastAsia="Times New Roman" w:hAnsi="Times New Roman" w:cs="Times New Roman"/>
                <w:b/>
                <w:bCs/>
                <w:color w:val="000000"/>
                <w:sz w:val="20"/>
                <w:szCs w:val="20"/>
                <w:vertAlign w:val="superscript"/>
                <w:lang w:eastAsia="sk-SK"/>
              </w:rPr>
              <w:t>1</w:t>
            </w:r>
          </w:p>
        </w:tc>
        <w:tc>
          <w:tcPr>
            <w:tcW w:w="1540" w:type="dxa"/>
            <w:tcBorders>
              <w:top w:val="nil"/>
              <w:left w:val="nil"/>
              <w:bottom w:val="single" w:sz="8" w:space="0" w:color="auto"/>
              <w:right w:val="single" w:sz="8" w:space="0" w:color="auto"/>
            </w:tcBorders>
            <w:shd w:val="clear" w:color="auto" w:fill="auto"/>
            <w:vAlign w:val="center"/>
            <w:hideMark/>
          </w:tcPr>
          <w:p w14:paraId="486F6C79" w14:textId="77777777" w:rsidR="00E12C2D" w:rsidRPr="00A41085" w:rsidRDefault="00E12C2D" w:rsidP="00E12C2D">
            <w:pPr>
              <w:spacing w:after="0" w:line="240" w:lineRule="auto"/>
              <w:jc w:val="right"/>
              <w:rPr>
                <w:rFonts w:ascii="Times New Roman" w:eastAsia="Times New Roman" w:hAnsi="Times New Roman" w:cs="Times New Roman"/>
                <w:b/>
                <w:bCs/>
                <w:color w:val="000000"/>
                <w:lang w:eastAsia="sk-SK"/>
              </w:rPr>
            </w:pPr>
            <w:r w:rsidRPr="00A41085">
              <w:rPr>
                <w:rFonts w:ascii="Times New Roman" w:eastAsia="Times New Roman" w:hAnsi="Times New Roman" w:cs="Times New Roman"/>
                <w:b/>
                <w:bCs/>
                <w:color w:val="000000"/>
                <w:lang w:eastAsia="sk-SK"/>
              </w:rPr>
              <w:t>0</w:t>
            </w:r>
          </w:p>
        </w:tc>
        <w:tc>
          <w:tcPr>
            <w:tcW w:w="1740" w:type="dxa"/>
            <w:tcBorders>
              <w:top w:val="nil"/>
              <w:left w:val="nil"/>
              <w:bottom w:val="single" w:sz="8" w:space="0" w:color="auto"/>
              <w:right w:val="single" w:sz="8" w:space="0" w:color="auto"/>
            </w:tcBorders>
            <w:shd w:val="clear" w:color="auto" w:fill="auto"/>
            <w:vAlign w:val="bottom"/>
            <w:hideMark/>
          </w:tcPr>
          <w:p w14:paraId="75A12B6E" w14:textId="77777777" w:rsidR="00E12C2D" w:rsidRPr="00A41085" w:rsidRDefault="00E12C2D" w:rsidP="00E12C2D">
            <w:pPr>
              <w:spacing w:after="0" w:line="240" w:lineRule="auto"/>
              <w:jc w:val="right"/>
              <w:rPr>
                <w:rFonts w:ascii="Times New Roman" w:eastAsia="Times New Roman" w:hAnsi="Times New Roman" w:cs="Times New Roman"/>
                <w:b/>
                <w:color w:val="000000"/>
                <w:lang w:eastAsia="sk-SK"/>
              </w:rPr>
            </w:pPr>
            <w:r w:rsidRPr="00A41085">
              <w:rPr>
                <w:rFonts w:ascii="Times New Roman" w:hAnsi="Times New Roman" w:cs="Times New Roman"/>
                <w:b/>
              </w:rPr>
              <w:t>0</w:t>
            </w:r>
          </w:p>
        </w:tc>
        <w:tc>
          <w:tcPr>
            <w:tcW w:w="1740" w:type="dxa"/>
            <w:tcBorders>
              <w:top w:val="nil"/>
              <w:left w:val="nil"/>
              <w:bottom w:val="single" w:sz="8" w:space="0" w:color="auto"/>
              <w:right w:val="single" w:sz="8" w:space="0" w:color="auto"/>
            </w:tcBorders>
            <w:shd w:val="clear" w:color="auto" w:fill="auto"/>
            <w:vAlign w:val="center"/>
            <w:hideMark/>
          </w:tcPr>
          <w:p w14:paraId="430C141F" w14:textId="5D805B34" w:rsidR="00E12C2D" w:rsidRPr="00A41085" w:rsidRDefault="00E12C2D" w:rsidP="00E12C2D">
            <w:pPr>
              <w:spacing w:after="0" w:line="240" w:lineRule="auto"/>
              <w:jc w:val="right"/>
              <w:rPr>
                <w:rFonts w:ascii="Times New Roman" w:eastAsia="Times New Roman" w:hAnsi="Times New Roman" w:cs="Times New Roman"/>
                <w:b/>
                <w:color w:val="000000"/>
                <w:lang w:eastAsia="sk-SK"/>
              </w:rPr>
            </w:pPr>
            <w:r w:rsidRPr="00A41085">
              <w:rPr>
                <w:rFonts w:ascii="Times New Roman" w:hAnsi="Times New Roman" w:cs="Times New Roman"/>
                <w:b/>
              </w:rPr>
              <w:t>-2 135 000</w:t>
            </w:r>
          </w:p>
        </w:tc>
        <w:tc>
          <w:tcPr>
            <w:tcW w:w="1740" w:type="dxa"/>
            <w:tcBorders>
              <w:top w:val="nil"/>
              <w:left w:val="nil"/>
              <w:bottom w:val="single" w:sz="8" w:space="0" w:color="auto"/>
              <w:right w:val="single" w:sz="8" w:space="0" w:color="auto"/>
            </w:tcBorders>
            <w:shd w:val="clear" w:color="auto" w:fill="auto"/>
            <w:vAlign w:val="center"/>
            <w:hideMark/>
          </w:tcPr>
          <w:p w14:paraId="416CB829" w14:textId="17BCB328" w:rsidR="00E12C2D" w:rsidRPr="00A41085" w:rsidRDefault="00E12C2D" w:rsidP="00E12C2D">
            <w:pPr>
              <w:spacing w:after="0" w:line="240" w:lineRule="auto"/>
              <w:jc w:val="right"/>
              <w:rPr>
                <w:rFonts w:ascii="Times New Roman" w:eastAsia="Times New Roman" w:hAnsi="Times New Roman" w:cs="Times New Roman"/>
                <w:b/>
                <w:color w:val="000000"/>
                <w:lang w:eastAsia="sk-SK"/>
              </w:rPr>
            </w:pPr>
            <w:r w:rsidRPr="00A41085">
              <w:rPr>
                <w:rFonts w:ascii="Times New Roman" w:hAnsi="Times New Roman" w:cs="Times New Roman"/>
                <w:b/>
              </w:rPr>
              <w:t>-2 984 000</w:t>
            </w:r>
          </w:p>
        </w:tc>
        <w:tc>
          <w:tcPr>
            <w:tcW w:w="1720" w:type="dxa"/>
            <w:tcBorders>
              <w:top w:val="nil"/>
              <w:left w:val="nil"/>
              <w:bottom w:val="single" w:sz="8" w:space="0" w:color="auto"/>
              <w:right w:val="single" w:sz="8" w:space="0" w:color="auto"/>
            </w:tcBorders>
            <w:shd w:val="clear" w:color="auto" w:fill="auto"/>
            <w:noWrap/>
            <w:vAlign w:val="center"/>
            <w:hideMark/>
          </w:tcPr>
          <w:p w14:paraId="02E1E101" w14:textId="77777777" w:rsidR="00E12C2D" w:rsidRPr="00A41085" w:rsidRDefault="00E12C2D" w:rsidP="00E12C2D">
            <w:pPr>
              <w:spacing w:after="0" w:line="240" w:lineRule="auto"/>
              <w:rPr>
                <w:rFonts w:ascii="Times New Roman" w:eastAsia="Times New Roman" w:hAnsi="Times New Roman" w:cs="Times New Roman"/>
                <w:color w:val="000000"/>
                <w:sz w:val="24"/>
                <w:szCs w:val="24"/>
                <w:lang w:eastAsia="sk-SK"/>
              </w:rPr>
            </w:pPr>
            <w:r w:rsidRPr="00A41085">
              <w:rPr>
                <w:rFonts w:ascii="Times New Roman" w:eastAsia="Times New Roman" w:hAnsi="Times New Roman" w:cs="Times New Roman"/>
                <w:color w:val="000000"/>
                <w:sz w:val="24"/>
                <w:szCs w:val="24"/>
                <w:lang w:eastAsia="sk-SK"/>
              </w:rPr>
              <w:t> </w:t>
            </w:r>
          </w:p>
        </w:tc>
      </w:tr>
      <w:tr w:rsidR="00E12C2D" w:rsidRPr="00A41085" w14:paraId="12F6A73E" w14:textId="77777777" w:rsidTr="004709E2">
        <w:trPr>
          <w:trHeight w:val="251"/>
        </w:trPr>
        <w:tc>
          <w:tcPr>
            <w:tcW w:w="5419" w:type="dxa"/>
            <w:tcBorders>
              <w:top w:val="nil"/>
              <w:left w:val="single" w:sz="8" w:space="0" w:color="auto"/>
              <w:bottom w:val="single" w:sz="8" w:space="0" w:color="auto"/>
              <w:right w:val="single" w:sz="8" w:space="0" w:color="auto"/>
            </w:tcBorders>
            <w:shd w:val="clear" w:color="auto" w:fill="auto"/>
            <w:noWrap/>
            <w:vAlign w:val="center"/>
            <w:hideMark/>
          </w:tcPr>
          <w:p w14:paraId="3AA19D82" w14:textId="77777777" w:rsidR="00E12C2D" w:rsidRPr="00A41085" w:rsidRDefault="00E12C2D" w:rsidP="00E12C2D">
            <w:pPr>
              <w:spacing w:after="0" w:line="240" w:lineRule="auto"/>
              <w:ind w:firstLineChars="100" w:firstLine="200"/>
              <w:rPr>
                <w:rFonts w:ascii="Times New Roman" w:eastAsia="Times New Roman" w:hAnsi="Times New Roman" w:cs="Times New Roman"/>
                <w:i/>
                <w:iCs/>
                <w:color w:val="000000"/>
                <w:sz w:val="20"/>
                <w:szCs w:val="20"/>
                <w:lang w:eastAsia="sk-SK"/>
              </w:rPr>
            </w:pPr>
            <w:r w:rsidRPr="00A41085">
              <w:rPr>
                <w:rFonts w:ascii="Times New Roman" w:eastAsia="Times New Roman" w:hAnsi="Times New Roman" w:cs="Times New Roman"/>
                <w:i/>
                <w:iCs/>
                <w:color w:val="000000"/>
                <w:sz w:val="20"/>
                <w:szCs w:val="20"/>
                <w:lang w:eastAsia="sk-SK"/>
              </w:rPr>
              <w:t xml:space="preserve">v tom: (111) daň z príjmov fyzických osôb </w:t>
            </w:r>
          </w:p>
        </w:tc>
        <w:tc>
          <w:tcPr>
            <w:tcW w:w="1540" w:type="dxa"/>
            <w:tcBorders>
              <w:top w:val="nil"/>
              <w:left w:val="nil"/>
              <w:bottom w:val="single" w:sz="8" w:space="0" w:color="auto"/>
              <w:right w:val="single" w:sz="8" w:space="0" w:color="auto"/>
            </w:tcBorders>
            <w:shd w:val="clear" w:color="auto" w:fill="auto"/>
            <w:vAlign w:val="center"/>
            <w:hideMark/>
          </w:tcPr>
          <w:p w14:paraId="6524500D" w14:textId="77777777" w:rsidR="00E12C2D" w:rsidRPr="00A41085" w:rsidRDefault="00E12C2D" w:rsidP="00E12C2D">
            <w:pPr>
              <w:spacing w:after="0" w:line="240" w:lineRule="auto"/>
              <w:jc w:val="right"/>
              <w:rPr>
                <w:rFonts w:ascii="Times New Roman" w:eastAsia="Times New Roman" w:hAnsi="Times New Roman" w:cs="Times New Roman"/>
                <w:color w:val="000000"/>
                <w:lang w:eastAsia="sk-SK"/>
              </w:rPr>
            </w:pPr>
            <w:r w:rsidRPr="00A41085">
              <w:rPr>
                <w:rFonts w:ascii="Times New Roman" w:eastAsia="Times New Roman" w:hAnsi="Times New Roman" w:cs="Times New Roman"/>
                <w:color w:val="000000"/>
                <w:lang w:eastAsia="sk-SK"/>
              </w:rPr>
              <w:t>0</w:t>
            </w:r>
          </w:p>
        </w:tc>
        <w:tc>
          <w:tcPr>
            <w:tcW w:w="1740" w:type="dxa"/>
            <w:tcBorders>
              <w:top w:val="nil"/>
              <w:left w:val="nil"/>
              <w:bottom w:val="single" w:sz="8" w:space="0" w:color="auto"/>
              <w:right w:val="single" w:sz="8" w:space="0" w:color="auto"/>
            </w:tcBorders>
            <w:shd w:val="clear" w:color="auto" w:fill="auto"/>
            <w:vAlign w:val="bottom"/>
            <w:hideMark/>
          </w:tcPr>
          <w:p w14:paraId="3D1FFC08" w14:textId="77777777" w:rsidR="00E12C2D" w:rsidRPr="00A41085" w:rsidRDefault="00E12C2D" w:rsidP="00E12C2D">
            <w:pPr>
              <w:spacing w:after="0" w:line="240" w:lineRule="auto"/>
              <w:jc w:val="right"/>
              <w:rPr>
                <w:rFonts w:ascii="Times New Roman" w:eastAsia="Times New Roman" w:hAnsi="Times New Roman" w:cs="Times New Roman"/>
                <w:color w:val="000000"/>
                <w:lang w:eastAsia="sk-SK"/>
              </w:rPr>
            </w:pPr>
            <w:r w:rsidRPr="00A41085">
              <w:rPr>
                <w:rFonts w:ascii="Times New Roman" w:hAnsi="Times New Roman" w:cs="Times New Roman"/>
                <w:bCs/>
              </w:rPr>
              <w:t>0</w:t>
            </w:r>
          </w:p>
        </w:tc>
        <w:tc>
          <w:tcPr>
            <w:tcW w:w="1740" w:type="dxa"/>
            <w:tcBorders>
              <w:top w:val="nil"/>
              <w:left w:val="nil"/>
              <w:bottom w:val="single" w:sz="8" w:space="0" w:color="auto"/>
              <w:right w:val="single" w:sz="8" w:space="0" w:color="auto"/>
            </w:tcBorders>
            <w:shd w:val="clear" w:color="auto" w:fill="auto"/>
            <w:vAlign w:val="center"/>
            <w:hideMark/>
          </w:tcPr>
          <w:p w14:paraId="0F149BAC" w14:textId="36F81A62" w:rsidR="00E12C2D" w:rsidRPr="00A41085" w:rsidRDefault="00E12C2D" w:rsidP="00E12C2D">
            <w:pPr>
              <w:spacing w:after="0" w:line="240" w:lineRule="auto"/>
              <w:jc w:val="right"/>
              <w:rPr>
                <w:rFonts w:ascii="Times New Roman" w:eastAsia="Times New Roman" w:hAnsi="Times New Roman" w:cs="Times New Roman"/>
                <w:color w:val="000000"/>
                <w:lang w:eastAsia="sk-SK"/>
              </w:rPr>
            </w:pPr>
            <w:r w:rsidRPr="00A41085">
              <w:rPr>
                <w:rFonts w:ascii="Times New Roman" w:hAnsi="Times New Roman" w:cs="Times New Roman"/>
                <w:bCs/>
              </w:rPr>
              <w:t>-2 135 000</w:t>
            </w:r>
          </w:p>
        </w:tc>
        <w:tc>
          <w:tcPr>
            <w:tcW w:w="1740" w:type="dxa"/>
            <w:tcBorders>
              <w:top w:val="nil"/>
              <w:left w:val="nil"/>
              <w:bottom w:val="single" w:sz="8" w:space="0" w:color="auto"/>
              <w:right w:val="single" w:sz="8" w:space="0" w:color="auto"/>
            </w:tcBorders>
            <w:shd w:val="clear" w:color="auto" w:fill="auto"/>
            <w:vAlign w:val="center"/>
            <w:hideMark/>
          </w:tcPr>
          <w:p w14:paraId="24A4C404" w14:textId="433C7DB1" w:rsidR="00E12C2D" w:rsidRPr="00A41085" w:rsidRDefault="00E12C2D" w:rsidP="00E12C2D">
            <w:pPr>
              <w:spacing w:after="0" w:line="240" w:lineRule="auto"/>
              <w:jc w:val="right"/>
              <w:rPr>
                <w:rFonts w:ascii="Times New Roman" w:eastAsia="Times New Roman" w:hAnsi="Times New Roman" w:cs="Times New Roman"/>
                <w:color w:val="000000"/>
                <w:lang w:eastAsia="sk-SK"/>
              </w:rPr>
            </w:pPr>
            <w:r w:rsidRPr="00A41085">
              <w:rPr>
                <w:rFonts w:ascii="Times New Roman" w:hAnsi="Times New Roman" w:cs="Times New Roman"/>
                <w:bCs/>
              </w:rPr>
              <w:t>-2 984 000</w:t>
            </w:r>
          </w:p>
        </w:tc>
        <w:tc>
          <w:tcPr>
            <w:tcW w:w="1720" w:type="dxa"/>
            <w:tcBorders>
              <w:top w:val="nil"/>
              <w:left w:val="nil"/>
              <w:bottom w:val="single" w:sz="8" w:space="0" w:color="auto"/>
              <w:right w:val="single" w:sz="8" w:space="0" w:color="auto"/>
            </w:tcBorders>
            <w:shd w:val="clear" w:color="auto" w:fill="auto"/>
            <w:noWrap/>
            <w:vAlign w:val="center"/>
            <w:hideMark/>
          </w:tcPr>
          <w:p w14:paraId="60009F93" w14:textId="77777777" w:rsidR="00E12C2D" w:rsidRPr="00A41085" w:rsidRDefault="00E12C2D" w:rsidP="00E12C2D">
            <w:pPr>
              <w:spacing w:after="0" w:line="240" w:lineRule="auto"/>
              <w:rPr>
                <w:rFonts w:ascii="Times New Roman" w:eastAsia="Times New Roman" w:hAnsi="Times New Roman" w:cs="Times New Roman"/>
                <w:color w:val="000000"/>
                <w:sz w:val="24"/>
                <w:szCs w:val="24"/>
                <w:lang w:eastAsia="sk-SK"/>
              </w:rPr>
            </w:pPr>
            <w:r w:rsidRPr="00A41085">
              <w:rPr>
                <w:rFonts w:ascii="Times New Roman" w:eastAsia="Times New Roman" w:hAnsi="Times New Roman" w:cs="Times New Roman"/>
                <w:color w:val="000000"/>
                <w:sz w:val="24"/>
                <w:szCs w:val="24"/>
                <w:lang w:eastAsia="sk-SK"/>
              </w:rPr>
              <w:t> </w:t>
            </w:r>
          </w:p>
        </w:tc>
      </w:tr>
      <w:tr w:rsidR="00947D9B" w:rsidRPr="00A41085" w14:paraId="4C4DCD6A" w14:textId="77777777" w:rsidTr="00947D9B">
        <w:trPr>
          <w:trHeight w:val="241"/>
        </w:trPr>
        <w:tc>
          <w:tcPr>
            <w:tcW w:w="5419" w:type="dxa"/>
            <w:tcBorders>
              <w:top w:val="nil"/>
              <w:left w:val="single" w:sz="8" w:space="0" w:color="auto"/>
              <w:bottom w:val="single" w:sz="8" w:space="0" w:color="auto"/>
              <w:right w:val="single" w:sz="8" w:space="0" w:color="auto"/>
            </w:tcBorders>
            <w:shd w:val="clear" w:color="auto" w:fill="auto"/>
            <w:vAlign w:val="center"/>
            <w:hideMark/>
          </w:tcPr>
          <w:p w14:paraId="1B7AAB06" w14:textId="77777777" w:rsidR="00947D9B" w:rsidRPr="00A41085" w:rsidRDefault="00947D9B" w:rsidP="00947D9B">
            <w:pPr>
              <w:spacing w:after="0" w:line="240" w:lineRule="auto"/>
              <w:rPr>
                <w:rFonts w:ascii="Times New Roman" w:eastAsia="Times New Roman" w:hAnsi="Times New Roman" w:cs="Times New Roman"/>
                <w:b/>
                <w:bCs/>
                <w:color w:val="000000"/>
                <w:sz w:val="20"/>
                <w:szCs w:val="20"/>
                <w:lang w:eastAsia="sk-SK"/>
              </w:rPr>
            </w:pPr>
            <w:r w:rsidRPr="00A41085">
              <w:rPr>
                <w:rFonts w:ascii="Times New Roman" w:eastAsia="Times New Roman" w:hAnsi="Times New Roman" w:cs="Times New Roman"/>
                <w:b/>
                <w:bCs/>
                <w:color w:val="000000"/>
                <w:sz w:val="20"/>
                <w:szCs w:val="20"/>
                <w:lang w:eastAsia="sk-SK"/>
              </w:rPr>
              <w:t>Nedaňové príjmy (200)</w:t>
            </w:r>
            <w:r w:rsidRPr="00A41085">
              <w:rPr>
                <w:rFonts w:ascii="Times New Roman" w:eastAsia="Times New Roman" w:hAnsi="Times New Roman" w:cs="Times New Roman"/>
                <w:b/>
                <w:bCs/>
                <w:color w:val="000000"/>
                <w:sz w:val="20"/>
                <w:szCs w:val="20"/>
                <w:vertAlign w:val="superscript"/>
                <w:lang w:eastAsia="sk-SK"/>
              </w:rPr>
              <w:t>1</w:t>
            </w:r>
          </w:p>
        </w:tc>
        <w:tc>
          <w:tcPr>
            <w:tcW w:w="1540" w:type="dxa"/>
            <w:tcBorders>
              <w:top w:val="nil"/>
              <w:left w:val="nil"/>
              <w:bottom w:val="single" w:sz="8" w:space="0" w:color="auto"/>
              <w:right w:val="single" w:sz="8" w:space="0" w:color="auto"/>
            </w:tcBorders>
            <w:shd w:val="clear" w:color="auto" w:fill="auto"/>
            <w:vAlign w:val="center"/>
            <w:hideMark/>
          </w:tcPr>
          <w:p w14:paraId="4BFFD32E" w14:textId="77777777" w:rsidR="00947D9B" w:rsidRPr="00A41085" w:rsidRDefault="00947D9B" w:rsidP="00947D9B">
            <w:pPr>
              <w:spacing w:after="0" w:line="240" w:lineRule="auto"/>
              <w:jc w:val="right"/>
              <w:rPr>
                <w:rFonts w:ascii="Times New Roman" w:eastAsia="Times New Roman" w:hAnsi="Times New Roman" w:cs="Times New Roman"/>
                <w:b/>
                <w:bCs/>
                <w:color w:val="000000"/>
                <w:lang w:eastAsia="sk-SK"/>
              </w:rPr>
            </w:pPr>
            <w:r w:rsidRPr="00A41085">
              <w:rPr>
                <w:rFonts w:ascii="Times New Roman" w:eastAsia="Times New Roman" w:hAnsi="Times New Roman" w:cs="Times New Roman"/>
                <w:b/>
                <w:bCs/>
                <w:color w:val="000000"/>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14:paraId="305568EC" w14:textId="77777777" w:rsidR="00947D9B" w:rsidRPr="00A41085" w:rsidRDefault="00947D9B" w:rsidP="00947D9B">
            <w:pPr>
              <w:spacing w:after="0" w:line="240" w:lineRule="auto"/>
              <w:jc w:val="right"/>
              <w:rPr>
                <w:rFonts w:ascii="Times New Roman" w:eastAsia="Times New Roman" w:hAnsi="Times New Roman" w:cs="Times New Roman"/>
                <w:b/>
                <w:bCs/>
                <w:color w:val="000000"/>
                <w:lang w:eastAsia="sk-SK"/>
              </w:rPr>
            </w:pPr>
            <w:r w:rsidRPr="00A41085">
              <w:rPr>
                <w:rFonts w:ascii="Times New Roman" w:eastAsia="Times New Roman" w:hAnsi="Times New Roman" w:cs="Times New Roman"/>
                <w:b/>
                <w:bCs/>
                <w:color w:val="000000"/>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14:paraId="57A6FE13" w14:textId="77777777" w:rsidR="00947D9B" w:rsidRPr="00A41085" w:rsidRDefault="00947D9B" w:rsidP="00947D9B">
            <w:pPr>
              <w:spacing w:after="0" w:line="240" w:lineRule="auto"/>
              <w:jc w:val="right"/>
              <w:rPr>
                <w:rFonts w:ascii="Times New Roman" w:eastAsia="Times New Roman" w:hAnsi="Times New Roman" w:cs="Times New Roman"/>
                <w:b/>
                <w:bCs/>
                <w:color w:val="000000"/>
                <w:lang w:eastAsia="sk-SK"/>
              </w:rPr>
            </w:pPr>
            <w:r w:rsidRPr="00A41085">
              <w:rPr>
                <w:rFonts w:ascii="Times New Roman" w:eastAsia="Times New Roman" w:hAnsi="Times New Roman" w:cs="Times New Roman"/>
                <w:b/>
                <w:bCs/>
                <w:color w:val="000000"/>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14:paraId="3C6DFEA9" w14:textId="77777777" w:rsidR="00947D9B" w:rsidRPr="00A41085" w:rsidRDefault="00947D9B" w:rsidP="00947D9B">
            <w:pPr>
              <w:spacing w:after="0" w:line="240" w:lineRule="auto"/>
              <w:jc w:val="right"/>
              <w:rPr>
                <w:rFonts w:ascii="Times New Roman" w:eastAsia="Times New Roman" w:hAnsi="Times New Roman" w:cs="Times New Roman"/>
                <w:b/>
                <w:bCs/>
                <w:color w:val="000000"/>
                <w:lang w:eastAsia="sk-SK"/>
              </w:rPr>
            </w:pPr>
            <w:r w:rsidRPr="00A41085">
              <w:rPr>
                <w:rFonts w:ascii="Times New Roman" w:eastAsia="Times New Roman" w:hAnsi="Times New Roman" w:cs="Times New Roman"/>
                <w:b/>
                <w:bCs/>
                <w:color w:val="000000"/>
                <w:lang w:eastAsia="sk-SK"/>
              </w:rPr>
              <w:t>0</w:t>
            </w:r>
          </w:p>
        </w:tc>
        <w:tc>
          <w:tcPr>
            <w:tcW w:w="1720" w:type="dxa"/>
            <w:tcBorders>
              <w:top w:val="nil"/>
              <w:left w:val="nil"/>
              <w:bottom w:val="single" w:sz="8" w:space="0" w:color="auto"/>
              <w:right w:val="single" w:sz="8" w:space="0" w:color="auto"/>
            </w:tcBorders>
            <w:shd w:val="clear" w:color="auto" w:fill="auto"/>
            <w:noWrap/>
            <w:vAlign w:val="center"/>
            <w:hideMark/>
          </w:tcPr>
          <w:p w14:paraId="62CF787A" w14:textId="77777777" w:rsidR="00947D9B" w:rsidRPr="00A41085" w:rsidRDefault="00947D9B" w:rsidP="00947D9B">
            <w:pPr>
              <w:spacing w:after="0" w:line="240" w:lineRule="auto"/>
              <w:rPr>
                <w:rFonts w:ascii="Times New Roman" w:eastAsia="Times New Roman" w:hAnsi="Times New Roman" w:cs="Times New Roman"/>
                <w:color w:val="000000"/>
                <w:sz w:val="24"/>
                <w:szCs w:val="24"/>
                <w:lang w:eastAsia="sk-SK"/>
              </w:rPr>
            </w:pPr>
            <w:r w:rsidRPr="00A41085">
              <w:rPr>
                <w:rFonts w:ascii="Times New Roman" w:eastAsia="Times New Roman" w:hAnsi="Times New Roman" w:cs="Times New Roman"/>
                <w:color w:val="000000"/>
                <w:sz w:val="24"/>
                <w:szCs w:val="24"/>
                <w:lang w:eastAsia="sk-SK"/>
              </w:rPr>
              <w:t> </w:t>
            </w:r>
          </w:p>
        </w:tc>
      </w:tr>
      <w:tr w:rsidR="00947D9B" w:rsidRPr="00A41085" w14:paraId="18FFB302" w14:textId="77777777" w:rsidTr="00947D9B">
        <w:trPr>
          <w:trHeight w:val="515"/>
        </w:trPr>
        <w:tc>
          <w:tcPr>
            <w:tcW w:w="5419" w:type="dxa"/>
            <w:tcBorders>
              <w:top w:val="nil"/>
              <w:left w:val="single" w:sz="8" w:space="0" w:color="auto"/>
              <w:bottom w:val="single" w:sz="8" w:space="0" w:color="auto"/>
              <w:right w:val="single" w:sz="8" w:space="0" w:color="auto"/>
            </w:tcBorders>
            <w:shd w:val="clear" w:color="auto" w:fill="auto"/>
            <w:vAlign w:val="center"/>
            <w:hideMark/>
          </w:tcPr>
          <w:p w14:paraId="5FCE4754" w14:textId="77777777" w:rsidR="00947D9B" w:rsidRPr="00A41085" w:rsidRDefault="00947D9B" w:rsidP="00947D9B">
            <w:pPr>
              <w:spacing w:after="0" w:line="240" w:lineRule="auto"/>
              <w:rPr>
                <w:rFonts w:ascii="Times New Roman" w:eastAsia="Times New Roman" w:hAnsi="Times New Roman" w:cs="Times New Roman"/>
                <w:b/>
                <w:bCs/>
                <w:color w:val="000000"/>
                <w:sz w:val="20"/>
                <w:szCs w:val="20"/>
                <w:lang w:eastAsia="sk-SK"/>
              </w:rPr>
            </w:pPr>
            <w:r w:rsidRPr="00A41085">
              <w:rPr>
                <w:rFonts w:ascii="Times New Roman" w:eastAsia="Times New Roman" w:hAnsi="Times New Roman" w:cs="Times New Roman"/>
                <w:b/>
                <w:bCs/>
                <w:color w:val="000000"/>
                <w:sz w:val="20"/>
                <w:szCs w:val="20"/>
                <w:lang w:eastAsia="sk-SK"/>
              </w:rPr>
              <w:t>Príjmy z transakcií s finančnými aktívami a finančnými pasívami (400)</w:t>
            </w:r>
          </w:p>
        </w:tc>
        <w:tc>
          <w:tcPr>
            <w:tcW w:w="1540" w:type="dxa"/>
            <w:tcBorders>
              <w:top w:val="nil"/>
              <w:left w:val="nil"/>
              <w:bottom w:val="single" w:sz="8" w:space="0" w:color="auto"/>
              <w:right w:val="single" w:sz="8" w:space="0" w:color="auto"/>
            </w:tcBorders>
            <w:shd w:val="clear" w:color="auto" w:fill="auto"/>
            <w:vAlign w:val="center"/>
            <w:hideMark/>
          </w:tcPr>
          <w:p w14:paraId="079349F8" w14:textId="77777777" w:rsidR="00947D9B" w:rsidRPr="00A41085" w:rsidRDefault="00947D9B" w:rsidP="00947D9B">
            <w:pPr>
              <w:spacing w:after="0" w:line="240" w:lineRule="auto"/>
              <w:jc w:val="center"/>
              <w:rPr>
                <w:rFonts w:ascii="Times New Roman" w:eastAsia="Times New Roman" w:hAnsi="Times New Roman" w:cs="Times New Roman"/>
                <w:b/>
                <w:bCs/>
                <w:color w:val="000000"/>
                <w:lang w:eastAsia="sk-SK"/>
              </w:rPr>
            </w:pPr>
            <w:r w:rsidRPr="00A41085">
              <w:rPr>
                <w:rFonts w:ascii="Times New Roman" w:eastAsia="Times New Roman" w:hAnsi="Times New Roman" w:cs="Times New Roman"/>
                <w:b/>
                <w:bCs/>
                <w:color w:val="000000"/>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14:paraId="38896A83" w14:textId="77777777" w:rsidR="00947D9B" w:rsidRPr="00A41085" w:rsidRDefault="00947D9B" w:rsidP="00947D9B">
            <w:pPr>
              <w:spacing w:after="0" w:line="240" w:lineRule="auto"/>
              <w:jc w:val="center"/>
              <w:rPr>
                <w:rFonts w:ascii="Times New Roman" w:eastAsia="Times New Roman" w:hAnsi="Times New Roman" w:cs="Times New Roman"/>
                <w:b/>
                <w:bCs/>
                <w:color w:val="000000"/>
                <w:lang w:eastAsia="sk-SK"/>
              </w:rPr>
            </w:pPr>
            <w:r w:rsidRPr="00A41085">
              <w:rPr>
                <w:rFonts w:ascii="Times New Roman" w:eastAsia="Times New Roman" w:hAnsi="Times New Roman" w:cs="Times New Roman"/>
                <w:b/>
                <w:bCs/>
                <w:color w:val="000000"/>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14:paraId="0AC7FF02" w14:textId="77777777" w:rsidR="00947D9B" w:rsidRPr="00A41085" w:rsidRDefault="00947D9B" w:rsidP="00947D9B">
            <w:pPr>
              <w:spacing w:after="0" w:line="240" w:lineRule="auto"/>
              <w:jc w:val="center"/>
              <w:rPr>
                <w:rFonts w:ascii="Times New Roman" w:eastAsia="Times New Roman" w:hAnsi="Times New Roman" w:cs="Times New Roman"/>
                <w:b/>
                <w:bCs/>
                <w:color w:val="000000"/>
                <w:lang w:eastAsia="sk-SK"/>
              </w:rPr>
            </w:pPr>
            <w:r w:rsidRPr="00A41085">
              <w:rPr>
                <w:rFonts w:ascii="Times New Roman" w:eastAsia="Times New Roman" w:hAnsi="Times New Roman" w:cs="Times New Roman"/>
                <w:b/>
                <w:bCs/>
                <w:color w:val="000000"/>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14:paraId="358E93EB" w14:textId="77777777" w:rsidR="00947D9B" w:rsidRPr="00A41085" w:rsidRDefault="00947D9B" w:rsidP="00947D9B">
            <w:pPr>
              <w:spacing w:after="0" w:line="240" w:lineRule="auto"/>
              <w:jc w:val="center"/>
              <w:rPr>
                <w:rFonts w:ascii="Times New Roman" w:eastAsia="Times New Roman" w:hAnsi="Times New Roman" w:cs="Times New Roman"/>
                <w:b/>
                <w:bCs/>
                <w:color w:val="000000"/>
                <w:lang w:eastAsia="sk-SK"/>
              </w:rPr>
            </w:pPr>
            <w:r w:rsidRPr="00A41085">
              <w:rPr>
                <w:rFonts w:ascii="Times New Roman" w:eastAsia="Times New Roman" w:hAnsi="Times New Roman" w:cs="Times New Roman"/>
                <w:b/>
                <w:bCs/>
                <w:color w:val="000000"/>
                <w:lang w:eastAsia="sk-SK"/>
              </w:rPr>
              <w:t> </w:t>
            </w:r>
          </w:p>
        </w:tc>
        <w:tc>
          <w:tcPr>
            <w:tcW w:w="1720" w:type="dxa"/>
            <w:tcBorders>
              <w:top w:val="nil"/>
              <w:left w:val="nil"/>
              <w:bottom w:val="single" w:sz="8" w:space="0" w:color="auto"/>
              <w:right w:val="single" w:sz="8" w:space="0" w:color="auto"/>
            </w:tcBorders>
            <w:shd w:val="clear" w:color="auto" w:fill="auto"/>
            <w:noWrap/>
            <w:vAlign w:val="center"/>
            <w:hideMark/>
          </w:tcPr>
          <w:p w14:paraId="39CD6DF2" w14:textId="77777777" w:rsidR="00947D9B" w:rsidRPr="00A41085" w:rsidRDefault="00947D9B" w:rsidP="00947D9B">
            <w:pPr>
              <w:spacing w:after="0" w:line="240" w:lineRule="auto"/>
              <w:rPr>
                <w:rFonts w:ascii="Times New Roman" w:eastAsia="Times New Roman" w:hAnsi="Times New Roman" w:cs="Times New Roman"/>
                <w:color w:val="000000"/>
                <w:sz w:val="24"/>
                <w:szCs w:val="24"/>
                <w:lang w:eastAsia="sk-SK"/>
              </w:rPr>
            </w:pPr>
            <w:r w:rsidRPr="00A41085">
              <w:rPr>
                <w:rFonts w:ascii="Times New Roman" w:eastAsia="Times New Roman" w:hAnsi="Times New Roman" w:cs="Times New Roman"/>
                <w:color w:val="000000"/>
                <w:sz w:val="24"/>
                <w:szCs w:val="24"/>
                <w:lang w:eastAsia="sk-SK"/>
              </w:rPr>
              <w:t> </w:t>
            </w:r>
          </w:p>
        </w:tc>
      </w:tr>
      <w:tr w:rsidR="00947D9B" w:rsidRPr="00A41085" w14:paraId="70BFF414" w14:textId="77777777" w:rsidTr="00947D9B">
        <w:trPr>
          <w:trHeight w:val="253"/>
        </w:trPr>
        <w:tc>
          <w:tcPr>
            <w:tcW w:w="5419" w:type="dxa"/>
            <w:tcBorders>
              <w:top w:val="nil"/>
              <w:left w:val="single" w:sz="8" w:space="0" w:color="auto"/>
              <w:bottom w:val="single" w:sz="8" w:space="0" w:color="auto"/>
              <w:right w:val="single" w:sz="8" w:space="0" w:color="auto"/>
            </w:tcBorders>
            <w:shd w:val="clear" w:color="auto" w:fill="auto"/>
            <w:vAlign w:val="center"/>
            <w:hideMark/>
          </w:tcPr>
          <w:p w14:paraId="24832241" w14:textId="77777777" w:rsidR="00947D9B" w:rsidRPr="00A41085" w:rsidRDefault="00947D9B" w:rsidP="00947D9B">
            <w:pPr>
              <w:spacing w:after="0" w:line="240" w:lineRule="auto"/>
              <w:rPr>
                <w:rFonts w:ascii="Times New Roman" w:eastAsia="Times New Roman" w:hAnsi="Times New Roman" w:cs="Times New Roman"/>
                <w:b/>
                <w:bCs/>
                <w:color w:val="000000"/>
                <w:sz w:val="20"/>
                <w:szCs w:val="20"/>
                <w:lang w:eastAsia="sk-SK"/>
              </w:rPr>
            </w:pPr>
            <w:r w:rsidRPr="00A41085">
              <w:rPr>
                <w:rFonts w:ascii="Times New Roman" w:eastAsia="Times New Roman" w:hAnsi="Times New Roman" w:cs="Times New Roman"/>
                <w:b/>
                <w:bCs/>
                <w:color w:val="000000"/>
                <w:sz w:val="20"/>
                <w:szCs w:val="20"/>
                <w:lang w:eastAsia="sk-SK"/>
              </w:rPr>
              <w:t>Prijaté úvery, pôžičky a návratné finančné výpomoci (500)</w:t>
            </w:r>
          </w:p>
        </w:tc>
        <w:tc>
          <w:tcPr>
            <w:tcW w:w="1540" w:type="dxa"/>
            <w:tcBorders>
              <w:top w:val="nil"/>
              <w:left w:val="nil"/>
              <w:bottom w:val="single" w:sz="8" w:space="0" w:color="auto"/>
              <w:right w:val="single" w:sz="8" w:space="0" w:color="auto"/>
            </w:tcBorders>
            <w:shd w:val="clear" w:color="auto" w:fill="auto"/>
            <w:vAlign w:val="center"/>
            <w:hideMark/>
          </w:tcPr>
          <w:p w14:paraId="55C5D8E0" w14:textId="77777777" w:rsidR="00947D9B" w:rsidRPr="00A41085" w:rsidRDefault="00947D9B" w:rsidP="00947D9B">
            <w:pPr>
              <w:spacing w:after="0" w:line="240" w:lineRule="auto"/>
              <w:jc w:val="center"/>
              <w:rPr>
                <w:rFonts w:ascii="Times New Roman" w:eastAsia="Times New Roman" w:hAnsi="Times New Roman" w:cs="Times New Roman"/>
                <w:b/>
                <w:bCs/>
                <w:color w:val="000000"/>
                <w:lang w:eastAsia="sk-SK"/>
              </w:rPr>
            </w:pPr>
            <w:r w:rsidRPr="00A41085">
              <w:rPr>
                <w:rFonts w:ascii="Times New Roman" w:eastAsia="Times New Roman" w:hAnsi="Times New Roman" w:cs="Times New Roman"/>
                <w:b/>
                <w:bCs/>
                <w:color w:val="000000"/>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14:paraId="221DEB3C" w14:textId="77777777" w:rsidR="00947D9B" w:rsidRPr="00A41085" w:rsidRDefault="00947D9B" w:rsidP="00947D9B">
            <w:pPr>
              <w:spacing w:after="0" w:line="240" w:lineRule="auto"/>
              <w:jc w:val="center"/>
              <w:rPr>
                <w:rFonts w:ascii="Times New Roman" w:eastAsia="Times New Roman" w:hAnsi="Times New Roman" w:cs="Times New Roman"/>
                <w:b/>
                <w:bCs/>
                <w:color w:val="000000"/>
                <w:lang w:eastAsia="sk-SK"/>
              </w:rPr>
            </w:pPr>
            <w:r w:rsidRPr="00A41085">
              <w:rPr>
                <w:rFonts w:ascii="Times New Roman" w:eastAsia="Times New Roman" w:hAnsi="Times New Roman" w:cs="Times New Roman"/>
                <w:b/>
                <w:bCs/>
                <w:color w:val="000000"/>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14:paraId="70D618D0" w14:textId="77777777" w:rsidR="00947D9B" w:rsidRPr="00A41085" w:rsidRDefault="00947D9B" w:rsidP="00947D9B">
            <w:pPr>
              <w:spacing w:after="0" w:line="240" w:lineRule="auto"/>
              <w:jc w:val="center"/>
              <w:rPr>
                <w:rFonts w:ascii="Times New Roman" w:eastAsia="Times New Roman" w:hAnsi="Times New Roman" w:cs="Times New Roman"/>
                <w:b/>
                <w:bCs/>
                <w:color w:val="000000"/>
                <w:lang w:eastAsia="sk-SK"/>
              </w:rPr>
            </w:pPr>
            <w:r w:rsidRPr="00A41085">
              <w:rPr>
                <w:rFonts w:ascii="Times New Roman" w:eastAsia="Times New Roman" w:hAnsi="Times New Roman" w:cs="Times New Roman"/>
                <w:b/>
                <w:bCs/>
                <w:color w:val="000000"/>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14:paraId="6082D05B" w14:textId="77777777" w:rsidR="00947D9B" w:rsidRPr="00A41085" w:rsidRDefault="00947D9B" w:rsidP="00947D9B">
            <w:pPr>
              <w:spacing w:after="0" w:line="240" w:lineRule="auto"/>
              <w:jc w:val="center"/>
              <w:rPr>
                <w:rFonts w:ascii="Times New Roman" w:eastAsia="Times New Roman" w:hAnsi="Times New Roman" w:cs="Times New Roman"/>
                <w:b/>
                <w:bCs/>
                <w:color w:val="000000"/>
                <w:lang w:eastAsia="sk-SK"/>
              </w:rPr>
            </w:pPr>
            <w:r w:rsidRPr="00A41085">
              <w:rPr>
                <w:rFonts w:ascii="Times New Roman" w:eastAsia="Times New Roman" w:hAnsi="Times New Roman" w:cs="Times New Roman"/>
                <w:b/>
                <w:bCs/>
                <w:color w:val="000000"/>
                <w:lang w:eastAsia="sk-SK"/>
              </w:rPr>
              <w:t> </w:t>
            </w:r>
          </w:p>
        </w:tc>
        <w:tc>
          <w:tcPr>
            <w:tcW w:w="1720" w:type="dxa"/>
            <w:tcBorders>
              <w:top w:val="nil"/>
              <w:left w:val="nil"/>
              <w:bottom w:val="single" w:sz="8" w:space="0" w:color="auto"/>
              <w:right w:val="single" w:sz="8" w:space="0" w:color="auto"/>
            </w:tcBorders>
            <w:shd w:val="clear" w:color="auto" w:fill="auto"/>
            <w:noWrap/>
            <w:vAlign w:val="center"/>
            <w:hideMark/>
          </w:tcPr>
          <w:p w14:paraId="15802960" w14:textId="77777777" w:rsidR="00947D9B" w:rsidRPr="00A41085" w:rsidRDefault="00947D9B" w:rsidP="00947D9B">
            <w:pPr>
              <w:spacing w:after="0" w:line="240" w:lineRule="auto"/>
              <w:rPr>
                <w:rFonts w:ascii="Times New Roman" w:eastAsia="Times New Roman" w:hAnsi="Times New Roman" w:cs="Times New Roman"/>
                <w:color w:val="000000"/>
                <w:sz w:val="24"/>
                <w:szCs w:val="24"/>
                <w:lang w:eastAsia="sk-SK"/>
              </w:rPr>
            </w:pPr>
            <w:r w:rsidRPr="00A41085">
              <w:rPr>
                <w:rFonts w:ascii="Times New Roman" w:eastAsia="Times New Roman" w:hAnsi="Times New Roman" w:cs="Times New Roman"/>
                <w:color w:val="000000"/>
                <w:sz w:val="24"/>
                <w:szCs w:val="24"/>
                <w:lang w:eastAsia="sk-SK"/>
              </w:rPr>
              <w:t> </w:t>
            </w:r>
          </w:p>
        </w:tc>
      </w:tr>
      <w:tr w:rsidR="00E12C2D" w:rsidRPr="00A41085" w14:paraId="46B64F28" w14:textId="77777777" w:rsidTr="00C0664D">
        <w:trPr>
          <w:trHeight w:val="131"/>
        </w:trPr>
        <w:tc>
          <w:tcPr>
            <w:tcW w:w="5419" w:type="dxa"/>
            <w:tcBorders>
              <w:top w:val="nil"/>
              <w:left w:val="single" w:sz="8" w:space="0" w:color="auto"/>
              <w:bottom w:val="single" w:sz="8" w:space="0" w:color="auto"/>
              <w:right w:val="single" w:sz="8" w:space="0" w:color="auto"/>
            </w:tcBorders>
            <w:shd w:val="clear" w:color="000000" w:fill="BFBFBF"/>
            <w:vAlign w:val="center"/>
            <w:hideMark/>
          </w:tcPr>
          <w:p w14:paraId="0F03A9EA" w14:textId="77777777" w:rsidR="00E12C2D" w:rsidRPr="00A41085" w:rsidRDefault="00E12C2D" w:rsidP="00E12C2D">
            <w:pPr>
              <w:spacing w:after="0" w:line="240" w:lineRule="auto"/>
              <w:rPr>
                <w:rFonts w:ascii="Times New Roman" w:eastAsia="Times New Roman" w:hAnsi="Times New Roman" w:cs="Times New Roman"/>
                <w:b/>
                <w:bCs/>
                <w:color w:val="000000"/>
                <w:sz w:val="20"/>
                <w:szCs w:val="20"/>
                <w:lang w:eastAsia="sk-SK"/>
              </w:rPr>
            </w:pPr>
            <w:r w:rsidRPr="00A41085">
              <w:rPr>
                <w:rFonts w:ascii="Times New Roman" w:eastAsia="Times New Roman" w:hAnsi="Times New Roman" w:cs="Times New Roman"/>
                <w:b/>
                <w:bCs/>
                <w:color w:val="000000"/>
                <w:sz w:val="20"/>
                <w:szCs w:val="20"/>
                <w:lang w:eastAsia="sk-SK"/>
              </w:rPr>
              <w:t>Dopad na príjmy obcí</w:t>
            </w:r>
          </w:p>
        </w:tc>
        <w:tc>
          <w:tcPr>
            <w:tcW w:w="1540" w:type="dxa"/>
            <w:tcBorders>
              <w:top w:val="nil"/>
              <w:left w:val="nil"/>
              <w:bottom w:val="single" w:sz="8" w:space="0" w:color="auto"/>
              <w:right w:val="single" w:sz="8" w:space="0" w:color="auto"/>
            </w:tcBorders>
            <w:shd w:val="clear" w:color="000000" w:fill="BFBFBF"/>
            <w:vAlign w:val="center"/>
          </w:tcPr>
          <w:p w14:paraId="1A9A3939" w14:textId="77777777" w:rsidR="00E12C2D" w:rsidRPr="00A41085" w:rsidRDefault="00E12C2D" w:rsidP="00E12C2D">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eastAsia="Times New Roman" w:hAnsi="Times New Roman" w:cs="Times New Roman"/>
                <w:b/>
                <w:bCs/>
                <w:color w:val="000000"/>
                <w:sz w:val="20"/>
                <w:szCs w:val="20"/>
                <w:lang w:eastAsia="sk-SK"/>
              </w:rPr>
              <w:t>0</w:t>
            </w:r>
          </w:p>
        </w:tc>
        <w:tc>
          <w:tcPr>
            <w:tcW w:w="1740" w:type="dxa"/>
            <w:tcBorders>
              <w:top w:val="nil"/>
              <w:left w:val="nil"/>
              <w:bottom w:val="single" w:sz="8" w:space="0" w:color="auto"/>
              <w:right w:val="single" w:sz="8" w:space="0" w:color="auto"/>
            </w:tcBorders>
            <w:shd w:val="clear" w:color="000000" w:fill="BFBFBF"/>
            <w:vAlign w:val="bottom"/>
          </w:tcPr>
          <w:p w14:paraId="2991F090" w14:textId="77777777" w:rsidR="00E12C2D" w:rsidRPr="00A41085" w:rsidRDefault="00E12C2D" w:rsidP="00E12C2D">
            <w:pPr>
              <w:spacing w:after="0" w:line="240" w:lineRule="auto"/>
              <w:jc w:val="center"/>
              <w:rPr>
                <w:rFonts w:ascii="Times New Roman" w:eastAsia="Times New Roman" w:hAnsi="Times New Roman" w:cs="Times New Roman"/>
                <w:b/>
                <w:color w:val="000000"/>
                <w:sz w:val="20"/>
                <w:szCs w:val="20"/>
                <w:lang w:eastAsia="sk-SK"/>
              </w:rPr>
            </w:pPr>
            <w:r w:rsidRPr="00A41085">
              <w:rPr>
                <w:rFonts w:ascii="Times New Roman" w:hAnsi="Times New Roman" w:cs="Times New Roman"/>
                <w:b/>
              </w:rPr>
              <w:t>0</w:t>
            </w:r>
          </w:p>
        </w:tc>
        <w:tc>
          <w:tcPr>
            <w:tcW w:w="1740" w:type="dxa"/>
            <w:tcBorders>
              <w:top w:val="nil"/>
              <w:left w:val="nil"/>
              <w:bottom w:val="single" w:sz="8" w:space="0" w:color="auto"/>
              <w:right w:val="single" w:sz="8" w:space="0" w:color="auto"/>
            </w:tcBorders>
            <w:shd w:val="clear" w:color="000000" w:fill="BFBFBF"/>
            <w:vAlign w:val="center"/>
            <w:hideMark/>
          </w:tcPr>
          <w:p w14:paraId="5EC68845" w14:textId="2D7BADBA" w:rsidR="00E12C2D" w:rsidRPr="00A41085" w:rsidRDefault="00E12C2D" w:rsidP="00E12C2D">
            <w:pPr>
              <w:spacing w:after="0" w:line="240" w:lineRule="auto"/>
              <w:jc w:val="center"/>
              <w:rPr>
                <w:rFonts w:ascii="Times New Roman" w:eastAsia="Times New Roman" w:hAnsi="Times New Roman" w:cs="Times New Roman"/>
                <w:b/>
                <w:color w:val="000000"/>
                <w:sz w:val="20"/>
                <w:szCs w:val="20"/>
                <w:lang w:eastAsia="sk-SK"/>
              </w:rPr>
            </w:pPr>
            <w:r w:rsidRPr="00A41085">
              <w:rPr>
                <w:rFonts w:ascii="Times New Roman" w:hAnsi="Times New Roman" w:cs="Times New Roman"/>
                <w:b/>
              </w:rPr>
              <w:t>-2 135 000</w:t>
            </w:r>
          </w:p>
        </w:tc>
        <w:tc>
          <w:tcPr>
            <w:tcW w:w="1740" w:type="dxa"/>
            <w:tcBorders>
              <w:top w:val="nil"/>
              <w:left w:val="nil"/>
              <w:bottom w:val="single" w:sz="8" w:space="0" w:color="auto"/>
              <w:right w:val="single" w:sz="8" w:space="0" w:color="auto"/>
            </w:tcBorders>
            <w:shd w:val="clear" w:color="000000" w:fill="BFBFBF"/>
            <w:vAlign w:val="center"/>
            <w:hideMark/>
          </w:tcPr>
          <w:p w14:paraId="0166B59B" w14:textId="1C99132A" w:rsidR="00E12C2D" w:rsidRPr="00A41085" w:rsidRDefault="00E12C2D" w:rsidP="00E12C2D">
            <w:pPr>
              <w:spacing w:after="0" w:line="240" w:lineRule="auto"/>
              <w:jc w:val="center"/>
              <w:rPr>
                <w:rFonts w:ascii="Times New Roman" w:eastAsia="Times New Roman" w:hAnsi="Times New Roman" w:cs="Times New Roman"/>
                <w:b/>
                <w:color w:val="000000"/>
                <w:sz w:val="20"/>
                <w:szCs w:val="20"/>
                <w:lang w:eastAsia="sk-SK"/>
              </w:rPr>
            </w:pPr>
            <w:r w:rsidRPr="00A41085">
              <w:rPr>
                <w:rFonts w:ascii="Times New Roman" w:hAnsi="Times New Roman" w:cs="Times New Roman"/>
                <w:b/>
              </w:rPr>
              <w:t>-2 984 000</w:t>
            </w:r>
          </w:p>
        </w:tc>
        <w:tc>
          <w:tcPr>
            <w:tcW w:w="1720" w:type="dxa"/>
            <w:tcBorders>
              <w:top w:val="nil"/>
              <w:left w:val="nil"/>
              <w:bottom w:val="single" w:sz="8" w:space="0" w:color="auto"/>
              <w:right w:val="single" w:sz="8" w:space="0" w:color="auto"/>
            </w:tcBorders>
            <w:shd w:val="clear" w:color="000000" w:fill="BFBFBF"/>
            <w:noWrap/>
            <w:vAlign w:val="center"/>
            <w:hideMark/>
          </w:tcPr>
          <w:p w14:paraId="5C51BC6B" w14:textId="77777777" w:rsidR="00E12C2D" w:rsidRPr="00A41085" w:rsidRDefault="00E12C2D" w:rsidP="00E12C2D">
            <w:pPr>
              <w:spacing w:after="0" w:line="240" w:lineRule="auto"/>
              <w:rPr>
                <w:rFonts w:ascii="Times New Roman" w:eastAsia="Times New Roman" w:hAnsi="Times New Roman" w:cs="Times New Roman"/>
                <w:color w:val="000000"/>
                <w:sz w:val="24"/>
                <w:szCs w:val="24"/>
                <w:lang w:eastAsia="sk-SK"/>
              </w:rPr>
            </w:pPr>
            <w:r w:rsidRPr="00A41085">
              <w:rPr>
                <w:rFonts w:ascii="Times New Roman" w:eastAsia="Times New Roman" w:hAnsi="Times New Roman" w:cs="Times New Roman"/>
                <w:color w:val="000000"/>
                <w:sz w:val="24"/>
                <w:szCs w:val="24"/>
                <w:lang w:eastAsia="sk-SK"/>
              </w:rPr>
              <w:t> </w:t>
            </w:r>
          </w:p>
        </w:tc>
      </w:tr>
    </w:tbl>
    <w:p w14:paraId="7DF4C156" w14:textId="77777777" w:rsidR="003369CD" w:rsidRPr="00A41085" w:rsidRDefault="003369CD"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31AA0311" w14:textId="77777777" w:rsidR="007D5748" w:rsidRPr="00A4108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A41085">
        <w:rPr>
          <w:rFonts w:ascii="Times New Roman" w:eastAsia="Times New Roman" w:hAnsi="Times New Roman" w:cs="Times New Roman"/>
          <w:bCs/>
          <w:sz w:val="24"/>
          <w:szCs w:val="24"/>
          <w:lang w:eastAsia="sk-SK"/>
        </w:rPr>
        <w:t xml:space="preserve"> </w:t>
      </w:r>
    </w:p>
    <w:p w14:paraId="624482B5" w14:textId="77777777" w:rsidR="007D5748" w:rsidRPr="00A4108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tbl>
      <w:tblPr>
        <w:tblW w:w="13899" w:type="dxa"/>
        <w:tblInd w:w="-10" w:type="dxa"/>
        <w:tblCellMar>
          <w:left w:w="70" w:type="dxa"/>
          <w:right w:w="70" w:type="dxa"/>
        </w:tblCellMar>
        <w:tblLook w:val="04A0" w:firstRow="1" w:lastRow="0" w:firstColumn="1" w:lastColumn="0" w:noHBand="0" w:noVBand="1"/>
      </w:tblPr>
      <w:tblGrid>
        <w:gridCol w:w="5419"/>
        <w:gridCol w:w="1540"/>
        <w:gridCol w:w="1740"/>
        <w:gridCol w:w="1740"/>
        <w:gridCol w:w="1740"/>
        <w:gridCol w:w="1720"/>
      </w:tblGrid>
      <w:tr w:rsidR="00947D9B" w:rsidRPr="00A41085" w14:paraId="016C97C3" w14:textId="77777777" w:rsidTr="00947D9B">
        <w:trPr>
          <w:trHeight w:val="330"/>
        </w:trPr>
        <w:tc>
          <w:tcPr>
            <w:tcW w:w="541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69775086" w14:textId="77777777" w:rsidR="00947D9B" w:rsidRPr="00A41085" w:rsidRDefault="00947D9B" w:rsidP="00947D9B">
            <w:pPr>
              <w:spacing w:after="0" w:line="240" w:lineRule="auto"/>
              <w:jc w:val="center"/>
              <w:rPr>
                <w:rFonts w:ascii="Times New Roman" w:eastAsia="Times New Roman" w:hAnsi="Times New Roman" w:cs="Times New Roman"/>
                <w:b/>
                <w:bCs/>
                <w:color w:val="000000"/>
                <w:sz w:val="24"/>
                <w:szCs w:val="24"/>
                <w:lang w:eastAsia="sk-SK"/>
              </w:rPr>
            </w:pPr>
            <w:r w:rsidRPr="00A41085">
              <w:rPr>
                <w:rFonts w:ascii="Times New Roman" w:eastAsia="Times New Roman" w:hAnsi="Times New Roman" w:cs="Times New Roman"/>
                <w:b/>
                <w:bCs/>
                <w:color w:val="000000" w:themeColor="text1"/>
                <w:sz w:val="20"/>
                <w:szCs w:val="20"/>
                <w:lang w:eastAsia="sk-SK"/>
              </w:rPr>
              <w:lastRenderedPageBreak/>
              <w:t>Príjmy vyšších územných celkov (v eurách)</w:t>
            </w:r>
          </w:p>
        </w:tc>
        <w:tc>
          <w:tcPr>
            <w:tcW w:w="6760" w:type="dxa"/>
            <w:gridSpan w:val="4"/>
            <w:tcBorders>
              <w:top w:val="single" w:sz="8" w:space="0" w:color="auto"/>
              <w:left w:val="nil"/>
              <w:bottom w:val="single" w:sz="8" w:space="0" w:color="auto"/>
              <w:right w:val="single" w:sz="8" w:space="0" w:color="000000"/>
            </w:tcBorders>
            <w:shd w:val="clear" w:color="000000" w:fill="BFBFBF"/>
            <w:vAlign w:val="center"/>
            <w:hideMark/>
          </w:tcPr>
          <w:p w14:paraId="2159087D" w14:textId="77777777" w:rsidR="00947D9B" w:rsidRPr="00A41085" w:rsidRDefault="00947D9B" w:rsidP="00947D9B">
            <w:pPr>
              <w:spacing w:after="0" w:line="240" w:lineRule="auto"/>
              <w:jc w:val="center"/>
              <w:rPr>
                <w:rFonts w:ascii="Times New Roman" w:eastAsia="Times New Roman" w:hAnsi="Times New Roman" w:cs="Times New Roman"/>
                <w:b/>
                <w:bCs/>
                <w:color w:val="000000"/>
                <w:sz w:val="24"/>
                <w:szCs w:val="24"/>
                <w:lang w:eastAsia="sk-SK"/>
              </w:rPr>
            </w:pPr>
            <w:r w:rsidRPr="00A41085">
              <w:rPr>
                <w:rFonts w:ascii="Times New Roman" w:eastAsia="Times New Roman" w:hAnsi="Times New Roman" w:cs="Times New Roman"/>
                <w:b/>
                <w:bCs/>
                <w:color w:val="000000" w:themeColor="text1"/>
                <w:sz w:val="20"/>
                <w:szCs w:val="20"/>
                <w:lang w:eastAsia="sk-SK"/>
              </w:rPr>
              <w:t>Vplyv na rozpočet vyšších územných celkov</w:t>
            </w:r>
          </w:p>
        </w:tc>
        <w:tc>
          <w:tcPr>
            <w:tcW w:w="172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6FA754C9" w14:textId="77777777" w:rsidR="00947D9B" w:rsidRPr="00A41085" w:rsidRDefault="00947D9B" w:rsidP="00947D9B">
            <w:pPr>
              <w:spacing w:after="0" w:line="240" w:lineRule="auto"/>
              <w:jc w:val="center"/>
              <w:rPr>
                <w:rFonts w:ascii="Times New Roman" w:eastAsia="Times New Roman" w:hAnsi="Times New Roman" w:cs="Times New Roman"/>
                <w:b/>
                <w:bCs/>
                <w:color w:val="000000"/>
                <w:sz w:val="24"/>
                <w:szCs w:val="24"/>
                <w:lang w:eastAsia="sk-SK"/>
              </w:rPr>
            </w:pPr>
            <w:r w:rsidRPr="00A41085">
              <w:rPr>
                <w:rFonts w:ascii="Times New Roman" w:eastAsia="Times New Roman" w:hAnsi="Times New Roman" w:cs="Times New Roman"/>
                <w:b/>
                <w:bCs/>
                <w:color w:val="000000"/>
                <w:sz w:val="24"/>
                <w:szCs w:val="24"/>
                <w:lang w:eastAsia="sk-SK"/>
              </w:rPr>
              <w:t>poznámka</w:t>
            </w:r>
          </w:p>
        </w:tc>
      </w:tr>
      <w:tr w:rsidR="00947D9B" w:rsidRPr="00A41085" w14:paraId="4BA4069D" w14:textId="77777777" w:rsidTr="00947D9B">
        <w:trPr>
          <w:trHeight w:val="330"/>
        </w:trPr>
        <w:tc>
          <w:tcPr>
            <w:tcW w:w="5419" w:type="dxa"/>
            <w:vMerge/>
            <w:tcBorders>
              <w:top w:val="single" w:sz="8" w:space="0" w:color="auto"/>
              <w:left w:val="single" w:sz="8" w:space="0" w:color="auto"/>
              <w:bottom w:val="single" w:sz="8" w:space="0" w:color="000000"/>
              <w:right w:val="single" w:sz="8" w:space="0" w:color="auto"/>
            </w:tcBorders>
            <w:vAlign w:val="center"/>
            <w:hideMark/>
          </w:tcPr>
          <w:p w14:paraId="3E06C751" w14:textId="77777777" w:rsidR="00947D9B" w:rsidRPr="00A41085" w:rsidRDefault="00947D9B" w:rsidP="00947D9B">
            <w:pPr>
              <w:spacing w:after="0" w:line="240" w:lineRule="auto"/>
              <w:rPr>
                <w:rFonts w:ascii="Times New Roman" w:eastAsia="Times New Roman" w:hAnsi="Times New Roman" w:cs="Times New Roman"/>
                <w:b/>
                <w:bCs/>
                <w:color w:val="000000"/>
                <w:sz w:val="24"/>
                <w:szCs w:val="24"/>
                <w:lang w:eastAsia="sk-SK"/>
              </w:rPr>
            </w:pPr>
          </w:p>
        </w:tc>
        <w:tc>
          <w:tcPr>
            <w:tcW w:w="1540" w:type="dxa"/>
            <w:tcBorders>
              <w:top w:val="nil"/>
              <w:left w:val="nil"/>
              <w:bottom w:val="single" w:sz="8" w:space="0" w:color="auto"/>
              <w:right w:val="single" w:sz="8" w:space="0" w:color="auto"/>
            </w:tcBorders>
            <w:shd w:val="clear" w:color="000000" w:fill="BFBFBF"/>
            <w:vAlign w:val="center"/>
            <w:hideMark/>
          </w:tcPr>
          <w:p w14:paraId="2519401A" w14:textId="77777777" w:rsidR="00947D9B" w:rsidRPr="00A41085" w:rsidRDefault="00947D9B" w:rsidP="00947D9B">
            <w:pPr>
              <w:spacing w:after="0" w:line="240" w:lineRule="auto"/>
              <w:jc w:val="center"/>
              <w:rPr>
                <w:rFonts w:ascii="Times New Roman" w:eastAsia="Times New Roman" w:hAnsi="Times New Roman" w:cs="Times New Roman"/>
                <w:b/>
                <w:bCs/>
                <w:color w:val="000000"/>
                <w:sz w:val="24"/>
                <w:szCs w:val="24"/>
                <w:lang w:eastAsia="sk-SK"/>
              </w:rPr>
            </w:pPr>
            <w:r w:rsidRPr="00A41085">
              <w:rPr>
                <w:rFonts w:ascii="Times New Roman" w:eastAsia="Times New Roman" w:hAnsi="Times New Roman" w:cs="Times New Roman"/>
                <w:b/>
                <w:bCs/>
                <w:sz w:val="24"/>
                <w:szCs w:val="24"/>
                <w:lang w:eastAsia="sk-SK"/>
              </w:rPr>
              <w:t>2024</w:t>
            </w:r>
          </w:p>
        </w:tc>
        <w:tc>
          <w:tcPr>
            <w:tcW w:w="1740" w:type="dxa"/>
            <w:tcBorders>
              <w:top w:val="nil"/>
              <w:left w:val="nil"/>
              <w:bottom w:val="single" w:sz="8" w:space="0" w:color="auto"/>
              <w:right w:val="single" w:sz="8" w:space="0" w:color="auto"/>
            </w:tcBorders>
            <w:shd w:val="clear" w:color="000000" w:fill="BFBFBF"/>
            <w:vAlign w:val="center"/>
            <w:hideMark/>
          </w:tcPr>
          <w:p w14:paraId="54BCE3EF" w14:textId="77777777" w:rsidR="00947D9B" w:rsidRPr="00A41085" w:rsidRDefault="00947D9B" w:rsidP="00947D9B">
            <w:pPr>
              <w:spacing w:after="0" w:line="240" w:lineRule="auto"/>
              <w:jc w:val="center"/>
              <w:rPr>
                <w:rFonts w:ascii="Times New Roman" w:eastAsia="Times New Roman" w:hAnsi="Times New Roman" w:cs="Times New Roman"/>
                <w:b/>
                <w:bCs/>
                <w:color w:val="000000"/>
                <w:sz w:val="24"/>
                <w:szCs w:val="24"/>
                <w:lang w:eastAsia="sk-SK"/>
              </w:rPr>
            </w:pPr>
            <w:r w:rsidRPr="00A41085">
              <w:rPr>
                <w:rFonts w:ascii="Times New Roman" w:eastAsia="Times New Roman" w:hAnsi="Times New Roman" w:cs="Times New Roman"/>
                <w:b/>
                <w:bCs/>
                <w:sz w:val="24"/>
                <w:szCs w:val="24"/>
                <w:lang w:eastAsia="sk-SK"/>
              </w:rPr>
              <w:t>2025</w:t>
            </w:r>
          </w:p>
        </w:tc>
        <w:tc>
          <w:tcPr>
            <w:tcW w:w="1740" w:type="dxa"/>
            <w:tcBorders>
              <w:top w:val="nil"/>
              <w:left w:val="nil"/>
              <w:bottom w:val="single" w:sz="8" w:space="0" w:color="auto"/>
              <w:right w:val="single" w:sz="8" w:space="0" w:color="auto"/>
            </w:tcBorders>
            <w:shd w:val="clear" w:color="000000" w:fill="BFBFBF"/>
            <w:vAlign w:val="center"/>
            <w:hideMark/>
          </w:tcPr>
          <w:p w14:paraId="6D813465" w14:textId="77777777" w:rsidR="00947D9B" w:rsidRPr="00A41085" w:rsidRDefault="00947D9B" w:rsidP="00947D9B">
            <w:pPr>
              <w:spacing w:after="0" w:line="240" w:lineRule="auto"/>
              <w:jc w:val="center"/>
              <w:rPr>
                <w:rFonts w:ascii="Times New Roman" w:eastAsia="Times New Roman" w:hAnsi="Times New Roman" w:cs="Times New Roman"/>
                <w:b/>
                <w:bCs/>
                <w:color w:val="000000"/>
                <w:sz w:val="24"/>
                <w:szCs w:val="24"/>
                <w:lang w:eastAsia="sk-SK"/>
              </w:rPr>
            </w:pPr>
            <w:r w:rsidRPr="00A41085">
              <w:rPr>
                <w:rFonts w:ascii="Times New Roman" w:eastAsia="Times New Roman" w:hAnsi="Times New Roman" w:cs="Times New Roman"/>
                <w:b/>
                <w:bCs/>
                <w:sz w:val="24"/>
                <w:szCs w:val="24"/>
                <w:lang w:eastAsia="sk-SK"/>
              </w:rPr>
              <w:t>2026</w:t>
            </w:r>
          </w:p>
        </w:tc>
        <w:tc>
          <w:tcPr>
            <w:tcW w:w="1740" w:type="dxa"/>
            <w:tcBorders>
              <w:top w:val="nil"/>
              <w:left w:val="nil"/>
              <w:bottom w:val="single" w:sz="8" w:space="0" w:color="auto"/>
              <w:right w:val="single" w:sz="8" w:space="0" w:color="auto"/>
            </w:tcBorders>
            <w:shd w:val="clear" w:color="000000" w:fill="BFBFBF"/>
            <w:vAlign w:val="center"/>
            <w:hideMark/>
          </w:tcPr>
          <w:p w14:paraId="10C3E81A" w14:textId="77777777" w:rsidR="00947D9B" w:rsidRPr="00A41085" w:rsidRDefault="00947D9B" w:rsidP="00947D9B">
            <w:pPr>
              <w:spacing w:after="0" w:line="240" w:lineRule="auto"/>
              <w:jc w:val="center"/>
              <w:rPr>
                <w:rFonts w:ascii="Times New Roman" w:eastAsia="Times New Roman" w:hAnsi="Times New Roman" w:cs="Times New Roman"/>
                <w:b/>
                <w:bCs/>
                <w:color w:val="000000"/>
                <w:sz w:val="24"/>
                <w:szCs w:val="24"/>
                <w:lang w:eastAsia="sk-SK"/>
              </w:rPr>
            </w:pPr>
            <w:r w:rsidRPr="00A41085">
              <w:rPr>
                <w:rFonts w:ascii="Times New Roman" w:eastAsia="Times New Roman" w:hAnsi="Times New Roman" w:cs="Times New Roman"/>
                <w:b/>
                <w:bCs/>
                <w:sz w:val="24"/>
                <w:szCs w:val="24"/>
                <w:lang w:eastAsia="sk-SK"/>
              </w:rPr>
              <w:t>2027</w:t>
            </w:r>
          </w:p>
        </w:tc>
        <w:tc>
          <w:tcPr>
            <w:tcW w:w="1720" w:type="dxa"/>
            <w:vMerge/>
            <w:tcBorders>
              <w:top w:val="single" w:sz="8" w:space="0" w:color="auto"/>
              <w:left w:val="single" w:sz="8" w:space="0" w:color="auto"/>
              <w:bottom w:val="single" w:sz="8" w:space="0" w:color="000000"/>
              <w:right w:val="single" w:sz="8" w:space="0" w:color="auto"/>
            </w:tcBorders>
            <w:vAlign w:val="center"/>
            <w:hideMark/>
          </w:tcPr>
          <w:p w14:paraId="46ABE604" w14:textId="77777777" w:rsidR="00947D9B" w:rsidRPr="00A41085" w:rsidRDefault="00947D9B" w:rsidP="00947D9B">
            <w:pPr>
              <w:spacing w:after="0" w:line="240" w:lineRule="auto"/>
              <w:rPr>
                <w:rFonts w:ascii="Times New Roman" w:eastAsia="Times New Roman" w:hAnsi="Times New Roman" w:cs="Times New Roman"/>
                <w:b/>
                <w:bCs/>
                <w:color w:val="000000"/>
                <w:sz w:val="24"/>
                <w:szCs w:val="24"/>
                <w:lang w:eastAsia="sk-SK"/>
              </w:rPr>
            </w:pPr>
          </w:p>
        </w:tc>
      </w:tr>
      <w:tr w:rsidR="00E12C2D" w:rsidRPr="00A41085" w14:paraId="013036E2" w14:textId="77777777" w:rsidTr="000B522F">
        <w:trPr>
          <w:trHeight w:val="268"/>
        </w:trPr>
        <w:tc>
          <w:tcPr>
            <w:tcW w:w="5419" w:type="dxa"/>
            <w:tcBorders>
              <w:top w:val="nil"/>
              <w:left w:val="single" w:sz="8" w:space="0" w:color="auto"/>
              <w:bottom w:val="single" w:sz="8" w:space="0" w:color="auto"/>
              <w:right w:val="single" w:sz="8" w:space="0" w:color="auto"/>
            </w:tcBorders>
            <w:shd w:val="clear" w:color="auto" w:fill="auto"/>
            <w:vAlign w:val="center"/>
            <w:hideMark/>
          </w:tcPr>
          <w:p w14:paraId="6E9E82BC" w14:textId="77777777" w:rsidR="00E12C2D" w:rsidRPr="00A41085" w:rsidRDefault="00E12C2D" w:rsidP="00E12C2D">
            <w:pPr>
              <w:spacing w:after="0" w:line="240" w:lineRule="auto"/>
              <w:rPr>
                <w:rFonts w:ascii="Times New Roman" w:eastAsia="Times New Roman" w:hAnsi="Times New Roman" w:cs="Times New Roman"/>
                <w:b/>
                <w:bCs/>
                <w:color w:val="000000"/>
                <w:sz w:val="24"/>
                <w:szCs w:val="24"/>
                <w:lang w:eastAsia="sk-SK"/>
              </w:rPr>
            </w:pPr>
            <w:r w:rsidRPr="00A41085">
              <w:rPr>
                <w:rFonts w:ascii="Times New Roman" w:eastAsia="Times New Roman" w:hAnsi="Times New Roman" w:cs="Times New Roman"/>
                <w:b/>
                <w:bCs/>
                <w:color w:val="000000" w:themeColor="text1"/>
                <w:sz w:val="20"/>
                <w:szCs w:val="20"/>
                <w:lang w:eastAsia="sk-SK"/>
              </w:rPr>
              <w:t>Daňové príjmy (100)1</w:t>
            </w:r>
          </w:p>
        </w:tc>
        <w:tc>
          <w:tcPr>
            <w:tcW w:w="1540" w:type="dxa"/>
            <w:tcBorders>
              <w:top w:val="nil"/>
              <w:left w:val="nil"/>
              <w:bottom w:val="single" w:sz="8" w:space="0" w:color="auto"/>
              <w:right w:val="single" w:sz="8" w:space="0" w:color="auto"/>
            </w:tcBorders>
            <w:shd w:val="clear" w:color="auto" w:fill="auto"/>
            <w:vAlign w:val="center"/>
            <w:hideMark/>
          </w:tcPr>
          <w:p w14:paraId="520A4DFF" w14:textId="77777777" w:rsidR="00E12C2D" w:rsidRPr="00A41085" w:rsidRDefault="00E12C2D" w:rsidP="00E12C2D">
            <w:pPr>
              <w:spacing w:after="0" w:line="240" w:lineRule="auto"/>
              <w:jc w:val="right"/>
              <w:rPr>
                <w:rFonts w:ascii="Times New Roman" w:eastAsia="Times New Roman" w:hAnsi="Times New Roman" w:cs="Times New Roman"/>
                <w:b/>
                <w:bCs/>
                <w:color w:val="000000"/>
                <w:sz w:val="20"/>
                <w:szCs w:val="20"/>
                <w:lang w:eastAsia="sk-SK"/>
              </w:rPr>
            </w:pPr>
            <w:r w:rsidRPr="00A41085">
              <w:rPr>
                <w:rFonts w:ascii="Times New Roman" w:eastAsia="Times New Roman" w:hAnsi="Times New Roman" w:cs="Times New Roman"/>
                <w:b/>
                <w:bCs/>
                <w:color w:val="000000"/>
                <w:sz w:val="20"/>
                <w:szCs w:val="20"/>
                <w:lang w:eastAsia="sk-SK"/>
              </w:rPr>
              <w:t>0</w:t>
            </w:r>
          </w:p>
        </w:tc>
        <w:tc>
          <w:tcPr>
            <w:tcW w:w="1740" w:type="dxa"/>
            <w:tcBorders>
              <w:top w:val="nil"/>
              <w:left w:val="nil"/>
              <w:bottom w:val="single" w:sz="8" w:space="0" w:color="auto"/>
              <w:right w:val="single" w:sz="8" w:space="0" w:color="auto"/>
            </w:tcBorders>
            <w:shd w:val="clear" w:color="auto" w:fill="auto"/>
            <w:vAlign w:val="bottom"/>
            <w:hideMark/>
          </w:tcPr>
          <w:p w14:paraId="705F1875" w14:textId="77777777" w:rsidR="00E12C2D" w:rsidRPr="00A41085" w:rsidRDefault="00E12C2D" w:rsidP="00E12C2D">
            <w:pPr>
              <w:spacing w:after="0" w:line="240" w:lineRule="auto"/>
              <w:jc w:val="right"/>
              <w:rPr>
                <w:rFonts w:ascii="Times New Roman" w:eastAsia="Times New Roman" w:hAnsi="Times New Roman" w:cs="Times New Roman"/>
                <w:b/>
                <w:bCs/>
                <w:color w:val="000000"/>
                <w:sz w:val="20"/>
                <w:szCs w:val="20"/>
                <w:lang w:eastAsia="sk-SK"/>
              </w:rPr>
            </w:pPr>
            <w:r w:rsidRPr="00A41085">
              <w:rPr>
                <w:rFonts w:ascii="Times New Roman" w:hAnsi="Times New Roman" w:cs="Times New Roman"/>
                <w:b/>
                <w:bCs/>
                <w:color w:val="000000"/>
                <w:sz w:val="20"/>
                <w:szCs w:val="20"/>
              </w:rPr>
              <w:t>0</w:t>
            </w:r>
          </w:p>
        </w:tc>
        <w:tc>
          <w:tcPr>
            <w:tcW w:w="1740" w:type="dxa"/>
            <w:tcBorders>
              <w:top w:val="nil"/>
              <w:left w:val="nil"/>
              <w:bottom w:val="single" w:sz="8" w:space="0" w:color="auto"/>
              <w:right w:val="single" w:sz="8" w:space="0" w:color="auto"/>
            </w:tcBorders>
            <w:shd w:val="clear" w:color="auto" w:fill="auto"/>
            <w:vAlign w:val="center"/>
            <w:hideMark/>
          </w:tcPr>
          <w:p w14:paraId="0B3A4521" w14:textId="31D6AE53" w:rsidR="00E12C2D" w:rsidRPr="00A41085" w:rsidRDefault="00E12C2D" w:rsidP="00E12C2D">
            <w:pPr>
              <w:spacing w:after="0" w:line="240" w:lineRule="auto"/>
              <w:jc w:val="right"/>
              <w:rPr>
                <w:rFonts w:ascii="Times New Roman" w:eastAsia="Times New Roman" w:hAnsi="Times New Roman" w:cs="Times New Roman"/>
                <w:b/>
                <w:bCs/>
                <w:color w:val="000000"/>
                <w:sz w:val="20"/>
                <w:szCs w:val="20"/>
                <w:lang w:eastAsia="sk-SK"/>
              </w:rPr>
            </w:pPr>
            <w:r w:rsidRPr="00A41085">
              <w:rPr>
                <w:rFonts w:ascii="Times New Roman" w:hAnsi="Times New Roman" w:cs="Times New Roman"/>
                <w:b/>
                <w:sz w:val="20"/>
                <w:szCs w:val="20"/>
              </w:rPr>
              <w:t>-1 143 000</w:t>
            </w:r>
          </w:p>
        </w:tc>
        <w:tc>
          <w:tcPr>
            <w:tcW w:w="1740" w:type="dxa"/>
            <w:tcBorders>
              <w:top w:val="nil"/>
              <w:left w:val="nil"/>
              <w:bottom w:val="single" w:sz="8" w:space="0" w:color="auto"/>
              <w:right w:val="single" w:sz="8" w:space="0" w:color="auto"/>
            </w:tcBorders>
            <w:shd w:val="clear" w:color="auto" w:fill="auto"/>
            <w:vAlign w:val="center"/>
            <w:hideMark/>
          </w:tcPr>
          <w:p w14:paraId="557AC9F2" w14:textId="2673A27D" w:rsidR="00E12C2D" w:rsidRPr="00A41085" w:rsidRDefault="00E12C2D" w:rsidP="00E12C2D">
            <w:pPr>
              <w:spacing w:after="0" w:line="240" w:lineRule="auto"/>
              <w:jc w:val="right"/>
              <w:rPr>
                <w:rFonts w:ascii="Times New Roman" w:eastAsia="Times New Roman" w:hAnsi="Times New Roman" w:cs="Times New Roman"/>
                <w:b/>
                <w:bCs/>
                <w:color w:val="000000"/>
                <w:sz w:val="20"/>
                <w:szCs w:val="20"/>
                <w:lang w:eastAsia="sk-SK"/>
              </w:rPr>
            </w:pPr>
            <w:r w:rsidRPr="00A41085">
              <w:rPr>
                <w:rFonts w:ascii="Times New Roman" w:hAnsi="Times New Roman" w:cs="Times New Roman"/>
                <w:b/>
                <w:sz w:val="20"/>
                <w:szCs w:val="20"/>
              </w:rPr>
              <w:t>-1 598 000</w:t>
            </w:r>
          </w:p>
        </w:tc>
        <w:tc>
          <w:tcPr>
            <w:tcW w:w="1720" w:type="dxa"/>
            <w:tcBorders>
              <w:top w:val="nil"/>
              <w:left w:val="nil"/>
              <w:bottom w:val="single" w:sz="8" w:space="0" w:color="auto"/>
              <w:right w:val="single" w:sz="8" w:space="0" w:color="auto"/>
            </w:tcBorders>
            <w:shd w:val="clear" w:color="auto" w:fill="auto"/>
            <w:noWrap/>
            <w:vAlign w:val="center"/>
            <w:hideMark/>
          </w:tcPr>
          <w:p w14:paraId="62A22347" w14:textId="77777777" w:rsidR="00E12C2D" w:rsidRPr="00A41085" w:rsidRDefault="00E12C2D" w:rsidP="00E12C2D">
            <w:pPr>
              <w:spacing w:after="0" w:line="240" w:lineRule="auto"/>
              <w:rPr>
                <w:rFonts w:ascii="Times New Roman" w:eastAsia="Times New Roman" w:hAnsi="Times New Roman" w:cs="Times New Roman"/>
                <w:color w:val="000000"/>
                <w:sz w:val="20"/>
                <w:szCs w:val="20"/>
                <w:lang w:eastAsia="sk-SK"/>
              </w:rPr>
            </w:pPr>
            <w:r w:rsidRPr="00A41085">
              <w:rPr>
                <w:rFonts w:ascii="Times New Roman" w:eastAsia="Times New Roman" w:hAnsi="Times New Roman" w:cs="Times New Roman"/>
                <w:color w:val="000000"/>
                <w:sz w:val="20"/>
                <w:szCs w:val="20"/>
                <w:lang w:eastAsia="sk-SK"/>
              </w:rPr>
              <w:t> </w:t>
            </w:r>
          </w:p>
        </w:tc>
      </w:tr>
      <w:tr w:rsidR="00E12C2D" w:rsidRPr="00A41085" w14:paraId="19C3BB6E" w14:textId="77777777" w:rsidTr="000B522F">
        <w:trPr>
          <w:trHeight w:val="288"/>
        </w:trPr>
        <w:tc>
          <w:tcPr>
            <w:tcW w:w="5419" w:type="dxa"/>
            <w:tcBorders>
              <w:top w:val="nil"/>
              <w:left w:val="single" w:sz="8" w:space="0" w:color="auto"/>
              <w:bottom w:val="single" w:sz="8" w:space="0" w:color="auto"/>
              <w:right w:val="single" w:sz="8" w:space="0" w:color="auto"/>
            </w:tcBorders>
            <w:shd w:val="clear" w:color="auto" w:fill="auto"/>
            <w:noWrap/>
            <w:vAlign w:val="center"/>
            <w:hideMark/>
          </w:tcPr>
          <w:p w14:paraId="31B638A5" w14:textId="77777777" w:rsidR="00E12C2D" w:rsidRPr="00A41085" w:rsidRDefault="00E12C2D" w:rsidP="00E12C2D">
            <w:pPr>
              <w:spacing w:after="0" w:line="240" w:lineRule="auto"/>
              <w:ind w:firstLineChars="100" w:firstLine="200"/>
              <w:rPr>
                <w:rFonts w:ascii="Times New Roman" w:eastAsia="Times New Roman" w:hAnsi="Times New Roman" w:cs="Times New Roman"/>
                <w:i/>
                <w:iCs/>
                <w:color w:val="000000"/>
                <w:sz w:val="20"/>
                <w:szCs w:val="20"/>
                <w:lang w:eastAsia="sk-SK"/>
              </w:rPr>
            </w:pPr>
            <w:r w:rsidRPr="00A41085">
              <w:rPr>
                <w:rFonts w:ascii="Times New Roman" w:eastAsia="Times New Roman" w:hAnsi="Times New Roman" w:cs="Times New Roman"/>
                <w:i/>
                <w:iCs/>
                <w:color w:val="000000"/>
                <w:sz w:val="20"/>
                <w:szCs w:val="20"/>
                <w:lang w:eastAsia="sk-SK"/>
              </w:rPr>
              <w:t xml:space="preserve">v tom: (111) daň z príjmov fyzických osôb </w:t>
            </w:r>
          </w:p>
        </w:tc>
        <w:tc>
          <w:tcPr>
            <w:tcW w:w="1540" w:type="dxa"/>
            <w:tcBorders>
              <w:top w:val="nil"/>
              <w:left w:val="nil"/>
              <w:bottom w:val="single" w:sz="8" w:space="0" w:color="auto"/>
              <w:right w:val="single" w:sz="8" w:space="0" w:color="auto"/>
            </w:tcBorders>
            <w:shd w:val="clear" w:color="auto" w:fill="auto"/>
            <w:vAlign w:val="center"/>
            <w:hideMark/>
          </w:tcPr>
          <w:p w14:paraId="36A7E2CB" w14:textId="77777777" w:rsidR="00E12C2D" w:rsidRPr="00A41085" w:rsidRDefault="00E12C2D" w:rsidP="00E12C2D">
            <w:pPr>
              <w:spacing w:after="0" w:line="240" w:lineRule="auto"/>
              <w:jc w:val="right"/>
              <w:rPr>
                <w:rFonts w:ascii="Times New Roman" w:eastAsia="Times New Roman" w:hAnsi="Times New Roman" w:cs="Times New Roman"/>
                <w:color w:val="000000"/>
                <w:sz w:val="20"/>
                <w:szCs w:val="20"/>
                <w:lang w:eastAsia="sk-SK"/>
              </w:rPr>
            </w:pPr>
            <w:r w:rsidRPr="00A41085">
              <w:rPr>
                <w:rFonts w:ascii="Times New Roman" w:eastAsia="Times New Roman" w:hAnsi="Times New Roman" w:cs="Times New Roman"/>
                <w:color w:val="000000"/>
                <w:sz w:val="20"/>
                <w:szCs w:val="20"/>
                <w:lang w:eastAsia="sk-SK"/>
              </w:rPr>
              <w:t>0</w:t>
            </w:r>
          </w:p>
        </w:tc>
        <w:tc>
          <w:tcPr>
            <w:tcW w:w="1740" w:type="dxa"/>
            <w:tcBorders>
              <w:top w:val="nil"/>
              <w:left w:val="nil"/>
              <w:bottom w:val="single" w:sz="8" w:space="0" w:color="auto"/>
              <w:right w:val="single" w:sz="8" w:space="0" w:color="auto"/>
            </w:tcBorders>
            <w:shd w:val="clear" w:color="auto" w:fill="auto"/>
            <w:vAlign w:val="bottom"/>
            <w:hideMark/>
          </w:tcPr>
          <w:p w14:paraId="61B44459" w14:textId="77777777" w:rsidR="00E12C2D" w:rsidRPr="00A41085" w:rsidRDefault="00E12C2D" w:rsidP="00E12C2D">
            <w:pPr>
              <w:spacing w:after="0" w:line="240" w:lineRule="auto"/>
              <w:jc w:val="right"/>
              <w:rPr>
                <w:rFonts w:ascii="Times New Roman" w:eastAsia="Times New Roman" w:hAnsi="Times New Roman" w:cs="Times New Roman"/>
                <w:bCs/>
                <w:color w:val="000000"/>
                <w:sz w:val="20"/>
                <w:szCs w:val="20"/>
                <w:lang w:eastAsia="sk-SK"/>
              </w:rPr>
            </w:pPr>
            <w:r w:rsidRPr="00A41085">
              <w:rPr>
                <w:rFonts w:ascii="Times New Roman" w:hAnsi="Times New Roman" w:cs="Times New Roman"/>
                <w:color w:val="000000"/>
                <w:sz w:val="20"/>
                <w:szCs w:val="20"/>
              </w:rPr>
              <w:t>0</w:t>
            </w:r>
          </w:p>
        </w:tc>
        <w:tc>
          <w:tcPr>
            <w:tcW w:w="1740" w:type="dxa"/>
            <w:tcBorders>
              <w:top w:val="nil"/>
              <w:left w:val="nil"/>
              <w:bottom w:val="single" w:sz="8" w:space="0" w:color="auto"/>
              <w:right w:val="single" w:sz="8" w:space="0" w:color="auto"/>
            </w:tcBorders>
            <w:shd w:val="clear" w:color="auto" w:fill="auto"/>
            <w:vAlign w:val="center"/>
            <w:hideMark/>
          </w:tcPr>
          <w:p w14:paraId="5BAEEE23" w14:textId="12C41F6B" w:rsidR="00E12C2D" w:rsidRPr="00A41085" w:rsidRDefault="00E12C2D" w:rsidP="00E12C2D">
            <w:pPr>
              <w:spacing w:after="0" w:line="240" w:lineRule="auto"/>
              <w:jc w:val="right"/>
              <w:rPr>
                <w:rFonts w:ascii="Times New Roman" w:eastAsia="Times New Roman" w:hAnsi="Times New Roman" w:cs="Times New Roman"/>
                <w:bCs/>
                <w:color w:val="000000"/>
                <w:sz w:val="20"/>
                <w:szCs w:val="20"/>
                <w:lang w:eastAsia="sk-SK"/>
              </w:rPr>
            </w:pPr>
            <w:r w:rsidRPr="00A41085">
              <w:rPr>
                <w:rFonts w:ascii="Times New Roman" w:hAnsi="Times New Roman" w:cs="Times New Roman"/>
                <w:bCs/>
                <w:sz w:val="20"/>
                <w:szCs w:val="20"/>
              </w:rPr>
              <w:t>-1 143 000</w:t>
            </w:r>
          </w:p>
        </w:tc>
        <w:tc>
          <w:tcPr>
            <w:tcW w:w="1740" w:type="dxa"/>
            <w:tcBorders>
              <w:top w:val="nil"/>
              <w:left w:val="nil"/>
              <w:bottom w:val="single" w:sz="8" w:space="0" w:color="auto"/>
              <w:right w:val="single" w:sz="8" w:space="0" w:color="auto"/>
            </w:tcBorders>
            <w:shd w:val="clear" w:color="auto" w:fill="auto"/>
            <w:vAlign w:val="center"/>
            <w:hideMark/>
          </w:tcPr>
          <w:p w14:paraId="60F28C74" w14:textId="5FADF260" w:rsidR="00E12C2D" w:rsidRPr="00A41085" w:rsidRDefault="00E12C2D" w:rsidP="00E12C2D">
            <w:pPr>
              <w:spacing w:after="0" w:line="240" w:lineRule="auto"/>
              <w:jc w:val="right"/>
              <w:rPr>
                <w:rFonts w:ascii="Times New Roman" w:eastAsia="Times New Roman" w:hAnsi="Times New Roman" w:cs="Times New Roman"/>
                <w:bCs/>
                <w:color w:val="000000"/>
                <w:sz w:val="20"/>
                <w:szCs w:val="20"/>
                <w:lang w:eastAsia="sk-SK"/>
              </w:rPr>
            </w:pPr>
            <w:r w:rsidRPr="00A41085">
              <w:rPr>
                <w:rFonts w:ascii="Times New Roman" w:hAnsi="Times New Roman" w:cs="Times New Roman"/>
                <w:bCs/>
                <w:sz w:val="20"/>
                <w:szCs w:val="20"/>
              </w:rPr>
              <w:t>-1 598 000</w:t>
            </w:r>
          </w:p>
        </w:tc>
        <w:tc>
          <w:tcPr>
            <w:tcW w:w="1720" w:type="dxa"/>
            <w:tcBorders>
              <w:top w:val="nil"/>
              <w:left w:val="nil"/>
              <w:bottom w:val="single" w:sz="8" w:space="0" w:color="auto"/>
              <w:right w:val="single" w:sz="8" w:space="0" w:color="auto"/>
            </w:tcBorders>
            <w:shd w:val="clear" w:color="auto" w:fill="auto"/>
            <w:noWrap/>
            <w:vAlign w:val="center"/>
            <w:hideMark/>
          </w:tcPr>
          <w:p w14:paraId="540332E1" w14:textId="77777777" w:rsidR="00E12C2D" w:rsidRPr="00A41085" w:rsidRDefault="00E12C2D" w:rsidP="00E12C2D">
            <w:pPr>
              <w:spacing w:after="0" w:line="240" w:lineRule="auto"/>
              <w:rPr>
                <w:rFonts w:ascii="Times New Roman" w:eastAsia="Times New Roman" w:hAnsi="Times New Roman" w:cs="Times New Roman"/>
                <w:color w:val="000000"/>
                <w:sz w:val="20"/>
                <w:szCs w:val="20"/>
                <w:lang w:eastAsia="sk-SK"/>
              </w:rPr>
            </w:pPr>
            <w:r w:rsidRPr="00A41085">
              <w:rPr>
                <w:rFonts w:ascii="Times New Roman" w:eastAsia="Times New Roman" w:hAnsi="Times New Roman" w:cs="Times New Roman"/>
                <w:color w:val="000000"/>
                <w:sz w:val="20"/>
                <w:szCs w:val="20"/>
                <w:lang w:eastAsia="sk-SK"/>
              </w:rPr>
              <w:t> </w:t>
            </w:r>
          </w:p>
        </w:tc>
      </w:tr>
      <w:tr w:rsidR="00947D9B" w:rsidRPr="00A41085" w14:paraId="45C1E2C6" w14:textId="77777777" w:rsidTr="00947D9B">
        <w:trPr>
          <w:trHeight w:val="248"/>
        </w:trPr>
        <w:tc>
          <w:tcPr>
            <w:tcW w:w="5419" w:type="dxa"/>
            <w:tcBorders>
              <w:top w:val="nil"/>
              <w:left w:val="single" w:sz="8" w:space="0" w:color="auto"/>
              <w:bottom w:val="single" w:sz="8" w:space="0" w:color="auto"/>
              <w:right w:val="single" w:sz="8" w:space="0" w:color="auto"/>
            </w:tcBorders>
            <w:shd w:val="clear" w:color="auto" w:fill="auto"/>
            <w:vAlign w:val="center"/>
            <w:hideMark/>
          </w:tcPr>
          <w:p w14:paraId="04FA2EB3" w14:textId="77777777" w:rsidR="00947D9B" w:rsidRPr="00A41085" w:rsidRDefault="00947D9B" w:rsidP="00947D9B">
            <w:pPr>
              <w:spacing w:after="0" w:line="240" w:lineRule="auto"/>
              <w:rPr>
                <w:rFonts w:ascii="Times New Roman" w:eastAsia="Times New Roman" w:hAnsi="Times New Roman" w:cs="Times New Roman"/>
                <w:b/>
                <w:bCs/>
                <w:color w:val="000000"/>
                <w:sz w:val="24"/>
                <w:szCs w:val="24"/>
                <w:lang w:eastAsia="sk-SK"/>
              </w:rPr>
            </w:pPr>
            <w:r w:rsidRPr="00A41085">
              <w:rPr>
                <w:rFonts w:ascii="Times New Roman" w:eastAsia="Times New Roman" w:hAnsi="Times New Roman" w:cs="Times New Roman"/>
                <w:b/>
                <w:bCs/>
                <w:color w:val="000000" w:themeColor="text1"/>
                <w:sz w:val="20"/>
                <w:szCs w:val="20"/>
                <w:lang w:eastAsia="sk-SK"/>
              </w:rPr>
              <w:t>Nedaňové príjmy (200)1</w:t>
            </w:r>
          </w:p>
        </w:tc>
        <w:tc>
          <w:tcPr>
            <w:tcW w:w="1540" w:type="dxa"/>
            <w:tcBorders>
              <w:top w:val="nil"/>
              <w:left w:val="nil"/>
              <w:bottom w:val="single" w:sz="8" w:space="0" w:color="auto"/>
              <w:right w:val="single" w:sz="8" w:space="0" w:color="auto"/>
            </w:tcBorders>
            <w:shd w:val="clear" w:color="auto" w:fill="auto"/>
            <w:vAlign w:val="center"/>
            <w:hideMark/>
          </w:tcPr>
          <w:p w14:paraId="0CDE444D" w14:textId="77777777" w:rsidR="00947D9B" w:rsidRPr="00A41085" w:rsidRDefault="00947D9B" w:rsidP="00947D9B">
            <w:pPr>
              <w:spacing w:after="0" w:line="240" w:lineRule="auto"/>
              <w:jc w:val="right"/>
              <w:rPr>
                <w:rFonts w:ascii="Times New Roman" w:eastAsia="Times New Roman" w:hAnsi="Times New Roman" w:cs="Times New Roman"/>
                <w:b/>
                <w:bCs/>
                <w:color w:val="000000"/>
                <w:sz w:val="20"/>
                <w:szCs w:val="20"/>
                <w:lang w:eastAsia="sk-SK"/>
              </w:rPr>
            </w:pPr>
            <w:r w:rsidRPr="00A41085">
              <w:rPr>
                <w:rFonts w:ascii="Times New Roman" w:eastAsia="Times New Roman" w:hAnsi="Times New Roman" w:cs="Times New Roman"/>
                <w:b/>
                <w:bCs/>
                <w:color w:val="000000"/>
                <w:sz w:val="20"/>
                <w:szCs w:val="20"/>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14:paraId="45EEE516" w14:textId="77777777" w:rsidR="00947D9B" w:rsidRPr="00A41085" w:rsidRDefault="00947D9B" w:rsidP="00947D9B">
            <w:pPr>
              <w:spacing w:after="0" w:line="240" w:lineRule="auto"/>
              <w:jc w:val="right"/>
              <w:rPr>
                <w:rFonts w:ascii="Times New Roman" w:eastAsia="Times New Roman" w:hAnsi="Times New Roman" w:cs="Times New Roman"/>
                <w:b/>
                <w:bCs/>
                <w:color w:val="000000"/>
                <w:sz w:val="20"/>
                <w:szCs w:val="20"/>
                <w:lang w:eastAsia="sk-SK"/>
              </w:rPr>
            </w:pPr>
            <w:r w:rsidRPr="00A41085">
              <w:rPr>
                <w:rFonts w:ascii="Times New Roman" w:eastAsia="Times New Roman" w:hAnsi="Times New Roman" w:cs="Times New Roman"/>
                <w:b/>
                <w:bCs/>
                <w:color w:val="000000"/>
                <w:sz w:val="20"/>
                <w:szCs w:val="20"/>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14:paraId="78D74FC9" w14:textId="77777777" w:rsidR="00947D9B" w:rsidRPr="00A41085" w:rsidRDefault="00947D9B" w:rsidP="00947D9B">
            <w:pPr>
              <w:spacing w:after="0" w:line="240" w:lineRule="auto"/>
              <w:jc w:val="right"/>
              <w:rPr>
                <w:rFonts w:ascii="Times New Roman" w:eastAsia="Times New Roman" w:hAnsi="Times New Roman" w:cs="Times New Roman"/>
                <w:b/>
                <w:bCs/>
                <w:color w:val="000000"/>
                <w:sz w:val="20"/>
                <w:szCs w:val="20"/>
                <w:lang w:eastAsia="sk-SK"/>
              </w:rPr>
            </w:pPr>
            <w:r w:rsidRPr="00A41085">
              <w:rPr>
                <w:rFonts w:ascii="Times New Roman" w:eastAsia="Times New Roman" w:hAnsi="Times New Roman" w:cs="Times New Roman"/>
                <w:b/>
                <w:bCs/>
                <w:color w:val="000000"/>
                <w:sz w:val="20"/>
                <w:szCs w:val="20"/>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14:paraId="771CC734" w14:textId="77777777" w:rsidR="00947D9B" w:rsidRPr="00A41085" w:rsidRDefault="00947D9B" w:rsidP="00947D9B">
            <w:pPr>
              <w:spacing w:after="0" w:line="240" w:lineRule="auto"/>
              <w:jc w:val="right"/>
              <w:rPr>
                <w:rFonts w:ascii="Times New Roman" w:eastAsia="Times New Roman" w:hAnsi="Times New Roman" w:cs="Times New Roman"/>
                <w:b/>
                <w:bCs/>
                <w:color w:val="000000"/>
                <w:sz w:val="20"/>
                <w:szCs w:val="20"/>
                <w:lang w:eastAsia="sk-SK"/>
              </w:rPr>
            </w:pPr>
            <w:r w:rsidRPr="00A41085">
              <w:rPr>
                <w:rFonts w:ascii="Times New Roman" w:eastAsia="Times New Roman" w:hAnsi="Times New Roman" w:cs="Times New Roman"/>
                <w:b/>
                <w:bCs/>
                <w:color w:val="000000"/>
                <w:sz w:val="20"/>
                <w:szCs w:val="20"/>
                <w:lang w:eastAsia="sk-SK"/>
              </w:rPr>
              <w:t>0</w:t>
            </w:r>
          </w:p>
        </w:tc>
        <w:tc>
          <w:tcPr>
            <w:tcW w:w="1720" w:type="dxa"/>
            <w:tcBorders>
              <w:top w:val="nil"/>
              <w:left w:val="nil"/>
              <w:bottom w:val="single" w:sz="8" w:space="0" w:color="auto"/>
              <w:right w:val="single" w:sz="8" w:space="0" w:color="auto"/>
            </w:tcBorders>
            <w:shd w:val="clear" w:color="auto" w:fill="auto"/>
            <w:noWrap/>
            <w:vAlign w:val="center"/>
            <w:hideMark/>
          </w:tcPr>
          <w:p w14:paraId="26131964" w14:textId="77777777" w:rsidR="00947D9B" w:rsidRPr="00A41085" w:rsidRDefault="00947D9B" w:rsidP="00947D9B">
            <w:pPr>
              <w:spacing w:after="0" w:line="240" w:lineRule="auto"/>
              <w:rPr>
                <w:rFonts w:ascii="Times New Roman" w:eastAsia="Times New Roman" w:hAnsi="Times New Roman" w:cs="Times New Roman"/>
                <w:color w:val="000000"/>
                <w:sz w:val="20"/>
                <w:szCs w:val="20"/>
                <w:lang w:eastAsia="sk-SK"/>
              </w:rPr>
            </w:pPr>
            <w:r w:rsidRPr="00A41085">
              <w:rPr>
                <w:rFonts w:ascii="Times New Roman" w:eastAsia="Times New Roman" w:hAnsi="Times New Roman" w:cs="Times New Roman"/>
                <w:color w:val="000000"/>
                <w:sz w:val="20"/>
                <w:szCs w:val="20"/>
                <w:lang w:eastAsia="sk-SK"/>
              </w:rPr>
              <w:t> </w:t>
            </w:r>
          </w:p>
        </w:tc>
      </w:tr>
      <w:tr w:rsidR="00947D9B" w:rsidRPr="00A41085" w14:paraId="0C0F15A0" w14:textId="77777777" w:rsidTr="00947D9B">
        <w:trPr>
          <w:trHeight w:val="549"/>
        </w:trPr>
        <w:tc>
          <w:tcPr>
            <w:tcW w:w="5419" w:type="dxa"/>
            <w:tcBorders>
              <w:top w:val="nil"/>
              <w:left w:val="single" w:sz="8" w:space="0" w:color="auto"/>
              <w:bottom w:val="single" w:sz="8" w:space="0" w:color="auto"/>
              <w:right w:val="single" w:sz="8" w:space="0" w:color="auto"/>
            </w:tcBorders>
            <w:shd w:val="clear" w:color="auto" w:fill="auto"/>
            <w:vAlign w:val="center"/>
            <w:hideMark/>
          </w:tcPr>
          <w:p w14:paraId="3A25B0C7" w14:textId="77777777" w:rsidR="00947D9B" w:rsidRPr="00A41085" w:rsidRDefault="00947D9B" w:rsidP="00947D9B">
            <w:pPr>
              <w:spacing w:after="0" w:line="240" w:lineRule="auto"/>
              <w:rPr>
                <w:rFonts w:ascii="Times New Roman" w:eastAsia="Times New Roman" w:hAnsi="Times New Roman" w:cs="Times New Roman"/>
                <w:b/>
                <w:bCs/>
                <w:color w:val="000000"/>
                <w:sz w:val="24"/>
                <w:szCs w:val="24"/>
                <w:lang w:eastAsia="sk-SK"/>
              </w:rPr>
            </w:pPr>
            <w:r w:rsidRPr="00A41085">
              <w:rPr>
                <w:rFonts w:ascii="Times New Roman" w:eastAsia="Times New Roman" w:hAnsi="Times New Roman" w:cs="Times New Roman"/>
                <w:b/>
                <w:bCs/>
                <w:color w:val="000000" w:themeColor="text1"/>
                <w:sz w:val="20"/>
                <w:szCs w:val="20"/>
                <w:lang w:eastAsia="sk-SK"/>
              </w:rPr>
              <w:t>Príjmy z transakcií s finančnými aktívami a finančnými pasívami (400)</w:t>
            </w:r>
          </w:p>
        </w:tc>
        <w:tc>
          <w:tcPr>
            <w:tcW w:w="1540" w:type="dxa"/>
            <w:tcBorders>
              <w:top w:val="nil"/>
              <w:left w:val="nil"/>
              <w:bottom w:val="single" w:sz="8" w:space="0" w:color="auto"/>
              <w:right w:val="single" w:sz="8" w:space="0" w:color="auto"/>
            </w:tcBorders>
            <w:shd w:val="clear" w:color="auto" w:fill="auto"/>
            <w:vAlign w:val="center"/>
            <w:hideMark/>
          </w:tcPr>
          <w:p w14:paraId="52FB9CE1" w14:textId="77777777" w:rsidR="00947D9B" w:rsidRPr="00A41085" w:rsidRDefault="00947D9B" w:rsidP="00947D9B">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eastAsia="Times New Roman" w:hAnsi="Times New Roman" w:cs="Times New Roman"/>
                <w:b/>
                <w:bCs/>
                <w:color w:val="000000"/>
                <w:sz w:val="20"/>
                <w:szCs w:val="20"/>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14:paraId="19BE54BC" w14:textId="77777777" w:rsidR="00947D9B" w:rsidRPr="00A41085" w:rsidRDefault="00947D9B" w:rsidP="00947D9B">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eastAsia="Times New Roman" w:hAnsi="Times New Roman" w:cs="Times New Roman"/>
                <w:b/>
                <w:bCs/>
                <w:color w:val="000000"/>
                <w:sz w:val="20"/>
                <w:szCs w:val="20"/>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14:paraId="35C5607A" w14:textId="77777777" w:rsidR="00947D9B" w:rsidRPr="00A41085" w:rsidRDefault="00947D9B" w:rsidP="00947D9B">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eastAsia="Times New Roman" w:hAnsi="Times New Roman" w:cs="Times New Roman"/>
                <w:b/>
                <w:bCs/>
                <w:color w:val="000000"/>
                <w:sz w:val="20"/>
                <w:szCs w:val="20"/>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14:paraId="7012FA4A" w14:textId="77777777" w:rsidR="00947D9B" w:rsidRPr="00A41085" w:rsidRDefault="00947D9B" w:rsidP="00947D9B">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eastAsia="Times New Roman" w:hAnsi="Times New Roman" w:cs="Times New Roman"/>
                <w:b/>
                <w:bCs/>
                <w:color w:val="000000"/>
                <w:sz w:val="20"/>
                <w:szCs w:val="20"/>
                <w:lang w:eastAsia="sk-SK"/>
              </w:rPr>
              <w:t> </w:t>
            </w:r>
          </w:p>
        </w:tc>
        <w:tc>
          <w:tcPr>
            <w:tcW w:w="1720" w:type="dxa"/>
            <w:tcBorders>
              <w:top w:val="nil"/>
              <w:left w:val="nil"/>
              <w:bottom w:val="single" w:sz="8" w:space="0" w:color="auto"/>
              <w:right w:val="single" w:sz="8" w:space="0" w:color="auto"/>
            </w:tcBorders>
            <w:shd w:val="clear" w:color="auto" w:fill="auto"/>
            <w:noWrap/>
            <w:vAlign w:val="center"/>
            <w:hideMark/>
          </w:tcPr>
          <w:p w14:paraId="2318DE26" w14:textId="77777777" w:rsidR="00947D9B" w:rsidRPr="00A41085" w:rsidRDefault="00947D9B" w:rsidP="00947D9B">
            <w:pPr>
              <w:spacing w:after="0" w:line="240" w:lineRule="auto"/>
              <w:rPr>
                <w:rFonts w:ascii="Times New Roman" w:eastAsia="Times New Roman" w:hAnsi="Times New Roman" w:cs="Times New Roman"/>
                <w:color w:val="000000"/>
                <w:sz w:val="20"/>
                <w:szCs w:val="20"/>
                <w:lang w:eastAsia="sk-SK"/>
              </w:rPr>
            </w:pPr>
            <w:r w:rsidRPr="00A41085">
              <w:rPr>
                <w:rFonts w:ascii="Times New Roman" w:eastAsia="Times New Roman" w:hAnsi="Times New Roman" w:cs="Times New Roman"/>
                <w:color w:val="000000"/>
                <w:sz w:val="20"/>
                <w:szCs w:val="20"/>
                <w:lang w:eastAsia="sk-SK"/>
              </w:rPr>
              <w:t> </w:t>
            </w:r>
          </w:p>
        </w:tc>
      </w:tr>
      <w:tr w:rsidR="00947D9B" w:rsidRPr="00A41085" w14:paraId="1E1A89B4" w14:textId="77777777" w:rsidTr="00947D9B">
        <w:trPr>
          <w:trHeight w:val="259"/>
        </w:trPr>
        <w:tc>
          <w:tcPr>
            <w:tcW w:w="5419" w:type="dxa"/>
            <w:tcBorders>
              <w:top w:val="nil"/>
              <w:left w:val="single" w:sz="8" w:space="0" w:color="auto"/>
              <w:bottom w:val="single" w:sz="8" w:space="0" w:color="auto"/>
              <w:right w:val="single" w:sz="8" w:space="0" w:color="auto"/>
            </w:tcBorders>
            <w:shd w:val="clear" w:color="auto" w:fill="auto"/>
            <w:vAlign w:val="center"/>
            <w:hideMark/>
          </w:tcPr>
          <w:p w14:paraId="39BD48FB" w14:textId="77777777" w:rsidR="00947D9B" w:rsidRPr="00A41085" w:rsidRDefault="00947D9B" w:rsidP="00947D9B">
            <w:pPr>
              <w:spacing w:after="0" w:line="240" w:lineRule="auto"/>
              <w:rPr>
                <w:rFonts w:ascii="Times New Roman" w:eastAsia="Times New Roman" w:hAnsi="Times New Roman" w:cs="Times New Roman"/>
                <w:b/>
                <w:bCs/>
                <w:color w:val="000000"/>
                <w:sz w:val="24"/>
                <w:szCs w:val="24"/>
                <w:lang w:eastAsia="sk-SK"/>
              </w:rPr>
            </w:pPr>
            <w:r w:rsidRPr="00A41085">
              <w:rPr>
                <w:rFonts w:ascii="Times New Roman" w:eastAsia="Times New Roman" w:hAnsi="Times New Roman" w:cs="Times New Roman"/>
                <w:b/>
                <w:bCs/>
                <w:color w:val="000000" w:themeColor="text1"/>
                <w:sz w:val="20"/>
                <w:szCs w:val="20"/>
                <w:lang w:eastAsia="sk-SK"/>
              </w:rPr>
              <w:t>Prijaté úvery, pôžičky a návratné finančné výpomoci (500)</w:t>
            </w:r>
          </w:p>
        </w:tc>
        <w:tc>
          <w:tcPr>
            <w:tcW w:w="1540" w:type="dxa"/>
            <w:tcBorders>
              <w:top w:val="nil"/>
              <w:left w:val="nil"/>
              <w:bottom w:val="single" w:sz="8" w:space="0" w:color="auto"/>
              <w:right w:val="single" w:sz="8" w:space="0" w:color="auto"/>
            </w:tcBorders>
            <w:shd w:val="clear" w:color="auto" w:fill="auto"/>
            <w:vAlign w:val="center"/>
            <w:hideMark/>
          </w:tcPr>
          <w:p w14:paraId="2DA5A551" w14:textId="77777777" w:rsidR="00947D9B" w:rsidRPr="00A41085" w:rsidRDefault="00947D9B" w:rsidP="00947D9B">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eastAsia="Times New Roman" w:hAnsi="Times New Roman" w:cs="Times New Roman"/>
                <w:b/>
                <w:bCs/>
                <w:color w:val="000000"/>
                <w:sz w:val="20"/>
                <w:szCs w:val="20"/>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14:paraId="46C3EFFD" w14:textId="77777777" w:rsidR="00947D9B" w:rsidRPr="00A41085" w:rsidRDefault="00947D9B" w:rsidP="00947D9B">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eastAsia="Times New Roman" w:hAnsi="Times New Roman" w:cs="Times New Roman"/>
                <w:b/>
                <w:bCs/>
                <w:color w:val="000000"/>
                <w:sz w:val="20"/>
                <w:szCs w:val="20"/>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14:paraId="65DA9566" w14:textId="77777777" w:rsidR="00947D9B" w:rsidRPr="00A41085" w:rsidRDefault="00947D9B" w:rsidP="00947D9B">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eastAsia="Times New Roman" w:hAnsi="Times New Roman" w:cs="Times New Roman"/>
                <w:b/>
                <w:bCs/>
                <w:color w:val="000000"/>
                <w:sz w:val="20"/>
                <w:szCs w:val="20"/>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14:paraId="0DA257C1" w14:textId="77777777" w:rsidR="00947D9B" w:rsidRPr="00A41085" w:rsidRDefault="00947D9B" w:rsidP="00947D9B">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eastAsia="Times New Roman" w:hAnsi="Times New Roman" w:cs="Times New Roman"/>
                <w:b/>
                <w:bCs/>
                <w:color w:val="000000"/>
                <w:sz w:val="20"/>
                <w:szCs w:val="20"/>
                <w:lang w:eastAsia="sk-SK"/>
              </w:rPr>
              <w:t> </w:t>
            </w:r>
          </w:p>
        </w:tc>
        <w:tc>
          <w:tcPr>
            <w:tcW w:w="1720" w:type="dxa"/>
            <w:tcBorders>
              <w:top w:val="nil"/>
              <w:left w:val="nil"/>
              <w:bottom w:val="single" w:sz="8" w:space="0" w:color="auto"/>
              <w:right w:val="single" w:sz="8" w:space="0" w:color="auto"/>
            </w:tcBorders>
            <w:shd w:val="clear" w:color="auto" w:fill="auto"/>
            <w:noWrap/>
            <w:vAlign w:val="center"/>
            <w:hideMark/>
          </w:tcPr>
          <w:p w14:paraId="280D3798" w14:textId="77777777" w:rsidR="00947D9B" w:rsidRPr="00A41085" w:rsidRDefault="00947D9B" w:rsidP="00947D9B">
            <w:pPr>
              <w:spacing w:after="0" w:line="240" w:lineRule="auto"/>
              <w:rPr>
                <w:rFonts w:ascii="Times New Roman" w:eastAsia="Times New Roman" w:hAnsi="Times New Roman" w:cs="Times New Roman"/>
                <w:color w:val="000000"/>
                <w:sz w:val="20"/>
                <w:szCs w:val="20"/>
                <w:lang w:eastAsia="sk-SK"/>
              </w:rPr>
            </w:pPr>
            <w:r w:rsidRPr="00A41085">
              <w:rPr>
                <w:rFonts w:ascii="Times New Roman" w:eastAsia="Times New Roman" w:hAnsi="Times New Roman" w:cs="Times New Roman"/>
                <w:color w:val="000000"/>
                <w:sz w:val="20"/>
                <w:szCs w:val="20"/>
                <w:lang w:eastAsia="sk-SK"/>
              </w:rPr>
              <w:t> </w:t>
            </w:r>
          </w:p>
        </w:tc>
      </w:tr>
      <w:tr w:rsidR="00E12C2D" w:rsidRPr="00A41085" w14:paraId="20C7347B" w14:textId="77777777" w:rsidTr="00746E7A">
        <w:trPr>
          <w:trHeight w:val="263"/>
        </w:trPr>
        <w:tc>
          <w:tcPr>
            <w:tcW w:w="5419" w:type="dxa"/>
            <w:tcBorders>
              <w:top w:val="nil"/>
              <w:left w:val="single" w:sz="8" w:space="0" w:color="auto"/>
              <w:bottom w:val="single" w:sz="8" w:space="0" w:color="auto"/>
              <w:right w:val="single" w:sz="8" w:space="0" w:color="auto"/>
            </w:tcBorders>
            <w:shd w:val="clear" w:color="000000" w:fill="BFBFBF"/>
            <w:vAlign w:val="center"/>
            <w:hideMark/>
          </w:tcPr>
          <w:p w14:paraId="7B217CCD" w14:textId="77777777" w:rsidR="00E12C2D" w:rsidRPr="00A41085" w:rsidRDefault="00E12C2D" w:rsidP="00E12C2D">
            <w:pPr>
              <w:spacing w:after="0" w:line="240" w:lineRule="auto"/>
              <w:rPr>
                <w:rFonts w:ascii="Times New Roman" w:eastAsia="Times New Roman" w:hAnsi="Times New Roman" w:cs="Times New Roman"/>
                <w:b/>
                <w:bCs/>
                <w:color w:val="000000"/>
                <w:sz w:val="24"/>
                <w:szCs w:val="24"/>
                <w:lang w:eastAsia="sk-SK"/>
              </w:rPr>
            </w:pPr>
            <w:r w:rsidRPr="00A41085">
              <w:rPr>
                <w:rFonts w:ascii="Times New Roman" w:eastAsia="Times New Roman" w:hAnsi="Times New Roman" w:cs="Times New Roman"/>
                <w:b/>
                <w:bCs/>
                <w:color w:val="000000" w:themeColor="text1"/>
                <w:sz w:val="20"/>
                <w:szCs w:val="20"/>
                <w:lang w:eastAsia="sk-SK"/>
              </w:rPr>
              <w:t>Dopad na príjmy vyšších územných celkov</w:t>
            </w:r>
          </w:p>
        </w:tc>
        <w:tc>
          <w:tcPr>
            <w:tcW w:w="1540" w:type="dxa"/>
            <w:tcBorders>
              <w:top w:val="nil"/>
              <w:left w:val="nil"/>
              <w:bottom w:val="single" w:sz="8" w:space="0" w:color="auto"/>
              <w:right w:val="single" w:sz="8" w:space="0" w:color="auto"/>
            </w:tcBorders>
            <w:shd w:val="clear" w:color="000000" w:fill="BFBFBF"/>
            <w:vAlign w:val="center"/>
            <w:hideMark/>
          </w:tcPr>
          <w:p w14:paraId="4EBDD070" w14:textId="7B222EE1" w:rsidR="00E12C2D" w:rsidRPr="00A41085" w:rsidRDefault="00E12C2D" w:rsidP="00E12C2D">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eastAsia="Times New Roman" w:hAnsi="Times New Roman" w:cs="Times New Roman"/>
                <w:b/>
                <w:bCs/>
                <w:color w:val="000000"/>
                <w:sz w:val="20"/>
                <w:szCs w:val="20"/>
                <w:lang w:eastAsia="sk-SK"/>
              </w:rPr>
              <w:t xml:space="preserve">0     </w:t>
            </w:r>
          </w:p>
        </w:tc>
        <w:tc>
          <w:tcPr>
            <w:tcW w:w="1740" w:type="dxa"/>
            <w:tcBorders>
              <w:top w:val="nil"/>
              <w:left w:val="nil"/>
              <w:bottom w:val="single" w:sz="8" w:space="0" w:color="auto"/>
              <w:right w:val="single" w:sz="8" w:space="0" w:color="auto"/>
            </w:tcBorders>
            <w:shd w:val="clear" w:color="000000" w:fill="BFBFBF"/>
            <w:vAlign w:val="bottom"/>
            <w:hideMark/>
          </w:tcPr>
          <w:p w14:paraId="62F23E37" w14:textId="77777777" w:rsidR="00E12C2D" w:rsidRPr="00A41085" w:rsidRDefault="00E12C2D" w:rsidP="00E12C2D">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hAnsi="Times New Roman" w:cs="Times New Roman"/>
                <w:b/>
                <w:bCs/>
                <w:color w:val="000000"/>
                <w:sz w:val="20"/>
                <w:szCs w:val="20"/>
              </w:rPr>
              <w:t>0</w:t>
            </w:r>
          </w:p>
        </w:tc>
        <w:tc>
          <w:tcPr>
            <w:tcW w:w="1740" w:type="dxa"/>
            <w:tcBorders>
              <w:top w:val="nil"/>
              <w:left w:val="nil"/>
              <w:bottom w:val="single" w:sz="8" w:space="0" w:color="auto"/>
              <w:right w:val="single" w:sz="8" w:space="0" w:color="auto"/>
            </w:tcBorders>
            <w:shd w:val="clear" w:color="000000" w:fill="BFBFBF"/>
            <w:vAlign w:val="center"/>
            <w:hideMark/>
          </w:tcPr>
          <w:p w14:paraId="0249A28B" w14:textId="01936B22" w:rsidR="00E12C2D" w:rsidRPr="00A41085" w:rsidRDefault="00E12C2D" w:rsidP="00E12C2D">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hAnsi="Times New Roman" w:cs="Times New Roman"/>
                <w:b/>
                <w:sz w:val="20"/>
                <w:szCs w:val="20"/>
              </w:rPr>
              <w:t>-1 143 000</w:t>
            </w:r>
          </w:p>
        </w:tc>
        <w:tc>
          <w:tcPr>
            <w:tcW w:w="1740" w:type="dxa"/>
            <w:tcBorders>
              <w:top w:val="nil"/>
              <w:left w:val="nil"/>
              <w:bottom w:val="single" w:sz="8" w:space="0" w:color="auto"/>
              <w:right w:val="single" w:sz="8" w:space="0" w:color="auto"/>
            </w:tcBorders>
            <w:shd w:val="clear" w:color="000000" w:fill="BFBFBF"/>
            <w:vAlign w:val="center"/>
            <w:hideMark/>
          </w:tcPr>
          <w:p w14:paraId="5DED6AD0" w14:textId="7D9FEBE2" w:rsidR="00E12C2D" w:rsidRPr="00A41085" w:rsidRDefault="00E12C2D" w:rsidP="00E12C2D">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hAnsi="Times New Roman" w:cs="Times New Roman"/>
                <w:b/>
                <w:sz w:val="20"/>
                <w:szCs w:val="20"/>
              </w:rPr>
              <w:t>-1 598 000</w:t>
            </w:r>
          </w:p>
        </w:tc>
        <w:tc>
          <w:tcPr>
            <w:tcW w:w="1720" w:type="dxa"/>
            <w:tcBorders>
              <w:top w:val="nil"/>
              <w:left w:val="nil"/>
              <w:bottom w:val="single" w:sz="8" w:space="0" w:color="auto"/>
              <w:right w:val="single" w:sz="8" w:space="0" w:color="auto"/>
            </w:tcBorders>
            <w:shd w:val="clear" w:color="000000" w:fill="BFBFBF"/>
            <w:noWrap/>
            <w:vAlign w:val="center"/>
            <w:hideMark/>
          </w:tcPr>
          <w:p w14:paraId="78278FDE" w14:textId="77777777" w:rsidR="00E12C2D" w:rsidRPr="00A41085" w:rsidRDefault="00E12C2D" w:rsidP="00E12C2D">
            <w:pPr>
              <w:spacing w:after="0" w:line="240" w:lineRule="auto"/>
              <w:rPr>
                <w:rFonts w:ascii="Times New Roman" w:eastAsia="Times New Roman" w:hAnsi="Times New Roman" w:cs="Times New Roman"/>
                <w:color w:val="000000"/>
                <w:sz w:val="20"/>
                <w:szCs w:val="20"/>
                <w:lang w:eastAsia="sk-SK"/>
              </w:rPr>
            </w:pPr>
            <w:r w:rsidRPr="00A41085">
              <w:rPr>
                <w:rFonts w:ascii="Times New Roman" w:eastAsia="Times New Roman" w:hAnsi="Times New Roman" w:cs="Times New Roman"/>
                <w:color w:val="000000"/>
                <w:sz w:val="20"/>
                <w:szCs w:val="20"/>
                <w:lang w:eastAsia="sk-SK"/>
              </w:rPr>
              <w:t> </w:t>
            </w:r>
          </w:p>
        </w:tc>
      </w:tr>
    </w:tbl>
    <w:p w14:paraId="79574A4B" w14:textId="77777777" w:rsidR="007D5748" w:rsidRPr="00A4108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2CDCAE0" w14:textId="77777777" w:rsidR="007D5748" w:rsidRPr="00A41085" w:rsidRDefault="007D5748" w:rsidP="00BA075C">
      <w:pPr>
        <w:tabs>
          <w:tab w:val="num" w:pos="1080"/>
        </w:tabs>
        <w:spacing w:after="0" w:line="240" w:lineRule="auto"/>
        <w:ind w:right="-578"/>
        <w:rPr>
          <w:rFonts w:ascii="Times New Roman" w:eastAsia="Times New Roman" w:hAnsi="Times New Roman" w:cs="Times New Roman"/>
          <w:bCs/>
          <w:sz w:val="24"/>
          <w:szCs w:val="24"/>
          <w:lang w:eastAsia="sk-SK"/>
        </w:rPr>
      </w:pPr>
    </w:p>
    <w:p w14:paraId="0BECE87E" w14:textId="77777777" w:rsidR="00BA075C" w:rsidRPr="00A41085" w:rsidRDefault="00BA075C" w:rsidP="00BA075C">
      <w:pPr>
        <w:tabs>
          <w:tab w:val="num" w:pos="1080"/>
        </w:tabs>
        <w:spacing w:after="0" w:line="240" w:lineRule="auto"/>
        <w:ind w:right="-578"/>
        <w:rPr>
          <w:rFonts w:ascii="Times New Roman" w:eastAsia="Times New Roman" w:hAnsi="Times New Roman" w:cs="Times New Roman"/>
          <w:bCs/>
          <w:sz w:val="24"/>
          <w:szCs w:val="24"/>
          <w:lang w:eastAsia="sk-SK"/>
        </w:rPr>
      </w:pPr>
    </w:p>
    <w:p w14:paraId="1A9FD995" w14:textId="77777777" w:rsidR="007D5748" w:rsidRPr="00A41085" w:rsidRDefault="00B801BA"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A41085">
        <w:rPr>
          <w:rFonts w:ascii="Times New Roman" w:eastAsia="Times New Roman" w:hAnsi="Times New Roman" w:cs="Times New Roman"/>
          <w:bCs/>
          <w:sz w:val="20"/>
          <w:szCs w:val="20"/>
          <w:lang w:eastAsia="sk-SK"/>
        </w:rPr>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7D5748" w:rsidRPr="00A41085" w14:paraId="3213827B" w14:textId="77777777" w:rsidTr="005E3699">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016AD843" w14:textId="77777777" w:rsidR="007D5748" w:rsidRPr="00A41085" w:rsidRDefault="007D5748" w:rsidP="007D5748">
            <w:pPr>
              <w:spacing w:after="0" w:line="240" w:lineRule="auto"/>
              <w:jc w:val="center"/>
              <w:rPr>
                <w:rFonts w:ascii="Times New Roman" w:eastAsia="Times New Roman" w:hAnsi="Times New Roman" w:cs="Times New Roman"/>
                <w:b/>
                <w:bCs/>
                <w:sz w:val="20"/>
                <w:szCs w:val="20"/>
                <w:lang w:eastAsia="sk-SK"/>
              </w:rPr>
            </w:pPr>
            <w:r w:rsidRPr="00A41085">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7AF73F7A" w14:textId="77777777" w:rsidR="007D5748" w:rsidRPr="00A41085" w:rsidRDefault="007D5748" w:rsidP="007D5748">
            <w:pPr>
              <w:spacing w:after="0" w:line="240" w:lineRule="auto"/>
              <w:jc w:val="center"/>
              <w:rPr>
                <w:rFonts w:ascii="Times New Roman" w:eastAsia="Times New Roman" w:hAnsi="Times New Roman" w:cs="Times New Roman"/>
                <w:b/>
                <w:bCs/>
                <w:sz w:val="20"/>
                <w:szCs w:val="20"/>
                <w:lang w:eastAsia="sk-SK"/>
              </w:rPr>
            </w:pPr>
            <w:r w:rsidRPr="00A41085">
              <w:rPr>
                <w:rFonts w:ascii="Times New Roman" w:eastAsia="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A4B33EA" w14:textId="77777777" w:rsidR="007D5748" w:rsidRPr="00A41085" w:rsidRDefault="007D5748" w:rsidP="007D5748">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poznámka</w:t>
            </w:r>
          </w:p>
        </w:tc>
      </w:tr>
      <w:tr w:rsidR="002D63CD" w:rsidRPr="00A41085" w14:paraId="35D7304A" w14:textId="77777777" w:rsidTr="008F7982">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318186DF" w14:textId="77777777" w:rsidR="002D63CD" w:rsidRPr="00A41085" w:rsidRDefault="002D63CD" w:rsidP="002D63CD">
            <w:pPr>
              <w:spacing w:after="0" w:line="240" w:lineRule="auto"/>
              <w:rPr>
                <w:rFonts w:ascii="Times New Roman" w:eastAsia="Times New Roman" w:hAnsi="Times New Roman" w:cs="Times New Roman"/>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vAlign w:val="center"/>
          </w:tcPr>
          <w:p w14:paraId="511FD8DA" w14:textId="77777777" w:rsidR="002D63CD" w:rsidRPr="00A41085" w:rsidRDefault="002D63CD" w:rsidP="002D63CD">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vAlign w:val="center"/>
          </w:tcPr>
          <w:p w14:paraId="4DCEF3BE" w14:textId="77777777" w:rsidR="002D63CD" w:rsidRPr="00A41085" w:rsidRDefault="002D63CD" w:rsidP="002D63CD">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1769A3FB" w14:textId="77777777" w:rsidR="002D63CD" w:rsidRPr="00A41085" w:rsidRDefault="002D63CD" w:rsidP="002D63CD">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4AC4937F" w14:textId="77777777" w:rsidR="002D63CD" w:rsidRPr="00A41085" w:rsidRDefault="002D63CD" w:rsidP="002D63CD">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725B5BA1" w14:textId="77777777" w:rsidR="002D63CD" w:rsidRPr="00A41085" w:rsidRDefault="002D63CD" w:rsidP="002D63CD">
            <w:pPr>
              <w:spacing w:after="0" w:line="240" w:lineRule="auto"/>
              <w:rPr>
                <w:rFonts w:ascii="Times New Roman" w:eastAsia="Times New Roman" w:hAnsi="Times New Roman" w:cs="Times New Roman"/>
                <w:b/>
                <w:bCs/>
                <w:color w:val="FFFFFF"/>
                <w:sz w:val="24"/>
                <w:szCs w:val="24"/>
                <w:lang w:eastAsia="sk-SK"/>
              </w:rPr>
            </w:pPr>
          </w:p>
        </w:tc>
      </w:tr>
      <w:tr w:rsidR="00B848D5" w:rsidRPr="00A41085" w14:paraId="34AD2DAB" w14:textId="77777777" w:rsidTr="005E3699">
        <w:trPr>
          <w:trHeight w:val="255"/>
        </w:trPr>
        <w:tc>
          <w:tcPr>
            <w:tcW w:w="7070" w:type="dxa"/>
            <w:tcBorders>
              <w:top w:val="nil"/>
              <w:left w:val="single" w:sz="4" w:space="0" w:color="auto"/>
              <w:bottom w:val="single" w:sz="4" w:space="0" w:color="auto"/>
              <w:right w:val="single" w:sz="4" w:space="0" w:color="auto"/>
            </w:tcBorders>
          </w:tcPr>
          <w:p w14:paraId="1B646A04" w14:textId="77777777" w:rsidR="00B848D5" w:rsidRPr="00A41085" w:rsidRDefault="00B848D5" w:rsidP="00B848D5">
            <w:pPr>
              <w:spacing w:after="0" w:line="240" w:lineRule="auto"/>
              <w:rPr>
                <w:rFonts w:ascii="Times New Roman" w:eastAsia="Times New Roman" w:hAnsi="Times New Roman" w:cs="Times New Roman"/>
                <w:b/>
                <w:bCs/>
                <w:sz w:val="20"/>
                <w:szCs w:val="20"/>
                <w:lang w:eastAsia="sk-SK"/>
              </w:rPr>
            </w:pPr>
            <w:r w:rsidRPr="00A41085">
              <w:rPr>
                <w:rFonts w:ascii="Times New Roman" w:eastAsia="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14:paraId="7643DAD7" w14:textId="77777777" w:rsidR="00B848D5" w:rsidRPr="00A41085" w:rsidRDefault="00B848D5" w:rsidP="00B848D5">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14:paraId="242F5D92" w14:textId="00F13081" w:rsidR="00B848D5" w:rsidRPr="00A41085" w:rsidRDefault="00B848D5" w:rsidP="00B848D5">
            <w:pPr>
              <w:spacing w:after="0" w:line="240" w:lineRule="auto"/>
              <w:jc w:val="center"/>
              <w:rPr>
                <w:rFonts w:ascii="Times New Roman" w:eastAsia="Times New Roman" w:hAnsi="Times New Roman" w:cs="Times New Roman"/>
                <w:bCs/>
                <w:sz w:val="20"/>
                <w:szCs w:val="20"/>
                <w:lang w:eastAsia="sk-SK"/>
              </w:rPr>
            </w:pPr>
            <w:r w:rsidRPr="00A41085">
              <w:rPr>
                <w:rFonts w:ascii="Times New Roman" w:eastAsia="Times New Roman" w:hAnsi="Times New Roman" w:cs="Times New Roman"/>
                <w:bCs/>
                <w:sz w:val="20"/>
                <w:szCs w:val="20"/>
                <w:lang w:eastAsia="sk-SK"/>
              </w:rPr>
              <w:t>194 945</w:t>
            </w:r>
          </w:p>
        </w:tc>
        <w:tc>
          <w:tcPr>
            <w:tcW w:w="1540" w:type="dxa"/>
            <w:tcBorders>
              <w:top w:val="nil"/>
              <w:left w:val="nil"/>
              <w:bottom w:val="single" w:sz="4" w:space="0" w:color="auto"/>
              <w:right w:val="single" w:sz="4" w:space="0" w:color="auto"/>
            </w:tcBorders>
          </w:tcPr>
          <w:p w14:paraId="4825806E" w14:textId="3FDE68E7" w:rsidR="00B848D5" w:rsidRPr="00A41085" w:rsidRDefault="00B848D5" w:rsidP="00B848D5">
            <w:pPr>
              <w:spacing w:after="0" w:line="240" w:lineRule="auto"/>
              <w:jc w:val="center"/>
              <w:rPr>
                <w:rFonts w:ascii="Times New Roman" w:eastAsia="Times New Roman" w:hAnsi="Times New Roman" w:cs="Times New Roman"/>
                <w:bCs/>
                <w:sz w:val="20"/>
                <w:szCs w:val="20"/>
                <w:lang w:eastAsia="sk-SK"/>
              </w:rPr>
            </w:pPr>
            <w:r w:rsidRPr="00A41085">
              <w:rPr>
                <w:rFonts w:ascii="Times New Roman" w:eastAsia="Times New Roman" w:hAnsi="Times New Roman" w:cs="Times New Roman"/>
                <w:bCs/>
                <w:sz w:val="20"/>
                <w:szCs w:val="20"/>
                <w:lang w:eastAsia="sk-SK"/>
              </w:rPr>
              <w:t>194 945</w:t>
            </w:r>
          </w:p>
        </w:tc>
        <w:tc>
          <w:tcPr>
            <w:tcW w:w="1540" w:type="dxa"/>
            <w:tcBorders>
              <w:top w:val="nil"/>
              <w:left w:val="nil"/>
              <w:bottom w:val="single" w:sz="4" w:space="0" w:color="auto"/>
              <w:right w:val="single" w:sz="4" w:space="0" w:color="auto"/>
            </w:tcBorders>
          </w:tcPr>
          <w:p w14:paraId="61BCE65B" w14:textId="526B4DEB" w:rsidR="00B848D5" w:rsidRPr="00A41085" w:rsidRDefault="00B848D5" w:rsidP="00B848D5">
            <w:pPr>
              <w:spacing w:after="0" w:line="240" w:lineRule="auto"/>
              <w:jc w:val="center"/>
              <w:rPr>
                <w:rFonts w:ascii="Times New Roman" w:eastAsia="Times New Roman" w:hAnsi="Times New Roman" w:cs="Times New Roman"/>
                <w:bCs/>
                <w:sz w:val="20"/>
                <w:szCs w:val="20"/>
                <w:lang w:eastAsia="sk-SK"/>
              </w:rPr>
            </w:pPr>
            <w:r w:rsidRPr="00A41085">
              <w:rPr>
                <w:rFonts w:ascii="Times New Roman" w:eastAsia="Times New Roman" w:hAnsi="Times New Roman" w:cs="Times New Roman"/>
                <w:bCs/>
                <w:sz w:val="20"/>
                <w:szCs w:val="20"/>
                <w:lang w:eastAsia="sk-SK"/>
              </w:rPr>
              <w:t>194 945</w:t>
            </w:r>
          </w:p>
        </w:tc>
        <w:tc>
          <w:tcPr>
            <w:tcW w:w="1649" w:type="dxa"/>
            <w:tcBorders>
              <w:top w:val="nil"/>
              <w:left w:val="nil"/>
              <w:bottom w:val="single" w:sz="4" w:space="0" w:color="auto"/>
              <w:right w:val="single" w:sz="4" w:space="0" w:color="auto"/>
            </w:tcBorders>
            <w:noWrap/>
            <w:vAlign w:val="bottom"/>
          </w:tcPr>
          <w:p w14:paraId="26DE2E91" w14:textId="77777777" w:rsidR="00B848D5" w:rsidRPr="00A41085" w:rsidRDefault="00B848D5" w:rsidP="00B848D5">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w:t>
            </w:r>
          </w:p>
        </w:tc>
      </w:tr>
      <w:tr w:rsidR="00B848D5" w:rsidRPr="00A41085" w14:paraId="2CDF470B" w14:textId="77777777" w:rsidTr="005E3699">
        <w:trPr>
          <w:trHeight w:val="255"/>
        </w:trPr>
        <w:tc>
          <w:tcPr>
            <w:tcW w:w="7070" w:type="dxa"/>
            <w:tcBorders>
              <w:top w:val="nil"/>
              <w:left w:val="single" w:sz="4" w:space="0" w:color="auto"/>
              <w:bottom w:val="single" w:sz="4" w:space="0" w:color="auto"/>
              <w:right w:val="single" w:sz="4" w:space="0" w:color="auto"/>
            </w:tcBorders>
          </w:tcPr>
          <w:p w14:paraId="72BDCD6A" w14:textId="77777777" w:rsidR="00B848D5" w:rsidRPr="00A41085" w:rsidRDefault="00B848D5" w:rsidP="00B848D5">
            <w:pPr>
              <w:spacing w:after="0" w:line="240" w:lineRule="auto"/>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767E429B" w14:textId="77777777" w:rsidR="00B848D5" w:rsidRPr="00A41085" w:rsidRDefault="00B848D5" w:rsidP="00B848D5">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64CE321C" w14:textId="2053AF1A" w:rsidR="00B848D5" w:rsidRPr="00A41085" w:rsidRDefault="00B848D5" w:rsidP="00B848D5">
            <w:pPr>
              <w:spacing w:after="0" w:line="240" w:lineRule="auto"/>
              <w:jc w:val="center"/>
              <w:rPr>
                <w:rFonts w:ascii="Times New Roman" w:eastAsia="Times New Roman" w:hAnsi="Times New Roman" w:cs="Times New Roman"/>
                <w:sz w:val="20"/>
                <w:szCs w:val="20"/>
                <w:lang w:eastAsia="sk-SK"/>
              </w:rPr>
            </w:pPr>
            <w:r w:rsidRPr="00A41085">
              <w:rPr>
                <w:rFonts w:ascii="Times New Roman" w:eastAsia="Times New Roman" w:hAnsi="Times New Roman" w:cs="Times New Roman"/>
                <w:bCs/>
                <w:sz w:val="20"/>
                <w:szCs w:val="20"/>
                <w:lang w:eastAsia="sk-SK"/>
              </w:rPr>
              <w:t>194 945</w:t>
            </w:r>
          </w:p>
        </w:tc>
        <w:tc>
          <w:tcPr>
            <w:tcW w:w="1540" w:type="dxa"/>
            <w:tcBorders>
              <w:top w:val="nil"/>
              <w:left w:val="nil"/>
              <w:bottom w:val="single" w:sz="4" w:space="0" w:color="auto"/>
              <w:right w:val="single" w:sz="4" w:space="0" w:color="auto"/>
            </w:tcBorders>
          </w:tcPr>
          <w:p w14:paraId="55655B79" w14:textId="4571307E" w:rsidR="00B848D5" w:rsidRPr="00A41085" w:rsidRDefault="00B848D5" w:rsidP="00B848D5">
            <w:pPr>
              <w:spacing w:after="0" w:line="240" w:lineRule="auto"/>
              <w:jc w:val="center"/>
              <w:rPr>
                <w:rFonts w:ascii="Times New Roman" w:eastAsia="Times New Roman" w:hAnsi="Times New Roman" w:cs="Times New Roman"/>
                <w:sz w:val="20"/>
                <w:szCs w:val="20"/>
                <w:lang w:eastAsia="sk-SK"/>
              </w:rPr>
            </w:pPr>
            <w:r w:rsidRPr="00A41085">
              <w:rPr>
                <w:rFonts w:ascii="Times New Roman" w:eastAsia="Times New Roman" w:hAnsi="Times New Roman" w:cs="Times New Roman"/>
                <w:bCs/>
                <w:sz w:val="20"/>
                <w:szCs w:val="20"/>
                <w:lang w:eastAsia="sk-SK"/>
              </w:rPr>
              <w:t>194 945</w:t>
            </w:r>
          </w:p>
        </w:tc>
        <w:tc>
          <w:tcPr>
            <w:tcW w:w="1540" w:type="dxa"/>
            <w:tcBorders>
              <w:top w:val="nil"/>
              <w:left w:val="nil"/>
              <w:bottom w:val="single" w:sz="4" w:space="0" w:color="auto"/>
              <w:right w:val="single" w:sz="4" w:space="0" w:color="auto"/>
            </w:tcBorders>
          </w:tcPr>
          <w:p w14:paraId="2C73221A" w14:textId="225E2685" w:rsidR="00B848D5" w:rsidRPr="00A41085" w:rsidRDefault="00B848D5" w:rsidP="00B848D5">
            <w:pPr>
              <w:spacing w:after="0" w:line="240" w:lineRule="auto"/>
              <w:jc w:val="center"/>
              <w:rPr>
                <w:rFonts w:ascii="Times New Roman" w:eastAsia="Times New Roman" w:hAnsi="Times New Roman" w:cs="Times New Roman"/>
                <w:sz w:val="20"/>
                <w:szCs w:val="20"/>
                <w:lang w:eastAsia="sk-SK"/>
              </w:rPr>
            </w:pPr>
            <w:r w:rsidRPr="00A41085">
              <w:rPr>
                <w:rFonts w:ascii="Times New Roman" w:eastAsia="Times New Roman" w:hAnsi="Times New Roman" w:cs="Times New Roman"/>
                <w:bCs/>
                <w:sz w:val="20"/>
                <w:szCs w:val="20"/>
                <w:lang w:eastAsia="sk-SK"/>
              </w:rPr>
              <w:t>194 945</w:t>
            </w:r>
          </w:p>
        </w:tc>
        <w:tc>
          <w:tcPr>
            <w:tcW w:w="1649" w:type="dxa"/>
            <w:tcBorders>
              <w:top w:val="nil"/>
              <w:left w:val="nil"/>
              <w:bottom w:val="single" w:sz="4" w:space="0" w:color="auto"/>
              <w:right w:val="single" w:sz="4" w:space="0" w:color="auto"/>
            </w:tcBorders>
            <w:noWrap/>
            <w:vAlign w:val="bottom"/>
          </w:tcPr>
          <w:p w14:paraId="57EFFD8F" w14:textId="77777777" w:rsidR="00B848D5" w:rsidRPr="00A41085" w:rsidRDefault="00B848D5" w:rsidP="00B848D5">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w:t>
            </w:r>
          </w:p>
        </w:tc>
      </w:tr>
      <w:tr w:rsidR="00B848D5" w:rsidRPr="00A41085" w14:paraId="3C7D2223" w14:textId="77777777" w:rsidTr="005E3699">
        <w:trPr>
          <w:trHeight w:val="255"/>
        </w:trPr>
        <w:tc>
          <w:tcPr>
            <w:tcW w:w="7070" w:type="dxa"/>
            <w:tcBorders>
              <w:top w:val="nil"/>
              <w:left w:val="single" w:sz="4" w:space="0" w:color="auto"/>
              <w:bottom w:val="single" w:sz="4" w:space="0" w:color="auto"/>
              <w:right w:val="single" w:sz="4" w:space="0" w:color="auto"/>
            </w:tcBorders>
          </w:tcPr>
          <w:p w14:paraId="0CB540A6" w14:textId="77777777" w:rsidR="00B848D5" w:rsidRPr="00A41085" w:rsidRDefault="00B848D5" w:rsidP="00B848D5">
            <w:pPr>
              <w:spacing w:after="0" w:line="240" w:lineRule="auto"/>
              <w:rPr>
                <w:rFonts w:ascii="Times New Roman" w:eastAsia="Times New Roman" w:hAnsi="Times New Roman" w:cs="Times New Roman"/>
                <w:sz w:val="20"/>
                <w:szCs w:val="20"/>
                <w:vertAlign w:val="superscript"/>
                <w:lang w:eastAsia="sk-SK"/>
              </w:rPr>
            </w:pPr>
            <w:r w:rsidRPr="00A41085">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207DD701" w14:textId="77777777" w:rsidR="00B848D5" w:rsidRPr="00A41085" w:rsidRDefault="00B848D5" w:rsidP="00B848D5">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16AE0BC5" w14:textId="77777777" w:rsidR="00B848D5" w:rsidRPr="00A41085" w:rsidRDefault="00B848D5" w:rsidP="00B848D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E064634" w14:textId="77777777" w:rsidR="00B848D5" w:rsidRPr="00A41085" w:rsidRDefault="00B848D5" w:rsidP="00B848D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1C0173A" w14:textId="77777777" w:rsidR="00B848D5" w:rsidRPr="00A41085" w:rsidRDefault="00B848D5" w:rsidP="00B848D5">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0147D9DA" w14:textId="77777777" w:rsidR="00B848D5" w:rsidRPr="00A41085" w:rsidRDefault="00B848D5" w:rsidP="00B848D5">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w:t>
            </w:r>
          </w:p>
        </w:tc>
      </w:tr>
      <w:tr w:rsidR="00B848D5" w:rsidRPr="00A41085" w14:paraId="5A7E3EF9" w14:textId="77777777" w:rsidTr="005E3699">
        <w:trPr>
          <w:trHeight w:val="255"/>
        </w:trPr>
        <w:tc>
          <w:tcPr>
            <w:tcW w:w="7070" w:type="dxa"/>
            <w:tcBorders>
              <w:top w:val="nil"/>
              <w:left w:val="single" w:sz="4" w:space="0" w:color="auto"/>
              <w:bottom w:val="single" w:sz="4" w:space="0" w:color="auto"/>
              <w:right w:val="single" w:sz="4" w:space="0" w:color="auto"/>
            </w:tcBorders>
          </w:tcPr>
          <w:p w14:paraId="27937D6C" w14:textId="77777777" w:rsidR="00B848D5" w:rsidRPr="00A41085" w:rsidRDefault="00B848D5" w:rsidP="00B848D5">
            <w:pPr>
              <w:spacing w:after="0" w:line="240" w:lineRule="auto"/>
              <w:rPr>
                <w:rFonts w:ascii="Times New Roman" w:eastAsia="Times New Roman" w:hAnsi="Times New Roman" w:cs="Times New Roman"/>
                <w:sz w:val="20"/>
                <w:szCs w:val="20"/>
                <w:vertAlign w:val="superscript"/>
                <w:lang w:eastAsia="sk-SK"/>
              </w:rPr>
            </w:pPr>
            <w:r w:rsidRPr="00A41085">
              <w:rPr>
                <w:rFonts w:ascii="Times New Roman" w:eastAsia="Times New Roman" w:hAnsi="Times New Roman" w:cs="Times New Roman"/>
                <w:sz w:val="20"/>
                <w:szCs w:val="20"/>
                <w:lang w:eastAsia="sk-SK"/>
              </w:rPr>
              <w:t xml:space="preserve">  Tovary a služby (630)</w:t>
            </w:r>
            <w:r w:rsidRPr="00A41085">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603F5BF8" w14:textId="77777777" w:rsidR="00B848D5" w:rsidRPr="00A41085" w:rsidRDefault="00B848D5" w:rsidP="00B848D5">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79B81AB9" w14:textId="77777777" w:rsidR="00B848D5" w:rsidRPr="00A41085" w:rsidRDefault="00B848D5" w:rsidP="00B848D5">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26E61F0C" w14:textId="77777777" w:rsidR="00B848D5" w:rsidRPr="00A41085" w:rsidRDefault="00B848D5" w:rsidP="00B848D5">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6541E24E" w14:textId="77777777" w:rsidR="00B848D5" w:rsidRPr="00A41085" w:rsidRDefault="00B848D5" w:rsidP="00B848D5">
            <w:pPr>
              <w:spacing w:after="0" w:line="240" w:lineRule="auto"/>
              <w:jc w:val="center"/>
              <w:rPr>
                <w:rFonts w:ascii="Times New Roman" w:eastAsia="Times New Roman" w:hAnsi="Times New Roman" w:cs="Times New Roman"/>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14:paraId="2B93A719" w14:textId="77777777" w:rsidR="00B848D5" w:rsidRPr="00A41085" w:rsidRDefault="00B848D5" w:rsidP="00B848D5">
            <w:pPr>
              <w:spacing w:after="0" w:line="240" w:lineRule="auto"/>
              <w:rPr>
                <w:rFonts w:ascii="Times New Roman" w:eastAsia="Times New Roman" w:hAnsi="Times New Roman" w:cs="Times New Roman"/>
                <w:color w:val="000000" w:themeColor="text1"/>
                <w:sz w:val="20"/>
                <w:szCs w:val="20"/>
                <w:lang w:eastAsia="sk-SK"/>
              </w:rPr>
            </w:pPr>
          </w:p>
        </w:tc>
      </w:tr>
      <w:tr w:rsidR="00B848D5" w:rsidRPr="00A41085" w14:paraId="1A160924" w14:textId="77777777" w:rsidTr="005E3699">
        <w:trPr>
          <w:trHeight w:val="255"/>
        </w:trPr>
        <w:tc>
          <w:tcPr>
            <w:tcW w:w="7070" w:type="dxa"/>
            <w:tcBorders>
              <w:top w:val="nil"/>
              <w:left w:val="single" w:sz="4" w:space="0" w:color="auto"/>
              <w:bottom w:val="single" w:sz="4" w:space="0" w:color="auto"/>
              <w:right w:val="single" w:sz="4" w:space="0" w:color="auto"/>
            </w:tcBorders>
          </w:tcPr>
          <w:p w14:paraId="3842CEF1" w14:textId="77777777" w:rsidR="00B848D5" w:rsidRPr="00A41085" w:rsidRDefault="00B848D5" w:rsidP="00B848D5">
            <w:pPr>
              <w:spacing w:after="0" w:line="240" w:lineRule="auto"/>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 xml:space="preserve">  Bežné transfery (640)</w:t>
            </w:r>
            <w:r w:rsidRPr="00A41085">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7609D062" w14:textId="77777777" w:rsidR="00B848D5" w:rsidRPr="00A41085" w:rsidRDefault="00B848D5" w:rsidP="00B848D5">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718C41D3" w14:textId="77777777" w:rsidR="00B848D5" w:rsidRPr="00A41085" w:rsidRDefault="00B848D5" w:rsidP="00B848D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CC6302B" w14:textId="77777777" w:rsidR="00B848D5" w:rsidRPr="00A41085" w:rsidRDefault="00B848D5" w:rsidP="00B848D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A32A67B" w14:textId="77777777" w:rsidR="00B848D5" w:rsidRPr="00A41085" w:rsidRDefault="00B848D5" w:rsidP="00B848D5">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142993C1" w14:textId="77777777" w:rsidR="00B848D5" w:rsidRPr="00A41085" w:rsidRDefault="00B848D5" w:rsidP="00B848D5">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w:t>
            </w:r>
          </w:p>
        </w:tc>
      </w:tr>
      <w:tr w:rsidR="00B848D5" w:rsidRPr="00A41085" w14:paraId="3E842F59" w14:textId="77777777" w:rsidTr="005E3699">
        <w:trPr>
          <w:trHeight w:val="255"/>
        </w:trPr>
        <w:tc>
          <w:tcPr>
            <w:tcW w:w="7070" w:type="dxa"/>
            <w:tcBorders>
              <w:top w:val="nil"/>
              <w:left w:val="single" w:sz="4" w:space="0" w:color="auto"/>
              <w:bottom w:val="single" w:sz="4" w:space="0" w:color="auto"/>
              <w:right w:val="single" w:sz="4" w:space="0" w:color="auto"/>
            </w:tcBorders>
            <w:vAlign w:val="center"/>
          </w:tcPr>
          <w:p w14:paraId="5A695C21" w14:textId="77777777" w:rsidR="00B848D5" w:rsidRPr="00A41085" w:rsidRDefault="00B848D5" w:rsidP="00B848D5">
            <w:pPr>
              <w:spacing w:after="0" w:line="240" w:lineRule="auto"/>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 xml:space="preserve">  Splácanie úrokov a ostatné platby súvisiace s </w:t>
            </w:r>
            <w:r w:rsidRPr="00A41085">
              <w:rPr>
                <w:rFonts w:ascii="Times New Roman" w:hAnsi="Times New Roman" w:cs="Times New Roman"/>
              </w:rPr>
              <w:t xml:space="preserve"> </w:t>
            </w:r>
            <w:r w:rsidRPr="00A41085">
              <w:rPr>
                <w:rFonts w:ascii="Times New Roman" w:eastAsia="Times New Roman" w:hAnsi="Times New Roman" w:cs="Times New Roman"/>
                <w:sz w:val="20"/>
                <w:szCs w:val="20"/>
                <w:lang w:eastAsia="sk-SK"/>
              </w:rPr>
              <w:t>úverom, pôžičkou, návratnou finančnou výpomocou a finančným prenájmom (650)</w:t>
            </w:r>
            <w:r w:rsidRPr="00A41085">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170044B8" w14:textId="77777777" w:rsidR="00B848D5" w:rsidRPr="00A41085" w:rsidRDefault="00B848D5" w:rsidP="00B848D5">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0058FB73" w14:textId="77777777" w:rsidR="00B848D5" w:rsidRPr="00A41085" w:rsidRDefault="00B848D5" w:rsidP="00B848D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70B30B85" w14:textId="77777777" w:rsidR="00B848D5" w:rsidRPr="00A41085" w:rsidRDefault="00B848D5" w:rsidP="00B848D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1FCDD59F" w14:textId="77777777" w:rsidR="00B848D5" w:rsidRPr="00A41085" w:rsidRDefault="00B848D5" w:rsidP="00B848D5">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3688F0A1" w14:textId="77777777" w:rsidR="00B848D5" w:rsidRPr="00A41085" w:rsidRDefault="00B848D5" w:rsidP="00B848D5">
            <w:pPr>
              <w:spacing w:after="0" w:line="240" w:lineRule="auto"/>
              <w:rPr>
                <w:rFonts w:ascii="Times New Roman" w:eastAsia="Times New Roman" w:hAnsi="Times New Roman" w:cs="Times New Roman"/>
                <w:sz w:val="24"/>
                <w:szCs w:val="24"/>
                <w:lang w:eastAsia="sk-SK"/>
              </w:rPr>
            </w:pPr>
          </w:p>
        </w:tc>
      </w:tr>
      <w:tr w:rsidR="00B848D5" w:rsidRPr="00A41085" w14:paraId="08FCFC9C" w14:textId="77777777" w:rsidTr="005E3699">
        <w:trPr>
          <w:trHeight w:val="255"/>
        </w:trPr>
        <w:tc>
          <w:tcPr>
            <w:tcW w:w="7070" w:type="dxa"/>
            <w:tcBorders>
              <w:top w:val="nil"/>
              <w:left w:val="single" w:sz="4" w:space="0" w:color="auto"/>
              <w:bottom w:val="single" w:sz="4" w:space="0" w:color="auto"/>
              <w:right w:val="single" w:sz="4" w:space="0" w:color="auto"/>
            </w:tcBorders>
          </w:tcPr>
          <w:p w14:paraId="70194185" w14:textId="77777777" w:rsidR="00B848D5" w:rsidRPr="00A41085" w:rsidRDefault="00B848D5" w:rsidP="00B848D5">
            <w:pPr>
              <w:spacing w:after="0" w:line="240" w:lineRule="auto"/>
              <w:rPr>
                <w:rFonts w:ascii="Times New Roman" w:eastAsia="Times New Roman" w:hAnsi="Times New Roman" w:cs="Times New Roman"/>
                <w:b/>
                <w:bCs/>
                <w:sz w:val="20"/>
                <w:szCs w:val="20"/>
                <w:lang w:eastAsia="sk-SK"/>
              </w:rPr>
            </w:pPr>
            <w:r w:rsidRPr="00A41085">
              <w:rPr>
                <w:rFonts w:ascii="Times New Roman" w:eastAsia="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14:paraId="13F38381" w14:textId="77777777" w:rsidR="00B848D5" w:rsidRPr="00A41085" w:rsidRDefault="00B848D5" w:rsidP="00B848D5">
            <w:pPr>
              <w:spacing w:after="0" w:line="240" w:lineRule="auto"/>
              <w:jc w:val="center"/>
              <w:rPr>
                <w:rFonts w:ascii="Times New Roman" w:eastAsia="Times New Roman" w:hAnsi="Times New Roman" w:cs="Times New Roman"/>
                <w:b/>
                <w:bCs/>
                <w:sz w:val="20"/>
                <w:szCs w:val="20"/>
                <w:lang w:eastAsia="sk-SK"/>
              </w:rPr>
            </w:pPr>
            <w:r w:rsidRPr="00A41085">
              <w:rPr>
                <w:rFonts w:ascii="Times New Roman" w:eastAsia="Times New Roman" w:hAnsi="Times New Roman" w:cs="Times New Roman"/>
                <w:sz w:val="20"/>
                <w:szCs w:val="20"/>
                <w:lang w:eastAsia="sk-SK"/>
              </w:rPr>
              <w:t>648 884</w:t>
            </w:r>
          </w:p>
        </w:tc>
        <w:tc>
          <w:tcPr>
            <w:tcW w:w="1650" w:type="dxa"/>
            <w:tcBorders>
              <w:top w:val="nil"/>
              <w:left w:val="nil"/>
              <w:bottom w:val="single" w:sz="4" w:space="0" w:color="auto"/>
              <w:right w:val="single" w:sz="4" w:space="0" w:color="auto"/>
            </w:tcBorders>
          </w:tcPr>
          <w:p w14:paraId="0008ACD5" w14:textId="77777777" w:rsidR="00B848D5" w:rsidRPr="00A41085" w:rsidRDefault="00B848D5" w:rsidP="00B848D5">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67DB06FF" w14:textId="77777777" w:rsidR="00B848D5" w:rsidRPr="00A41085" w:rsidRDefault="00B848D5" w:rsidP="00B848D5">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58A85781" w14:textId="77777777" w:rsidR="00B848D5" w:rsidRPr="00A41085" w:rsidRDefault="00B848D5" w:rsidP="00B848D5">
            <w:pPr>
              <w:spacing w:after="0" w:line="240" w:lineRule="auto"/>
              <w:jc w:val="center"/>
              <w:rPr>
                <w:rFonts w:ascii="Times New Roman" w:eastAsia="Times New Roman" w:hAnsi="Times New Roman" w:cs="Times New Roman"/>
                <w:b/>
                <w:bCs/>
                <w:sz w:val="20"/>
                <w:szCs w:val="20"/>
                <w:lang w:eastAsia="sk-SK"/>
              </w:rPr>
            </w:pPr>
          </w:p>
        </w:tc>
        <w:tc>
          <w:tcPr>
            <w:tcW w:w="1649" w:type="dxa"/>
            <w:tcBorders>
              <w:top w:val="nil"/>
              <w:left w:val="nil"/>
              <w:bottom w:val="single" w:sz="4" w:space="0" w:color="auto"/>
              <w:right w:val="single" w:sz="4" w:space="0" w:color="auto"/>
            </w:tcBorders>
            <w:noWrap/>
            <w:vAlign w:val="bottom"/>
          </w:tcPr>
          <w:p w14:paraId="4D31C26F" w14:textId="77777777" w:rsidR="00B848D5" w:rsidRPr="00A41085" w:rsidRDefault="00B848D5" w:rsidP="00B848D5">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w:t>
            </w:r>
          </w:p>
        </w:tc>
      </w:tr>
      <w:tr w:rsidR="00B848D5" w:rsidRPr="00A41085" w14:paraId="338C439C" w14:textId="77777777" w:rsidTr="005E3699">
        <w:trPr>
          <w:trHeight w:val="255"/>
        </w:trPr>
        <w:tc>
          <w:tcPr>
            <w:tcW w:w="7070" w:type="dxa"/>
            <w:tcBorders>
              <w:top w:val="nil"/>
              <w:left w:val="single" w:sz="4" w:space="0" w:color="auto"/>
              <w:bottom w:val="single" w:sz="4" w:space="0" w:color="auto"/>
              <w:right w:val="single" w:sz="4" w:space="0" w:color="auto"/>
            </w:tcBorders>
          </w:tcPr>
          <w:p w14:paraId="6C73AFCE" w14:textId="77777777" w:rsidR="00B848D5" w:rsidRPr="00A41085" w:rsidRDefault="00B848D5" w:rsidP="00B848D5">
            <w:pPr>
              <w:spacing w:after="0" w:line="240" w:lineRule="auto"/>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 xml:space="preserve">  Obstarávanie kapitálových aktív (710)</w:t>
            </w:r>
            <w:r w:rsidRPr="00A41085">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2D2C6873" w14:textId="77777777" w:rsidR="00B848D5" w:rsidRPr="00A41085" w:rsidRDefault="00B848D5" w:rsidP="00B848D5">
            <w:pPr>
              <w:spacing w:after="0" w:line="240" w:lineRule="auto"/>
              <w:jc w:val="center"/>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648 884</w:t>
            </w:r>
          </w:p>
        </w:tc>
        <w:tc>
          <w:tcPr>
            <w:tcW w:w="1650" w:type="dxa"/>
            <w:tcBorders>
              <w:top w:val="nil"/>
              <w:left w:val="nil"/>
              <w:bottom w:val="single" w:sz="4" w:space="0" w:color="auto"/>
              <w:right w:val="single" w:sz="4" w:space="0" w:color="auto"/>
            </w:tcBorders>
          </w:tcPr>
          <w:p w14:paraId="1BAFCBF0" w14:textId="77777777" w:rsidR="00B848D5" w:rsidRPr="00A41085" w:rsidRDefault="00B848D5" w:rsidP="00B848D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22F6697" w14:textId="77777777" w:rsidR="00B848D5" w:rsidRPr="00A41085" w:rsidRDefault="00B848D5" w:rsidP="00B848D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F7F95BC" w14:textId="77777777" w:rsidR="00B848D5" w:rsidRPr="00A41085" w:rsidRDefault="00B848D5" w:rsidP="00B848D5">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4CA00FD5" w14:textId="77777777" w:rsidR="00B848D5" w:rsidRPr="00A41085" w:rsidRDefault="00B848D5" w:rsidP="00B848D5">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w:t>
            </w:r>
          </w:p>
        </w:tc>
      </w:tr>
      <w:tr w:rsidR="00B848D5" w:rsidRPr="00A41085" w14:paraId="7F1E7E20" w14:textId="77777777" w:rsidTr="005E3699">
        <w:trPr>
          <w:trHeight w:val="255"/>
        </w:trPr>
        <w:tc>
          <w:tcPr>
            <w:tcW w:w="7070" w:type="dxa"/>
            <w:tcBorders>
              <w:top w:val="nil"/>
              <w:left w:val="single" w:sz="4" w:space="0" w:color="auto"/>
              <w:bottom w:val="single" w:sz="4" w:space="0" w:color="auto"/>
              <w:right w:val="single" w:sz="4" w:space="0" w:color="auto"/>
            </w:tcBorders>
          </w:tcPr>
          <w:p w14:paraId="270A7A5C" w14:textId="77777777" w:rsidR="00B848D5" w:rsidRPr="00A41085" w:rsidRDefault="00B848D5" w:rsidP="00B848D5">
            <w:pPr>
              <w:spacing w:after="0" w:line="240" w:lineRule="auto"/>
              <w:rPr>
                <w:rFonts w:ascii="Times New Roman" w:eastAsia="Times New Roman" w:hAnsi="Times New Roman" w:cs="Times New Roman"/>
                <w:sz w:val="20"/>
                <w:szCs w:val="20"/>
                <w:lang w:eastAsia="sk-SK"/>
              </w:rPr>
            </w:pPr>
            <w:r w:rsidRPr="00A41085">
              <w:rPr>
                <w:rFonts w:ascii="Times New Roman" w:hAnsi="Times New Roman" w:cs="Times New Roman"/>
                <w:i/>
                <w:iCs/>
                <w:color w:val="000000"/>
              </w:rPr>
              <w:t xml:space="preserve">   v tom: zmeny v informačných systémoch FR SR</w:t>
            </w:r>
          </w:p>
        </w:tc>
        <w:tc>
          <w:tcPr>
            <w:tcW w:w="1430" w:type="dxa"/>
            <w:tcBorders>
              <w:top w:val="nil"/>
              <w:left w:val="nil"/>
              <w:bottom w:val="single" w:sz="4" w:space="0" w:color="auto"/>
              <w:right w:val="single" w:sz="4" w:space="0" w:color="auto"/>
            </w:tcBorders>
          </w:tcPr>
          <w:p w14:paraId="5804E839" w14:textId="77777777" w:rsidR="00B848D5" w:rsidRPr="00A41085" w:rsidRDefault="00B848D5" w:rsidP="00B848D5">
            <w:pPr>
              <w:spacing w:after="0" w:line="240" w:lineRule="auto"/>
              <w:jc w:val="center"/>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648 884</w:t>
            </w:r>
          </w:p>
        </w:tc>
        <w:tc>
          <w:tcPr>
            <w:tcW w:w="1650" w:type="dxa"/>
            <w:tcBorders>
              <w:top w:val="nil"/>
              <w:left w:val="nil"/>
              <w:bottom w:val="single" w:sz="4" w:space="0" w:color="auto"/>
              <w:right w:val="single" w:sz="4" w:space="0" w:color="auto"/>
            </w:tcBorders>
          </w:tcPr>
          <w:p w14:paraId="4F4DB384" w14:textId="77777777" w:rsidR="00B848D5" w:rsidRPr="00A41085" w:rsidRDefault="00B848D5" w:rsidP="00B848D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72EC9C80" w14:textId="77777777" w:rsidR="00B848D5" w:rsidRPr="00A41085" w:rsidRDefault="00B848D5" w:rsidP="00B848D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7A3CDAA0" w14:textId="77777777" w:rsidR="00B848D5" w:rsidRPr="00A41085" w:rsidRDefault="00B848D5" w:rsidP="00B848D5">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0B9C1D58" w14:textId="77777777" w:rsidR="00B848D5" w:rsidRPr="00A41085" w:rsidRDefault="00B848D5" w:rsidP="00B848D5">
            <w:pPr>
              <w:spacing w:after="0" w:line="240" w:lineRule="auto"/>
              <w:rPr>
                <w:rFonts w:ascii="Times New Roman" w:eastAsia="Times New Roman" w:hAnsi="Times New Roman" w:cs="Times New Roman"/>
                <w:sz w:val="24"/>
                <w:szCs w:val="24"/>
                <w:lang w:eastAsia="sk-SK"/>
              </w:rPr>
            </w:pPr>
          </w:p>
        </w:tc>
      </w:tr>
      <w:tr w:rsidR="00B848D5" w:rsidRPr="00A41085" w14:paraId="6926306C" w14:textId="77777777" w:rsidTr="005E3699">
        <w:trPr>
          <w:trHeight w:val="255"/>
        </w:trPr>
        <w:tc>
          <w:tcPr>
            <w:tcW w:w="7070" w:type="dxa"/>
            <w:tcBorders>
              <w:top w:val="nil"/>
              <w:left w:val="single" w:sz="4" w:space="0" w:color="auto"/>
              <w:bottom w:val="single" w:sz="4" w:space="0" w:color="auto"/>
              <w:right w:val="single" w:sz="4" w:space="0" w:color="auto"/>
            </w:tcBorders>
          </w:tcPr>
          <w:p w14:paraId="4FD98490" w14:textId="77777777" w:rsidR="00B848D5" w:rsidRPr="00A41085" w:rsidRDefault="00B848D5" w:rsidP="00B848D5">
            <w:pPr>
              <w:spacing w:after="0" w:line="240" w:lineRule="auto"/>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 xml:space="preserve">  Kapitálové transfery (720)</w:t>
            </w:r>
            <w:r w:rsidRPr="00A41085">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66BF7ABA" w14:textId="77777777" w:rsidR="00B848D5" w:rsidRPr="00A41085" w:rsidRDefault="00B848D5" w:rsidP="00B848D5">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5AD4196B" w14:textId="77777777" w:rsidR="00B848D5" w:rsidRPr="00A41085" w:rsidRDefault="00B848D5" w:rsidP="00B848D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15E014A3" w14:textId="77777777" w:rsidR="00B848D5" w:rsidRPr="00A41085" w:rsidRDefault="00B848D5" w:rsidP="00B848D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08460DE" w14:textId="77777777" w:rsidR="00B848D5" w:rsidRPr="00A41085" w:rsidRDefault="00B848D5" w:rsidP="00B848D5">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01851293" w14:textId="77777777" w:rsidR="00B848D5" w:rsidRPr="00A41085" w:rsidRDefault="00B848D5" w:rsidP="00B848D5">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w:t>
            </w:r>
          </w:p>
        </w:tc>
      </w:tr>
      <w:tr w:rsidR="00B848D5" w:rsidRPr="00A41085" w14:paraId="02DCAF10" w14:textId="77777777" w:rsidTr="007B7470">
        <w:trPr>
          <w:trHeight w:val="255"/>
        </w:trPr>
        <w:tc>
          <w:tcPr>
            <w:tcW w:w="7070" w:type="dxa"/>
            <w:tcBorders>
              <w:top w:val="nil"/>
              <w:left w:val="single" w:sz="4" w:space="0" w:color="auto"/>
              <w:bottom w:val="single" w:sz="4" w:space="0" w:color="auto"/>
              <w:right w:val="single" w:sz="4" w:space="0" w:color="auto"/>
            </w:tcBorders>
          </w:tcPr>
          <w:p w14:paraId="791C80B7" w14:textId="77777777" w:rsidR="00B848D5" w:rsidRPr="00A41085" w:rsidRDefault="00B848D5" w:rsidP="00B848D5">
            <w:pPr>
              <w:spacing w:after="0" w:line="240" w:lineRule="auto"/>
              <w:rPr>
                <w:rFonts w:ascii="Times New Roman" w:eastAsia="Times New Roman" w:hAnsi="Times New Roman" w:cs="Times New Roman"/>
                <w:b/>
                <w:bCs/>
                <w:sz w:val="20"/>
                <w:szCs w:val="20"/>
                <w:lang w:eastAsia="sk-SK"/>
              </w:rPr>
            </w:pPr>
            <w:r w:rsidRPr="00A41085">
              <w:rPr>
                <w:rFonts w:ascii="Times New Roman" w:eastAsia="Times New Roman" w:hAnsi="Times New Roman" w:cs="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14:paraId="5582DDD9" w14:textId="77777777" w:rsidR="00B848D5" w:rsidRPr="00A41085" w:rsidRDefault="00B848D5" w:rsidP="00B848D5">
            <w:pPr>
              <w:spacing w:after="0" w:line="240" w:lineRule="auto"/>
              <w:jc w:val="center"/>
              <w:rPr>
                <w:rFonts w:ascii="Times New Roman" w:eastAsia="Times New Roman" w:hAnsi="Times New Roman" w:cs="Times New Roman"/>
                <w:b/>
                <w:bCs/>
                <w:sz w:val="20"/>
                <w:szCs w:val="20"/>
                <w:lang w:eastAsia="sk-SK"/>
              </w:rPr>
            </w:pPr>
            <w:r w:rsidRPr="00A41085">
              <w:rPr>
                <w:rFonts w:ascii="Times New Roman" w:eastAsia="Times New Roman" w:hAnsi="Times New Roman" w:cs="Times New Roman"/>
                <w:b/>
                <w:bCs/>
                <w:sz w:val="20"/>
                <w:szCs w:val="20"/>
                <w:lang w:eastAsia="sk-SK"/>
              </w:rPr>
              <w:t> </w:t>
            </w:r>
          </w:p>
        </w:tc>
        <w:tc>
          <w:tcPr>
            <w:tcW w:w="1650" w:type="dxa"/>
            <w:tcBorders>
              <w:top w:val="nil"/>
              <w:left w:val="nil"/>
              <w:bottom w:val="single" w:sz="4" w:space="0" w:color="auto"/>
              <w:right w:val="single" w:sz="4" w:space="0" w:color="auto"/>
            </w:tcBorders>
            <w:shd w:val="clear" w:color="auto" w:fill="auto"/>
          </w:tcPr>
          <w:p w14:paraId="1885A0EE" w14:textId="77777777" w:rsidR="00B848D5" w:rsidRPr="00A41085" w:rsidRDefault="00B848D5" w:rsidP="00B848D5">
            <w:pPr>
              <w:spacing w:after="0" w:line="240" w:lineRule="auto"/>
              <w:jc w:val="center"/>
              <w:rPr>
                <w:rFonts w:ascii="Times New Roman" w:eastAsia="Times New Roman" w:hAnsi="Times New Roman" w:cs="Times New Roman"/>
                <w:b/>
                <w:bCs/>
                <w:sz w:val="20"/>
                <w:szCs w:val="20"/>
                <w:lang w:eastAsia="sk-SK"/>
              </w:rPr>
            </w:pPr>
            <w:r w:rsidRPr="00A41085">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14:paraId="597B8ECB" w14:textId="77777777" w:rsidR="00B848D5" w:rsidRPr="00A41085" w:rsidRDefault="00B848D5" w:rsidP="00B848D5">
            <w:pPr>
              <w:spacing w:after="0" w:line="240" w:lineRule="auto"/>
              <w:jc w:val="center"/>
              <w:rPr>
                <w:rFonts w:ascii="Times New Roman" w:eastAsia="Times New Roman" w:hAnsi="Times New Roman" w:cs="Times New Roman"/>
                <w:b/>
                <w:bCs/>
                <w:sz w:val="20"/>
                <w:szCs w:val="20"/>
                <w:lang w:eastAsia="sk-SK"/>
              </w:rPr>
            </w:pPr>
            <w:r w:rsidRPr="00A41085">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14:paraId="7421F4C2" w14:textId="77777777" w:rsidR="00B848D5" w:rsidRPr="00A41085" w:rsidRDefault="00B848D5" w:rsidP="00B848D5">
            <w:pPr>
              <w:spacing w:after="0" w:line="240" w:lineRule="auto"/>
              <w:jc w:val="center"/>
              <w:rPr>
                <w:rFonts w:ascii="Times New Roman" w:eastAsia="Times New Roman" w:hAnsi="Times New Roman" w:cs="Times New Roman"/>
                <w:b/>
                <w:bCs/>
                <w:sz w:val="20"/>
                <w:szCs w:val="20"/>
                <w:lang w:eastAsia="sk-SK"/>
              </w:rPr>
            </w:pPr>
            <w:r w:rsidRPr="00A41085">
              <w:rPr>
                <w:rFonts w:ascii="Times New Roman" w:eastAsia="Times New Roman" w:hAnsi="Times New Roman" w:cs="Times New Roman"/>
                <w:b/>
                <w:bCs/>
                <w:sz w:val="20"/>
                <w:szCs w:val="20"/>
                <w:lang w:eastAsia="sk-SK"/>
              </w:rPr>
              <w:t> </w:t>
            </w:r>
          </w:p>
        </w:tc>
        <w:tc>
          <w:tcPr>
            <w:tcW w:w="1649" w:type="dxa"/>
            <w:tcBorders>
              <w:top w:val="nil"/>
              <w:left w:val="nil"/>
              <w:bottom w:val="single" w:sz="4" w:space="0" w:color="auto"/>
              <w:right w:val="single" w:sz="4" w:space="0" w:color="auto"/>
            </w:tcBorders>
            <w:noWrap/>
            <w:vAlign w:val="bottom"/>
          </w:tcPr>
          <w:p w14:paraId="55B7AFB6" w14:textId="77777777" w:rsidR="00B848D5" w:rsidRPr="00A41085" w:rsidRDefault="00B848D5" w:rsidP="00B848D5">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w:t>
            </w:r>
          </w:p>
        </w:tc>
      </w:tr>
      <w:tr w:rsidR="00B848D5" w:rsidRPr="00A41085" w14:paraId="1FC3ED10" w14:textId="77777777" w:rsidTr="005E3699">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34B966" w14:textId="77777777" w:rsidR="00B848D5" w:rsidRPr="00A41085" w:rsidRDefault="00B848D5" w:rsidP="00B848D5">
            <w:pPr>
              <w:spacing w:after="0" w:line="240" w:lineRule="auto"/>
              <w:rPr>
                <w:rFonts w:ascii="Times New Roman" w:eastAsia="Times New Roman" w:hAnsi="Times New Roman" w:cs="Times New Roman"/>
                <w:b/>
                <w:bCs/>
                <w:sz w:val="20"/>
                <w:szCs w:val="20"/>
                <w:lang w:eastAsia="sk-SK"/>
              </w:rPr>
            </w:pPr>
            <w:r w:rsidRPr="00A41085">
              <w:rPr>
                <w:rFonts w:ascii="Times New Roman" w:eastAsia="Times New Roman" w:hAnsi="Times New Roman" w:cs="Times New Roman"/>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6CB96DEC" w14:textId="77777777" w:rsidR="00B848D5" w:rsidRPr="00A41085" w:rsidRDefault="00B848D5" w:rsidP="00B848D5">
            <w:pPr>
              <w:spacing w:after="0" w:line="240" w:lineRule="auto"/>
              <w:jc w:val="center"/>
              <w:rPr>
                <w:rFonts w:ascii="Times New Roman" w:eastAsia="Times New Roman" w:hAnsi="Times New Roman" w:cs="Times New Roman"/>
                <w:b/>
                <w:color w:val="000000" w:themeColor="text1"/>
                <w:sz w:val="20"/>
                <w:szCs w:val="20"/>
                <w:lang w:eastAsia="sk-SK"/>
              </w:rPr>
            </w:pPr>
            <w:r w:rsidRPr="00A41085">
              <w:rPr>
                <w:rFonts w:ascii="Times New Roman" w:eastAsia="Times New Roman" w:hAnsi="Times New Roman" w:cs="Times New Roman"/>
                <w:sz w:val="20"/>
                <w:szCs w:val="20"/>
                <w:lang w:eastAsia="sk-SK"/>
              </w:rPr>
              <w:t>648 884</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20BAEED9" w14:textId="25EAE765" w:rsidR="00B848D5" w:rsidRPr="00A41085" w:rsidRDefault="00B848D5" w:rsidP="00B848D5">
            <w:pPr>
              <w:spacing w:after="0" w:line="240" w:lineRule="auto"/>
              <w:jc w:val="center"/>
              <w:rPr>
                <w:rFonts w:ascii="Times New Roman" w:eastAsia="Times New Roman" w:hAnsi="Times New Roman" w:cs="Times New Roman"/>
                <w:b/>
                <w:color w:val="000000" w:themeColor="text1"/>
                <w:sz w:val="20"/>
                <w:szCs w:val="20"/>
                <w:lang w:eastAsia="sk-SK"/>
              </w:rPr>
            </w:pPr>
            <w:r w:rsidRPr="00A41085">
              <w:rPr>
                <w:rFonts w:ascii="Times New Roman" w:eastAsia="Times New Roman" w:hAnsi="Times New Roman" w:cs="Times New Roman"/>
                <w:bCs/>
                <w:sz w:val="20"/>
                <w:szCs w:val="20"/>
                <w:lang w:eastAsia="sk-SK"/>
              </w:rPr>
              <w:t>194 945</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3E69B4E7" w14:textId="3FBBE6C8" w:rsidR="00B848D5" w:rsidRPr="00A41085" w:rsidRDefault="00B848D5" w:rsidP="00B848D5">
            <w:pPr>
              <w:spacing w:after="0" w:line="240" w:lineRule="auto"/>
              <w:jc w:val="center"/>
              <w:rPr>
                <w:rFonts w:ascii="Times New Roman" w:eastAsia="Times New Roman" w:hAnsi="Times New Roman" w:cs="Times New Roman"/>
                <w:b/>
                <w:color w:val="000000" w:themeColor="text1"/>
                <w:sz w:val="20"/>
                <w:szCs w:val="20"/>
                <w:lang w:eastAsia="sk-SK"/>
              </w:rPr>
            </w:pPr>
            <w:r w:rsidRPr="00A41085">
              <w:rPr>
                <w:rFonts w:ascii="Times New Roman" w:eastAsia="Times New Roman" w:hAnsi="Times New Roman" w:cs="Times New Roman"/>
                <w:bCs/>
                <w:sz w:val="20"/>
                <w:szCs w:val="20"/>
                <w:lang w:eastAsia="sk-SK"/>
              </w:rPr>
              <w:t>194 945</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84DD2FD" w14:textId="26915F60" w:rsidR="00B848D5" w:rsidRPr="00A41085" w:rsidRDefault="00B848D5" w:rsidP="00B848D5">
            <w:pPr>
              <w:spacing w:after="0" w:line="240" w:lineRule="auto"/>
              <w:jc w:val="center"/>
              <w:rPr>
                <w:rFonts w:ascii="Times New Roman" w:eastAsia="Times New Roman" w:hAnsi="Times New Roman" w:cs="Times New Roman"/>
                <w:b/>
                <w:color w:val="000000" w:themeColor="text1"/>
                <w:sz w:val="20"/>
                <w:szCs w:val="20"/>
                <w:lang w:eastAsia="sk-SK"/>
              </w:rPr>
            </w:pPr>
            <w:r w:rsidRPr="00A41085">
              <w:rPr>
                <w:rFonts w:ascii="Times New Roman" w:eastAsia="Times New Roman" w:hAnsi="Times New Roman" w:cs="Times New Roman"/>
                <w:bCs/>
                <w:sz w:val="20"/>
                <w:szCs w:val="20"/>
                <w:lang w:eastAsia="sk-SK"/>
              </w:rPr>
              <w:t>194 945</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CA42247" w14:textId="77777777" w:rsidR="00B848D5" w:rsidRPr="00A41085" w:rsidRDefault="00B848D5" w:rsidP="00B848D5">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w:t>
            </w:r>
          </w:p>
        </w:tc>
      </w:tr>
    </w:tbl>
    <w:p w14:paraId="3A6A4E89" w14:textId="77777777" w:rsidR="007D5748" w:rsidRPr="00A41085" w:rsidRDefault="003408F5"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A41085">
        <w:rPr>
          <w:rFonts w:ascii="Times New Roman" w:eastAsia="Times New Roman" w:hAnsi="Times New Roman" w:cs="Times New Roman"/>
          <w:bCs/>
          <w:sz w:val="20"/>
          <w:szCs w:val="20"/>
          <w:lang w:eastAsia="sk-SK"/>
        </w:rPr>
        <w:t xml:space="preserve">  </w:t>
      </w:r>
      <w:r w:rsidR="007D5748" w:rsidRPr="00A41085">
        <w:rPr>
          <w:rFonts w:ascii="Times New Roman" w:eastAsia="Times New Roman" w:hAnsi="Times New Roman" w:cs="Times New Roman"/>
          <w:bCs/>
          <w:sz w:val="20"/>
          <w:szCs w:val="20"/>
          <w:lang w:eastAsia="sk-SK"/>
        </w:rPr>
        <w:t>2 –  výdavky rozpísať až do položiek platnej ekonomickej klasifikácie</w:t>
      </w:r>
    </w:p>
    <w:p w14:paraId="1B53C1CD" w14:textId="77777777" w:rsidR="007D5748" w:rsidRPr="00A41085" w:rsidRDefault="007D5748"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773E9BC1" w14:textId="77777777" w:rsidR="007D5748" w:rsidRPr="00A41085" w:rsidRDefault="003408F5" w:rsidP="007D5748">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A41085">
        <w:rPr>
          <w:rFonts w:ascii="Times New Roman" w:eastAsia="Times New Roman" w:hAnsi="Times New Roman" w:cs="Times New Roman"/>
          <w:b/>
          <w:bCs/>
          <w:sz w:val="24"/>
          <w:szCs w:val="20"/>
          <w:lang w:eastAsia="sk-SK"/>
        </w:rPr>
        <w:t xml:space="preserve">  </w:t>
      </w:r>
      <w:r w:rsidR="007D5748" w:rsidRPr="00A41085">
        <w:rPr>
          <w:rFonts w:ascii="Times New Roman" w:eastAsia="Times New Roman" w:hAnsi="Times New Roman" w:cs="Times New Roman"/>
          <w:b/>
          <w:bCs/>
          <w:sz w:val="24"/>
          <w:szCs w:val="20"/>
          <w:lang w:eastAsia="sk-SK"/>
        </w:rPr>
        <w:t>Poznámka:</w:t>
      </w:r>
    </w:p>
    <w:p w14:paraId="37EA237D" w14:textId="77777777" w:rsidR="007D5748" w:rsidRPr="00A41085" w:rsidRDefault="003408F5"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A41085">
        <w:rPr>
          <w:rFonts w:ascii="Times New Roman" w:eastAsia="Times New Roman" w:hAnsi="Times New Roman" w:cs="Times New Roman"/>
          <w:bCs/>
          <w:sz w:val="24"/>
          <w:szCs w:val="20"/>
          <w:lang w:eastAsia="sk-SK"/>
        </w:rPr>
        <w:t xml:space="preserve">  </w:t>
      </w:r>
      <w:r w:rsidR="007D5748" w:rsidRPr="00A41085">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2C604D4D" w14:textId="77777777" w:rsidR="007D5748" w:rsidRPr="00A4108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C2515AF" w14:textId="3511BD31" w:rsidR="00B801BA" w:rsidRPr="00A41085" w:rsidRDefault="00B801BA"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A41085">
        <w:rPr>
          <w:rFonts w:ascii="Times New Roman" w:eastAsia="Times New Roman" w:hAnsi="Times New Roman" w:cs="Times New Roman"/>
          <w:bCs/>
          <w:sz w:val="20"/>
          <w:szCs w:val="20"/>
          <w:lang w:eastAsia="sk-SK"/>
        </w:rPr>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A738C0" w:rsidRPr="00A41085" w14:paraId="2CF4DB63" w14:textId="77777777" w:rsidTr="00C16C1B">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45BDB217" w14:textId="77777777" w:rsidR="00440A16" w:rsidRPr="00A41085" w:rsidRDefault="00F20986" w:rsidP="00C16C1B">
            <w:pPr>
              <w:spacing w:after="0" w:line="240" w:lineRule="auto"/>
              <w:jc w:val="center"/>
              <w:rPr>
                <w:rFonts w:ascii="Times New Roman" w:eastAsia="Times New Roman" w:hAnsi="Times New Roman" w:cs="Times New Roman"/>
                <w:b/>
                <w:bCs/>
                <w:color w:val="000000" w:themeColor="text1"/>
                <w:sz w:val="20"/>
                <w:szCs w:val="20"/>
                <w:lang w:eastAsia="sk-SK"/>
              </w:rPr>
            </w:pPr>
            <w:r w:rsidRPr="00A41085">
              <w:rPr>
                <w:rFonts w:ascii="Times New Roman" w:eastAsia="Times New Roman" w:hAnsi="Times New Roman" w:cs="Times New Roman"/>
                <w:b/>
                <w:bCs/>
                <w:color w:val="000000" w:themeColor="text1"/>
                <w:sz w:val="20"/>
                <w:szCs w:val="20"/>
                <w:lang w:eastAsia="sk-SK"/>
              </w:rPr>
              <w:t>Vplyvy</w:t>
            </w:r>
            <w:r w:rsidR="003408F5" w:rsidRPr="00A41085">
              <w:rPr>
                <w:rFonts w:ascii="Times New Roman" w:eastAsia="Times New Roman" w:hAnsi="Times New Roman" w:cs="Times New Roman"/>
                <w:b/>
                <w:bCs/>
                <w:color w:val="000000" w:themeColor="text1"/>
                <w:sz w:val="20"/>
                <w:szCs w:val="20"/>
                <w:lang w:eastAsia="sk-SK"/>
              </w:rPr>
              <w:t xml:space="preserve"> (v metodike ESA 2010</w:t>
            </w:r>
            <w:r w:rsidR="00440A16" w:rsidRPr="00A41085">
              <w:rPr>
                <w:rFonts w:ascii="Times New Roman" w:eastAsia="Times New Roman" w:hAnsi="Times New Roman" w:cs="Times New Roman"/>
                <w:b/>
                <w:bCs/>
                <w:color w:val="000000" w:themeColor="text1"/>
                <w:sz w:val="20"/>
                <w:szCs w:val="20"/>
                <w:lang w:eastAsia="sk-SK"/>
              </w:rPr>
              <w:t>)</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1965FC31" w14:textId="77777777" w:rsidR="00440A16" w:rsidRPr="00A41085"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r w:rsidRPr="00A41085">
              <w:rPr>
                <w:rFonts w:ascii="Times New Roman" w:eastAsia="Times New Roman" w:hAnsi="Times New Roman" w:cs="Times New Roman"/>
                <w:b/>
                <w:bCs/>
                <w:color w:val="000000" w:themeColor="text1"/>
                <w:sz w:val="20"/>
                <w:szCs w:val="20"/>
                <w:lang w:eastAsia="sk-SK"/>
              </w:rPr>
              <w:t>V</w:t>
            </w:r>
            <w:r w:rsidR="003408F5" w:rsidRPr="00A41085">
              <w:rPr>
                <w:rFonts w:ascii="Times New Roman" w:eastAsia="Times New Roman" w:hAnsi="Times New Roman" w:cs="Times New Roman"/>
                <w:b/>
                <w:bCs/>
                <w:color w:val="000000" w:themeColor="text1"/>
                <w:sz w:val="20"/>
                <w:szCs w:val="20"/>
                <w:lang w:eastAsia="sk-SK"/>
              </w:rPr>
              <w:t>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888A37D" w14:textId="77777777" w:rsidR="00440A16" w:rsidRPr="00A41085" w:rsidRDefault="00440A16" w:rsidP="00C16C1B">
            <w:pPr>
              <w:spacing w:after="0" w:line="240" w:lineRule="auto"/>
              <w:jc w:val="center"/>
              <w:rPr>
                <w:rFonts w:ascii="Times New Roman" w:eastAsia="Times New Roman" w:hAnsi="Times New Roman" w:cs="Times New Roman"/>
                <w:b/>
                <w:bCs/>
                <w:color w:val="000000" w:themeColor="text1"/>
                <w:sz w:val="24"/>
                <w:szCs w:val="24"/>
                <w:lang w:eastAsia="sk-SK"/>
              </w:rPr>
            </w:pPr>
            <w:r w:rsidRPr="00A41085">
              <w:rPr>
                <w:rFonts w:ascii="Times New Roman" w:eastAsia="Times New Roman" w:hAnsi="Times New Roman" w:cs="Times New Roman"/>
                <w:b/>
                <w:bCs/>
                <w:color w:val="000000" w:themeColor="text1"/>
                <w:sz w:val="24"/>
                <w:szCs w:val="24"/>
                <w:lang w:eastAsia="sk-SK"/>
              </w:rPr>
              <w:t>poznámka</w:t>
            </w:r>
          </w:p>
        </w:tc>
      </w:tr>
      <w:tr w:rsidR="002D63CD" w:rsidRPr="00A41085" w14:paraId="2A7FE147" w14:textId="77777777" w:rsidTr="008F7982">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48912ADF" w14:textId="77777777" w:rsidR="002D63CD" w:rsidRPr="00A41085" w:rsidRDefault="002D63CD" w:rsidP="002D63CD">
            <w:pPr>
              <w:spacing w:after="0" w:line="240" w:lineRule="auto"/>
              <w:rPr>
                <w:rFonts w:ascii="Times New Roman" w:eastAsia="Times New Roman" w:hAnsi="Times New Roman" w:cs="Times New Roman"/>
                <w:b/>
                <w:bCs/>
                <w:color w:val="000000" w:themeColor="text1"/>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vAlign w:val="center"/>
          </w:tcPr>
          <w:p w14:paraId="042698EA" w14:textId="77777777" w:rsidR="002D63CD" w:rsidRPr="00A41085" w:rsidRDefault="002D63CD" w:rsidP="002D63CD">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vAlign w:val="center"/>
          </w:tcPr>
          <w:p w14:paraId="57C4EBB3" w14:textId="77777777" w:rsidR="002D63CD" w:rsidRPr="00A41085" w:rsidRDefault="002D63CD" w:rsidP="002D63CD">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38930FB0" w14:textId="77777777" w:rsidR="002D63CD" w:rsidRPr="00A41085" w:rsidRDefault="002D63CD" w:rsidP="002D63CD">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7CCDAEB9" w14:textId="77777777" w:rsidR="002D63CD" w:rsidRPr="00A41085" w:rsidRDefault="002D63CD" w:rsidP="002D63CD">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79B4DC99" w14:textId="77777777" w:rsidR="002D63CD" w:rsidRPr="00A41085" w:rsidRDefault="002D63CD" w:rsidP="002D63CD">
            <w:pPr>
              <w:spacing w:after="0" w:line="240" w:lineRule="auto"/>
              <w:rPr>
                <w:rFonts w:ascii="Times New Roman" w:eastAsia="Times New Roman" w:hAnsi="Times New Roman" w:cs="Times New Roman"/>
                <w:b/>
                <w:bCs/>
                <w:color w:val="000000" w:themeColor="text1"/>
                <w:sz w:val="24"/>
                <w:szCs w:val="24"/>
                <w:lang w:eastAsia="sk-SK"/>
              </w:rPr>
            </w:pPr>
          </w:p>
        </w:tc>
      </w:tr>
      <w:tr w:rsidR="00A738C0" w:rsidRPr="00A41085" w14:paraId="2D565E83" w14:textId="77777777" w:rsidTr="00C16C1B">
        <w:trPr>
          <w:trHeight w:val="255"/>
        </w:trPr>
        <w:tc>
          <w:tcPr>
            <w:tcW w:w="7070" w:type="dxa"/>
            <w:tcBorders>
              <w:top w:val="nil"/>
              <w:left w:val="single" w:sz="4" w:space="0" w:color="auto"/>
              <w:bottom w:val="single" w:sz="4" w:space="0" w:color="auto"/>
              <w:right w:val="single" w:sz="4" w:space="0" w:color="auto"/>
            </w:tcBorders>
          </w:tcPr>
          <w:p w14:paraId="06F238D6" w14:textId="77777777" w:rsidR="00F20986" w:rsidRPr="00A41085" w:rsidRDefault="00F20986" w:rsidP="00C16C1B">
            <w:pPr>
              <w:spacing w:after="0" w:line="240" w:lineRule="auto"/>
              <w:rPr>
                <w:rFonts w:ascii="Times New Roman" w:eastAsia="Times New Roman" w:hAnsi="Times New Roman" w:cs="Times New Roman"/>
                <w:b/>
                <w:bCs/>
                <w:color w:val="000000" w:themeColor="text1"/>
                <w:sz w:val="20"/>
                <w:szCs w:val="20"/>
                <w:lang w:eastAsia="sk-SK"/>
              </w:rPr>
            </w:pPr>
            <w:r w:rsidRPr="00A41085">
              <w:rPr>
                <w:rFonts w:ascii="Times New Roman" w:eastAsia="Times New Roman" w:hAnsi="Times New Roman" w:cs="Times New Roman"/>
                <w:b/>
                <w:bCs/>
                <w:color w:val="000000" w:themeColor="text1"/>
                <w:sz w:val="20"/>
                <w:szCs w:val="20"/>
                <w:lang w:eastAsia="sk-SK"/>
              </w:rPr>
              <w:t>Kapitálové príjmy (230)</w:t>
            </w:r>
          </w:p>
        </w:tc>
        <w:tc>
          <w:tcPr>
            <w:tcW w:w="1430" w:type="dxa"/>
            <w:tcBorders>
              <w:top w:val="nil"/>
              <w:left w:val="nil"/>
              <w:bottom w:val="single" w:sz="4" w:space="0" w:color="auto"/>
              <w:right w:val="single" w:sz="4" w:space="0" w:color="auto"/>
            </w:tcBorders>
          </w:tcPr>
          <w:p w14:paraId="157B2DA1" w14:textId="77777777" w:rsidR="00F20986" w:rsidRPr="00A41085" w:rsidRDefault="00F2098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319242B2" w14:textId="77777777" w:rsidR="00F20986" w:rsidRPr="00A41085" w:rsidRDefault="00F2098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3156BE6" w14:textId="77777777" w:rsidR="00F20986" w:rsidRPr="00A41085" w:rsidRDefault="00F2098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77D92A19" w14:textId="77777777" w:rsidR="00F20986" w:rsidRPr="00A41085" w:rsidRDefault="00F20986" w:rsidP="00C16C1B">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6130EF3A" w14:textId="77777777" w:rsidR="00F20986" w:rsidRPr="00A41085" w:rsidRDefault="00F20986" w:rsidP="00C16C1B">
            <w:pPr>
              <w:spacing w:after="0" w:line="240" w:lineRule="auto"/>
              <w:rPr>
                <w:rFonts w:ascii="Times New Roman" w:eastAsia="Times New Roman" w:hAnsi="Times New Roman" w:cs="Times New Roman"/>
                <w:color w:val="000000" w:themeColor="text1"/>
                <w:sz w:val="24"/>
                <w:szCs w:val="24"/>
                <w:lang w:eastAsia="sk-SK"/>
              </w:rPr>
            </w:pPr>
          </w:p>
        </w:tc>
      </w:tr>
      <w:tr w:rsidR="00A738C0" w:rsidRPr="00A41085" w14:paraId="56FE2FE7" w14:textId="77777777" w:rsidTr="00C16C1B">
        <w:trPr>
          <w:trHeight w:val="255"/>
        </w:trPr>
        <w:tc>
          <w:tcPr>
            <w:tcW w:w="7070" w:type="dxa"/>
            <w:tcBorders>
              <w:top w:val="nil"/>
              <w:left w:val="single" w:sz="4" w:space="0" w:color="auto"/>
              <w:bottom w:val="single" w:sz="4" w:space="0" w:color="auto"/>
              <w:right w:val="single" w:sz="4" w:space="0" w:color="auto"/>
            </w:tcBorders>
          </w:tcPr>
          <w:p w14:paraId="65748448" w14:textId="77777777" w:rsidR="00440A16" w:rsidRPr="00A41085" w:rsidRDefault="00440A16" w:rsidP="00C16C1B">
            <w:pPr>
              <w:spacing w:after="0" w:line="240" w:lineRule="auto"/>
              <w:rPr>
                <w:rFonts w:ascii="Times New Roman" w:eastAsia="Times New Roman" w:hAnsi="Times New Roman" w:cs="Times New Roman"/>
                <w:b/>
                <w:bCs/>
                <w:color w:val="000000" w:themeColor="text1"/>
                <w:sz w:val="20"/>
                <w:szCs w:val="20"/>
                <w:lang w:eastAsia="sk-SK"/>
              </w:rPr>
            </w:pPr>
            <w:r w:rsidRPr="00A41085">
              <w:rPr>
                <w:rFonts w:ascii="Times New Roman" w:eastAsia="Times New Roman" w:hAnsi="Times New Roman" w:cs="Times New Roman"/>
                <w:b/>
                <w:bCs/>
                <w:color w:val="000000" w:themeColor="text1"/>
                <w:sz w:val="20"/>
                <w:szCs w:val="20"/>
                <w:lang w:eastAsia="sk-SK"/>
              </w:rPr>
              <w:t>Bežné výdavky (600)</w:t>
            </w:r>
          </w:p>
        </w:tc>
        <w:tc>
          <w:tcPr>
            <w:tcW w:w="1430" w:type="dxa"/>
            <w:tcBorders>
              <w:top w:val="nil"/>
              <w:left w:val="nil"/>
              <w:bottom w:val="single" w:sz="4" w:space="0" w:color="auto"/>
              <w:right w:val="single" w:sz="4" w:space="0" w:color="auto"/>
            </w:tcBorders>
          </w:tcPr>
          <w:p w14:paraId="42039CF1" w14:textId="77777777" w:rsidR="00440A16" w:rsidRPr="00A41085"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1FA89AC6" w14:textId="77777777" w:rsidR="00440A16" w:rsidRPr="00A41085"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224673E0" w14:textId="77777777" w:rsidR="00440A16" w:rsidRPr="00A41085"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03D818F8" w14:textId="77777777" w:rsidR="00440A16" w:rsidRPr="00A41085" w:rsidRDefault="00440A16" w:rsidP="00C16C1B">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1442853D" w14:textId="77777777" w:rsidR="00440A16" w:rsidRPr="00A41085" w:rsidRDefault="00440A16" w:rsidP="00C16C1B">
            <w:pPr>
              <w:spacing w:after="0" w:line="240" w:lineRule="auto"/>
              <w:rPr>
                <w:rFonts w:ascii="Times New Roman" w:eastAsia="Times New Roman" w:hAnsi="Times New Roman" w:cs="Times New Roman"/>
                <w:color w:val="000000" w:themeColor="text1"/>
                <w:sz w:val="24"/>
                <w:szCs w:val="24"/>
                <w:lang w:eastAsia="sk-SK"/>
              </w:rPr>
            </w:pPr>
            <w:r w:rsidRPr="00A41085">
              <w:rPr>
                <w:rFonts w:ascii="Times New Roman" w:eastAsia="Times New Roman" w:hAnsi="Times New Roman" w:cs="Times New Roman"/>
                <w:color w:val="000000" w:themeColor="text1"/>
                <w:sz w:val="24"/>
                <w:szCs w:val="24"/>
                <w:lang w:eastAsia="sk-SK"/>
              </w:rPr>
              <w:t> </w:t>
            </w:r>
          </w:p>
        </w:tc>
      </w:tr>
      <w:tr w:rsidR="00A738C0" w:rsidRPr="00A41085" w14:paraId="3292D7D7" w14:textId="77777777" w:rsidTr="00C16C1B">
        <w:trPr>
          <w:trHeight w:val="255"/>
        </w:trPr>
        <w:tc>
          <w:tcPr>
            <w:tcW w:w="7070" w:type="dxa"/>
            <w:tcBorders>
              <w:top w:val="nil"/>
              <w:left w:val="single" w:sz="4" w:space="0" w:color="auto"/>
              <w:bottom w:val="single" w:sz="4" w:space="0" w:color="auto"/>
              <w:right w:val="single" w:sz="4" w:space="0" w:color="auto"/>
            </w:tcBorders>
          </w:tcPr>
          <w:p w14:paraId="70809A57" w14:textId="77777777" w:rsidR="00440A16" w:rsidRPr="00A41085" w:rsidRDefault="00440A16" w:rsidP="00C16C1B">
            <w:pPr>
              <w:spacing w:after="0" w:line="240" w:lineRule="auto"/>
              <w:rPr>
                <w:rFonts w:ascii="Times New Roman" w:eastAsia="Times New Roman" w:hAnsi="Times New Roman" w:cs="Times New Roman"/>
                <w:color w:val="000000" w:themeColor="text1"/>
                <w:sz w:val="20"/>
                <w:szCs w:val="20"/>
                <w:lang w:eastAsia="sk-SK"/>
              </w:rPr>
            </w:pPr>
            <w:r w:rsidRPr="00A41085">
              <w:rPr>
                <w:rFonts w:ascii="Times New Roman" w:eastAsia="Times New Roman" w:hAnsi="Times New Roman" w:cs="Times New Roman"/>
                <w:color w:val="000000" w:themeColor="text1"/>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10ADEB40" w14:textId="77777777" w:rsidR="00440A16" w:rsidRPr="00A41085"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7B26C299" w14:textId="77777777" w:rsidR="00440A16" w:rsidRPr="00A41085"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9046B4F" w14:textId="77777777" w:rsidR="00440A16" w:rsidRPr="00A41085"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99575C3" w14:textId="77777777" w:rsidR="00440A16" w:rsidRPr="00A41085" w:rsidRDefault="00440A16" w:rsidP="00C16C1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55D39F4B" w14:textId="77777777" w:rsidR="00440A16" w:rsidRPr="00A41085" w:rsidRDefault="00440A16" w:rsidP="00C16C1B">
            <w:pPr>
              <w:spacing w:after="0" w:line="240" w:lineRule="auto"/>
              <w:rPr>
                <w:rFonts w:ascii="Times New Roman" w:eastAsia="Times New Roman" w:hAnsi="Times New Roman" w:cs="Times New Roman"/>
                <w:color w:val="000000" w:themeColor="text1"/>
                <w:sz w:val="24"/>
                <w:szCs w:val="24"/>
                <w:lang w:eastAsia="sk-SK"/>
              </w:rPr>
            </w:pPr>
            <w:r w:rsidRPr="00A41085">
              <w:rPr>
                <w:rFonts w:ascii="Times New Roman" w:eastAsia="Times New Roman" w:hAnsi="Times New Roman" w:cs="Times New Roman"/>
                <w:color w:val="000000" w:themeColor="text1"/>
                <w:sz w:val="24"/>
                <w:szCs w:val="24"/>
                <w:lang w:eastAsia="sk-SK"/>
              </w:rPr>
              <w:t> </w:t>
            </w:r>
          </w:p>
        </w:tc>
      </w:tr>
      <w:tr w:rsidR="00A738C0" w:rsidRPr="00A41085" w14:paraId="04B90169" w14:textId="77777777" w:rsidTr="00C16C1B">
        <w:trPr>
          <w:trHeight w:val="255"/>
        </w:trPr>
        <w:tc>
          <w:tcPr>
            <w:tcW w:w="7070" w:type="dxa"/>
            <w:tcBorders>
              <w:top w:val="nil"/>
              <w:left w:val="single" w:sz="4" w:space="0" w:color="auto"/>
              <w:bottom w:val="single" w:sz="4" w:space="0" w:color="auto"/>
              <w:right w:val="single" w:sz="4" w:space="0" w:color="auto"/>
            </w:tcBorders>
          </w:tcPr>
          <w:p w14:paraId="466F138B" w14:textId="77777777" w:rsidR="00440A16" w:rsidRPr="00A41085" w:rsidRDefault="00440A16" w:rsidP="00C16C1B">
            <w:pPr>
              <w:spacing w:after="0" w:line="240" w:lineRule="auto"/>
              <w:rPr>
                <w:rFonts w:ascii="Times New Roman" w:eastAsia="Times New Roman" w:hAnsi="Times New Roman" w:cs="Times New Roman"/>
                <w:color w:val="000000" w:themeColor="text1"/>
                <w:sz w:val="20"/>
                <w:szCs w:val="20"/>
                <w:vertAlign w:val="superscript"/>
                <w:lang w:eastAsia="sk-SK"/>
              </w:rPr>
            </w:pPr>
            <w:r w:rsidRPr="00A41085">
              <w:rPr>
                <w:rFonts w:ascii="Times New Roman" w:eastAsia="Times New Roman" w:hAnsi="Times New Roman" w:cs="Times New Roman"/>
                <w:color w:val="000000" w:themeColor="text1"/>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2E4D9D6E" w14:textId="77777777" w:rsidR="00440A16" w:rsidRPr="00A41085"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729D47F2" w14:textId="77777777" w:rsidR="00440A16" w:rsidRPr="00A41085"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6DDF797" w14:textId="77777777" w:rsidR="00440A16" w:rsidRPr="00A41085"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C702C41" w14:textId="77777777" w:rsidR="00440A16" w:rsidRPr="00A41085" w:rsidRDefault="00440A16" w:rsidP="00C16C1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565E8FA1" w14:textId="77777777" w:rsidR="00440A16" w:rsidRPr="00A41085" w:rsidRDefault="00440A16" w:rsidP="00C16C1B">
            <w:pPr>
              <w:spacing w:after="0" w:line="240" w:lineRule="auto"/>
              <w:rPr>
                <w:rFonts w:ascii="Times New Roman" w:eastAsia="Times New Roman" w:hAnsi="Times New Roman" w:cs="Times New Roman"/>
                <w:color w:val="000000" w:themeColor="text1"/>
                <w:sz w:val="24"/>
                <w:szCs w:val="24"/>
                <w:lang w:eastAsia="sk-SK"/>
              </w:rPr>
            </w:pPr>
            <w:r w:rsidRPr="00A41085">
              <w:rPr>
                <w:rFonts w:ascii="Times New Roman" w:eastAsia="Times New Roman" w:hAnsi="Times New Roman" w:cs="Times New Roman"/>
                <w:color w:val="000000" w:themeColor="text1"/>
                <w:sz w:val="24"/>
                <w:szCs w:val="24"/>
                <w:lang w:eastAsia="sk-SK"/>
              </w:rPr>
              <w:t> </w:t>
            </w:r>
          </w:p>
        </w:tc>
      </w:tr>
      <w:tr w:rsidR="000F4A08" w:rsidRPr="00A41085" w14:paraId="00C198C4" w14:textId="77777777" w:rsidTr="00C16C1B">
        <w:trPr>
          <w:trHeight w:val="255"/>
        </w:trPr>
        <w:tc>
          <w:tcPr>
            <w:tcW w:w="7070" w:type="dxa"/>
            <w:tcBorders>
              <w:top w:val="nil"/>
              <w:left w:val="single" w:sz="4" w:space="0" w:color="auto"/>
              <w:bottom w:val="single" w:sz="4" w:space="0" w:color="auto"/>
              <w:right w:val="single" w:sz="4" w:space="0" w:color="auto"/>
            </w:tcBorders>
          </w:tcPr>
          <w:p w14:paraId="4877DE87" w14:textId="77777777" w:rsidR="000F4A08" w:rsidRPr="00A41085" w:rsidRDefault="000F4A08" w:rsidP="000F4A08">
            <w:pPr>
              <w:spacing w:after="0" w:line="240" w:lineRule="auto"/>
              <w:rPr>
                <w:rFonts w:ascii="Times New Roman" w:eastAsia="Times New Roman" w:hAnsi="Times New Roman" w:cs="Times New Roman"/>
                <w:color w:val="000000" w:themeColor="text1"/>
                <w:sz w:val="20"/>
                <w:szCs w:val="20"/>
                <w:vertAlign w:val="superscript"/>
                <w:lang w:eastAsia="sk-SK"/>
              </w:rPr>
            </w:pPr>
            <w:r w:rsidRPr="00A41085">
              <w:rPr>
                <w:rFonts w:ascii="Times New Roman" w:eastAsia="Times New Roman" w:hAnsi="Times New Roman" w:cs="Times New Roman"/>
                <w:color w:val="000000" w:themeColor="text1"/>
                <w:sz w:val="20"/>
                <w:szCs w:val="20"/>
                <w:lang w:eastAsia="sk-SK"/>
              </w:rPr>
              <w:t xml:space="preserve">  Tovary a služby (630)</w:t>
            </w:r>
            <w:r w:rsidRPr="00A41085">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39A0C286" w14:textId="77777777" w:rsidR="000F4A08" w:rsidRPr="00A41085" w:rsidRDefault="000F4A08" w:rsidP="000F4A08">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67537495" w14:textId="77777777" w:rsidR="000F4A08" w:rsidRPr="00A41085" w:rsidRDefault="000F4A08" w:rsidP="000F4A08">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07AC532C" w14:textId="77777777" w:rsidR="000F4A08" w:rsidRPr="00A41085" w:rsidRDefault="000F4A08" w:rsidP="000F4A08">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78FF66B1" w14:textId="77777777" w:rsidR="000F4A08" w:rsidRPr="00A41085" w:rsidRDefault="000F4A08" w:rsidP="000F4A08">
            <w:pPr>
              <w:spacing w:after="0" w:line="240" w:lineRule="auto"/>
              <w:jc w:val="center"/>
              <w:rPr>
                <w:rFonts w:ascii="Times New Roman" w:eastAsia="Times New Roman" w:hAnsi="Times New Roman" w:cs="Times New Roman"/>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14:paraId="79139ED7" w14:textId="77777777" w:rsidR="000F4A08" w:rsidRPr="00A41085" w:rsidRDefault="000F4A08" w:rsidP="000F4A08">
            <w:pPr>
              <w:spacing w:after="0" w:line="240" w:lineRule="auto"/>
              <w:rPr>
                <w:rFonts w:ascii="Times New Roman" w:eastAsia="Times New Roman" w:hAnsi="Times New Roman" w:cs="Times New Roman"/>
                <w:color w:val="000000" w:themeColor="text1"/>
                <w:sz w:val="20"/>
                <w:szCs w:val="20"/>
                <w:lang w:eastAsia="sk-SK"/>
              </w:rPr>
            </w:pPr>
          </w:p>
        </w:tc>
      </w:tr>
      <w:tr w:rsidR="000F4A08" w:rsidRPr="00A41085" w14:paraId="03073CEE" w14:textId="77777777" w:rsidTr="00C16C1B">
        <w:trPr>
          <w:trHeight w:val="255"/>
        </w:trPr>
        <w:tc>
          <w:tcPr>
            <w:tcW w:w="7070" w:type="dxa"/>
            <w:tcBorders>
              <w:top w:val="nil"/>
              <w:left w:val="single" w:sz="4" w:space="0" w:color="auto"/>
              <w:bottom w:val="single" w:sz="4" w:space="0" w:color="auto"/>
              <w:right w:val="single" w:sz="4" w:space="0" w:color="auto"/>
            </w:tcBorders>
          </w:tcPr>
          <w:p w14:paraId="1E0E5805" w14:textId="77777777" w:rsidR="000F4A08" w:rsidRPr="00A41085" w:rsidRDefault="000F4A08" w:rsidP="000F4A08">
            <w:pPr>
              <w:spacing w:after="0" w:line="240" w:lineRule="auto"/>
              <w:rPr>
                <w:rFonts w:ascii="Times New Roman" w:eastAsia="Times New Roman" w:hAnsi="Times New Roman" w:cs="Times New Roman"/>
                <w:color w:val="000000" w:themeColor="text1"/>
                <w:sz w:val="20"/>
                <w:szCs w:val="20"/>
                <w:lang w:eastAsia="sk-SK"/>
              </w:rPr>
            </w:pPr>
            <w:r w:rsidRPr="00A41085">
              <w:rPr>
                <w:rFonts w:ascii="Times New Roman" w:eastAsia="Times New Roman" w:hAnsi="Times New Roman" w:cs="Times New Roman"/>
                <w:color w:val="000000" w:themeColor="text1"/>
                <w:sz w:val="20"/>
                <w:szCs w:val="20"/>
                <w:lang w:eastAsia="sk-SK"/>
              </w:rPr>
              <w:t xml:space="preserve">  Bežné transfery (640)</w:t>
            </w:r>
            <w:r w:rsidRPr="00A41085">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27536FDE" w14:textId="77777777" w:rsidR="000F4A08" w:rsidRPr="00A41085" w:rsidRDefault="000F4A08" w:rsidP="000F4A08">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46F75188" w14:textId="77777777" w:rsidR="000F4A08" w:rsidRPr="00A41085" w:rsidRDefault="000F4A08" w:rsidP="000F4A08">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8FFA13E" w14:textId="77777777" w:rsidR="000F4A08" w:rsidRPr="00A41085" w:rsidRDefault="000F4A08" w:rsidP="000F4A08">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21D9869D" w14:textId="77777777" w:rsidR="000F4A08" w:rsidRPr="00A41085" w:rsidRDefault="000F4A08" w:rsidP="000F4A08">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310E0CA1" w14:textId="77777777" w:rsidR="000F4A08" w:rsidRPr="00A41085" w:rsidRDefault="000F4A08" w:rsidP="000F4A08">
            <w:pPr>
              <w:spacing w:after="0" w:line="240" w:lineRule="auto"/>
              <w:rPr>
                <w:rFonts w:ascii="Times New Roman" w:eastAsia="Times New Roman" w:hAnsi="Times New Roman" w:cs="Times New Roman"/>
                <w:color w:val="000000" w:themeColor="text1"/>
                <w:sz w:val="24"/>
                <w:szCs w:val="24"/>
                <w:lang w:eastAsia="sk-SK"/>
              </w:rPr>
            </w:pPr>
            <w:r w:rsidRPr="00A41085">
              <w:rPr>
                <w:rFonts w:ascii="Times New Roman" w:eastAsia="Times New Roman" w:hAnsi="Times New Roman" w:cs="Times New Roman"/>
                <w:color w:val="000000" w:themeColor="text1"/>
                <w:sz w:val="24"/>
                <w:szCs w:val="24"/>
                <w:lang w:eastAsia="sk-SK"/>
              </w:rPr>
              <w:t> </w:t>
            </w:r>
          </w:p>
        </w:tc>
      </w:tr>
      <w:tr w:rsidR="000F4A08" w:rsidRPr="00A41085" w14:paraId="084E77BA" w14:textId="77777777" w:rsidTr="00C16C1B">
        <w:trPr>
          <w:trHeight w:val="255"/>
        </w:trPr>
        <w:tc>
          <w:tcPr>
            <w:tcW w:w="7070" w:type="dxa"/>
            <w:tcBorders>
              <w:top w:val="nil"/>
              <w:left w:val="single" w:sz="4" w:space="0" w:color="auto"/>
              <w:bottom w:val="single" w:sz="4" w:space="0" w:color="auto"/>
              <w:right w:val="single" w:sz="4" w:space="0" w:color="auto"/>
            </w:tcBorders>
            <w:vAlign w:val="center"/>
          </w:tcPr>
          <w:p w14:paraId="47B93207" w14:textId="77777777" w:rsidR="000F4A08" w:rsidRPr="00A41085" w:rsidRDefault="000F4A08" w:rsidP="000F4A08">
            <w:pPr>
              <w:spacing w:after="0" w:line="240" w:lineRule="auto"/>
              <w:rPr>
                <w:rFonts w:ascii="Times New Roman" w:eastAsia="Times New Roman" w:hAnsi="Times New Roman" w:cs="Times New Roman"/>
                <w:color w:val="000000" w:themeColor="text1"/>
                <w:sz w:val="20"/>
                <w:szCs w:val="20"/>
                <w:lang w:eastAsia="sk-SK"/>
              </w:rPr>
            </w:pPr>
            <w:r w:rsidRPr="00A41085">
              <w:rPr>
                <w:rFonts w:ascii="Times New Roman" w:eastAsia="Times New Roman" w:hAnsi="Times New Roman" w:cs="Times New Roman"/>
                <w:color w:val="000000" w:themeColor="text1"/>
                <w:sz w:val="20"/>
                <w:szCs w:val="20"/>
                <w:lang w:eastAsia="sk-SK"/>
              </w:rPr>
              <w:t xml:space="preserve">  Splácanie úrokov a ostatné platby súvisiace s </w:t>
            </w:r>
            <w:r w:rsidRPr="00A41085">
              <w:rPr>
                <w:rFonts w:ascii="Times New Roman" w:hAnsi="Times New Roman" w:cs="Times New Roman"/>
                <w:color w:val="000000" w:themeColor="text1"/>
              </w:rPr>
              <w:t xml:space="preserve"> </w:t>
            </w:r>
            <w:r w:rsidRPr="00A41085">
              <w:rPr>
                <w:rFonts w:ascii="Times New Roman" w:eastAsia="Times New Roman" w:hAnsi="Times New Roman" w:cs="Times New Roman"/>
                <w:color w:val="000000" w:themeColor="text1"/>
                <w:sz w:val="20"/>
                <w:szCs w:val="20"/>
                <w:lang w:eastAsia="sk-SK"/>
              </w:rPr>
              <w:t>úverom, pôžičkou, návratnou finančnou výpomocou a finančným prenájmom (650)</w:t>
            </w:r>
            <w:r w:rsidRPr="00A41085">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26C11FE5" w14:textId="77777777" w:rsidR="000F4A08" w:rsidRPr="00A41085" w:rsidRDefault="000F4A08" w:rsidP="000F4A08">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59F16D81" w14:textId="77777777" w:rsidR="000F4A08" w:rsidRPr="00A41085" w:rsidRDefault="000F4A08" w:rsidP="000F4A08">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E02DB7C" w14:textId="77777777" w:rsidR="000F4A08" w:rsidRPr="00A41085" w:rsidRDefault="000F4A08" w:rsidP="000F4A08">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6EAAF3EB" w14:textId="77777777" w:rsidR="000F4A08" w:rsidRPr="00A41085" w:rsidRDefault="000F4A08" w:rsidP="000F4A08">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2F5C7057" w14:textId="77777777" w:rsidR="000F4A08" w:rsidRPr="00A41085" w:rsidRDefault="000F4A08" w:rsidP="000F4A08">
            <w:pPr>
              <w:spacing w:after="0" w:line="240" w:lineRule="auto"/>
              <w:rPr>
                <w:rFonts w:ascii="Times New Roman" w:eastAsia="Times New Roman" w:hAnsi="Times New Roman" w:cs="Times New Roman"/>
                <w:color w:val="000000" w:themeColor="text1"/>
                <w:sz w:val="24"/>
                <w:szCs w:val="24"/>
                <w:lang w:eastAsia="sk-SK"/>
              </w:rPr>
            </w:pPr>
          </w:p>
        </w:tc>
      </w:tr>
      <w:tr w:rsidR="000F4A08" w:rsidRPr="00A41085" w14:paraId="3480F01A" w14:textId="77777777" w:rsidTr="00C16C1B">
        <w:trPr>
          <w:trHeight w:val="255"/>
        </w:trPr>
        <w:tc>
          <w:tcPr>
            <w:tcW w:w="7070" w:type="dxa"/>
            <w:tcBorders>
              <w:top w:val="nil"/>
              <w:left w:val="single" w:sz="4" w:space="0" w:color="auto"/>
              <w:bottom w:val="single" w:sz="4" w:space="0" w:color="auto"/>
              <w:right w:val="single" w:sz="4" w:space="0" w:color="auto"/>
            </w:tcBorders>
          </w:tcPr>
          <w:p w14:paraId="4553BDF0" w14:textId="77777777" w:rsidR="000F4A08" w:rsidRPr="00A41085" w:rsidRDefault="000F4A08" w:rsidP="000F4A08">
            <w:pPr>
              <w:spacing w:after="0" w:line="240" w:lineRule="auto"/>
              <w:rPr>
                <w:rFonts w:ascii="Times New Roman" w:eastAsia="Times New Roman" w:hAnsi="Times New Roman" w:cs="Times New Roman"/>
                <w:b/>
                <w:bCs/>
                <w:color w:val="000000" w:themeColor="text1"/>
                <w:sz w:val="20"/>
                <w:szCs w:val="20"/>
                <w:lang w:eastAsia="sk-SK"/>
              </w:rPr>
            </w:pPr>
            <w:r w:rsidRPr="00A41085">
              <w:rPr>
                <w:rFonts w:ascii="Times New Roman" w:eastAsia="Times New Roman" w:hAnsi="Times New Roman" w:cs="Times New Roman"/>
                <w:b/>
                <w:bCs/>
                <w:color w:val="000000" w:themeColor="text1"/>
                <w:sz w:val="20"/>
                <w:szCs w:val="20"/>
                <w:lang w:eastAsia="sk-SK"/>
              </w:rPr>
              <w:t>Kapitálové výdavky (700)</w:t>
            </w:r>
          </w:p>
        </w:tc>
        <w:tc>
          <w:tcPr>
            <w:tcW w:w="1430" w:type="dxa"/>
            <w:tcBorders>
              <w:top w:val="nil"/>
              <w:left w:val="nil"/>
              <w:bottom w:val="single" w:sz="4" w:space="0" w:color="auto"/>
              <w:right w:val="single" w:sz="4" w:space="0" w:color="auto"/>
            </w:tcBorders>
          </w:tcPr>
          <w:p w14:paraId="38AA6FD6" w14:textId="77777777" w:rsidR="000F4A08" w:rsidRPr="00A41085" w:rsidRDefault="000F4A08" w:rsidP="000F4A08">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7D9141CD" w14:textId="77777777" w:rsidR="000F4A08" w:rsidRPr="00A41085" w:rsidRDefault="000F4A08" w:rsidP="000F4A08">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4896463D" w14:textId="77777777" w:rsidR="000F4A08" w:rsidRPr="00A41085" w:rsidRDefault="000F4A08" w:rsidP="000F4A08">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48117A3C" w14:textId="77777777" w:rsidR="000F4A08" w:rsidRPr="00A41085" w:rsidRDefault="000F4A08" w:rsidP="000F4A08">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618B3519" w14:textId="77777777" w:rsidR="000F4A08" w:rsidRPr="00A41085" w:rsidRDefault="000F4A08" w:rsidP="000F4A08">
            <w:pPr>
              <w:spacing w:after="0" w:line="240" w:lineRule="auto"/>
              <w:rPr>
                <w:rFonts w:ascii="Times New Roman" w:eastAsia="Times New Roman" w:hAnsi="Times New Roman" w:cs="Times New Roman"/>
                <w:color w:val="000000" w:themeColor="text1"/>
                <w:sz w:val="24"/>
                <w:szCs w:val="24"/>
                <w:lang w:eastAsia="sk-SK"/>
              </w:rPr>
            </w:pPr>
            <w:r w:rsidRPr="00A41085">
              <w:rPr>
                <w:rFonts w:ascii="Times New Roman" w:eastAsia="Times New Roman" w:hAnsi="Times New Roman" w:cs="Times New Roman"/>
                <w:color w:val="000000" w:themeColor="text1"/>
                <w:sz w:val="24"/>
                <w:szCs w:val="24"/>
                <w:lang w:eastAsia="sk-SK"/>
              </w:rPr>
              <w:t> </w:t>
            </w:r>
          </w:p>
        </w:tc>
      </w:tr>
      <w:tr w:rsidR="000F4A08" w:rsidRPr="00A41085" w14:paraId="77E1D300" w14:textId="77777777" w:rsidTr="00C16C1B">
        <w:trPr>
          <w:trHeight w:val="255"/>
        </w:trPr>
        <w:tc>
          <w:tcPr>
            <w:tcW w:w="7070" w:type="dxa"/>
            <w:tcBorders>
              <w:top w:val="nil"/>
              <w:left w:val="single" w:sz="4" w:space="0" w:color="auto"/>
              <w:bottom w:val="single" w:sz="4" w:space="0" w:color="auto"/>
              <w:right w:val="single" w:sz="4" w:space="0" w:color="auto"/>
            </w:tcBorders>
          </w:tcPr>
          <w:p w14:paraId="5187DE20" w14:textId="77777777" w:rsidR="000F4A08" w:rsidRPr="00A41085" w:rsidRDefault="000F4A08" w:rsidP="000F4A08">
            <w:pPr>
              <w:spacing w:after="0" w:line="240" w:lineRule="auto"/>
              <w:rPr>
                <w:rFonts w:ascii="Times New Roman" w:eastAsia="Times New Roman" w:hAnsi="Times New Roman" w:cs="Times New Roman"/>
                <w:color w:val="000000" w:themeColor="text1"/>
                <w:sz w:val="20"/>
                <w:szCs w:val="20"/>
                <w:lang w:eastAsia="sk-SK"/>
              </w:rPr>
            </w:pPr>
            <w:r w:rsidRPr="00A41085">
              <w:rPr>
                <w:rFonts w:ascii="Times New Roman" w:eastAsia="Times New Roman" w:hAnsi="Times New Roman" w:cs="Times New Roman"/>
                <w:color w:val="000000" w:themeColor="text1"/>
                <w:sz w:val="20"/>
                <w:szCs w:val="20"/>
                <w:lang w:eastAsia="sk-SK"/>
              </w:rPr>
              <w:t xml:space="preserve">  Obstarávanie kapitálových aktív (710)</w:t>
            </w:r>
            <w:r w:rsidRPr="00A41085">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646152CE" w14:textId="77777777" w:rsidR="000F4A08" w:rsidRPr="00A41085" w:rsidRDefault="000F4A08" w:rsidP="000F4A08">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04B2993B" w14:textId="77777777" w:rsidR="000F4A08" w:rsidRPr="00A41085" w:rsidRDefault="000F4A08" w:rsidP="000F4A08">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2AD3197" w14:textId="77777777" w:rsidR="000F4A08" w:rsidRPr="00A41085" w:rsidRDefault="000F4A08" w:rsidP="000F4A08">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95460CB" w14:textId="77777777" w:rsidR="000F4A08" w:rsidRPr="00A41085" w:rsidRDefault="000F4A08" w:rsidP="000F4A08">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15123E04" w14:textId="77777777" w:rsidR="000F4A08" w:rsidRPr="00A41085" w:rsidRDefault="000F4A08" w:rsidP="000F4A08">
            <w:pPr>
              <w:spacing w:after="0" w:line="240" w:lineRule="auto"/>
              <w:rPr>
                <w:rFonts w:ascii="Times New Roman" w:eastAsia="Times New Roman" w:hAnsi="Times New Roman" w:cs="Times New Roman"/>
                <w:color w:val="000000" w:themeColor="text1"/>
                <w:sz w:val="24"/>
                <w:szCs w:val="24"/>
                <w:lang w:eastAsia="sk-SK"/>
              </w:rPr>
            </w:pPr>
            <w:r w:rsidRPr="00A41085">
              <w:rPr>
                <w:rFonts w:ascii="Times New Roman" w:eastAsia="Times New Roman" w:hAnsi="Times New Roman" w:cs="Times New Roman"/>
                <w:color w:val="000000" w:themeColor="text1"/>
                <w:sz w:val="24"/>
                <w:szCs w:val="24"/>
                <w:lang w:eastAsia="sk-SK"/>
              </w:rPr>
              <w:t> </w:t>
            </w:r>
          </w:p>
        </w:tc>
      </w:tr>
      <w:tr w:rsidR="000F4A08" w:rsidRPr="00A41085" w14:paraId="0803DCC3" w14:textId="77777777" w:rsidTr="00C16C1B">
        <w:trPr>
          <w:trHeight w:val="255"/>
        </w:trPr>
        <w:tc>
          <w:tcPr>
            <w:tcW w:w="7070" w:type="dxa"/>
            <w:tcBorders>
              <w:top w:val="nil"/>
              <w:left w:val="single" w:sz="4" w:space="0" w:color="auto"/>
              <w:bottom w:val="single" w:sz="4" w:space="0" w:color="auto"/>
              <w:right w:val="single" w:sz="4" w:space="0" w:color="auto"/>
            </w:tcBorders>
          </w:tcPr>
          <w:p w14:paraId="2D68A601" w14:textId="77777777" w:rsidR="000F4A08" w:rsidRPr="00A41085" w:rsidRDefault="000F4A08" w:rsidP="000F4A08">
            <w:pPr>
              <w:spacing w:after="0" w:line="240" w:lineRule="auto"/>
              <w:rPr>
                <w:rFonts w:ascii="Times New Roman" w:eastAsia="Times New Roman" w:hAnsi="Times New Roman" w:cs="Times New Roman"/>
                <w:color w:val="000000" w:themeColor="text1"/>
                <w:sz w:val="20"/>
                <w:szCs w:val="20"/>
                <w:lang w:eastAsia="sk-SK"/>
              </w:rPr>
            </w:pPr>
            <w:r w:rsidRPr="00A41085">
              <w:rPr>
                <w:rFonts w:ascii="Times New Roman" w:eastAsia="Times New Roman" w:hAnsi="Times New Roman" w:cs="Times New Roman"/>
                <w:color w:val="000000" w:themeColor="text1"/>
                <w:sz w:val="20"/>
                <w:szCs w:val="20"/>
                <w:lang w:eastAsia="sk-SK"/>
              </w:rPr>
              <w:t xml:space="preserve">  Kapitálové transfery (720)</w:t>
            </w:r>
            <w:r w:rsidRPr="00A41085">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22B549B5" w14:textId="77777777" w:rsidR="000F4A08" w:rsidRPr="00A41085" w:rsidRDefault="000F4A08" w:rsidP="000F4A08">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1FD97A53" w14:textId="77777777" w:rsidR="000F4A08" w:rsidRPr="00A41085" w:rsidRDefault="000F4A08" w:rsidP="000F4A08">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75368642" w14:textId="77777777" w:rsidR="000F4A08" w:rsidRPr="00A41085" w:rsidRDefault="000F4A08" w:rsidP="000F4A08">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47C99673" w14:textId="77777777" w:rsidR="000F4A08" w:rsidRPr="00A41085" w:rsidRDefault="000F4A08" w:rsidP="000F4A08">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1B9D9904" w14:textId="77777777" w:rsidR="000F4A08" w:rsidRPr="00A41085" w:rsidRDefault="000F4A08" w:rsidP="000F4A08">
            <w:pPr>
              <w:spacing w:after="0" w:line="240" w:lineRule="auto"/>
              <w:rPr>
                <w:rFonts w:ascii="Times New Roman" w:eastAsia="Times New Roman" w:hAnsi="Times New Roman" w:cs="Times New Roman"/>
                <w:color w:val="000000" w:themeColor="text1"/>
                <w:sz w:val="24"/>
                <w:szCs w:val="24"/>
                <w:lang w:eastAsia="sk-SK"/>
              </w:rPr>
            </w:pPr>
            <w:r w:rsidRPr="00A41085">
              <w:rPr>
                <w:rFonts w:ascii="Times New Roman" w:eastAsia="Times New Roman" w:hAnsi="Times New Roman" w:cs="Times New Roman"/>
                <w:color w:val="000000" w:themeColor="text1"/>
                <w:sz w:val="24"/>
                <w:szCs w:val="24"/>
                <w:lang w:eastAsia="sk-SK"/>
              </w:rPr>
              <w:t> </w:t>
            </w:r>
          </w:p>
        </w:tc>
      </w:tr>
      <w:tr w:rsidR="000F4A08" w:rsidRPr="00A41085" w14:paraId="1582349C" w14:textId="77777777" w:rsidTr="00C16C1B">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8E20F" w14:textId="77777777" w:rsidR="000F4A08" w:rsidRPr="00A41085" w:rsidRDefault="000F4A08" w:rsidP="000F4A08">
            <w:pPr>
              <w:spacing w:after="0" w:line="240" w:lineRule="auto"/>
              <w:rPr>
                <w:rFonts w:ascii="Times New Roman" w:eastAsia="Times New Roman" w:hAnsi="Times New Roman" w:cs="Times New Roman"/>
                <w:b/>
                <w:bCs/>
                <w:color w:val="000000" w:themeColor="text1"/>
                <w:sz w:val="20"/>
                <w:szCs w:val="20"/>
                <w:lang w:eastAsia="sk-SK"/>
              </w:rPr>
            </w:pPr>
            <w:r w:rsidRPr="00A41085">
              <w:rPr>
                <w:rFonts w:ascii="Times New Roman" w:eastAsia="Times New Roman" w:hAnsi="Times New Roman" w:cs="Times New Roman"/>
                <w:b/>
                <w:bCs/>
                <w:color w:val="000000" w:themeColor="text1"/>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7C451C48" w14:textId="77777777" w:rsidR="000F4A08" w:rsidRPr="00A41085" w:rsidRDefault="000F4A08" w:rsidP="000F4A08">
            <w:pPr>
              <w:spacing w:after="0" w:line="240" w:lineRule="auto"/>
              <w:jc w:val="center"/>
              <w:rPr>
                <w:rFonts w:ascii="Times New Roman" w:eastAsia="Times New Roman" w:hAnsi="Times New Roman" w:cs="Times New Roman"/>
                <w:b/>
                <w:color w:val="000000" w:themeColor="text1"/>
                <w:sz w:val="20"/>
                <w:szCs w:val="20"/>
                <w:lang w:eastAsia="sk-SK"/>
              </w:rPr>
            </w:pP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025AF743" w14:textId="77777777" w:rsidR="000F4A08" w:rsidRPr="00A41085" w:rsidRDefault="000F4A08" w:rsidP="000F4A08">
            <w:pPr>
              <w:spacing w:after="0" w:line="240" w:lineRule="auto"/>
              <w:jc w:val="center"/>
              <w:rPr>
                <w:rFonts w:ascii="Times New Roman" w:eastAsia="Times New Roman" w:hAnsi="Times New Roman" w:cs="Times New Roman"/>
                <w:b/>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6CC779D" w14:textId="77777777" w:rsidR="000F4A08" w:rsidRPr="00A41085" w:rsidRDefault="000F4A08" w:rsidP="000F4A08">
            <w:pPr>
              <w:spacing w:after="0" w:line="240" w:lineRule="auto"/>
              <w:jc w:val="center"/>
              <w:rPr>
                <w:rFonts w:ascii="Times New Roman" w:eastAsia="Times New Roman" w:hAnsi="Times New Roman" w:cs="Times New Roman"/>
                <w:b/>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1D15BDAC" w14:textId="77777777" w:rsidR="000F4A08" w:rsidRPr="00A41085" w:rsidRDefault="000F4A08" w:rsidP="000F4A08">
            <w:pPr>
              <w:spacing w:after="0" w:line="240" w:lineRule="auto"/>
              <w:jc w:val="center"/>
              <w:rPr>
                <w:rFonts w:ascii="Times New Roman" w:eastAsia="Times New Roman" w:hAnsi="Times New Roman" w:cs="Times New Roman"/>
                <w:b/>
                <w:color w:val="000000" w:themeColor="text1"/>
                <w:sz w:val="20"/>
                <w:szCs w:val="20"/>
                <w:lang w:eastAsia="sk-SK"/>
              </w:rPr>
            </w:pP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61A2ECC" w14:textId="77777777" w:rsidR="000F4A08" w:rsidRPr="00A41085" w:rsidRDefault="000F4A08" w:rsidP="000F4A08">
            <w:pPr>
              <w:spacing w:after="0" w:line="240" w:lineRule="auto"/>
              <w:rPr>
                <w:rFonts w:ascii="Times New Roman" w:eastAsia="Times New Roman" w:hAnsi="Times New Roman" w:cs="Times New Roman"/>
                <w:color w:val="000000" w:themeColor="text1"/>
                <w:sz w:val="24"/>
                <w:szCs w:val="24"/>
                <w:lang w:eastAsia="sk-SK"/>
              </w:rPr>
            </w:pPr>
            <w:r w:rsidRPr="00A41085">
              <w:rPr>
                <w:rFonts w:ascii="Times New Roman" w:eastAsia="Times New Roman" w:hAnsi="Times New Roman" w:cs="Times New Roman"/>
                <w:color w:val="000000" w:themeColor="text1"/>
                <w:sz w:val="24"/>
                <w:szCs w:val="24"/>
                <w:lang w:eastAsia="sk-SK"/>
              </w:rPr>
              <w:t> </w:t>
            </w:r>
          </w:p>
        </w:tc>
      </w:tr>
    </w:tbl>
    <w:p w14:paraId="3F28F8BF" w14:textId="77777777" w:rsidR="003408F5" w:rsidRPr="00A41085" w:rsidRDefault="003408F5" w:rsidP="003408F5">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A41085">
        <w:rPr>
          <w:rFonts w:ascii="Times New Roman" w:eastAsia="Times New Roman" w:hAnsi="Times New Roman" w:cs="Times New Roman"/>
          <w:bCs/>
          <w:color w:val="000000" w:themeColor="text1"/>
          <w:sz w:val="20"/>
          <w:szCs w:val="20"/>
          <w:lang w:eastAsia="sk-SK"/>
        </w:rPr>
        <w:t xml:space="preserve">  2 –  výdavky rozpísať až do </w:t>
      </w:r>
      <w:r w:rsidR="00F20986" w:rsidRPr="00A41085">
        <w:rPr>
          <w:rFonts w:ascii="Times New Roman" w:eastAsia="Times New Roman" w:hAnsi="Times New Roman" w:cs="Times New Roman"/>
          <w:bCs/>
          <w:color w:val="000000" w:themeColor="text1"/>
          <w:sz w:val="20"/>
          <w:szCs w:val="20"/>
          <w:lang w:eastAsia="sk-SK"/>
        </w:rPr>
        <w:t>pod</w:t>
      </w:r>
      <w:r w:rsidRPr="00A41085">
        <w:rPr>
          <w:rFonts w:ascii="Times New Roman" w:eastAsia="Times New Roman" w:hAnsi="Times New Roman" w:cs="Times New Roman"/>
          <w:bCs/>
          <w:color w:val="000000" w:themeColor="text1"/>
          <w:sz w:val="20"/>
          <w:szCs w:val="20"/>
          <w:lang w:eastAsia="sk-SK"/>
        </w:rPr>
        <w:t>po</w:t>
      </w:r>
      <w:r w:rsidRPr="00A41085">
        <w:rPr>
          <w:rFonts w:ascii="Times New Roman" w:eastAsia="Times New Roman" w:hAnsi="Times New Roman" w:cs="Times New Roman"/>
          <w:bCs/>
          <w:sz w:val="20"/>
          <w:szCs w:val="20"/>
          <w:lang w:eastAsia="sk-SK"/>
        </w:rPr>
        <w:t>ložiek platnej ekonomickej klasifikácie</w:t>
      </w:r>
    </w:p>
    <w:p w14:paraId="21DB9A72" w14:textId="77777777" w:rsidR="003408F5" w:rsidRPr="00A41085" w:rsidRDefault="003408F5" w:rsidP="003408F5">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00C0BFD7" w14:textId="77777777" w:rsidR="003408F5" w:rsidRPr="00A41085" w:rsidRDefault="003408F5" w:rsidP="003408F5">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A41085">
        <w:rPr>
          <w:rFonts w:ascii="Times New Roman" w:eastAsia="Times New Roman" w:hAnsi="Times New Roman" w:cs="Times New Roman"/>
          <w:b/>
          <w:bCs/>
          <w:sz w:val="24"/>
          <w:szCs w:val="20"/>
          <w:lang w:eastAsia="sk-SK"/>
        </w:rPr>
        <w:t xml:space="preserve">  Poznámka:</w:t>
      </w:r>
    </w:p>
    <w:p w14:paraId="7D8C45F6" w14:textId="77777777" w:rsidR="003408F5" w:rsidRPr="00A41085" w:rsidRDefault="003408F5" w:rsidP="003408F5">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A41085">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14:paraId="0964EAAE" w14:textId="77777777" w:rsidR="007D5748" w:rsidRPr="00A4108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F8BBB0C" w14:textId="77777777" w:rsidR="007D5748" w:rsidRPr="00A4108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E93B126" w14:textId="77777777" w:rsidR="00234F25" w:rsidRPr="00A41085" w:rsidRDefault="00234F25">
      <w:pPr>
        <w:rPr>
          <w:rFonts w:ascii="Times New Roman" w:eastAsia="Times New Roman" w:hAnsi="Times New Roman" w:cs="Times New Roman"/>
          <w:bCs/>
          <w:sz w:val="20"/>
          <w:szCs w:val="20"/>
          <w:lang w:eastAsia="sk-SK"/>
        </w:rPr>
      </w:pPr>
      <w:r w:rsidRPr="00A41085">
        <w:rPr>
          <w:rFonts w:ascii="Times New Roman" w:eastAsia="Times New Roman" w:hAnsi="Times New Roman" w:cs="Times New Roman"/>
          <w:bCs/>
          <w:sz w:val="20"/>
          <w:szCs w:val="20"/>
          <w:lang w:eastAsia="sk-SK"/>
        </w:rPr>
        <w:br w:type="page"/>
      </w:r>
    </w:p>
    <w:p w14:paraId="72FFC6F5" w14:textId="77777777" w:rsidR="007D5748" w:rsidRPr="00A41085"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A41085">
        <w:rPr>
          <w:rFonts w:ascii="Times New Roman" w:eastAsia="Times New Roman" w:hAnsi="Times New Roman" w:cs="Times New Roman"/>
          <w:bCs/>
          <w:sz w:val="24"/>
          <w:szCs w:val="24"/>
          <w:lang w:eastAsia="sk-SK"/>
        </w:rPr>
        <w:lastRenderedPageBreak/>
        <w:t xml:space="preserve">                 </w:t>
      </w:r>
    </w:p>
    <w:p w14:paraId="5980A222" w14:textId="77777777" w:rsidR="007D5748" w:rsidRPr="00A41085" w:rsidRDefault="00B801BA"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A41085">
        <w:rPr>
          <w:rFonts w:ascii="Times New Roman" w:eastAsia="Times New Roman" w:hAnsi="Times New Roman" w:cs="Times New Roman"/>
          <w:bCs/>
          <w:sz w:val="20"/>
          <w:szCs w:val="20"/>
          <w:lang w:eastAsia="sk-SK"/>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7D5748" w:rsidRPr="00A41085" w14:paraId="24C9A43F" w14:textId="77777777" w:rsidTr="005E3699">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D8D961" w14:textId="77777777" w:rsidR="007D5748" w:rsidRPr="00A41085" w:rsidRDefault="007D5748" w:rsidP="007D5748">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Zamestnanosť</w:t>
            </w:r>
            <w:r w:rsidR="00AD79E9" w:rsidRPr="00A41085">
              <w:rPr>
                <w:rFonts w:ascii="Times New Roman" w:eastAsia="Times New Roman" w:hAnsi="Times New Roman" w:cs="Times New Roman"/>
                <w:b/>
                <w:bCs/>
                <w:sz w:val="24"/>
                <w:szCs w:val="24"/>
                <w:lang w:eastAsia="sk-SK"/>
              </w:rPr>
              <w:t xml:space="preserve"> – Finančné riaditeľstvo SR</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38182EB6" w14:textId="77777777" w:rsidR="007D5748" w:rsidRPr="00A41085" w:rsidRDefault="007D5748" w:rsidP="007D5748">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2C4D91B" w14:textId="77777777" w:rsidR="007D5748" w:rsidRPr="00A41085" w:rsidRDefault="007D5748" w:rsidP="007D5748">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poznámka</w:t>
            </w:r>
          </w:p>
        </w:tc>
      </w:tr>
      <w:tr w:rsidR="002D63CD" w:rsidRPr="00A41085" w14:paraId="5CC6BF04" w14:textId="77777777" w:rsidTr="008F7982">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AECAA5" w14:textId="77777777" w:rsidR="002D63CD" w:rsidRPr="00A41085" w:rsidRDefault="002D63CD" w:rsidP="002D63CD">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vAlign w:val="center"/>
          </w:tcPr>
          <w:p w14:paraId="5AA0F9E6" w14:textId="77777777" w:rsidR="002D63CD" w:rsidRPr="00A41085" w:rsidRDefault="002D63CD" w:rsidP="002D63CD">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2024</w:t>
            </w:r>
          </w:p>
        </w:tc>
        <w:tc>
          <w:tcPr>
            <w:tcW w:w="1788" w:type="dxa"/>
            <w:tcBorders>
              <w:top w:val="nil"/>
              <w:left w:val="nil"/>
              <w:bottom w:val="single" w:sz="4" w:space="0" w:color="auto"/>
              <w:right w:val="single" w:sz="4" w:space="0" w:color="auto"/>
            </w:tcBorders>
            <w:shd w:val="clear" w:color="auto" w:fill="BFBFBF" w:themeFill="background1" w:themeFillShade="BF"/>
            <w:vAlign w:val="center"/>
          </w:tcPr>
          <w:p w14:paraId="6C9FE436" w14:textId="77777777" w:rsidR="002D63CD" w:rsidRPr="00A41085" w:rsidRDefault="002D63CD" w:rsidP="002D63CD">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2025</w:t>
            </w:r>
          </w:p>
        </w:tc>
        <w:tc>
          <w:tcPr>
            <w:tcW w:w="1878" w:type="dxa"/>
            <w:gridSpan w:val="2"/>
            <w:tcBorders>
              <w:top w:val="nil"/>
              <w:left w:val="nil"/>
              <w:bottom w:val="single" w:sz="4" w:space="0" w:color="auto"/>
              <w:right w:val="single" w:sz="4" w:space="0" w:color="auto"/>
            </w:tcBorders>
            <w:shd w:val="clear" w:color="auto" w:fill="BFBFBF" w:themeFill="background1" w:themeFillShade="BF"/>
            <w:vAlign w:val="center"/>
          </w:tcPr>
          <w:p w14:paraId="4D02EEE4" w14:textId="77777777" w:rsidR="002D63CD" w:rsidRPr="00A41085" w:rsidRDefault="002D63CD" w:rsidP="002D63CD">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2026</w:t>
            </w:r>
          </w:p>
        </w:tc>
        <w:tc>
          <w:tcPr>
            <w:tcW w:w="1560" w:type="dxa"/>
            <w:tcBorders>
              <w:top w:val="nil"/>
              <w:left w:val="nil"/>
              <w:bottom w:val="single" w:sz="4" w:space="0" w:color="auto"/>
              <w:right w:val="single" w:sz="4" w:space="0" w:color="auto"/>
            </w:tcBorders>
            <w:shd w:val="clear" w:color="auto" w:fill="BFBFBF" w:themeFill="background1" w:themeFillShade="BF"/>
            <w:vAlign w:val="center"/>
          </w:tcPr>
          <w:p w14:paraId="049383AA" w14:textId="77777777" w:rsidR="002D63CD" w:rsidRPr="00A41085" w:rsidRDefault="002D63CD" w:rsidP="002D63CD">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2027</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2EB447" w14:textId="77777777" w:rsidR="002D63CD" w:rsidRPr="00A41085" w:rsidRDefault="002D63CD" w:rsidP="002D63CD">
            <w:pPr>
              <w:spacing w:after="0" w:line="240" w:lineRule="auto"/>
              <w:rPr>
                <w:rFonts w:ascii="Times New Roman" w:eastAsia="Times New Roman" w:hAnsi="Times New Roman" w:cs="Times New Roman"/>
                <w:b/>
                <w:bCs/>
                <w:color w:val="FFFFFF"/>
                <w:sz w:val="24"/>
                <w:szCs w:val="24"/>
                <w:lang w:eastAsia="sk-SK"/>
              </w:rPr>
            </w:pPr>
          </w:p>
        </w:tc>
      </w:tr>
      <w:tr w:rsidR="00AD79E9" w:rsidRPr="00A41085" w14:paraId="41D01970" w14:textId="77777777" w:rsidTr="005E3699">
        <w:trPr>
          <w:trHeight w:val="255"/>
        </w:trPr>
        <w:tc>
          <w:tcPr>
            <w:tcW w:w="6188" w:type="dxa"/>
            <w:tcBorders>
              <w:top w:val="nil"/>
              <w:left w:val="single" w:sz="4" w:space="0" w:color="auto"/>
              <w:bottom w:val="single" w:sz="4" w:space="0" w:color="auto"/>
              <w:right w:val="single" w:sz="4" w:space="0" w:color="auto"/>
            </w:tcBorders>
          </w:tcPr>
          <w:p w14:paraId="4F9AD145" w14:textId="77777777" w:rsidR="00AD79E9" w:rsidRPr="00A41085" w:rsidRDefault="00AD79E9" w:rsidP="00AD79E9">
            <w:pPr>
              <w:spacing w:after="0" w:line="240" w:lineRule="auto"/>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14:paraId="015B3596"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tcPr>
          <w:p w14:paraId="23237617"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5</w:t>
            </w:r>
          </w:p>
        </w:tc>
        <w:tc>
          <w:tcPr>
            <w:tcW w:w="1878" w:type="dxa"/>
            <w:gridSpan w:val="2"/>
            <w:tcBorders>
              <w:top w:val="nil"/>
              <w:left w:val="nil"/>
              <w:bottom w:val="single" w:sz="4" w:space="0" w:color="auto"/>
              <w:right w:val="single" w:sz="4" w:space="0" w:color="auto"/>
            </w:tcBorders>
          </w:tcPr>
          <w:p w14:paraId="2276057C"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5</w:t>
            </w:r>
          </w:p>
        </w:tc>
        <w:tc>
          <w:tcPr>
            <w:tcW w:w="1560" w:type="dxa"/>
            <w:tcBorders>
              <w:top w:val="nil"/>
              <w:left w:val="nil"/>
              <w:bottom w:val="single" w:sz="4" w:space="0" w:color="auto"/>
              <w:right w:val="single" w:sz="4" w:space="0" w:color="auto"/>
            </w:tcBorders>
          </w:tcPr>
          <w:p w14:paraId="24BD1CB6"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5</w:t>
            </w:r>
          </w:p>
        </w:tc>
        <w:tc>
          <w:tcPr>
            <w:tcW w:w="1842" w:type="dxa"/>
            <w:gridSpan w:val="2"/>
            <w:tcBorders>
              <w:top w:val="nil"/>
              <w:left w:val="nil"/>
              <w:bottom w:val="single" w:sz="4" w:space="0" w:color="auto"/>
              <w:right w:val="single" w:sz="4" w:space="0" w:color="auto"/>
            </w:tcBorders>
            <w:noWrap/>
            <w:vAlign w:val="bottom"/>
          </w:tcPr>
          <w:p w14:paraId="060325DC" w14:textId="77777777" w:rsidR="00AD79E9" w:rsidRPr="00A41085" w:rsidRDefault="00AD79E9" w:rsidP="00AD79E9">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w:t>
            </w:r>
          </w:p>
        </w:tc>
      </w:tr>
      <w:tr w:rsidR="00AD79E9" w:rsidRPr="00A41085" w14:paraId="510DEEC3" w14:textId="77777777" w:rsidTr="005E3699">
        <w:trPr>
          <w:trHeight w:val="255"/>
        </w:trPr>
        <w:tc>
          <w:tcPr>
            <w:tcW w:w="6188" w:type="dxa"/>
            <w:tcBorders>
              <w:top w:val="nil"/>
              <w:left w:val="single" w:sz="4" w:space="0" w:color="auto"/>
              <w:bottom w:val="single" w:sz="4" w:space="0" w:color="auto"/>
              <w:right w:val="single" w:sz="4" w:space="0" w:color="auto"/>
            </w:tcBorders>
          </w:tcPr>
          <w:p w14:paraId="676CBBD5" w14:textId="77777777" w:rsidR="00AD79E9" w:rsidRPr="00A41085" w:rsidRDefault="00AD79E9" w:rsidP="00AD79E9">
            <w:pPr>
              <w:spacing w:after="0" w:line="240" w:lineRule="auto"/>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516ED051"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0</w:t>
            </w:r>
          </w:p>
        </w:tc>
        <w:tc>
          <w:tcPr>
            <w:tcW w:w="1788" w:type="dxa"/>
            <w:tcBorders>
              <w:top w:val="single" w:sz="4" w:space="0" w:color="auto"/>
              <w:left w:val="nil"/>
              <w:bottom w:val="single" w:sz="4" w:space="0" w:color="auto"/>
              <w:right w:val="single" w:sz="4" w:space="0" w:color="auto"/>
            </w:tcBorders>
          </w:tcPr>
          <w:p w14:paraId="233A8985"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5</w:t>
            </w:r>
          </w:p>
        </w:tc>
        <w:tc>
          <w:tcPr>
            <w:tcW w:w="1878" w:type="dxa"/>
            <w:gridSpan w:val="2"/>
            <w:tcBorders>
              <w:top w:val="single" w:sz="4" w:space="0" w:color="auto"/>
              <w:left w:val="nil"/>
              <w:bottom w:val="single" w:sz="4" w:space="0" w:color="auto"/>
              <w:right w:val="single" w:sz="4" w:space="0" w:color="auto"/>
            </w:tcBorders>
          </w:tcPr>
          <w:p w14:paraId="17BA81D8"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5</w:t>
            </w:r>
          </w:p>
        </w:tc>
        <w:tc>
          <w:tcPr>
            <w:tcW w:w="1560" w:type="dxa"/>
            <w:tcBorders>
              <w:top w:val="single" w:sz="4" w:space="0" w:color="auto"/>
              <w:left w:val="nil"/>
              <w:bottom w:val="single" w:sz="4" w:space="0" w:color="auto"/>
              <w:right w:val="single" w:sz="4" w:space="0" w:color="auto"/>
            </w:tcBorders>
          </w:tcPr>
          <w:p w14:paraId="6913FCBB"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5</w:t>
            </w:r>
          </w:p>
        </w:tc>
        <w:tc>
          <w:tcPr>
            <w:tcW w:w="1842" w:type="dxa"/>
            <w:gridSpan w:val="2"/>
            <w:tcBorders>
              <w:top w:val="nil"/>
              <w:left w:val="nil"/>
              <w:bottom w:val="single" w:sz="4" w:space="0" w:color="auto"/>
              <w:right w:val="single" w:sz="4" w:space="0" w:color="auto"/>
            </w:tcBorders>
            <w:noWrap/>
            <w:vAlign w:val="bottom"/>
          </w:tcPr>
          <w:p w14:paraId="3ED373CA" w14:textId="77777777" w:rsidR="00AD79E9" w:rsidRPr="00A41085" w:rsidRDefault="00AD79E9" w:rsidP="00AD79E9">
            <w:pPr>
              <w:spacing w:after="0" w:line="240" w:lineRule="auto"/>
              <w:rPr>
                <w:rFonts w:ascii="Times New Roman" w:eastAsia="Times New Roman" w:hAnsi="Times New Roman" w:cs="Times New Roman"/>
                <w:sz w:val="24"/>
                <w:szCs w:val="24"/>
                <w:lang w:eastAsia="sk-SK"/>
              </w:rPr>
            </w:pPr>
          </w:p>
        </w:tc>
      </w:tr>
      <w:tr w:rsidR="003F6E52" w:rsidRPr="00A41085" w14:paraId="749AA850" w14:textId="77777777" w:rsidTr="005E3699">
        <w:trPr>
          <w:trHeight w:val="255"/>
        </w:trPr>
        <w:tc>
          <w:tcPr>
            <w:tcW w:w="6188" w:type="dxa"/>
            <w:tcBorders>
              <w:top w:val="nil"/>
              <w:left w:val="single" w:sz="4" w:space="0" w:color="auto"/>
              <w:bottom w:val="single" w:sz="4" w:space="0" w:color="auto"/>
              <w:right w:val="single" w:sz="4" w:space="0" w:color="auto"/>
            </w:tcBorders>
          </w:tcPr>
          <w:p w14:paraId="1E8D9BA3" w14:textId="77777777" w:rsidR="003F6E52" w:rsidRPr="00A41085" w:rsidRDefault="003F6E52" w:rsidP="003F6E52">
            <w:pPr>
              <w:spacing w:after="0" w:line="240" w:lineRule="auto"/>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39988C2A" w14:textId="77777777" w:rsidR="003F6E52" w:rsidRPr="00A41085" w:rsidRDefault="003F6E52" w:rsidP="003F6E52">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0</w:t>
            </w:r>
          </w:p>
        </w:tc>
        <w:tc>
          <w:tcPr>
            <w:tcW w:w="1788" w:type="dxa"/>
            <w:tcBorders>
              <w:top w:val="single" w:sz="4" w:space="0" w:color="auto"/>
              <w:left w:val="nil"/>
              <w:bottom w:val="single" w:sz="4" w:space="0" w:color="auto"/>
              <w:right w:val="single" w:sz="4" w:space="0" w:color="auto"/>
            </w:tcBorders>
          </w:tcPr>
          <w:p w14:paraId="2C45F9D5" w14:textId="5546817F" w:rsidR="003F6E52" w:rsidRPr="00A41085" w:rsidRDefault="003F6E52" w:rsidP="003F6E52">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2 500</w:t>
            </w:r>
          </w:p>
        </w:tc>
        <w:tc>
          <w:tcPr>
            <w:tcW w:w="1878" w:type="dxa"/>
            <w:gridSpan w:val="2"/>
            <w:tcBorders>
              <w:top w:val="single" w:sz="4" w:space="0" w:color="auto"/>
              <w:left w:val="nil"/>
              <w:bottom w:val="single" w:sz="4" w:space="0" w:color="auto"/>
              <w:right w:val="single" w:sz="4" w:space="0" w:color="auto"/>
            </w:tcBorders>
          </w:tcPr>
          <w:p w14:paraId="138E1A4D" w14:textId="7AB5A038" w:rsidR="003F6E52" w:rsidRPr="00A41085" w:rsidRDefault="003F6E52" w:rsidP="003F6E52">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2 500</w:t>
            </w:r>
          </w:p>
        </w:tc>
        <w:tc>
          <w:tcPr>
            <w:tcW w:w="1560" w:type="dxa"/>
            <w:tcBorders>
              <w:top w:val="single" w:sz="4" w:space="0" w:color="auto"/>
              <w:left w:val="nil"/>
              <w:bottom w:val="single" w:sz="4" w:space="0" w:color="auto"/>
              <w:right w:val="single" w:sz="4" w:space="0" w:color="auto"/>
            </w:tcBorders>
          </w:tcPr>
          <w:p w14:paraId="4D93BF1C" w14:textId="73628A6A" w:rsidR="003F6E52" w:rsidRPr="00A41085" w:rsidRDefault="003F6E52" w:rsidP="003F6E52">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2 500</w:t>
            </w:r>
          </w:p>
        </w:tc>
        <w:tc>
          <w:tcPr>
            <w:tcW w:w="1842" w:type="dxa"/>
            <w:gridSpan w:val="2"/>
            <w:tcBorders>
              <w:top w:val="nil"/>
              <w:left w:val="nil"/>
              <w:bottom w:val="single" w:sz="4" w:space="0" w:color="auto"/>
              <w:right w:val="single" w:sz="4" w:space="0" w:color="auto"/>
            </w:tcBorders>
            <w:noWrap/>
            <w:vAlign w:val="bottom"/>
          </w:tcPr>
          <w:p w14:paraId="3817656C" w14:textId="77777777" w:rsidR="003F6E52" w:rsidRPr="00A41085" w:rsidRDefault="003F6E52" w:rsidP="003F6E52">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w:t>
            </w:r>
          </w:p>
        </w:tc>
      </w:tr>
      <w:tr w:rsidR="003F6E52" w:rsidRPr="00A41085" w14:paraId="10143157" w14:textId="77777777" w:rsidTr="005E3699">
        <w:trPr>
          <w:trHeight w:val="255"/>
        </w:trPr>
        <w:tc>
          <w:tcPr>
            <w:tcW w:w="6188" w:type="dxa"/>
            <w:tcBorders>
              <w:top w:val="nil"/>
              <w:left w:val="single" w:sz="4" w:space="0" w:color="auto"/>
              <w:bottom w:val="single" w:sz="4" w:space="0" w:color="auto"/>
              <w:right w:val="single" w:sz="4" w:space="0" w:color="auto"/>
            </w:tcBorders>
          </w:tcPr>
          <w:p w14:paraId="6C37FB39" w14:textId="77777777" w:rsidR="003F6E52" w:rsidRPr="00A41085" w:rsidRDefault="003F6E52" w:rsidP="003F6E52">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3AADA4C8" w14:textId="77777777" w:rsidR="003F6E52" w:rsidRPr="00A41085" w:rsidRDefault="003F6E52" w:rsidP="003F6E52">
            <w:pPr>
              <w:spacing w:after="0" w:line="240" w:lineRule="auto"/>
              <w:jc w:val="center"/>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0</w:t>
            </w:r>
          </w:p>
        </w:tc>
        <w:tc>
          <w:tcPr>
            <w:tcW w:w="1788" w:type="dxa"/>
            <w:tcBorders>
              <w:top w:val="single" w:sz="4" w:space="0" w:color="auto"/>
              <w:left w:val="nil"/>
              <w:bottom w:val="single" w:sz="4" w:space="0" w:color="auto"/>
              <w:right w:val="single" w:sz="4" w:space="0" w:color="auto"/>
            </w:tcBorders>
          </w:tcPr>
          <w:p w14:paraId="329755DD" w14:textId="6F94208E" w:rsidR="003F6E52" w:rsidRPr="00A41085" w:rsidRDefault="003F6E52" w:rsidP="003F6E52">
            <w:pPr>
              <w:spacing w:after="0" w:line="240" w:lineRule="auto"/>
              <w:jc w:val="center"/>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2 500</w:t>
            </w:r>
          </w:p>
        </w:tc>
        <w:tc>
          <w:tcPr>
            <w:tcW w:w="1878" w:type="dxa"/>
            <w:gridSpan w:val="2"/>
            <w:tcBorders>
              <w:top w:val="single" w:sz="4" w:space="0" w:color="auto"/>
              <w:left w:val="nil"/>
              <w:bottom w:val="single" w:sz="4" w:space="0" w:color="auto"/>
              <w:right w:val="single" w:sz="4" w:space="0" w:color="auto"/>
            </w:tcBorders>
          </w:tcPr>
          <w:p w14:paraId="72C5C484" w14:textId="6EFB1AB6" w:rsidR="003F6E52" w:rsidRPr="00A41085" w:rsidRDefault="003F6E52" w:rsidP="003F6E52">
            <w:pPr>
              <w:spacing w:after="0" w:line="240" w:lineRule="auto"/>
              <w:jc w:val="center"/>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2 500</w:t>
            </w:r>
          </w:p>
        </w:tc>
        <w:tc>
          <w:tcPr>
            <w:tcW w:w="1560" w:type="dxa"/>
            <w:tcBorders>
              <w:top w:val="single" w:sz="4" w:space="0" w:color="auto"/>
              <w:left w:val="nil"/>
              <w:bottom w:val="single" w:sz="4" w:space="0" w:color="auto"/>
              <w:right w:val="single" w:sz="4" w:space="0" w:color="auto"/>
            </w:tcBorders>
          </w:tcPr>
          <w:p w14:paraId="2810F5DD" w14:textId="0A5BE3EC" w:rsidR="003F6E52" w:rsidRPr="00A41085" w:rsidRDefault="003F6E52" w:rsidP="003F6E52">
            <w:pPr>
              <w:spacing w:after="0" w:line="240" w:lineRule="auto"/>
              <w:jc w:val="center"/>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2 500</w:t>
            </w:r>
          </w:p>
        </w:tc>
        <w:tc>
          <w:tcPr>
            <w:tcW w:w="1842" w:type="dxa"/>
            <w:gridSpan w:val="2"/>
            <w:tcBorders>
              <w:top w:val="nil"/>
              <w:left w:val="nil"/>
              <w:bottom w:val="single" w:sz="4" w:space="0" w:color="auto"/>
              <w:right w:val="single" w:sz="4" w:space="0" w:color="auto"/>
            </w:tcBorders>
            <w:noWrap/>
            <w:vAlign w:val="bottom"/>
          </w:tcPr>
          <w:p w14:paraId="2DB4E725" w14:textId="77777777" w:rsidR="003F6E52" w:rsidRPr="00A41085" w:rsidRDefault="003F6E52" w:rsidP="003F6E52">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w:t>
            </w:r>
          </w:p>
        </w:tc>
      </w:tr>
      <w:tr w:rsidR="00AD79E9" w:rsidRPr="00A41085" w14:paraId="04170213" w14:textId="77777777" w:rsidTr="005E3699">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71B5813D" w14:textId="77777777" w:rsidR="00AD79E9" w:rsidRPr="00A41085" w:rsidRDefault="00AD79E9" w:rsidP="00AD79E9">
            <w:pPr>
              <w:spacing w:after="0" w:line="240" w:lineRule="auto"/>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5B2BE88F"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14:paraId="3E85A944"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150 000</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28BB5E16"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150 000</w:t>
            </w:r>
          </w:p>
        </w:tc>
        <w:tc>
          <w:tcPr>
            <w:tcW w:w="1560" w:type="dxa"/>
            <w:tcBorders>
              <w:top w:val="nil"/>
              <w:left w:val="nil"/>
              <w:bottom w:val="single" w:sz="4" w:space="0" w:color="auto"/>
              <w:right w:val="single" w:sz="4" w:space="0" w:color="auto"/>
            </w:tcBorders>
            <w:shd w:val="clear" w:color="auto" w:fill="BFBFBF" w:themeFill="background1" w:themeFillShade="BF"/>
          </w:tcPr>
          <w:p w14:paraId="3715374D"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150 000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43F75F7C" w14:textId="77777777" w:rsidR="00AD79E9" w:rsidRPr="00A41085" w:rsidRDefault="00AD79E9" w:rsidP="00AD79E9">
            <w:pPr>
              <w:spacing w:after="0" w:line="240" w:lineRule="auto"/>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 </w:t>
            </w:r>
          </w:p>
        </w:tc>
      </w:tr>
      <w:tr w:rsidR="00AD79E9" w:rsidRPr="00A41085" w14:paraId="5E0177DE" w14:textId="77777777" w:rsidTr="005E3699">
        <w:trPr>
          <w:trHeight w:val="255"/>
        </w:trPr>
        <w:tc>
          <w:tcPr>
            <w:tcW w:w="6188" w:type="dxa"/>
            <w:tcBorders>
              <w:top w:val="nil"/>
              <w:left w:val="single" w:sz="4" w:space="0" w:color="auto"/>
              <w:bottom w:val="single" w:sz="4" w:space="0" w:color="auto"/>
              <w:right w:val="single" w:sz="4" w:space="0" w:color="auto"/>
            </w:tcBorders>
          </w:tcPr>
          <w:p w14:paraId="01B74735" w14:textId="77777777" w:rsidR="00AD79E9" w:rsidRPr="00A41085" w:rsidRDefault="00AD79E9" w:rsidP="00AD79E9">
            <w:pPr>
              <w:spacing w:after="0" w:line="240" w:lineRule="auto"/>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6F33677C"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tcPr>
          <w:p w14:paraId="2215F8D6"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110 132</w:t>
            </w:r>
          </w:p>
        </w:tc>
        <w:tc>
          <w:tcPr>
            <w:tcW w:w="1878" w:type="dxa"/>
            <w:gridSpan w:val="2"/>
            <w:tcBorders>
              <w:top w:val="nil"/>
              <w:left w:val="nil"/>
              <w:bottom w:val="single" w:sz="4" w:space="0" w:color="auto"/>
              <w:right w:val="single" w:sz="4" w:space="0" w:color="auto"/>
            </w:tcBorders>
          </w:tcPr>
          <w:p w14:paraId="3FF7ECCE"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110 132</w:t>
            </w:r>
          </w:p>
        </w:tc>
        <w:tc>
          <w:tcPr>
            <w:tcW w:w="1560" w:type="dxa"/>
            <w:tcBorders>
              <w:top w:val="nil"/>
              <w:left w:val="nil"/>
              <w:bottom w:val="single" w:sz="4" w:space="0" w:color="auto"/>
              <w:right w:val="single" w:sz="4" w:space="0" w:color="auto"/>
            </w:tcBorders>
          </w:tcPr>
          <w:p w14:paraId="2544641E"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110 132</w:t>
            </w:r>
          </w:p>
        </w:tc>
        <w:tc>
          <w:tcPr>
            <w:tcW w:w="1842" w:type="dxa"/>
            <w:gridSpan w:val="2"/>
            <w:tcBorders>
              <w:top w:val="nil"/>
              <w:left w:val="nil"/>
              <w:bottom w:val="single" w:sz="4" w:space="0" w:color="auto"/>
              <w:right w:val="single" w:sz="4" w:space="0" w:color="auto"/>
            </w:tcBorders>
            <w:noWrap/>
            <w:vAlign w:val="bottom"/>
          </w:tcPr>
          <w:p w14:paraId="4BC19F1A" w14:textId="77777777" w:rsidR="00AD79E9" w:rsidRPr="00A41085" w:rsidRDefault="00AD79E9" w:rsidP="00AD79E9">
            <w:pPr>
              <w:spacing w:after="0" w:line="240" w:lineRule="auto"/>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 </w:t>
            </w:r>
          </w:p>
        </w:tc>
      </w:tr>
      <w:tr w:rsidR="00AD79E9" w:rsidRPr="00A41085" w14:paraId="28832ED3" w14:textId="77777777" w:rsidTr="005E3699">
        <w:trPr>
          <w:trHeight w:val="255"/>
        </w:trPr>
        <w:tc>
          <w:tcPr>
            <w:tcW w:w="6188" w:type="dxa"/>
            <w:tcBorders>
              <w:top w:val="nil"/>
              <w:left w:val="single" w:sz="4" w:space="0" w:color="auto"/>
              <w:bottom w:val="single" w:sz="4" w:space="0" w:color="auto"/>
              <w:right w:val="single" w:sz="4" w:space="0" w:color="auto"/>
            </w:tcBorders>
          </w:tcPr>
          <w:p w14:paraId="79606E2A" w14:textId="77777777" w:rsidR="00AD79E9" w:rsidRPr="00A41085" w:rsidRDefault="00AD79E9" w:rsidP="00AD79E9">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036F3E64" w14:textId="77777777" w:rsidR="00AD79E9" w:rsidRPr="00A41085" w:rsidRDefault="00AD79E9" w:rsidP="00AD79E9">
            <w:pPr>
              <w:spacing w:after="0" w:line="240" w:lineRule="auto"/>
              <w:jc w:val="center"/>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0</w:t>
            </w:r>
          </w:p>
        </w:tc>
        <w:tc>
          <w:tcPr>
            <w:tcW w:w="1788" w:type="dxa"/>
            <w:tcBorders>
              <w:top w:val="nil"/>
              <w:left w:val="nil"/>
              <w:bottom w:val="single" w:sz="4" w:space="0" w:color="auto"/>
              <w:right w:val="single" w:sz="4" w:space="0" w:color="auto"/>
            </w:tcBorders>
          </w:tcPr>
          <w:p w14:paraId="5DB942FD" w14:textId="77777777" w:rsidR="00AD79E9" w:rsidRPr="00A41085" w:rsidRDefault="00AD79E9" w:rsidP="00AD79E9">
            <w:pPr>
              <w:spacing w:after="0" w:line="240" w:lineRule="auto"/>
              <w:jc w:val="center"/>
              <w:rPr>
                <w:rFonts w:ascii="Times New Roman" w:eastAsia="Times New Roman" w:hAnsi="Times New Roman" w:cs="Times New Roman"/>
                <w:sz w:val="24"/>
                <w:szCs w:val="24"/>
                <w:lang w:eastAsia="sk-SK"/>
              </w:rPr>
            </w:pPr>
            <w:r w:rsidRPr="00A41085">
              <w:rPr>
                <w:rFonts w:ascii="Times New Roman" w:eastAsia="Times New Roman" w:hAnsi="Times New Roman" w:cs="Times New Roman"/>
                <w:bCs/>
                <w:sz w:val="24"/>
                <w:szCs w:val="24"/>
                <w:lang w:eastAsia="sk-SK"/>
              </w:rPr>
              <w:t>110 132</w:t>
            </w:r>
          </w:p>
        </w:tc>
        <w:tc>
          <w:tcPr>
            <w:tcW w:w="1878" w:type="dxa"/>
            <w:gridSpan w:val="2"/>
            <w:tcBorders>
              <w:top w:val="nil"/>
              <w:left w:val="nil"/>
              <w:bottom w:val="single" w:sz="4" w:space="0" w:color="auto"/>
              <w:right w:val="single" w:sz="4" w:space="0" w:color="auto"/>
            </w:tcBorders>
          </w:tcPr>
          <w:p w14:paraId="274BDAC0" w14:textId="77777777" w:rsidR="00AD79E9" w:rsidRPr="00A41085" w:rsidRDefault="00AD79E9" w:rsidP="00AD79E9">
            <w:pPr>
              <w:spacing w:after="0" w:line="240" w:lineRule="auto"/>
              <w:jc w:val="center"/>
              <w:rPr>
                <w:rFonts w:ascii="Times New Roman" w:eastAsia="Times New Roman" w:hAnsi="Times New Roman" w:cs="Times New Roman"/>
                <w:sz w:val="24"/>
                <w:szCs w:val="24"/>
                <w:lang w:eastAsia="sk-SK"/>
              </w:rPr>
            </w:pPr>
            <w:r w:rsidRPr="00A41085">
              <w:rPr>
                <w:rFonts w:ascii="Times New Roman" w:eastAsia="Times New Roman" w:hAnsi="Times New Roman" w:cs="Times New Roman"/>
                <w:bCs/>
                <w:sz w:val="24"/>
                <w:szCs w:val="24"/>
                <w:lang w:eastAsia="sk-SK"/>
              </w:rPr>
              <w:t>110 132</w:t>
            </w:r>
          </w:p>
        </w:tc>
        <w:tc>
          <w:tcPr>
            <w:tcW w:w="1560" w:type="dxa"/>
            <w:tcBorders>
              <w:top w:val="nil"/>
              <w:left w:val="nil"/>
              <w:bottom w:val="single" w:sz="4" w:space="0" w:color="auto"/>
              <w:right w:val="single" w:sz="4" w:space="0" w:color="auto"/>
            </w:tcBorders>
          </w:tcPr>
          <w:p w14:paraId="2413AE60" w14:textId="77777777" w:rsidR="00AD79E9" w:rsidRPr="00A41085" w:rsidRDefault="00AD79E9" w:rsidP="00AD79E9">
            <w:pPr>
              <w:spacing w:after="0" w:line="240" w:lineRule="auto"/>
              <w:jc w:val="center"/>
              <w:rPr>
                <w:rFonts w:ascii="Times New Roman" w:eastAsia="Times New Roman" w:hAnsi="Times New Roman" w:cs="Times New Roman"/>
                <w:sz w:val="24"/>
                <w:szCs w:val="24"/>
                <w:lang w:eastAsia="sk-SK"/>
              </w:rPr>
            </w:pPr>
            <w:r w:rsidRPr="00A41085">
              <w:rPr>
                <w:rFonts w:ascii="Times New Roman" w:eastAsia="Times New Roman" w:hAnsi="Times New Roman" w:cs="Times New Roman"/>
                <w:bCs/>
                <w:sz w:val="24"/>
                <w:szCs w:val="24"/>
                <w:lang w:eastAsia="sk-SK"/>
              </w:rPr>
              <w:t>110 132</w:t>
            </w:r>
          </w:p>
        </w:tc>
        <w:tc>
          <w:tcPr>
            <w:tcW w:w="1842" w:type="dxa"/>
            <w:gridSpan w:val="2"/>
            <w:tcBorders>
              <w:top w:val="nil"/>
              <w:left w:val="nil"/>
              <w:bottom w:val="single" w:sz="4" w:space="0" w:color="auto"/>
              <w:right w:val="single" w:sz="4" w:space="0" w:color="auto"/>
            </w:tcBorders>
            <w:noWrap/>
            <w:vAlign w:val="bottom"/>
          </w:tcPr>
          <w:p w14:paraId="22155C50" w14:textId="77777777" w:rsidR="00AD79E9" w:rsidRPr="00A41085" w:rsidRDefault="00AD79E9" w:rsidP="00AD79E9">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w:t>
            </w:r>
          </w:p>
        </w:tc>
      </w:tr>
      <w:tr w:rsidR="00AD79E9" w:rsidRPr="00A41085" w14:paraId="0C70EBF8" w14:textId="77777777" w:rsidTr="005E3699">
        <w:trPr>
          <w:trHeight w:val="255"/>
        </w:trPr>
        <w:tc>
          <w:tcPr>
            <w:tcW w:w="6188" w:type="dxa"/>
            <w:tcBorders>
              <w:top w:val="nil"/>
              <w:left w:val="single" w:sz="4" w:space="0" w:color="auto"/>
              <w:bottom w:val="single" w:sz="4" w:space="0" w:color="auto"/>
              <w:right w:val="single" w:sz="4" w:space="0" w:color="auto"/>
            </w:tcBorders>
          </w:tcPr>
          <w:p w14:paraId="4BA80C40" w14:textId="77777777" w:rsidR="00AD79E9" w:rsidRPr="00A41085" w:rsidRDefault="00AD79E9" w:rsidP="00AD79E9">
            <w:pPr>
              <w:spacing w:after="0" w:line="240" w:lineRule="auto"/>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14:paraId="08EAC48D"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tcPr>
          <w:p w14:paraId="31830BC6"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39 868</w:t>
            </w:r>
          </w:p>
        </w:tc>
        <w:tc>
          <w:tcPr>
            <w:tcW w:w="1878" w:type="dxa"/>
            <w:gridSpan w:val="2"/>
            <w:tcBorders>
              <w:top w:val="nil"/>
              <w:left w:val="nil"/>
              <w:bottom w:val="single" w:sz="4" w:space="0" w:color="auto"/>
              <w:right w:val="single" w:sz="4" w:space="0" w:color="auto"/>
            </w:tcBorders>
          </w:tcPr>
          <w:p w14:paraId="0B676766"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39 868</w:t>
            </w:r>
          </w:p>
        </w:tc>
        <w:tc>
          <w:tcPr>
            <w:tcW w:w="1560" w:type="dxa"/>
            <w:tcBorders>
              <w:top w:val="nil"/>
              <w:left w:val="nil"/>
              <w:bottom w:val="single" w:sz="4" w:space="0" w:color="auto"/>
              <w:right w:val="single" w:sz="4" w:space="0" w:color="auto"/>
            </w:tcBorders>
          </w:tcPr>
          <w:p w14:paraId="18F67DF0"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39 868</w:t>
            </w:r>
          </w:p>
        </w:tc>
        <w:tc>
          <w:tcPr>
            <w:tcW w:w="1842" w:type="dxa"/>
            <w:gridSpan w:val="2"/>
            <w:tcBorders>
              <w:top w:val="nil"/>
              <w:left w:val="nil"/>
              <w:bottom w:val="single" w:sz="4" w:space="0" w:color="auto"/>
              <w:right w:val="single" w:sz="4" w:space="0" w:color="auto"/>
            </w:tcBorders>
            <w:noWrap/>
            <w:vAlign w:val="bottom"/>
          </w:tcPr>
          <w:p w14:paraId="434A1769" w14:textId="77777777" w:rsidR="00AD79E9" w:rsidRPr="00A41085" w:rsidRDefault="00AD79E9" w:rsidP="00AD79E9">
            <w:pPr>
              <w:spacing w:after="0" w:line="240" w:lineRule="auto"/>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 </w:t>
            </w:r>
          </w:p>
        </w:tc>
      </w:tr>
      <w:tr w:rsidR="00AD79E9" w:rsidRPr="00A41085" w14:paraId="6E77743A" w14:textId="77777777" w:rsidTr="005E3699">
        <w:trPr>
          <w:trHeight w:val="255"/>
        </w:trPr>
        <w:tc>
          <w:tcPr>
            <w:tcW w:w="6188" w:type="dxa"/>
            <w:tcBorders>
              <w:top w:val="nil"/>
              <w:left w:val="single" w:sz="4" w:space="0" w:color="auto"/>
              <w:bottom w:val="single" w:sz="4" w:space="0" w:color="auto"/>
              <w:right w:val="single" w:sz="4" w:space="0" w:color="auto"/>
            </w:tcBorders>
          </w:tcPr>
          <w:p w14:paraId="63192DE2" w14:textId="77777777" w:rsidR="00AD79E9" w:rsidRPr="00A41085" w:rsidRDefault="00AD79E9" w:rsidP="00AD79E9">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5802180F" w14:textId="77777777" w:rsidR="00AD79E9" w:rsidRPr="00A41085" w:rsidRDefault="00AD79E9" w:rsidP="00AD79E9">
            <w:pPr>
              <w:spacing w:after="0" w:line="240" w:lineRule="auto"/>
              <w:jc w:val="center"/>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0</w:t>
            </w:r>
          </w:p>
        </w:tc>
        <w:tc>
          <w:tcPr>
            <w:tcW w:w="1788" w:type="dxa"/>
            <w:tcBorders>
              <w:top w:val="nil"/>
              <w:left w:val="nil"/>
              <w:bottom w:val="single" w:sz="4" w:space="0" w:color="auto"/>
              <w:right w:val="single" w:sz="4" w:space="0" w:color="auto"/>
            </w:tcBorders>
          </w:tcPr>
          <w:p w14:paraId="6361D2EF" w14:textId="77777777" w:rsidR="00AD79E9" w:rsidRPr="00A41085" w:rsidRDefault="00AD79E9" w:rsidP="00AD79E9">
            <w:pPr>
              <w:spacing w:after="0" w:line="240" w:lineRule="auto"/>
              <w:jc w:val="center"/>
              <w:rPr>
                <w:rFonts w:ascii="Times New Roman" w:eastAsia="Times New Roman" w:hAnsi="Times New Roman" w:cs="Times New Roman"/>
                <w:sz w:val="24"/>
                <w:szCs w:val="24"/>
                <w:lang w:eastAsia="sk-SK"/>
              </w:rPr>
            </w:pPr>
            <w:r w:rsidRPr="00A41085">
              <w:rPr>
                <w:rFonts w:ascii="Times New Roman" w:eastAsia="Times New Roman" w:hAnsi="Times New Roman" w:cs="Times New Roman"/>
                <w:bCs/>
                <w:sz w:val="24"/>
                <w:szCs w:val="24"/>
                <w:lang w:eastAsia="sk-SK"/>
              </w:rPr>
              <w:t>39 868</w:t>
            </w:r>
          </w:p>
        </w:tc>
        <w:tc>
          <w:tcPr>
            <w:tcW w:w="1878" w:type="dxa"/>
            <w:gridSpan w:val="2"/>
            <w:tcBorders>
              <w:top w:val="nil"/>
              <w:left w:val="nil"/>
              <w:bottom w:val="single" w:sz="4" w:space="0" w:color="auto"/>
              <w:right w:val="single" w:sz="4" w:space="0" w:color="auto"/>
            </w:tcBorders>
          </w:tcPr>
          <w:p w14:paraId="3AE612B6" w14:textId="77777777" w:rsidR="00AD79E9" w:rsidRPr="00A41085" w:rsidRDefault="00AD79E9" w:rsidP="00AD79E9">
            <w:pPr>
              <w:spacing w:after="0" w:line="240" w:lineRule="auto"/>
              <w:jc w:val="center"/>
              <w:rPr>
                <w:rFonts w:ascii="Times New Roman" w:eastAsia="Times New Roman" w:hAnsi="Times New Roman" w:cs="Times New Roman"/>
                <w:sz w:val="24"/>
                <w:szCs w:val="24"/>
                <w:lang w:eastAsia="sk-SK"/>
              </w:rPr>
            </w:pPr>
            <w:r w:rsidRPr="00A41085">
              <w:rPr>
                <w:rFonts w:ascii="Times New Roman" w:eastAsia="Times New Roman" w:hAnsi="Times New Roman" w:cs="Times New Roman"/>
                <w:bCs/>
                <w:sz w:val="24"/>
                <w:szCs w:val="24"/>
                <w:lang w:eastAsia="sk-SK"/>
              </w:rPr>
              <w:t>39 868</w:t>
            </w:r>
          </w:p>
        </w:tc>
        <w:tc>
          <w:tcPr>
            <w:tcW w:w="1560" w:type="dxa"/>
            <w:tcBorders>
              <w:top w:val="nil"/>
              <w:left w:val="nil"/>
              <w:bottom w:val="single" w:sz="4" w:space="0" w:color="auto"/>
              <w:right w:val="single" w:sz="4" w:space="0" w:color="auto"/>
            </w:tcBorders>
          </w:tcPr>
          <w:p w14:paraId="27689B92" w14:textId="77777777" w:rsidR="00AD79E9" w:rsidRPr="00A41085" w:rsidRDefault="00AD79E9" w:rsidP="00AD79E9">
            <w:pPr>
              <w:spacing w:after="0" w:line="240" w:lineRule="auto"/>
              <w:jc w:val="center"/>
              <w:rPr>
                <w:rFonts w:ascii="Times New Roman" w:eastAsia="Times New Roman" w:hAnsi="Times New Roman" w:cs="Times New Roman"/>
                <w:sz w:val="24"/>
                <w:szCs w:val="24"/>
                <w:lang w:eastAsia="sk-SK"/>
              </w:rPr>
            </w:pPr>
            <w:r w:rsidRPr="00A41085">
              <w:rPr>
                <w:rFonts w:ascii="Times New Roman" w:eastAsia="Times New Roman" w:hAnsi="Times New Roman" w:cs="Times New Roman"/>
                <w:bCs/>
                <w:sz w:val="24"/>
                <w:szCs w:val="24"/>
                <w:lang w:eastAsia="sk-SK"/>
              </w:rPr>
              <w:t>39 868</w:t>
            </w:r>
          </w:p>
        </w:tc>
        <w:tc>
          <w:tcPr>
            <w:tcW w:w="1842" w:type="dxa"/>
            <w:gridSpan w:val="2"/>
            <w:tcBorders>
              <w:top w:val="nil"/>
              <w:left w:val="nil"/>
              <w:bottom w:val="single" w:sz="4" w:space="0" w:color="auto"/>
              <w:right w:val="single" w:sz="4" w:space="0" w:color="auto"/>
            </w:tcBorders>
            <w:noWrap/>
            <w:vAlign w:val="bottom"/>
          </w:tcPr>
          <w:p w14:paraId="73250681" w14:textId="77777777" w:rsidR="00AD79E9" w:rsidRPr="00A41085" w:rsidRDefault="00AD79E9" w:rsidP="00AD79E9">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w:t>
            </w:r>
          </w:p>
        </w:tc>
      </w:tr>
      <w:tr w:rsidR="007D5748" w:rsidRPr="00A41085" w14:paraId="48AC4875" w14:textId="77777777" w:rsidTr="005E3699">
        <w:trPr>
          <w:trHeight w:val="255"/>
        </w:trPr>
        <w:tc>
          <w:tcPr>
            <w:tcW w:w="6188" w:type="dxa"/>
            <w:tcBorders>
              <w:top w:val="nil"/>
              <w:left w:val="nil"/>
              <w:bottom w:val="nil"/>
              <w:right w:val="nil"/>
            </w:tcBorders>
            <w:noWrap/>
            <w:vAlign w:val="bottom"/>
          </w:tcPr>
          <w:p w14:paraId="77B2CE87" w14:textId="77777777" w:rsidR="007D5748" w:rsidRPr="00A41085" w:rsidRDefault="007D5748" w:rsidP="007D5748">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14:paraId="21A9FBD1" w14:textId="77777777" w:rsidR="007D5748" w:rsidRPr="00A41085"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112E54A0" w14:textId="77777777" w:rsidR="007D5748" w:rsidRPr="00A41085" w:rsidRDefault="007D5748" w:rsidP="007D5748">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14:paraId="39712D7B" w14:textId="77777777" w:rsidR="007D5748" w:rsidRPr="00A41085" w:rsidRDefault="007D5748" w:rsidP="007D5748">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14:paraId="45EA99BB" w14:textId="77777777" w:rsidR="007D5748" w:rsidRPr="00A41085" w:rsidRDefault="007D5748" w:rsidP="007D5748">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14:paraId="541870CD" w14:textId="77777777" w:rsidR="007D5748" w:rsidRPr="00A41085" w:rsidRDefault="007D5748" w:rsidP="007D5748">
            <w:pPr>
              <w:spacing w:after="0" w:line="240" w:lineRule="auto"/>
              <w:rPr>
                <w:rFonts w:ascii="Times New Roman" w:eastAsia="Times New Roman" w:hAnsi="Times New Roman" w:cs="Times New Roman"/>
                <w:sz w:val="24"/>
                <w:szCs w:val="24"/>
                <w:lang w:eastAsia="sk-SK"/>
              </w:rPr>
            </w:pPr>
          </w:p>
        </w:tc>
      </w:tr>
      <w:tr w:rsidR="00AD79E9" w:rsidRPr="00A41085" w14:paraId="55299E6B" w14:textId="77777777" w:rsidTr="00AD79E9">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647E22"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Zamestnanosť – Ministerstvo financií SR</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6E4798B8"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BBAB7CA"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poznámka</w:t>
            </w:r>
          </w:p>
        </w:tc>
      </w:tr>
      <w:tr w:rsidR="00AD79E9" w:rsidRPr="00A41085" w14:paraId="5951B712" w14:textId="77777777" w:rsidTr="00AD79E9">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AF4723" w14:textId="77777777" w:rsidR="00AD79E9" w:rsidRPr="00A41085" w:rsidRDefault="00AD79E9" w:rsidP="00AD79E9">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vAlign w:val="center"/>
          </w:tcPr>
          <w:p w14:paraId="3748E281"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2024</w:t>
            </w:r>
          </w:p>
        </w:tc>
        <w:tc>
          <w:tcPr>
            <w:tcW w:w="1788" w:type="dxa"/>
            <w:tcBorders>
              <w:top w:val="nil"/>
              <w:left w:val="nil"/>
              <w:bottom w:val="single" w:sz="4" w:space="0" w:color="auto"/>
              <w:right w:val="single" w:sz="4" w:space="0" w:color="auto"/>
            </w:tcBorders>
            <w:shd w:val="clear" w:color="auto" w:fill="BFBFBF" w:themeFill="background1" w:themeFillShade="BF"/>
            <w:vAlign w:val="center"/>
          </w:tcPr>
          <w:p w14:paraId="02265213"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2025</w:t>
            </w:r>
          </w:p>
        </w:tc>
        <w:tc>
          <w:tcPr>
            <w:tcW w:w="1878" w:type="dxa"/>
            <w:gridSpan w:val="2"/>
            <w:tcBorders>
              <w:top w:val="nil"/>
              <w:left w:val="nil"/>
              <w:bottom w:val="single" w:sz="4" w:space="0" w:color="auto"/>
              <w:right w:val="single" w:sz="4" w:space="0" w:color="auto"/>
            </w:tcBorders>
            <w:shd w:val="clear" w:color="auto" w:fill="BFBFBF" w:themeFill="background1" w:themeFillShade="BF"/>
            <w:vAlign w:val="center"/>
          </w:tcPr>
          <w:p w14:paraId="132742E6"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2026</w:t>
            </w:r>
          </w:p>
        </w:tc>
        <w:tc>
          <w:tcPr>
            <w:tcW w:w="1560" w:type="dxa"/>
            <w:tcBorders>
              <w:top w:val="nil"/>
              <w:left w:val="nil"/>
              <w:bottom w:val="single" w:sz="4" w:space="0" w:color="auto"/>
              <w:right w:val="single" w:sz="4" w:space="0" w:color="auto"/>
            </w:tcBorders>
            <w:shd w:val="clear" w:color="auto" w:fill="BFBFBF" w:themeFill="background1" w:themeFillShade="BF"/>
            <w:vAlign w:val="center"/>
          </w:tcPr>
          <w:p w14:paraId="643E3A89"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2027</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588777" w14:textId="77777777" w:rsidR="00AD79E9" w:rsidRPr="00A41085" w:rsidRDefault="00AD79E9" w:rsidP="00AD79E9">
            <w:pPr>
              <w:spacing w:after="0" w:line="240" w:lineRule="auto"/>
              <w:rPr>
                <w:rFonts w:ascii="Times New Roman" w:eastAsia="Times New Roman" w:hAnsi="Times New Roman" w:cs="Times New Roman"/>
                <w:b/>
                <w:bCs/>
                <w:color w:val="FFFFFF"/>
                <w:sz w:val="24"/>
                <w:szCs w:val="24"/>
                <w:lang w:eastAsia="sk-SK"/>
              </w:rPr>
            </w:pPr>
          </w:p>
        </w:tc>
      </w:tr>
      <w:tr w:rsidR="00AD79E9" w:rsidRPr="00A41085" w14:paraId="169CF9F6" w14:textId="77777777" w:rsidTr="00AD79E9">
        <w:trPr>
          <w:trHeight w:val="255"/>
        </w:trPr>
        <w:tc>
          <w:tcPr>
            <w:tcW w:w="6188" w:type="dxa"/>
            <w:tcBorders>
              <w:top w:val="nil"/>
              <w:left w:val="single" w:sz="4" w:space="0" w:color="auto"/>
              <w:bottom w:val="single" w:sz="4" w:space="0" w:color="auto"/>
              <w:right w:val="single" w:sz="4" w:space="0" w:color="auto"/>
            </w:tcBorders>
          </w:tcPr>
          <w:p w14:paraId="2EE91B63" w14:textId="77777777" w:rsidR="00AD79E9" w:rsidRPr="00A41085" w:rsidRDefault="00AD79E9" w:rsidP="00AD79E9">
            <w:pPr>
              <w:spacing w:after="0" w:line="240" w:lineRule="auto"/>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14:paraId="3FCC6361"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tcPr>
          <w:p w14:paraId="1F0D65D8"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1</w:t>
            </w:r>
          </w:p>
        </w:tc>
        <w:tc>
          <w:tcPr>
            <w:tcW w:w="1878" w:type="dxa"/>
            <w:gridSpan w:val="2"/>
            <w:tcBorders>
              <w:top w:val="nil"/>
              <w:left w:val="nil"/>
              <w:bottom w:val="single" w:sz="4" w:space="0" w:color="auto"/>
              <w:right w:val="single" w:sz="4" w:space="0" w:color="auto"/>
            </w:tcBorders>
          </w:tcPr>
          <w:p w14:paraId="6008CEA2"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1</w:t>
            </w:r>
          </w:p>
        </w:tc>
        <w:tc>
          <w:tcPr>
            <w:tcW w:w="1560" w:type="dxa"/>
            <w:tcBorders>
              <w:top w:val="nil"/>
              <w:left w:val="nil"/>
              <w:bottom w:val="single" w:sz="4" w:space="0" w:color="auto"/>
              <w:right w:val="single" w:sz="4" w:space="0" w:color="auto"/>
            </w:tcBorders>
          </w:tcPr>
          <w:p w14:paraId="4CEBFB69"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1</w:t>
            </w:r>
          </w:p>
        </w:tc>
        <w:tc>
          <w:tcPr>
            <w:tcW w:w="1842" w:type="dxa"/>
            <w:gridSpan w:val="2"/>
            <w:tcBorders>
              <w:top w:val="nil"/>
              <w:left w:val="nil"/>
              <w:bottom w:val="single" w:sz="4" w:space="0" w:color="auto"/>
              <w:right w:val="single" w:sz="4" w:space="0" w:color="auto"/>
            </w:tcBorders>
            <w:noWrap/>
            <w:vAlign w:val="bottom"/>
          </w:tcPr>
          <w:p w14:paraId="1418CDD4" w14:textId="77777777" w:rsidR="00AD79E9" w:rsidRPr="00A41085" w:rsidRDefault="00AD79E9" w:rsidP="00AD79E9">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w:t>
            </w:r>
          </w:p>
        </w:tc>
      </w:tr>
      <w:tr w:rsidR="00AD79E9" w:rsidRPr="00A41085" w14:paraId="3241330E" w14:textId="77777777" w:rsidTr="00AD79E9">
        <w:trPr>
          <w:trHeight w:val="255"/>
        </w:trPr>
        <w:tc>
          <w:tcPr>
            <w:tcW w:w="6188" w:type="dxa"/>
            <w:tcBorders>
              <w:top w:val="nil"/>
              <w:left w:val="single" w:sz="4" w:space="0" w:color="auto"/>
              <w:bottom w:val="single" w:sz="4" w:space="0" w:color="auto"/>
              <w:right w:val="single" w:sz="4" w:space="0" w:color="auto"/>
            </w:tcBorders>
          </w:tcPr>
          <w:p w14:paraId="1F2E11D5" w14:textId="77777777" w:rsidR="00AD79E9" w:rsidRPr="00A41085" w:rsidRDefault="00AD79E9" w:rsidP="00AD79E9">
            <w:pPr>
              <w:spacing w:after="0" w:line="240" w:lineRule="auto"/>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456EEC73"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0</w:t>
            </w:r>
          </w:p>
        </w:tc>
        <w:tc>
          <w:tcPr>
            <w:tcW w:w="1788" w:type="dxa"/>
            <w:tcBorders>
              <w:top w:val="single" w:sz="4" w:space="0" w:color="auto"/>
              <w:left w:val="nil"/>
              <w:bottom w:val="single" w:sz="4" w:space="0" w:color="auto"/>
              <w:right w:val="single" w:sz="4" w:space="0" w:color="auto"/>
            </w:tcBorders>
          </w:tcPr>
          <w:p w14:paraId="4B71C9F9"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1</w:t>
            </w:r>
          </w:p>
        </w:tc>
        <w:tc>
          <w:tcPr>
            <w:tcW w:w="1878" w:type="dxa"/>
            <w:gridSpan w:val="2"/>
            <w:tcBorders>
              <w:top w:val="single" w:sz="4" w:space="0" w:color="auto"/>
              <w:left w:val="nil"/>
              <w:bottom w:val="single" w:sz="4" w:space="0" w:color="auto"/>
              <w:right w:val="single" w:sz="4" w:space="0" w:color="auto"/>
            </w:tcBorders>
          </w:tcPr>
          <w:p w14:paraId="675E3942"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1</w:t>
            </w:r>
          </w:p>
        </w:tc>
        <w:tc>
          <w:tcPr>
            <w:tcW w:w="1560" w:type="dxa"/>
            <w:tcBorders>
              <w:top w:val="single" w:sz="4" w:space="0" w:color="auto"/>
              <w:left w:val="nil"/>
              <w:bottom w:val="single" w:sz="4" w:space="0" w:color="auto"/>
              <w:right w:val="single" w:sz="4" w:space="0" w:color="auto"/>
            </w:tcBorders>
          </w:tcPr>
          <w:p w14:paraId="24C79715"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1</w:t>
            </w:r>
          </w:p>
        </w:tc>
        <w:tc>
          <w:tcPr>
            <w:tcW w:w="1842" w:type="dxa"/>
            <w:gridSpan w:val="2"/>
            <w:tcBorders>
              <w:top w:val="nil"/>
              <w:left w:val="nil"/>
              <w:bottom w:val="single" w:sz="4" w:space="0" w:color="auto"/>
              <w:right w:val="single" w:sz="4" w:space="0" w:color="auto"/>
            </w:tcBorders>
            <w:noWrap/>
            <w:vAlign w:val="bottom"/>
          </w:tcPr>
          <w:p w14:paraId="17FBCF02" w14:textId="77777777" w:rsidR="00AD79E9" w:rsidRPr="00A41085" w:rsidRDefault="00AD79E9" w:rsidP="00AD79E9">
            <w:pPr>
              <w:spacing w:after="0" w:line="240" w:lineRule="auto"/>
              <w:rPr>
                <w:rFonts w:ascii="Times New Roman" w:eastAsia="Times New Roman" w:hAnsi="Times New Roman" w:cs="Times New Roman"/>
                <w:sz w:val="24"/>
                <w:szCs w:val="24"/>
                <w:lang w:eastAsia="sk-SK"/>
              </w:rPr>
            </w:pPr>
          </w:p>
        </w:tc>
      </w:tr>
      <w:tr w:rsidR="003F6E52" w:rsidRPr="00A41085" w14:paraId="6FF712D3" w14:textId="77777777" w:rsidTr="00AD79E9">
        <w:trPr>
          <w:trHeight w:val="255"/>
        </w:trPr>
        <w:tc>
          <w:tcPr>
            <w:tcW w:w="6188" w:type="dxa"/>
            <w:tcBorders>
              <w:top w:val="nil"/>
              <w:left w:val="single" w:sz="4" w:space="0" w:color="auto"/>
              <w:bottom w:val="single" w:sz="4" w:space="0" w:color="auto"/>
              <w:right w:val="single" w:sz="4" w:space="0" w:color="auto"/>
            </w:tcBorders>
          </w:tcPr>
          <w:p w14:paraId="0A5063D3" w14:textId="77777777" w:rsidR="003F6E52" w:rsidRPr="00A41085" w:rsidRDefault="003F6E52" w:rsidP="003F6E52">
            <w:pPr>
              <w:spacing w:after="0" w:line="240" w:lineRule="auto"/>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491250EC" w14:textId="77777777" w:rsidR="003F6E52" w:rsidRPr="00A41085" w:rsidRDefault="003F6E52" w:rsidP="003F6E52">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0</w:t>
            </w:r>
          </w:p>
        </w:tc>
        <w:tc>
          <w:tcPr>
            <w:tcW w:w="1788" w:type="dxa"/>
            <w:tcBorders>
              <w:top w:val="single" w:sz="4" w:space="0" w:color="auto"/>
              <w:left w:val="nil"/>
              <w:bottom w:val="single" w:sz="4" w:space="0" w:color="auto"/>
              <w:right w:val="single" w:sz="4" w:space="0" w:color="auto"/>
            </w:tcBorders>
          </w:tcPr>
          <w:p w14:paraId="5EB73B35" w14:textId="1E5CD42B" w:rsidR="003F6E52" w:rsidRPr="00A41085" w:rsidRDefault="003F6E52" w:rsidP="003F6E52">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3 745</w:t>
            </w:r>
          </w:p>
        </w:tc>
        <w:tc>
          <w:tcPr>
            <w:tcW w:w="1878" w:type="dxa"/>
            <w:gridSpan w:val="2"/>
            <w:tcBorders>
              <w:top w:val="single" w:sz="4" w:space="0" w:color="auto"/>
              <w:left w:val="nil"/>
              <w:bottom w:val="single" w:sz="4" w:space="0" w:color="auto"/>
              <w:right w:val="single" w:sz="4" w:space="0" w:color="auto"/>
            </w:tcBorders>
          </w:tcPr>
          <w:p w14:paraId="3667596A" w14:textId="3A20D813" w:rsidR="003F6E52" w:rsidRPr="00A41085" w:rsidRDefault="003F6E52" w:rsidP="003F6E52">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3 745</w:t>
            </w:r>
          </w:p>
        </w:tc>
        <w:tc>
          <w:tcPr>
            <w:tcW w:w="1560" w:type="dxa"/>
            <w:tcBorders>
              <w:top w:val="single" w:sz="4" w:space="0" w:color="auto"/>
              <w:left w:val="nil"/>
              <w:bottom w:val="single" w:sz="4" w:space="0" w:color="auto"/>
              <w:right w:val="single" w:sz="4" w:space="0" w:color="auto"/>
            </w:tcBorders>
          </w:tcPr>
          <w:p w14:paraId="35DE0655" w14:textId="042FC93E" w:rsidR="003F6E52" w:rsidRPr="00A41085" w:rsidRDefault="003F6E52" w:rsidP="003F6E52">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3 745</w:t>
            </w:r>
          </w:p>
        </w:tc>
        <w:tc>
          <w:tcPr>
            <w:tcW w:w="1842" w:type="dxa"/>
            <w:gridSpan w:val="2"/>
            <w:tcBorders>
              <w:top w:val="nil"/>
              <w:left w:val="nil"/>
              <w:bottom w:val="single" w:sz="4" w:space="0" w:color="auto"/>
              <w:right w:val="single" w:sz="4" w:space="0" w:color="auto"/>
            </w:tcBorders>
            <w:noWrap/>
            <w:vAlign w:val="bottom"/>
          </w:tcPr>
          <w:p w14:paraId="21A5C804" w14:textId="77777777" w:rsidR="003F6E52" w:rsidRPr="00A41085" w:rsidRDefault="003F6E52" w:rsidP="003F6E52">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w:t>
            </w:r>
          </w:p>
        </w:tc>
      </w:tr>
      <w:tr w:rsidR="003F6E52" w:rsidRPr="00A41085" w14:paraId="203D5586" w14:textId="77777777" w:rsidTr="00AD79E9">
        <w:trPr>
          <w:trHeight w:val="255"/>
        </w:trPr>
        <w:tc>
          <w:tcPr>
            <w:tcW w:w="6188" w:type="dxa"/>
            <w:tcBorders>
              <w:top w:val="nil"/>
              <w:left w:val="single" w:sz="4" w:space="0" w:color="auto"/>
              <w:bottom w:val="single" w:sz="4" w:space="0" w:color="auto"/>
              <w:right w:val="single" w:sz="4" w:space="0" w:color="auto"/>
            </w:tcBorders>
          </w:tcPr>
          <w:p w14:paraId="749A0C87" w14:textId="77777777" w:rsidR="003F6E52" w:rsidRPr="00A41085" w:rsidRDefault="003F6E52" w:rsidP="003F6E52">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54DF9C31" w14:textId="77777777" w:rsidR="003F6E52" w:rsidRPr="00A41085" w:rsidRDefault="003F6E52" w:rsidP="003F6E52">
            <w:pPr>
              <w:spacing w:after="0" w:line="240" w:lineRule="auto"/>
              <w:jc w:val="center"/>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0</w:t>
            </w:r>
          </w:p>
        </w:tc>
        <w:tc>
          <w:tcPr>
            <w:tcW w:w="1788" w:type="dxa"/>
            <w:tcBorders>
              <w:top w:val="single" w:sz="4" w:space="0" w:color="auto"/>
              <w:left w:val="nil"/>
              <w:bottom w:val="single" w:sz="4" w:space="0" w:color="auto"/>
              <w:right w:val="single" w:sz="4" w:space="0" w:color="auto"/>
            </w:tcBorders>
          </w:tcPr>
          <w:p w14:paraId="2177D51A" w14:textId="07E76B30" w:rsidR="003F6E52" w:rsidRPr="00A41085" w:rsidRDefault="003F6E52" w:rsidP="003F6E52">
            <w:pPr>
              <w:spacing w:after="0" w:line="240" w:lineRule="auto"/>
              <w:jc w:val="center"/>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w:t>
            </w:r>
            <w:r w:rsidRPr="00A41085">
              <w:rPr>
                <w:rFonts w:ascii="Times New Roman" w:eastAsia="Times New Roman" w:hAnsi="Times New Roman" w:cs="Times New Roman"/>
                <w:bCs/>
                <w:sz w:val="24"/>
                <w:szCs w:val="24"/>
                <w:lang w:eastAsia="sk-SK"/>
              </w:rPr>
              <w:t>3 745</w:t>
            </w:r>
          </w:p>
        </w:tc>
        <w:tc>
          <w:tcPr>
            <w:tcW w:w="1878" w:type="dxa"/>
            <w:gridSpan w:val="2"/>
            <w:tcBorders>
              <w:top w:val="single" w:sz="4" w:space="0" w:color="auto"/>
              <w:left w:val="nil"/>
              <w:bottom w:val="single" w:sz="4" w:space="0" w:color="auto"/>
              <w:right w:val="single" w:sz="4" w:space="0" w:color="auto"/>
            </w:tcBorders>
          </w:tcPr>
          <w:p w14:paraId="0D36FCFF" w14:textId="4F20317B" w:rsidR="003F6E52" w:rsidRPr="00A41085" w:rsidRDefault="003F6E52" w:rsidP="003F6E52">
            <w:pPr>
              <w:spacing w:after="0" w:line="240" w:lineRule="auto"/>
              <w:jc w:val="center"/>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w:t>
            </w:r>
            <w:r w:rsidRPr="00A41085">
              <w:rPr>
                <w:rFonts w:ascii="Times New Roman" w:eastAsia="Times New Roman" w:hAnsi="Times New Roman" w:cs="Times New Roman"/>
                <w:bCs/>
                <w:sz w:val="24"/>
                <w:szCs w:val="24"/>
                <w:lang w:eastAsia="sk-SK"/>
              </w:rPr>
              <w:t>3 745</w:t>
            </w:r>
          </w:p>
        </w:tc>
        <w:tc>
          <w:tcPr>
            <w:tcW w:w="1560" w:type="dxa"/>
            <w:tcBorders>
              <w:top w:val="single" w:sz="4" w:space="0" w:color="auto"/>
              <w:left w:val="nil"/>
              <w:bottom w:val="single" w:sz="4" w:space="0" w:color="auto"/>
              <w:right w:val="single" w:sz="4" w:space="0" w:color="auto"/>
            </w:tcBorders>
          </w:tcPr>
          <w:p w14:paraId="11947F1B" w14:textId="3E5D0086" w:rsidR="003F6E52" w:rsidRPr="00A41085" w:rsidRDefault="003F6E52" w:rsidP="003F6E52">
            <w:pPr>
              <w:spacing w:after="0" w:line="240" w:lineRule="auto"/>
              <w:jc w:val="center"/>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w:t>
            </w:r>
            <w:r w:rsidRPr="00A41085">
              <w:rPr>
                <w:rFonts w:ascii="Times New Roman" w:eastAsia="Times New Roman" w:hAnsi="Times New Roman" w:cs="Times New Roman"/>
                <w:bCs/>
                <w:sz w:val="24"/>
                <w:szCs w:val="24"/>
                <w:lang w:eastAsia="sk-SK"/>
              </w:rPr>
              <w:t>3 745</w:t>
            </w:r>
          </w:p>
        </w:tc>
        <w:tc>
          <w:tcPr>
            <w:tcW w:w="1842" w:type="dxa"/>
            <w:gridSpan w:val="2"/>
            <w:tcBorders>
              <w:top w:val="nil"/>
              <w:left w:val="nil"/>
              <w:bottom w:val="single" w:sz="4" w:space="0" w:color="auto"/>
              <w:right w:val="single" w:sz="4" w:space="0" w:color="auto"/>
            </w:tcBorders>
            <w:noWrap/>
            <w:vAlign w:val="bottom"/>
          </w:tcPr>
          <w:p w14:paraId="08DCF8B1" w14:textId="77777777" w:rsidR="003F6E52" w:rsidRPr="00A41085" w:rsidRDefault="003F6E52" w:rsidP="003F6E52">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w:t>
            </w:r>
          </w:p>
        </w:tc>
      </w:tr>
      <w:tr w:rsidR="00AD79E9" w:rsidRPr="00A41085" w14:paraId="5D64E941" w14:textId="77777777" w:rsidTr="00AD79E9">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6C06CA7F" w14:textId="77777777" w:rsidR="00AD79E9" w:rsidRPr="00A41085" w:rsidRDefault="00AD79E9" w:rsidP="00AD79E9">
            <w:pPr>
              <w:spacing w:after="0" w:line="240" w:lineRule="auto"/>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5B935BA7"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14:paraId="3F2FF6B3"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44 945</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2E18137C"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44 945</w:t>
            </w:r>
          </w:p>
        </w:tc>
        <w:tc>
          <w:tcPr>
            <w:tcW w:w="1560" w:type="dxa"/>
            <w:tcBorders>
              <w:top w:val="nil"/>
              <w:left w:val="nil"/>
              <w:bottom w:val="single" w:sz="4" w:space="0" w:color="auto"/>
              <w:right w:val="single" w:sz="4" w:space="0" w:color="auto"/>
            </w:tcBorders>
            <w:shd w:val="clear" w:color="auto" w:fill="BFBFBF" w:themeFill="background1" w:themeFillShade="BF"/>
          </w:tcPr>
          <w:p w14:paraId="6CB04972"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44 945</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41FE8C9B" w14:textId="77777777" w:rsidR="00AD79E9" w:rsidRPr="00A41085" w:rsidRDefault="00AD79E9" w:rsidP="00AD79E9">
            <w:pPr>
              <w:spacing w:after="0" w:line="240" w:lineRule="auto"/>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 </w:t>
            </w:r>
          </w:p>
        </w:tc>
      </w:tr>
      <w:tr w:rsidR="00AD79E9" w:rsidRPr="00A41085" w14:paraId="5081F40D" w14:textId="77777777" w:rsidTr="00AD79E9">
        <w:trPr>
          <w:trHeight w:val="255"/>
        </w:trPr>
        <w:tc>
          <w:tcPr>
            <w:tcW w:w="6188" w:type="dxa"/>
            <w:tcBorders>
              <w:top w:val="nil"/>
              <w:left w:val="single" w:sz="4" w:space="0" w:color="auto"/>
              <w:bottom w:val="single" w:sz="4" w:space="0" w:color="auto"/>
              <w:right w:val="single" w:sz="4" w:space="0" w:color="auto"/>
            </w:tcBorders>
          </w:tcPr>
          <w:p w14:paraId="03553F61" w14:textId="77777777" w:rsidR="00AD79E9" w:rsidRPr="00A41085" w:rsidRDefault="00AD79E9" w:rsidP="00AD79E9">
            <w:pPr>
              <w:spacing w:after="0" w:line="240" w:lineRule="auto"/>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786D1AC4"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tcPr>
          <w:p w14:paraId="0CA8C9B2"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33 060</w:t>
            </w:r>
          </w:p>
        </w:tc>
        <w:tc>
          <w:tcPr>
            <w:tcW w:w="1878" w:type="dxa"/>
            <w:gridSpan w:val="2"/>
            <w:tcBorders>
              <w:top w:val="nil"/>
              <w:left w:val="nil"/>
              <w:bottom w:val="single" w:sz="4" w:space="0" w:color="auto"/>
              <w:right w:val="single" w:sz="4" w:space="0" w:color="auto"/>
            </w:tcBorders>
          </w:tcPr>
          <w:p w14:paraId="424E58DA"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33 060</w:t>
            </w:r>
          </w:p>
        </w:tc>
        <w:tc>
          <w:tcPr>
            <w:tcW w:w="1560" w:type="dxa"/>
            <w:tcBorders>
              <w:top w:val="nil"/>
              <w:left w:val="nil"/>
              <w:bottom w:val="single" w:sz="4" w:space="0" w:color="auto"/>
              <w:right w:val="single" w:sz="4" w:space="0" w:color="auto"/>
            </w:tcBorders>
          </w:tcPr>
          <w:p w14:paraId="52B37CF5"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33 060</w:t>
            </w:r>
          </w:p>
        </w:tc>
        <w:tc>
          <w:tcPr>
            <w:tcW w:w="1842" w:type="dxa"/>
            <w:gridSpan w:val="2"/>
            <w:tcBorders>
              <w:top w:val="nil"/>
              <w:left w:val="nil"/>
              <w:bottom w:val="single" w:sz="4" w:space="0" w:color="auto"/>
              <w:right w:val="single" w:sz="4" w:space="0" w:color="auto"/>
            </w:tcBorders>
            <w:noWrap/>
            <w:vAlign w:val="bottom"/>
          </w:tcPr>
          <w:p w14:paraId="4ACDB412" w14:textId="77777777" w:rsidR="00AD79E9" w:rsidRPr="00A41085" w:rsidRDefault="00AD79E9" w:rsidP="00AD79E9">
            <w:pPr>
              <w:spacing w:after="0" w:line="240" w:lineRule="auto"/>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 </w:t>
            </w:r>
          </w:p>
        </w:tc>
      </w:tr>
      <w:tr w:rsidR="00AD79E9" w:rsidRPr="00A41085" w14:paraId="2546ED99" w14:textId="77777777" w:rsidTr="00AD79E9">
        <w:trPr>
          <w:trHeight w:val="255"/>
        </w:trPr>
        <w:tc>
          <w:tcPr>
            <w:tcW w:w="6188" w:type="dxa"/>
            <w:tcBorders>
              <w:top w:val="nil"/>
              <w:left w:val="single" w:sz="4" w:space="0" w:color="auto"/>
              <w:bottom w:val="single" w:sz="4" w:space="0" w:color="auto"/>
              <w:right w:val="single" w:sz="4" w:space="0" w:color="auto"/>
            </w:tcBorders>
          </w:tcPr>
          <w:p w14:paraId="247C6493" w14:textId="77777777" w:rsidR="00AD79E9" w:rsidRPr="00A41085" w:rsidRDefault="00AD79E9" w:rsidP="00AD79E9">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532B2AAD" w14:textId="77777777" w:rsidR="00AD79E9" w:rsidRPr="00A41085" w:rsidRDefault="00AD79E9" w:rsidP="00AD79E9">
            <w:pPr>
              <w:spacing w:after="0" w:line="240" w:lineRule="auto"/>
              <w:jc w:val="center"/>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0</w:t>
            </w:r>
          </w:p>
        </w:tc>
        <w:tc>
          <w:tcPr>
            <w:tcW w:w="1788" w:type="dxa"/>
            <w:tcBorders>
              <w:top w:val="nil"/>
              <w:left w:val="nil"/>
              <w:bottom w:val="single" w:sz="4" w:space="0" w:color="auto"/>
              <w:right w:val="single" w:sz="4" w:space="0" w:color="auto"/>
            </w:tcBorders>
          </w:tcPr>
          <w:p w14:paraId="3A110F6E" w14:textId="77777777" w:rsidR="00AD79E9" w:rsidRPr="00A41085" w:rsidRDefault="00AD79E9" w:rsidP="00AD79E9">
            <w:pPr>
              <w:spacing w:after="0" w:line="240" w:lineRule="auto"/>
              <w:jc w:val="center"/>
              <w:rPr>
                <w:rFonts w:ascii="Times New Roman" w:eastAsia="Times New Roman" w:hAnsi="Times New Roman" w:cs="Times New Roman"/>
                <w:sz w:val="24"/>
                <w:szCs w:val="24"/>
                <w:lang w:eastAsia="sk-SK"/>
              </w:rPr>
            </w:pPr>
            <w:r w:rsidRPr="00A41085">
              <w:rPr>
                <w:rFonts w:ascii="Times New Roman" w:eastAsia="Times New Roman" w:hAnsi="Times New Roman" w:cs="Times New Roman"/>
                <w:bCs/>
                <w:sz w:val="24"/>
                <w:szCs w:val="24"/>
                <w:lang w:eastAsia="sk-SK"/>
              </w:rPr>
              <w:t>33 060</w:t>
            </w:r>
          </w:p>
        </w:tc>
        <w:tc>
          <w:tcPr>
            <w:tcW w:w="1878" w:type="dxa"/>
            <w:gridSpan w:val="2"/>
            <w:tcBorders>
              <w:top w:val="nil"/>
              <w:left w:val="nil"/>
              <w:bottom w:val="single" w:sz="4" w:space="0" w:color="auto"/>
              <w:right w:val="single" w:sz="4" w:space="0" w:color="auto"/>
            </w:tcBorders>
          </w:tcPr>
          <w:p w14:paraId="3B89CDF8" w14:textId="77777777" w:rsidR="00AD79E9" w:rsidRPr="00A41085" w:rsidRDefault="00AD79E9" w:rsidP="00AD79E9">
            <w:pPr>
              <w:spacing w:after="0" w:line="240" w:lineRule="auto"/>
              <w:jc w:val="center"/>
              <w:rPr>
                <w:rFonts w:ascii="Times New Roman" w:eastAsia="Times New Roman" w:hAnsi="Times New Roman" w:cs="Times New Roman"/>
                <w:sz w:val="24"/>
                <w:szCs w:val="24"/>
                <w:lang w:eastAsia="sk-SK"/>
              </w:rPr>
            </w:pPr>
            <w:r w:rsidRPr="00A41085">
              <w:rPr>
                <w:rFonts w:ascii="Times New Roman" w:eastAsia="Times New Roman" w:hAnsi="Times New Roman" w:cs="Times New Roman"/>
                <w:bCs/>
                <w:sz w:val="24"/>
                <w:szCs w:val="24"/>
                <w:lang w:eastAsia="sk-SK"/>
              </w:rPr>
              <w:t>33 060</w:t>
            </w:r>
          </w:p>
        </w:tc>
        <w:tc>
          <w:tcPr>
            <w:tcW w:w="1560" w:type="dxa"/>
            <w:tcBorders>
              <w:top w:val="nil"/>
              <w:left w:val="nil"/>
              <w:bottom w:val="single" w:sz="4" w:space="0" w:color="auto"/>
              <w:right w:val="single" w:sz="4" w:space="0" w:color="auto"/>
            </w:tcBorders>
          </w:tcPr>
          <w:p w14:paraId="30AF8939" w14:textId="77777777" w:rsidR="00AD79E9" w:rsidRPr="00A41085" w:rsidRDefault="00AD79E9" w:rsidP="00AD79E9">
            <w:pPr>
              <w:spacing w:after="0" w:line="240" w:lineRule="auto"/>
              <w:jc w:val="center"/>
              <w:rPr>
                <w:rFonts w:ascii="Times New Roman" w:eastAsia="Times New Roman" w:hAnsi="Times New Roman" w:cs="Times New Roman"/>
                <w:sz w:val="24"/>
                <w:szCs w:val="24"/>
                <w:lang w:eastAsia="sk-SK"/>
              </w:rPr>
            </w:pPr>
            <w:r w:rsidRPr="00A41085">
              <w:rPr>
                <w:rFonts w:ascii="Times New Roman" w:eastAsia="Times New Roman" w:hAnsi="Times New Roman" w:cs="Times New Roman"/>
                <w:bCs/>
                <w:sz w:val="24"/>
                <w:szCs w:val="24"/>
                <w:lang w:eastAsia="sk-SK"/>
              </w:rPr>
              <w:t>33 060</w:t>
            </w:r>
          </w:p>
        </w:tc>
        <w:tc>
          <w:tcPr>
            <w:tcW w:w="1842" w:type="dxa"/>
            <w:gridSpan w:val="2"/>
            <w:tcBorders>
              <w:top w:val="nil"/>
              <w:left w:val="nil"/>
              <w:bottom w:val="single" w:sz="4" w:space="0" w:color="auto"/>
              <w:right w:val="single" w:sz="4" w:space="0" w:color="auto"/>
            </w:tcBorders>
            <w:noWrap/>
            <w:vAlign w:val="bottom"/>
          </w:tcPr>
          <w:p w14:paraId="59301949" w14:textId="77777777" w:rsidR="00AD79E9" w:rsidRPr="00A41085" w:rsidRDefault="00AD79E9" w:rsidP="00AD79E9">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w:t>
            </w:r>
          </w:p>
        </w:tc>
      </w:tr>
      <w:tr w:rsidR="00AD79E9" w:rsidRPr="00A41085" w14:paraId="67503B57" w14:textId="77777777" w:rsidTr="00AD79E9">
        <w:trPr>
          <w:trHeight w:val="255"/>
        </w:trPr>
        <w:tc>
          <w:tcPr>
            <w:tcW w:w="6188" w:type="dxa"/>
            <w:tcBorders>
              <w:top w:val="nil"/>
              <w:left w:val="single" w:sz="4" w:space="0" w:color="auto"/>
              <w:bottom w:val="single" w:sz="4" w:space="0" w:color="auto"/>
              <w:right w:val="single" w:sz="4" w:space="0" w:color="auto"/>
            </w:tcBorders>
          </w:tcPr>
          <w:p w14:paraId="2D15C586" w14:textId="77777777" w:rsidR="00AD79E9" w:rsidRPr="00A41085" w:rsidRDefault="00AD79E9" w:rsidP="00AD79E9">
            <w:pPr>
              <w:spacing w:after="0" w:line="240" w:lineRule="auto"/>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14:paraId="37476F56"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tcPr>
          <w:p w14:paraId="4A86FEEC"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11 885</w:t>
            </w:r>
          </w:p>
        </w:tc>
        <w:tc>
          <w:tcPr>
            <w:tcW w:w="1878" w:type="dxa"/>
            <w:gridSpan w:val="2"/>
            <w:tcBorders>
              <w:top w:val="nil"/>
              <w:left w:val="nil"/>
              <w:bottom w:val="single" w:sz="4" w:space="0" w:color="auto"/>
              <w:right w:val="single" w:sz="4" w:space="0" w:color="auto"/>
            </w:tcBorders>
          </w:tcPr>
          <w:p w14:paraId="37EE84EB"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11 885</w:t>
            </w:r>
          </w:p>
        </w:tc>
        <w:tc>
          <w:tcPr>
            <w:tcW w:w="1560" w:type="dxa"/>
            <w:tcBorders>
              <w:top w:val="nil"/>
              <w:left w:val="nil"/>
              <w:bottom w:val="single" w:sz="4" w:space="0" w:color="auto"/>
              <w:right w:val="single" w:sz="4" w:space="0" w:color="auto"/>
            </w:tcBorders>
          </w:tcPr>
          <w:p w14:paraId="546DF566" w14:textId="77777777" w:rsidR="00AD79E9" w:rsidRPr="00A41085" w:rsidRDefault="00AD79E9" w:rsidP="00AD79E9">
            <w:pPr>
              <w:spacing w:after="0" w:line="240" w:lineRule="auto"/>
              <w:jc w:val="center"/>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11 885</w:t>
            </w:r>
          </w:p>
        </w:tc>
        <w:tc>
          <w:tcPr>
            <w:tcW w:w="1842" w:type="dxa"/>
            <w:gridSpan w:val="2"/>
            <w:tcBorders>
              <w:top w:val="nil"/>
              <w:left w:val="nil"/>
              <w:bottom w:val="single" w:sz="4" w:space="0" w:color="auto"/>
              <w:right w:val="single" w:sz="4" w:space="0" w:color="auto"/>
            </w:tcBorders>
            <w:noWrap/>
            <w:vAlign w:val="bottom"/>
          </w:tcPr>
          <w:p w14:paraId="196C3594" w14:textId="77777777" w:rsidR="00AD79E9" w:rsidRPr="00A41085" w:rsidRDefault="00AD79E9" w:rsidP="00AD79E9">
            <w:pPr>
              <w:spacing w:after="0" w:line="240" w:lineRule="auto"/>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 </w:t>
            </w:r>
          </w:p>
        </w:tc>
      </w:tr>
      <w:tr w:rsidR="00AD79E9" w:rsidRPr="00A41085" w14:paraId="549767BB" w14:textId="77777777" w:rsidTr="00AD79E9">
        <w:trPr>
          <w:trHeight w:val="255"/>
        </w:trPr>
        <w:tc>
          <w:tcPr>
            <w:tcW w:w="6188" w:type="dxa"/>
            <w:tcBorders>
              <w:top w:val="nil"/>
              <w:left w:val="single" w:sz="4" w:space="0" w:color="auto"/>
              <w:bottom w:val="single" w:sz="4" w:space="0" w:color="auto"/>
              <w:right w:val="single" w:sz="4" w:space="0" w:color="auto"/>
            </w:tcBorders>
          </w:tcPr>
          <w:p w14:paraId="0C016AE0" w14:textId="77777777" w:rsidR="00AD79E9" w:rsidRPr="00A41085" w:rsidRDefault="00AD79E9" w:rsidP="00AD79E9">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2D6DC6ED" w14:textId="77777777" w:rsidR="00AD79E9" w:rsidRPr="00A41085" w:rsidRDefault="00AD79E9" w:rsidP="00AD79E9">
            <w:pPr>
              <w:spacing w:after="0" w:line="240" w:lineRule="auto"/>
              <w:jc w:val="center"/>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0</w:t>
            </w:r>
          </w:p>
        </w:tc>
        <w:tc>
          <w:tcPr>
            <w:tcW w:w="1788" w:type="dxa"/>
            <w:tcBorders>
              <w:top w:val="nil"/>
              <w:left w:val="nil"/>
              <w:bottom w:val="single" w:sz="4" w:space="0" w:color="auto"/>
              <w:right w:val="single" w:sz="4" w:space="0" w:color="auto"/>
            </w:tcBorders>
          </w:tcPr>
          <w:p w14:paraId="67754ABC" w14:textId="77777777" w:rsidR="00AD79E9" w:rsidRPr="00A41085" w:rsidRDefault="00AD79E9" w:rsidP="00AD79E9">
            <w:pPr>
              <w:spacing w:after="0" w:line="240" w:lineRule="auto"/>
              <w:jc w:val="center"/>
              <w:rPr>
                <w:rFonts w:ascii="Times New Roman" w:eastAsia="Times New Roman" w:hAnsi="Times New Roman" w:cs="Times New Roman"/>
                <w:sz w:val="24"/>
                <w:szCs w:val="24"/>
                <w:lang w:eastAsia="sk-SK"/>
              </w:rPr>
            </w:pPr>
            <w:r w:rsidRPr="00A41085">
              <w:rPr>
                <w:rFonts w:ascii="Times New Roman" w:eastAsia="Times New Roman" w:hAnsi="Times New Roman" w:cs="Times New Roman"/>
                <w:bCs/>
                <w:sz w:val="24"/>
                <w:szCs w:val="24"/>
                <w:lang w:eastAsia="sk-SK"/>
              </w:rPr>
              <w:t>11 885</w:t>
            </w:r>
          </w:p>
        </w:tc>
        <w:tc>
          <w:tcPr>
            <w:tcW w:w="1878" w:type="dxa"/>
            <w:gridSpan w:val="2"/>
            <w:tcBorders>
              <w:top w:val="nil"/>
              <w:left w:val="nil"/>
              <w:bottom w:val="single" w:sz="4" w:space="0" w:color="auto"/>
              <w:right w:val="single" w:sz="4" w:space="0" w:color="auto"/>
            </w:tcBorders>
          </w:tcPr>
          <w:p w14:paraId="19C109EE" w14:textId="77777777" w:rsidR="00AD79E9" w:rsidRPr="00A41085" w:rsidRDefault="00AD79E9" w:rsidP="00AD79E9">
            <w:pPr>
              <w:spacing w:after="0" w:line="240" w:lineRule="auto"/>
              <w:jc w:val="center"/>
              <w:rPr>
                <w:rFonts w:ascii="Times New Roman" w:eastAsia="Times New Roman" w:hAnsi="Times New Roman" w:cs="Times New Roman"/>
                <w:sz w:val="24"/>
                <w:szCs w:val="24"/>
                <w:lang w:eastAsia="sk-SK"/>
              </w:rPr>
            </w:pPr>
            <w:r w:rsidRPr="00A41085">
              <w:rPr>
                <w:rFonts w:ascii="Times New Roman" w:eastAsia="Times New Roman" w:hAnsi="Times New Roman" w:cs="Times New Roman"/>
                <w:bCs/>
                <w:sz w:val="24"/>
                <w:szCs w:val="24"/>
                <w:lang w:eastAsia="sk-SK"/>
              </w:rPr>
              <w:t>11 885</w:t>
            </w:r>
          </w:p>
        </w:tc>
        <w:tc>
          <w:tcPr>
            <w:tcW w:w="1560" w:type="dxa"/>
            <w:tcBorders>
              <w:top w:val="nil"/>
              <w:left w:val="nil"/>
              <w:bottom w:val="single" w:sz="4" w:space="0" w:color="auto"/>
              <w:right w:val="single" w:sz="4" w:space="0" w:color="auto"/>
            </w:tcBorders>
          </w:tcPr>
          <w:p w14:paraId="1DA6BE10" w14:textId="77777777" w:rsidR="00AD79E9" w:rsidRPr="00A41085" w:rsidRDefault="00AD79E9" w:rsidP="00AD79E9">
            <w:pPr>
              <w:spacing w:after="0" w:line="240" w:lineRule="auto"/>
              <w:jc w:val="center"/>
              <w:rPr>
                <w:rFonts w:ascii="Times New Roman" w:eastAsia="Times New Roman" w:hAnsi="Times New Roman" w:cs="Times New Roman"/>
                <w:sz w:val="24"/>
                <w:szCs w:val="24"/>
                <w:lang w:eastAsia="sk-SK"/>
              </w:rPr>
            </w:pPr>
            <w:r w:rsidRPr="00A41085">
              <w:rPr>
                <w:rFonts w:ascii="Times New Roman" w:eastAsia="Times New Roman" w:hAnsi="Times New Roman" w:cs="Times New Roman"/>
                <w:bCs/>
                <w:sz w:val="24"/>
                <w:szCs w:val="24"/>
                <w:lang w:eastAsia="sk-SK"/>
              </w:rPr>
              <w:t>11 885</w:t>
            </w:r>
          </w:p>
        </w:tc>
        <w:tc>
          <w:tcPr>
            <w:tcW w:w="1842" w:type="dxa"/>
            <w:gridSpan w:val="2"/>
            <w:tcBorders>
              <w:top w:val="nil"/>
              <w:left w:val="nil"/>
              <w:bottom w:val="single" w:sz="4" w:space="0" w:color="auto"/>
              <w:right w:val="single" w:sz="4" w:space="0" w:color="auto"/>
            </w:tcBorders>
            <w:noWrap/>
            <w:vAlign w:val="bottom"/>
          </w:tcPr>
          <w:p w14:paraId="20D6340C" w14:textId="77777777" w:rsidR="00AD79E9" w:rsidRPr="00A41085" w:rsidRDefault="00AD79E9" w:rsidP="00AD79E9">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w:t>
            </w:r>
          </w:p>
        </w:tc>
      </w:tr>
      <w:tr w:rsidR="00AD79E9" w:rsidRPr="00A41085" w14:paraId="725987F6" w14:textId="77777777" w:rsidTr="00AD79E9">
        <w:trPr>
          <w:trHeight w:val="255"/>
        </w:trPr>
        <w:tc>
          <w:tcPr>
            <w:tcW w:w="6188" w:type="dxa"/>
            <w:tcBorders>
              <w:top w:val="nil"/>
              <w:left w:val="nil"/>
              <w:bottom w:val="nil"/>
              <w:right w:val="nil"/>
            </w:tcBorders>
            <w:noWrap/>
            <w:vAlign w:val="bottom"/>
          </w:tcPr>
          <w:p w14:paraId="4F7353B0" w14:textId="77777777" w:rsidR="00AD79E9" w:rsidRPr="00A41085" w:rsidRDefault="00AD79E9" w:rsidP="00AD79E9">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14:paraId="165E7037" w14:textId="77777777" w:rsidR="00AD79E9" w:rsidRPr="00A41085" w:rsidRDefault="00AD79E9" w:rsidP="00AD79E9">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4003A953" w14:textId="77777777" w:rsidR="00AD79E9" w:rsidRPr="00A41085" w:rsidRDefault="00AD79E9" w:rsidP="00AD79E9">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14:paraId="6783A998" w14:textId="77777777" w:rsidR="00AD79E9" w:rsidRPr="00A41085" w:rsidRDefault="00AD79E9" w:rsidP="00AD79E9">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14:paraId="410E2142" w14:textId="77777777" w:rsidR="00AD79E9" w:rsidRPr="00A41085" w:rsidRDefault="00AD79E9" w:rsidP="00AD79E9">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14:paraId="561EB02D" w14:textId="77777777" w:rsidR="00AD79E9" w:rsidRPr="00A41085" w:rsidRDefault="00AD79E9" w:rsidP="00AD79E9">
            <w:pPr>
              <w:spacing w:after="0" w:line="240" w:lineRule="auto"/>
              <w:rPr>
                <w:rFonts w:ascii="Times New Roman" w:eastAsia="Times New Roman" w:hAnsi="Times New Roman" w:cs="Times New Roman"/>
                <w:sz w:val="24"/>
                <w:szCs w:val="24"/>
                <w:lang w:eastAsia="sk-SK"/>
              </w:rPr>
            </w:pPr>
          </w:p>
        </w:tc>
      </w:tr>
      <w:tr w:rsidR="00AD79E9" w:rsidRPr="00A41085" w14:paraId="03BCD6D1" w14:textId="77777777" w:rsidTr="00AD79E9">
        <w:trPr>
          <w:trHeight w:val="255"/>
        </w:trPr>
        <w:tc>
          <w:tcPr>
            <w:tcW w:w="6188" w:type="dxa"/>
            <w:tcBorders>
              <w:top w:val="nil"/>
              <w:left w:val="nil"/>
              <w:bottom w:val="nil"/>
              <w:right w:val="nil"/>
            </w:tcBorders>
          </w:tcPr>
          <w:p w14:paraId="6FC1CB7F" w14:textId="77777777" w:rsidR="00AD79E9" w:rsidRPr="00A41085" w:rsidRDefault="00AD79E9" w:rsidP="00AD79E9">
            <w:pPr>
              <w:spacing w:after="0" w:line="240" w:lineRule="auto"/>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Poznámka:</w:t>
            </w:r>
          </w:p>
        </w:tc>
        <w:tc>
          <w:tcPr>
            <w:tcW w:w="1698" w:type="dxa"/>
            <w:tcBorders>
              <w:top w:val="nil"/>
              <w:left w:val="nil"/>
              <w:bottom w:val="nil"/>
              <w:right w:val="nil"/>
            </w:tcBorders>
            <w:noWrap/>
            <w:vAlign w:val="bottom"/>
          </w:tcPr>
          <w:p w14:paraId="78A8ACF6" w14:textId="77777777" w:rsidR="00AD79E9" w:rsidRPr="00A41085" w:rsidRDefault="00AD79E9" w:rsidP="00AD79E9">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7A0053DF" w14:textId="77777777" w:rsidR="00AD79E9" w:rsidRPr="00A41085" w:rsidRDefault="00AD79E9" w:rsidP="00AD79E9">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14:paraId="799E919D" w14:textId="77777777" w:rsidR="00AD79E9" w:rsidRPr="00A41085" w:rsidRDefault="00AD79E9" w:rsidP="00AD79E9">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14:paraId="53451AC3" w14:textId="77777777" w:rsidR="00AD79E9" w:rsidRPr="00A41085" w:rsidRDefault="00AD79E9" w:rsidP="00AD79E9">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14:paraId="1D2085E1" w14:textId="77777777" w:rsidR="00AD79E9" w:rsidRPr="00A41085" w:rsidRDefault="00AD79E9" w:rsidP="00AD79E9">
            <w:pPr>
              <w:spacing w:after="0" w:line="240" w:lineRule="auto"/>
              <w:rPr>
                <w:rFonts w:ascii="Times New Roman" w:eastAsia="Times New Roman" w:hAnsi="Times New Roman" w:cs="Times New Roman"/>
                <w:sz w:val="24"/>
                <w:szCs w:val="24"/>
                <w:lang w:eastAsia="sk-SK"/>
              </w:rPr>
            </w:pPr>
          </w:p>
        </w:tc>
      </w:tr>
      <w:tr w:rsidR="00AD79E9" w:rsidRPr="00A41085" w14:paraId="188EC099" w14:textId="77777777" w:rsidTr="00AD79E9">
        <w:trPr>
          <w:trHeight w:val="255"/>
        </w:trPr>
        <w:tc>
          <w:tcPr>
            <w:tcW w:w="13112" w:type="dxa"/>
            <w:gridSpan w:val="6"/>
            <w:tcBorders>
              <w:top w:val="nil"/>
              <w:left w:val="nil"/>
              <w:bottom w:val="nil"/>
              <w:right w:val="nil"/>
            </w:tcBorders>
            <w:noWrap/>
          </w:tcPr>
          <w:p w14:paraId="7E89CDBD" w14:textId="77777777" w:rsidR="00AD79E9" w:rsidRPr="00A41085" w:rsidRDefault="00AD79E9" w:rsidP="00AD79E9">
            <w:pPr>
              <w:tabs>
                <w:tab w:val="num" w:pos="1080"/>
              </w:tabs>
              <w:spacing w:after="0" w:line="240" w:lineRule="auto"/>
              <w:jc w:val="both"/>
              <w:rPr>
                <w:rFonts w:ascii="Times New Roman" w:eastAsia="Times New Roman" w:hAnsi="Times New Roman" w:cs="Times New Roman"/>
                <w:bCs/>
                <w:sz w:val="24"/>
                <w:szCs w:val="20"/>
                <w:lang w:eastAsia="sk-SK"/>
              </w:rPr>
            </w:pPr>
            <w:r w:rsidRPr="00A41085">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07A6C63F" w14:textId="77777777" w:rsidR="00AD79E9" w:rsidRPr="00A41085" w:rsidRDefault="00AD79E9" w:rsidP="00AD79E9">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lastRenderedPageBreak/>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14:paraId="241018A9" w14:textId="77777777" w:rsidR="00AD79E9" w:rsidRPr="00A41085" w:rsidRDefault="00AD79E9" w:rsidP="00AD79E9">
            <w:pPr>
              <w:spacing w:after="0" w:line="240" w:lineRule="auto"/>
              <w:rPr>
                <w:rFonts w:ascii="Times New Roman" w:eastAsia="Times New Roman" w:hAnsi="Times New Roman" w:cs="Times New Roman"/>
                <w:sz w:val="24"/>
                <w:szCs w:val="24"/>
                <w:lang w:eastAsia="sk-SK"/>
              </w:rPr>
            </w:pPr>
          </w:p>
        </w:tc>
      </w:tr>
      <w:tr w:rsidR="00AD79E9" w:rsidRPr="00A41085" w14:paraId="4970704D" w14:textId="77777777" w:rsidTr="00AD79E9">
        <w:trPr>
          <w:trHeight w:val="255"/>
        </w:trPr>
        <w:tc>
          <w:tcPr>
            <w:tcW w:w="10394" w:type="dxa"/>
            <w:gridSpan w:val="4"/>
            <w:tcBorders>
              <w:top w:val="nil"/>
              <w:left w:val="nil"/>
              <w:bottom w:val="nil"/>
              <w:right w:val="nil"/>
            </w:tcBorders>
            <w:noWrap/>
            <w:vAlign w:val="bottom"/>
          </w:tcPr>
          <w:p w14:paraId="377F5FB6" w14:textId="77777777" w:rsidR="00AD79E9" w:rsidRPr="00A41085" w:rsidRDefault="00AD79E9" w:rsidP="00AD79E9">
            <w:pPr>
              <w:spacing w:after="0" w:line="240" w:lineRule="auto"/>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14:paraId="2C879073" w14:textId="77777777" w:rsidR="00AD79E9" w:rsidRPr="00A41085" w:rsidRDefault="00AD79E9" w:rsidP="00AD79E9">
            <w:pPr>
              <w:spacing w:after="0" w:line="240" w:lineRule="auto"/>
              <w:rPr>
                <w:rFonts w:ascii="Times New Roman" w:eastAsia="Times New Roman" w:hAnsi="Times New Roman" w:cs="Times New Roman"/>
                <w:sz w:val="24"/>
                <w:szCs w:val="24"/>
                <w:lang w:eastAsia="sk-SK"/>
              </w:rPr>
            </w:pPr>
          </w:p>
        </w:tc>
        <w:tc>
          <w:tcPr>
            <w:tcW w:w="2892" w:type="dxa"/>
            <w:gridSpan w:val="2"/>
            <w:tcBorders>
              <w:top w:val="nil"/>
              <w:left w:val="nil"/>
              <w:bottom w:val="nil"/>
              <w:right w:val="nil"/>
            </w:tcBorders>
            <w:noWrap/>
            <w:vAlign w:val="bottom"/>
          </w:tcPr>
          <w:p w14:paraId="67BD629E" w14:textId="77777777" w:rsidR="00AD79E9" w:rsidRPr="00A41085" w:rsidRDefault="00AD79E9" w:rsidP="00AD79E9">
            <w:pPr>
              <w:spacing w:after="0" w:line="240" w:lineRule="auto"/>
              <w:rPr>
                <w:rFonts w:ascii="Times New Roman" w:eastAsia="Times New Roman" w:hAnsi="Times New Roman" w:cs="Times New Roman"/>
                <w:sz w:val="24"/>
                <w:szCs w:val="24"/>
                <w:lang w:eastAsia="sk-SK"/>
              </w:rPr>
            </w:pPr>
          </w:p>
        </w:tc>
        <w:tc>
          <w:tcPr>
            <w:tcW w:w="510" w:type="dxa"/>
            <w:tcBorders>
              <w:top w:val="nil"/>
              <w:left w:val="nil"/>
              <w:bottom w:val="nil"/>
              <w:right w:val="nil"/>
            </w:tcBorders>
            <w:noWrap/>
            <w:vAlign w:val="bottom"/>
          </w:tcPr>
          <w:p w14:paraId="677D353E" w14:textId="77777777" w:rsidR="00AD79E9" w:rsidRPr="00A41085" w:rsidRDefault="00AD79E9" w:rsidP="00AD79E9">
            <w:pPr>
              <w:spacing w:after="0" w:line="240" w:lineRule="auto"/>
              <w:rPr>
                <w:rFonts w:ascii="Times New Roman" w:eastAsia="Times New Roman" w:hAnsi="Times New Roman" w:cs="Times New Roman"/>
                <w:sz w:val="24"/>
                <w:szCs w:val="24"/>
                <w:lang w:eastAsia="sk-SK"/>
              </w:rPr>
            </w:pPr>
          </w:p>
        </w:tc>
      </w:tr>
    </w:tbl>
    <w:p w14:paraId="79911F92" w14:textId="77777777" w:rsidR="007D5748" w:rsidRPr="00A41085" w:rsidRDefault="007D5748" w:rsidP="007D5748">
      <w:pPr>
        <w:spacing w:after="0" w:line="240" w:lineRule="auto"/>
        <w:rPr>
          <w:rFonts w:ascii="Times New Roman" w:eastAsia="Times New Roman" w:hAnsi="Times New Roman" w:cs="Times New Roman"/>
          <w:b/>
          <w:bCs/>
          <w:sz w:val="24"/>
          <w:szCs w:val="24"/>
          <w:lang w:eastAsia="sk-SK"/>
        </w:rPr>
      </w:pPr>
    </w:p>
    <w:p w14:paraId="4F752FEE" w14:textId="77777777" w:rsidR="002B63FD" w:rsidRPr="00A41085" w:rsidRDefault="002B63FD" w:rsidP="007D5748">
      <w:pPr>
        <w:spacing w:after="0" w:line="240" w:lineRule="auto"/>
        <w:rPr>
          <w:rFonts w:ascii="Times New Roman" w:eastAsia="Times New Roman" w:hAnsi="Times New Roman" w:cs="Times New Roman"/>
          <w:b/>
          <w:bCs/>
          <w:sz w:val="24"/>
          <w:szCs w:val="24"/>
          <w:lang w:eastAsia="sk-SK"/>
        </w:rPr>
      </w:pPr>
    </w:p>
    <w:p w14:paraId="5DBC9C18" w14:textId="77777777" w:rsidR="002B63FD" w:rsidRPr="00A41085" w:rsidRDefault="002B63FD" w:rsidP="007D5748">
      <w:pPr>
        <w:spacing w:after="0" w:line="240" w:lineRule="auto"/>
        <w:rPr>
          <w:rFonts w:ascii="Times New Roman" w:eastAsia="Times New Roman" w:hAnsi="Times New Roman" w:cs="Times New Roman"/>
          <w:b/>
          <w:bCs/>
          <w:sz w:val="24"/>
          <w:szCs w:val="24"/>
          <w:lang w:eastAsia="sk-SK"/>
        </w:rPr>
      </w:pPr>
    </w:p>
    <w:p w14:paraId="09A4AC2F" w14:textId="5353C71B" w:rsidR="002B63FD" w:rsidRPr="00A41085" w:rsidRDefault="00D922E5" w:rsidP="007D5748">
      <w:pPr>
        <w:spacing w:after="0" w:line="240" w:lineRule="auto"/>
        <w:rPr>
          <w:rFonts w:ascii="Times New Roman" w:eastAsia="Times New Roman" w:hAnsi="Times New Roman" w:cs="Times New Roman"/>
          <w:b/>
          <w:bCs/>
          <w:sz w:val="24"/>
          <w:szCs w:val="24"/>
          <w:lang w:eastAsia="sk-SK"/>
        </w:rPr>
      </w:pPr>
      <w:r w:rsidRPr="00A41085">
        <w:rPr>
          <w:rFonts w:ascii="Times New Roman" w:eastAsia="Times New Roman" w:hAnsi="Times New Roman" w:cs="Times New Roman"/>
          <w:b/>
          <w:bCs/>
          <w:sz w:val="24"/>
          <w:szCs w:val="24"/>
          <w:lang w:eastAsia="sk-SK"/>
        </w:rPr>
        <w:t xml:space="preserve">                                                               </w:t>
      </w:r>
    </w:p>
    <w:p w14:paraId="0D6E3F6C" w14:textId="77777777" w:rsidR="00BA075C" w:rsidRPr="00A41085" w:rsidRDefault="00BA075C" w:rsidP="002B63FD">
      <w:pPr>
        <w:spacing w:after="0" w:line="240" w:lineRule="auto"/>
        <w:jc w:val="both"/>
        <w:rPr>
          <w:rFonts w:ascii="Times New Roman" w:eastAsia="Times New Roman" w:hAnsi="Times New Roman" w:cs="Times New Roman"/>
          <w:b/>
          <w:sz w:val="24"/>
          <w:szCs w:val="24"/>
          <w:lang w:eastAsia="sk-SK"/>
        </w:rPr>
      </w:pPr>
    </w:p>
    <w:p w14:paraId="5983DC7D" w14:textId="77777777" w:rsidR="002B63FD" w:rsidRPr="00A41085" w:rsidRDefault="002B63FD" w:rsidP="002B63FD">
      <w:pPr>
        <w:spacing w:after="0" w:line="240" w:lineRule="auto"/>
        <w:jc w:val="both"/>
        <w:rPr>
          <w:rFonts w:ascii="Times New Roman" w:eastAsia="Times New Roman" w:hAnsi="Times New Roman" w:cs="Times New Roman"/>
          <w:b/>
          <w:sz w:val="24"/>
          <w:szCs w:val="24"/>
          <w:lang w:eastAsia="sk-SK"/>
        </w:rPr>
      </w:pPr>
      <w:r w:rsidRPr="00A41085">
        <w:rPr>
          <w:rFonts w:ascii="Times New Roman" w:eastAsia="Times New Roman" w:hAnsi="Times New Roman" w:cs="Times New Roman"/>
          <w:b/>
          <w:sz w:val="24"/>
          <w:szCs w:val="24"/>
          <w:lang w:eastAsia="sk-SK"/>
        </w:rPr>
        <w:t xml:space="preserve">2.2.5. Výpočet vplyvov na dlhodobú udržateľnosť verejných financií </w:t>
      </w:r>
    </w:p>
    <w:p w14:paraId="32AE817A" w14:textId="77777777" w:rsidR="002B63FD" w:rsidRPr="00A41085" w:rsidRDefault="002B63FD" w:rsidP="002B63FD">
      <w:pPr>
        <w:spacing w:after="0" w:line="240" w:lineRule="auto"/>
        <w:jc w:val="both"/>
        <w:rPr>
          <w:rFonts w:ascii="Times New Roman" w:eastAsia="Times New Roman" w:hAnsi="Times New Roman" w:cs="Times New Roman"/>
          <w:sz w:val="24"/>
          <w:szCs w:val="24"/>
          <w:lang w:eastAsia="sk-SK"/>
        </w:rPr>
      </w:pPr>
    </w:p>
    <w:p w14:paraId="6BA9E588" w14:textId="77777777" w:rsidR="002B63FD" w:rsidRPr="00A41085" w:rsidRDefault="002B63FD" w:rsidP="00AB5919">
      <w:pPr>
        <w:spacing w:after="0" w:line="240" w:lineRule="auto"/>
        <w:ind w:firstLine="708"/>
        <w:jc w:val="both"/>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14:paraId="6FD785CB" w14:textId="77777777" w:rsidR="002B63FD" w:rsidRPr="00A41085" w:rsidRDefault="002B63FD" w:rsidP="002B63FD">
      <w:pPr>
        <w:spacing w:after="0" w:line="240" w:lineRule="auto"/>
        <w:jc w:val="both"/>
        <w:rPr>
          <w:rFonts w:ascii="Times New Roman" w:eastAsia="Times New Roman" w:hAnsi="Times New Roman" w:cs="Times New Roman"/>
          <w:sz w:val="24"/>
          <w:szCs w:val="24"/>
          <w:lang w:eastAsia="sk-SK"/>
        </w:rPr>
      </w:pPr>
    </w:p>
    <w:p w14:paraId="3A34B276" w14:textId="77777777" w:rsidR="002B63FD" w:rsidRPr="00A41085" w:rsidRDefault="002B63FD" w:rsidP="002B63FD">
      <w:pPr>
        <w:spacing w:after="0" w:line="240" w:lineRule="auto"/>
        <w:jc w:val="both"/>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xml:space="preserve">                                                                                                                        </w:t>
      </w:r>
      <w:r w:rsidR="00D922E5" w:rsidRPr="00A41085">
        <w:rPr>
          <w:rFonts w:ascii="Times New Roman" w:eastAsia="Times New Roman" w:hAnsi="Times New Roman" w:cs="Times New Roman"/>
          <w:sz w:val="24"/>
          <w:szCs w:val="24"/>
          <w:lang w:eastAsia="sk-SK"/>
        </w:rPr>
        <w:t xml:space="preserve">        </w:t>
      </w:r>
      <w:r w:rsidR="005E3699" w:rsidRPr="00A41085">
        <w:rPr>
          <w:rFonts w:ascii="Times New Roman" w:eastAsia="Times New Roman" w:hAnsi="Times New Roman" w:cs="Times New Roman"/>
          <w:sz w:val="24"/>
          <w:szCs w:val="24"/>
          <w:lang w:eastAsia="sk-SK"/>
        </w:rPr>
        <w:tab/>
      </w:r>
      <w:r w:rsidR="005E3699" w:rsidRPr="00A41085">
        <w:rPr>
          <w:rFonts w:ascii="Times New Roman" w:eastAsia="Times New Roman" w:hAnsi="Times New Roman" w:cs="Times New Roman"/>
          <w:sz w:val="24"/>
          <w:szCs w:val="24"/>
          <w:lang w:eastAsia="sk-SK"/>
        </w:rPr>
        <w:tab/>
      </w:r>
      <w:r w:rsidR="005E3699" w:rsidRPr="00A41085">
        <w:rPr>
          <w:rFonts w:ascii="Times New Roman" w:eastAsia="Times New Roman" w:hAnsi="Times New Roman" w:cs="Times New Roman"/>
          <w:sz w:val="24"/>
          <w:szCs w:val="24"/>
          <w:lang w:eastAsia="sk-SK"/>
        </w:rPr>
        <w:tab/>
      </w:r>
      <w:r w:rsidR="005E3699" w:rsidRPr="00A41085">
        <w:rPr>
          <w:rFonts w:ascii="Times New Roman" w:eastAsia="Times New Roman" w:hAnsi="Times New Roman" w:cs="Times New Roman"/>
          <w:sz w:val="24"/>
          <w:szCs w:val="24"/>
          <w:lang w:eastAsia="sk-SK"/>
        </w:rPr>
        <w:tab/>
      </w:r>
      <w:r w:rsidR="005E3699" w:rsidRPr="00A41085">
        <w:rPr>
          <w:rFonts w:ascii="Times New Roman" w:eastAsia="Times New Roman" w:hAnsi="Times New Roman" w:cs="Times New Roman"/>
          <w:sz w:val="24"/>
          <w:szCs w:val="24"/>
          <w:lang w:eastAsia="sk-SK"/>
        </w:rPr>
        <w:tab/>
      </w:r>
      <w:r w:rsidR="005E3699" w:rsidRPr="00A41085">
        <w:rPr>
          <w:rFonts w:ascii="Times New Roman" w:eastAsia="Times New Roman" w:hAnsi="Times New Roman" w:cs="Times New Roman"/>
          <w:sz w:val="24"/>
          <w:szCs w:val="24"/>
          <w:lang w:eastAsia="sk-SK"/>
        </w:rPr>
        <w:tab/>
      </w:r>
      <w:r w:rsidR="005E3699" w:rsidRPr="00A41085">
        <w:rPr>
          <w:rFonts w:ascii="Times New Roman" w:eastAsia="Times New Roman" w:hAnsi="Times New Roman" w:cs="Times New Roman"/>
          <w:sz w:val="24"/>
          <w:szCs w:val="24"/>
          <w:lang w:eastAsia="sk-SK"/>
        </w:rPr>
        <w:tab/>
      </w:r>
      <w:r w:rsidR="005E3699" w:rsidRPr="00A41085">
        <w:rPr>
          <w:rFonts w:ascii="Times New Roman" w:eastAsia="Times New Roman" w:hAnsi="Times New Roman" w:cs="Times New Roman"/>
          <w:sz w:val="24"/>
          <w:szCs w:val="24"/>
          <w:lang w:eastAsia="sk-SK"/>
        </w:rPr>
        <w:tab/>
      </w:r>
    </w:p>
    <w:p w14:paraId="12AF1A22" w14:textId="77777777" w:rsidR="00943733" w:rsidRPr="00A41085" w:rsidRDefault="005B051A" w:rsidP="002B63FD">
      <w:pPr>
        <w:spacing w:after="0" w:line="240" w:lineRule="auto"/>
        <w:jc w:val="both"/>
        <w:rPr>
          <w:rFonts w:ascii="Times New Roman" w:eastAsia="Times New Roman" w:hAnsi="Times New Roman" w:cs="Times New Roman"/>
          <w:sz w:val="20"/>
          <w:szCs w:val="20"/>
          <w:lang w:eastAsia="sk-SK"/>
        </w:rPr>
      </w:pPr>
      <w:r w:rsidRPr="00A41085">
        <w:rPr>
          <w:rFonts w:ascii="Times New Roman" w:eastAsia="Times New Roman" w:hAnsi="Times New Roman" w:cs="Times New Roman"/>
          <w:sz w:val="20"/>
          <w:szCs w:val="20"/>
          <w:lang w:eastAsia="sk-SK"/>
        </w:rPr>
        <w:t xml:space="preserve">              </w:t>
      </w:r>
      <w:r w:rsidR="00024E31" w:rsidRPr="00A41085">
        <w:rPr>
          <w:rFonts w:ascii="Times New Roman" w:eastAsia="Times New Roman" w:hAnsi="Times New Roman" w:cs="Times New Roman"/>
          <w:sz w:val="20"/>
          <w:szCs w:val="20"/>
          <w:lang w:eastAsia="sk-SK"/>
        </w:rPr>
        <w:t xml:space="preserve">                                                                                                                                                                                                                                                </w:t>
      </w:r>
      <w:r w:rsidRPr="00A41085">
        <w:rPr>
          <w:rFonts w:ascii="Times New Roman" w:eastAsia="Times New Roman" w:hAnsi="Times New Roman" w:cs="Times New Roman"/>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2B63FD" w:rsidRPr="00A41085" w14:paraId="09CF9671" w14:textId="77777777" w:rsidTr="005E3699">
        <w:trPr>
          <w:trHeight w:val="284"/>
        </w:trPr>
        <w:tc>
          <w:tcPr>
            <w:tcW w:w="2943" w:type="dxa"/>
            <w:vMerge w:val="restart"/>
            <w:shd w:val="clear" w:color="auto" w:fill="BFBFBF" w:themeFill="background1" w:themeFillShade="BF"/>
            <w:vAlign w:val="center"/>
          </w:tcPr>
          <w:p w14:paraId="628A45D8" w14:textId="77777777" w:rsidR="002B63FD" w:rsidRPr="00A41085"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A41085">
              <w:rPr>
                <w:rFonts w:ascii="Times New Roman" w:eastAsia="Times New Roman" w:hAnsi="Times New Roman" w:cs="Times New Roman"/>
                <w:b/>
                <w:sz w:val="24"/>
                <w:szCs w:val="24"/>
                <w:lang w:eastAsia="sk-SK"/>
              </w:rPr>
              <w:t>Dlhodobá udržateľnosť</w:t>
            </w:r>
          </w:p>
        </w:tc>
        <w:tc>
          <w:tcPr>
            <w:tcW w:w="7967" w:type="dxa"/>
            <w:gridSpan w:val="5"/>
            <w:shd w:val="clear" w:color="auto" w:fill="BFBFBF" w:themeFill="background1" w:themeFillShade="BF"/>
          </w:tcPr>
          <w:p w14:paraId="6DA651D9" w14:textId="77777777" w:rsidR="002B63FD" w:rsidRPr="00A41085"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A41085">
              <w:rPr>
                <w:rFonts w:ascii="Times New Roman" w:eastAsia="Times New Roman" w:hAnsi="Times New Roman" w:cs="Times New Roman"/>
                <w:b/>
                <w:sz w:val="24"/>
                <w:szCs w:val="24"/>
                <w:lang w:eastAsia="sk-SK"/>
              </w:rPr>
              <w:t>Vplyv na verejné financie</w:t>
            </w:r>
          </w:p>
        </w:tc>
        <w:tc>
          <w:tcPr>
            <w:tcW w:w="3119" w:type="dxa"/>
            <w:vMerge w:val="restart"/>
            <w:shd w:val="clear" w:color="auto" w:fill="BFBFBF" w:themeFill="background1" w:themeFillShade="BF"/>
            <w:vAlign w:val="center"/>
          </w:tcPr>
          <w:p w14:paraId="209EDEA1" w14:textId="77777777" w:rsidR="002B63FD" w:rsidRPr="00A41085"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A41085">
              <w:rPr>
                <w:rFonts w:ascii="Times New Roman" w:eastAsia="Times New Roman" w:hAnsi="Times New Roman" w:cs="Times New Roman"/>
                <w:b/>
                <w:sz w:val="24"/>
                <w:szCs w:val="24"/>
                <w:lang w:eastAsia="sk-SK"/>
              </w:rPr>
              <w:t>Poznámka</w:t>
            </w:r>
          </w:p>
        </w:tc>
      </w:tr>
      <w:tr w:rsidR="002B63FD" w:rsidRPr="00A41085" w14:paraId="6A993ED8" w14:textId="77777777" w:rsidTr="005E3699">
        <w:trPr>
          <w:trHeight w:val="284"/>
        </w:trPr>
        <w:tc>
          <w:tcPr>
            <w:tcW w:w="2943" w:type="dxa"/>
            <w:vMerge/>
            <w:shd w:val="clear" w:color="auto" w:fill="BFBFBF" w:themeFill="background1" w:themeFillShade="BF"/>
          </w:tcPr>
          <w:p w14:paraId="7BCB1941" w14:textId="77777777" w:rsidR="002B63FD" w:rsidRPr="00A4108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47" w:type="dxa"/>
            <w:shd w:val="clear" w:color="auto" w:fill="BFBFBF" w:themeFill="background1" w:themeFillShade="BF"/>
          </w:tcPr>
          <w:p w14:paraId="3994D943" w14:textId="77777777" w:rsidR="002B63FD" w:rsidRPr="00A41085"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d</w:t>
            </w:r>
          </w:p>
        </w:tc>
        <w:tc>
          <w:tcPr>
            <w:tcW w:w="1559" w:type="dxa"/>
            <w:shd w:val="clear" w:color="auto" w:fill="BFBFBF" w:themeFill="background1" w:themeFillShade="BF"/>
          </w:tcPr>
          <w:p w14:paraId="1E5FA28E" w14:textId="77777777" w:rsidR="002B63FD" w:rsidRPr="00A41085"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xml:space="preserve">d </w:t>
            </w:r>
            <w:r w:rsidR="002B63FD" w:rsidRPr="00A41085">
              <w:rPr>
                <w:rFonts w:ascii="Times New Roman" w:eastAsia="Times New Roman" w:hAnsi="Times New Roman" w:cs="Times New Roman"/>
                <w:sz w:val="24"/>
                <w:szCs w:val="24"/>
                <w:lang w:eastAsia="sk-SK"/>
              </w:rPr>
              <w:t>+</w:t>
            </w:r>
            <w:r w:rsidRPr="00A41085">
              <w:rPr>
                <w:rFonts w:ascii="Times New Roman" w:eastAsia="Times New Roman" w:hAnsi="Times New Roman" w:cs="Times New Roman"/>
                <w:sz w:val="24"/>
                <w:szCs w:val="24"/>
                <w:lang w:eastAsia="sk-SK"/>
              </w:rPr>
              <w:t xml:space="preserve"> </w:t>
            </w:r>
            <w:r w:rsidR="002B63FD" w:rsidRPr="00A41085">
              <w:rPr>
                <w:rFonts w:ascii="Times New Roman" w:eastAsia="Times New Roman" w:hAnsi="Times New Roman" w:cs="Times New Roman"/>
                <w:sz w:val="24"/>
                <w:szCs w:val="24"/>
                <w:lang w:eastAsia="sk-SK"/>
              </w:rPr>
              <w:t>10</w:t>
            </w:r>
          </w:p>
        </w:tc>
        <w:tc>
          <w:tcPr>
            <w:tcW w:w="1559" w:type="dxa"/>
            <w:shd w:val="clear" w:color="auto" w:fill="BFBFBF" w:themeFill="background1" w:themeFillShade="BF"/>
          </w:tcPr>
          <w:p w14:paraId="55EBD270" w14:textId="77777777" w:rsidR="002B63FD" w:rsidRPr="00A41085"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xml:space="preserve">d </w:t>
            </w:r>
            <w:r w:rsidR="002B63FD" w:rsidRPr="00A41085">
              <w:rPr>
                <w:rFonts w:ascii="Times New Roman" w:eastAsia="Times New Roman" w:hAnsi="Times New Roman" w:cs="Times New Roman"/>
                <w:sz w:val="24"/>
                <w:szCs w:val="24"/>
                <w:lang w:eastAsia="sk-SK"/>
              </w:rPr>
              <w:t>+</w:t>
            </w:r>
            <w:r w:rsidRPr="00A41085">
              <w:rPr>
                <w:rFonts w:ascii="Times New Roman" w:eastAsia="Times New Roman" w:hAnsi="Times New Roman" w:cs="Times New Roman"/>
                <w:sz w:val="24"/>
                <w:szCs w:val="24"/>
                <w:lang w:eastAsia="sk-SK"/>
              </w:rPr>
              <w:t xml:space="preserve"> </w:t>
            </w:r>
            <w:r w:rsidR="002B63FD" w:rsidRPr="00A41085">
              <w:rPr>
                <w:rFonts w:ascii="Times New Roman" w:eastAsia="Times New Roman" w:hAnsi="Times New Roman" w:cs="Times New Roman"/>
                <w:sz w:val="24"/>
                <w:szCs w:val="24"/>
                <w:lang w:eastAsia="sk-SK"/>
              </w:rPr>
              <w:t>20</w:t>
            </w:r>
          </w:p>
        </w:tc>
        <w:tc>
          <w:tcPr>
            <w:tcW w:w="1418" w:type="dxa"/>
            <w:shd w:val="clear" w:color="auto" w:fill="BFBFBF" w:themeFill="background1" w:themeFillShade="BF"/>
          </w:tcPr>
          <w:p w14:paraId="52F4FD03" w14:textId="77777777" w:rsidR="002B63FD" w:rsidRPr="00A41085"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xml:space="preserve">d </w:t>
            </w:r>
            <w:r w:rsidR="002B63FD" w:rsidRPr="00A41085">
              <w:rPr>
                <w:rFonts w:ascii="Times New Roman" w:eastAsia="Times New Roman" w:hAnsi="Times New Roman" w:cs="Times New Roman"/>
                <w:sz w:val="24"/>
                <w:szCs w:val="24"/>
                <w:lang w:eastAsia="sk-SK"/>
              </w:rPr>
              <w:t>+</w:t>
            </w:r>
            <w:r w:rsidRPr="00A41085">
              <w:rPr>
                <w:rFonts w:ascii="Times New Roman" w:eastAsia="Times New Roman" w:hAnsi="Times New Roman" w:cs="Times New Roman"/>
                <w:sz w:val="24"/>
                <w:szCs w:val="24"/>
                <w:lang w:eastAsia="sk-SK"/>
              </w:rPr>
              <w:t xml:space="preserve"> </w:t>
            </w:r>
            <w:r w:rsidR="002B63FD" w:rsidRPr="00A41085">
              <w:rPr>
                <w:rFonts w:ascii="Times New Roman" w:eastAsia="Times New Roman" w:hAnsi="Times New Roman" w:cs="Times New Roman"/>
                <w:sz w:val="24"/>
                <w:szCs w:val="24"/>
                <w:lang w:eastAsia="sk-SK"/>
              </w:rPr>
              <w:t>30</w:t>
            </w:r>
          </w:p>
        </w:tc>
        <w:tc>
          <w:tcPr>
            <w:tcW w:w="1984" w:type="dxa"/>
            <w:shd w:val="clear" w:color="auto" w:fill="BFBFBF" w:themeFill="background1" w:themeFillShade="BF"/>
          </w:tcPr>
          <w:p w14:paraId="1B9B2C44" w14:textId="77777777" w:rsidR="002B63FD" w:rsidRPr="00A41085"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xml:space="preserve">d </w:t>
            </w:r>
            <w:r w:rsidR="002B63FD" w:rsidRPr="00A41085">
              <w:rPr>
                <w:rFonts w:ascii="Times New Roman" w:eastAsia="Times New Roman" w:hAnsi="Times New Roman" w:cs="Times New Roman"/>
                <w:sz w:val="24"/>
                <w:szCs w:val="24"/>
                <w:lang w:eastAsia="sk-SK"/>
              </w:rPr>
              <w:t>+</w:t>
            </w:r>
            <w:r w:rsidRPr="00A41085">
              <w:rPr>
                <w:rFonts w:ascii="Times New Roman" w:eastAsia="Times New Roman" w:hAnsi="Times New Roman" w:cs="Times New Roman"/>
                <w:sz w:val="24"/>
                <w:szCs w:val="24"/>
                <w:lang w:eastAsia="sk-SK"/>
              </w:rPr>
              <w:t xml:space="preserve"> </w:t>
            </w:r>
            <w:r w:rsidR="002B63FD" w:rsidRPr="00A41085">
              <w:rPr>
                <w:rFonts w:ascii="Times New Roman" w:eastAsia="Times New Roman" w:hAnsi="Times New Roman" w:cs="Times New Roman"/>
                <w:sz w:val="24"/>
                <w:szCs w:val="24"/>
                <w:lang w:eastAsia="sk-SK"/>
              </w:rPr>
              <w:t>40</w:t>
            </w:r>
          </w:p>
        </w:tc>
        <w:tc>
          <w:tcPr>
            <w:tcW w:w="3119" w:type="dxa"/>
            <w:vMerge/>
            <w:shd w:val="clear" w:color="auto" w:fill="BFBFBF" w:themeFill="background1" w:themeFillShade="BF"/>
          </w:tcPr>
          <w:p w14:paraId="2AFDEDD1" w14:textId="77777777" w:rsidR="002B63FD" w:rsidRPr="00A4108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2B63FD" w:rsidRPr="00A41085" w14:paraId="285E7619" w14:textId="77777777" w:rsidTr="005E3699">
        <w:trPr>
          <w:trHeight w:val="284"/>
        </w:trPr>
        <w:tc>
          <w:tcPr>
            <w:tcW w:w="2943" w:type="dxa"/>
            <w:shd w:val="clear" w:color="auto" w:fill="auto"/>
            <w:vAlign w:val="bottom"/>
          </w:tcPr>
          <w:p w14:paraId="140CCF18" w14:textId="77777777" w:rsidR="002B63FD" w:rsidRPr="00A41085" w:rsidRDefault="002B63FD"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Vplyv na výdavky v p. b. HDP</w:t>
            </w:r>
          </w:p>
        </w:tc>
        <w:tc>
          <w:tcPr>
            <w:tcW w:w="1447" w:type="dxa"/>
            <w:shd w:val="clear" w:color="auto" w:fill="auto"/>
          </w:tcPr>
          <w:p w14:paraId="4A719167" w14:textId="77777777" w:rsidR="002B63FD" w:rsidRPr="00A4108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01E3F36A" w14:textId="77777777" w:rsidR="002B63FD" w:rsidRPr="00A4108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20FDD891" w14:textId="77777777" w:rsidR="002B63FD" w:rsidRPr="00A4108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4569E8DA" w14:textId="77777777" w:rsidR="002B63FD" w:rsidRPr="00A4108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0B16CA31" w14:textId="77777777" w:rsidR="002B63FD" w:rsidRPr="00A4108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045768DC" w14:textId="77777777" w:rsidR="002B63FD" w:rsidRPr="00A4108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2B63FD" w:rsidRPr="00A41085" w14:paraId="6855B84B" w14:textId="77777777" w:rsidTr="005E3699">
        <w:trPr>
          <w:trHeight w:val="284"/>
        </w:trPr>
        <w:tc>
          <w:tcPr>
            <w:tcW w:w="2943" w:type="dxa"/>
            <w:shd w:val="clear" w:color="auto" w:fill="auto"/>
          </w:tcPr>
          <w:p w14:paraId="4AE55D12" w14:textId="77777777" w:rsidR="002B63FD" w:rsidRPr="00A41085" w:rsidRDefault="002B63FD"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Vplyv na príjmy v p. b. HDP</w:t>
            </w:r>
          </w:p>
        </w:tc>
        <w:tc>
          <w:tcPr>
            <w:tcW w:w="1447" w:type="dxa"/>
            <w:shd w:val="clear" w:color="auto" w:fill="auto"/>
          </w:tcPr>
          <w:p w14:paraId="5C305A06" w14:textId="77777777" w:rsidR="002B63FD" w:rsidRPr="00A4108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45FA73E4" w14:textId="77777777" w:rsidR="002B63FD" w:rsidRPr="00A4108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343CD842" w14:textId="77777777" w:rsidR="002B63FD" w:rsidRPr="00A4108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1D411B12" w14:textId="77777777" w:rsidR="002B63FD" w:rsidRPr="00A4108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65B832C4" w14:textId="77777777" w:rsidR="002B63FD" w:rsidRPr="00A4108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66807001" w14:textId="77777777" w:rsidR="002B63FD" w:rsidRPr="00A4108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2B63FD" w:rsidRPr="00A41085" w14:paraId="2DDF674B" w14:textId="77777777" w:rsidTr="005E3699">
        <w:trPr>
          <w:trHeight w:val="284"/>
        </w:trPr>
        <w:tc>
          <w:tcPr>
            <w:tcW w:w="2943" w:type="dxa"/>
            <w:shd w:val="clear" w:color="auto" w:fill="auto"/>
          </w:tcPr>
          <w:p w14:paraId="3B8BFE99" w14:textId="77777777" w:rsidR="002B63FD" w:rsidRPr="00A41085" w:rsidRDefault="002B63FD"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Vplyv na bilanciu  v p. b. HDP</w:t>
            </w:r>
          </w:p>
        </w:tc>
        <w:tc>
          <w:tcPr>
            <w:tcW w:w="1447" w:type="dxa"/>
            <w:shd w:val="clear" w:color="auto" w:fill="auto"/>
          </w:tcPr>
          <w:p w14:paraId="04B2F5E6" w14:textId="77777777" w:rsidR="002B63FD" w:rsidRPr="00A4108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60902283" w14:textId="77777777" w:rsidR="002B63FD" w:rsidRPr="00A4108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1488F101" w14:textId="77777777" w:rsidR="002B63FD" w:rsidRPr="00A4108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64927F0A" w14:textId="77777777" w:rsidR="002B63FD" w:rsidRPr="00A4108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63208E01" w14:textId="77777777" w:rsidR="002B63FD" w:rsidRPr="00A4108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72F4A15D" w14:textId="77777777" w:rsidR="002B63FD" w:rsidRPr="00A4108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bl>
    <w:p w14:paraId="6E8A817C" w14:textId="77777777" w:rsidR="002B63FD" w:rsidRPr="00A41085" w:rsidRDefault="002B63FD" w:rsidP="002B63FD">
      <w:pPr>
        <w:spacing w:after="0" w:line="240" w:lineRule="auto"/>
        <w:jc w:val="both"/>
        <w:rPr>
          <w:rFonts w:ascii="Times New Roman" w:eastAsia="Times New Roman" w:hAnsi="Times New Roman" w:cs="Times New Roman"/>
          <w:sz w:val="24"/>
          <w:szCs w:val="24"/>
          <w:lang w:eastAsia="sk-SK"/>
        </w:rPr>
      </w:pPr>
    </w:p>
    <w:p w14:paraId="529658B3" w14:textId="77777777" w:rsidR="002B63FD" w:rsidRPr="00A41085" w:rsidRDefault="00D922E5" w:rsidP="002B63FD">
      <w:pPr>
        <w:spacing w:after="0" w:line="240" w:lineRule="auto"/>
        <w:jc w:val="both"/>
        <w:rPr>
          <w:rFonts w:ascii="Times New Roman" w:eastAsia="Times New Roman" w:hAnsi="Times New Roman" w:cs="Times New Roman"/>
          <w:b/>
          <w:sz w:val="24"/>
          <w:szCs w:val="24"/>
          <w:lang w:eastAsia="sk-SK"/>
        </w:rPr>
      </w:pPr>
      <w:r w:rsidRPr="00A41085">
        <w:rPr>
          <w:rFonts w:ascii="Times New Roman" w:eastAsia="Times New Roman" w:hAnsi="Times New Roman" w:cs="Times New Roman"/>
          <w:b/>
          <w:sz w:val="24"/>
          <w:szCs w:val="24"/>
          <w:lang w:eastAsia="sk-SK"/>
        </w:rPr>
        <w:t>Poznámka</w:t>
      </w:r>
      <w:r w:rsidR="002B63FD" w:rsidRPr="00A41085">
        <w:rPr>
          <w:rFonts w:ascii="Times New Roman" w:eastAsia="Times New Roman" w:hAnsi="Times New Roman" w:cs="Times New Roman"/>
          <w:b/>
          <w:sz w:val="24"/>
          <w:szCs w:val="24"/>
          <w:lang w:eastAsia="sk-SK"/>
        </w:rPr>
        <w:t xml:space="preserve">: </w:t>
      </w:r>
    </w:p>
    <w:p w14:paraId="6CD59F2B" w14:textId="77777777" w:rsidR="002B63FD" w:rsidRPr="00A41085" w:rsidRDefault="002B63FD" w:rsidP="002B63FD">
      <w:pPr>
        <w:spacing w:after="0" w:line="240" w:lineRule="auto"/>
        <w:jc w:val="both"/>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xml:space="preserve">Písmeno „d“ označuje prvý rok nasledujúcej dekády. </w:t>
      </w:r>
    </w:p>
    <w:p w14:paraId="5A483426" w14:textId="77777777" w:rsidR="002B63FD" w:rsidRPr="00A41085" w:rsidRDefault="002B63FD" w:rsidP="002B63FD">
      <w:pPr>
        <w:spacing w:after="0" w:line="240" w:lineRule="auto"/>
        <w:jc w:val="both"/>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 xml:space="preserve">Tabuľka sa vypĺňa pre každé opatrenie samostatne. V prípade zavádzania viacerých opatrení sa vyplní aj tabuľka obsahujúca aj kumulatívny efekt zavedenia všetkých opatrení súčasne.“  </w:t>
      </w:r>
    </w:p>
    <w:p w14:paraId="1F0575A4" w14:textId="77777777" w:rsidR="002B63FD" w:rsidRPr="00A41085" w:rsidRDefault="002B63FD" w:rsidP="007D5748">
      <w:pPr>
        <w:spacing w:after="0" w:line="240" w:lineRule="auto"/>
        <w:rPr>
          <w:rFonts w:ascii="Times New Roman" w:eastAsia="Times New Roman" w:hAnsi="Times New Roman" w:cs="Times New Roman"/>
          <w:b/>
          <w:bCs/>
          <w:sz w:val="24"/>
          <w:szCs w:val="24"/>
          <w:lang w:eastAsia="sk-SK"/>
        </w:rPr>
      </w:pPr>
    </w:p>
    <w:p w14:paraId="2F7ED445" w14:textId="77777777" w:rsidR="001F4CFC" w:rsidRPr="00A41085" w:rsidRDefault="001F4CFC" w:rsidP="007D5748">
      <w:pPr>
        <w:spacing w:after="0" w:line="240" w:lineRule="auto"/>
        <w:rPr>
          <w:rFonts w:ascii="Times New Roman" w:eastAsia="Times New Roman" w:hAnsi="Times New Roman" w:cs="Times New Roman"/>
          <w:b/>
          <w:bCs/>
          <w:sz w:val="24"/>
          <w:szCs w:val="24"/>
          <w:lang w:eastAsia="sk-SK"/>
        </w:rPr>
        <w:sectPr w:rsidR="001F4CFC" w:rsidRPr="00A41085">
          <w:headerReference w:type="even" r:id="rId18"/>
          <w:headerReference w:type="default" r:id="rId19"/>
          <w:footerReference w:type="even" r:id="rId20"/>
          <w:footerReference w:type="default" r:id="rId21"/>
          <w:headerReference w:type="first" r:id="rId22"/>
          <w:footerReference w:type="first" r:id="rId23"/>
          <w:pgSz w:w="16838" w:h="11906" w:orient="landscape"/>
          <w:pgMar w:top="1418" w:right="1418" w:bottom="1418" w:left="1418" w:header="709" w:footer="709" w:gutter="0"/>
          <w:cols w:space="708"/>
          <w:docGrid w:linePitch="360"/>
        </w:sectPr>
      </w:pPr>
    </w:p>
    <w:p w14:paraId="40024FC5" w14:textId="77777777" w:rsidR="0085031D" w:rsidRPr="00A41085" w:rsidRDefault="0085031D" w:rsidP="0085031D">
      <w:pPr>
        <w:jc w:val="center"/>
        <w:rPr>
          <w:rFonts w:ascii="Times New Roman" w:eastAsia="Calibri" w:hAnsi="Times New Roman" w:cs="Times New Roman"/>
          <w:b/>
          <w:sz w:val="28"/>
          <w:szCs w:val="28"/>
        </w:rPr>
      </w:pPr>
      <w:r w:rsidRPr="00A41085">
        <w:rPr>
          <w:rFonts w:ascii="Times New Roman" w:eastAsia="Calibri" w:hAnsi="Times New Roman" w:cs="Times New Roman"/>
          <w:b/>
          <w:sz w:val="28"/>
          <w:szCs w:val="28"/>
        </w:rPr>
        <w:lastRenderedPageBreak/>
        <w:t>Analýza vplyvov na podnikateľské prostredie</w:t>
      </w:r>
    </w:p>
    <w:p w14:paraId="33BB1F98" w14:textId="77777777" w:rsidR="0085031D" w:rsidRPr="00A41085" w:rsidRDefault="0085031D" w:rsidP="0085031D">
      <w:pPr>
        <w:jc w:val="both"/>
        <w:rPr>
          <w:rFonts w:ascii="Times New Roman" w:eastAsia="Calibri" w:hAnsi="Times New Roman" w:cs="Times New Roman"/>
          <w:b/>
          <w:sz w:val="24"/>
          <w:szCs w:val="24"/>
        </w:rPr>
      </w:pPr>
    </w:p>
    <w:p w14:paraId="2CB7DAB1" w14:textId="77777777" w:rsidR="0085031D" w:rsidRPr="00A41085" w:rsidRDefault="0085031D" w:rsidP="0085031D">
      <w:pPr>
        <w:jc w:val="both"/>
        <w:rPr>
          <w:rFonts w:ascii="Times New Roman" w:eastAsia="Calibri" w:hAnsi="Times New Roman" w:cs="Times New Roman"/>
          <w:sz w:val="24"/>
          <w:szCs w:val="24"/>
        </w:rPr>
      </w:pPr>
      <w:r w:rsidRPr="00A41085">
        <w:rPr>
          <w:rFonts w:ascii="Times New Roman" w:eastAsia="Calibri" w:hAnsi="Times New Roman" w:cs="Times New Roman"/>
          <w:b/>
          <w:sz w:val="24"/>
          <w:szCs w:val="24"/>
        </w:rPr>
        <w:t xml:space="preserve">Názov materiálu: </w:t>
      </w:r>
      <w:r w:rsidRPr="00A41085">
        <w:rPr>
          <w:rFonts w:ascii="Times New Roman" w:eastAsia="Calibri" w:hAnsi="Times New Roman" w:cs="Times New Roman"/>
          <w:sz w:val="24"/>
          <w:szCs w:val="24"/>
        </w:rPr>
        <w:t>Návrh zákona o dani z finančných transakcií a o zmene a doplnení niektorých zákonov</w:t>
      </w:r>
    </w:p>
    <w:p w14:paraId="244D954A" w14:textId="77777777" w:rsidR="0085031D" w:rsidRPr="00A41085" w:rsidRDefault="0085031D" w:rsidP="0085031D">
      <w:pPr>
        <w:jc w:val="both"/>
        <w:rPr>
          <w:rFonts w:ascii="Times New Roman" w:eastAsia="Calibri" w:hAnsi="Times New Roman" w:cs="Times New Roman"/>
          <w:b/>
          <w:sz w:val="24"/>
          <w:szCs w:val="24"/>
        </w:rPr>
      </w:pPr>
      <w:r w:rsidRPr="00A41085">
        <w:rPr>
          <w:rFonts w:ascii="Times New Roman" w:eastAsia="Calibri" w:hAnsi="Times New Roman" w:cs="Times New Roman"/>
          <w:b/>
          <w:sz w:val="24"/>
          <w:szCs w:val="24"/>
        </w:rPr>
        <w:t xml:space="preserve">Predkladateľ: </w:t>
      </w:r>
      <w:r w:rsidRPr="00A41085">
        <w:rPr>
          <w:rFonts w:ascii="Times New Roman" w:eastAsia="Calibri" w:hAnsi="Times New Roman" w:cs="Times New Roman"/>
          <w:sz w:val="24"/>
          <w:szCs w:val="24"/>
        </w:rPr>
        <w:t>Ministerstvo financií Slovenskej republiky.</w:t>
      </w:r>
    </w:p>
    <w:p w14:paraId="4F64FB51" w14:textId="77777777" w:rsidR="0085031D" w:rsidRPr="00A41085" w:rsidRDefault="0085031D" w:rsidP="0085031D">
      <w:pPr>
        <w:jc w:val="both"/>
        <w:rPr>
          <w:rFonts w:ascii="Times New Roman" w:eastAsia="Calibri" w:hAnsi="Times New Roman" w:cs="Times New Roman"/>
          <w:b/>
          <w:sz w:val="24"/>
          <w:szCs w:val="24"/>
        </w:rPr>
      </w:pPr>
    </w:p>
    <w:p w14:paraId="700A3E8B" w14:textId="77777777" w:rsidR="0085031D" w:rsidRPr="00A41085" w:rsidRDefault="0085031D" w:rsidP="0085031D">
      <w:pPr>
        <w:jc w:val="both"/>
        <w:rPr>
          <w:rFonts w:ascii="Times New Roman" w:eastAsia="Calibri" w:hAnsi="Times New Roman" w:cs="Times New Roman"/>
          <w:b/>
          <w:sz w:val="24"/>
          <w:szCs w:val="24"/>
        </w:rPr>
      </w:pPr>
      <w:r w:rsidRPr="00A41085">
        <w:rPr>
          <w:rFonts w:ascii="Times New Roman" w:eastAsia="Calibri" w:hAnsi="Times New Roman" w:cs="Times New Roman"/>
          <w:b/>
          <w:sz w:val="24"/>
          <w:szCs w:val="24"/>
        </w:rPr>
        <w:t>3.1 Náklady regulácie</w:t>
      </w:r>
    </w:p>
    <w:p w14:paraId="540E5ED2" w14:textId="77777777" w:rsidR="0085031D" w:rsidRPr="00A41085" w:rsidRDefault="0085031D" w:rsidP="0085031D">
      <w:pPr>
        <w:tabs>
          <w:tab w:val="left" w:pos="8025"/>
        </w:tabs>
        <w:rPr>
          <w:rFonts w:ascii="Times New Roman" w:eastAsia="Calibri" w:hAnsi="Times New Roman" w:cs="Times New Roman"/>
          <w:bCs/>
          <w:i/>
          <w:iCs/>
          <w:sz w:val="24"/>
          <w:szCs w:val="24"/>
        </w:rPr>
      </w:pPr>
      <w:r w:rsidRPr="00A41085">
        <w:rPr>
          <w:rFonts w:ascii="Times New Roman" w:eastAsia="Calibri" w:hAnsi="Times New Roman" w:cs="Times New Roman"/>
          <w:b/>
          <w:i/>
          <w:iCs/>
          <w:sz w:val="24"/>
          <w:szCs w:val="24"/>
        </w:rPr>
        <w:t xml:space="preserve">3.1.1 Súhrnná tabuľka nákladov regulácie </w:t>
      </w:r>
      <w:r w:rsidRPr="00A41085">
        <w:rPr>
          <w:rFonts w:ascii="Times New Roman" w:eastAsia="Calibri" w:hAnsi="Times New Roman" w:cs="Times New Roman"/>
          <w:b/>
          <w:i/>
          <w:iCs/>
          <w:sz w:val="24"/>
          <w:szCs w:val="24"/>
        </w:rPr>
        <w:tab/>
      </w:r>
    </w:p>
    <w:p w14:paraId="46586FBC" w14:textId="77777777" w:rsidR="0085031D" w:rsidRPr="00A41085" w:rsidRDefault="0085031D" w:rsidP="0085031D">
      <w:pPr>
        <w:jc w:val="both"/>
        <w:rPr>
          <w:rFonts w:ascii="Times New Roman" w:eastAsia="Calibri" w:hAnsi="Times New Roman" w:cs="Times New Roman"/>
          <w:i/>
          <w:sz w:val="24"/>
          <w:szCs w:val="24"/>
        </w:rPr>
      </w:pPr>
      <w:r w:rsidRPr="00A41085">
        <w:rPr>
          <w:rFonts w:ascii="Times New Roman" w:eastAsia="Calibri" w:hAnsi="Times New Roman" w:cs="Times New Roman"/>
          <w:i/>
          <w:sz w:val="24"/>
          <w:szCs w:val="24"/>
        </w:rPr>
        <w:t>Tabuľka č. 1: Zmeny nákladov (ročne) v prepočte na podnikateľské prostredie (PP), vyhodnotenie mechanizmu znižovania byrokracie a nákladov, náklady goldplatingu</w:t>
      </w:r>
      <w:r w:rsidRPr="00A41085">
        <w:rPr>
          <w:rStyle w:val="Odkaznapoznmkupodiarou"/>
          <w:rFonts w:ascii="Times New Roman" w:eastAsia="Calibri" w:hAnsi="Times New Roman" w:cs="Times New Roman"/>
          <w:i/>
          <w:sz w:val="24"/>
          <w:szCs w:val="24"/>
        </w:rPr>
        <w:footnoteReference w:id="1"/>
      </w:r>
      <w:r w:rsidRPr="00A41085">
        <w:rPr>
          <w:rFonts w:ascii="Times New Roman" w:eastAsia="Calibri" w:hAnsi="Times New Roman" w:cs="Times New Roman"/>
          <w:i/>
          <w:sz w:val="24"/>
          <w:szCs w:val="24"/>
        </w:rPr>
        <w:t xml:space="preserve"> na podnikateľské prostredie. </w:t>
      </w:r>
    </w:p>
    <w:p w14:paraId="49C36A25" w14:textId="77777777" w:rsidR="0085031D" w:rsidRPr="00A41085" w:rsidRDefault="0085031D" w:rsidP="0085031D">
      <w:pPr>
        <w:jc w:val="both"/>
        <w:rPr>
          <w:rFonts w:ascii="Times New Roman" w:eastAsia="Calibri" w:hAnsi="Times New Roman" w:cs="Times New Roman"/>
          <w:i/>
          <w:sz w:val="24"/>
          <w:szCs w:val="24"/>
        </w:rPr>
      </w:pPr>
      <w:r w:rsidRPr="00A41085">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24" w:history="1">
        <w:r w:rsidRPr="00A41085">
          <w:rPr>
            <w:rFonts w:ascii="Times New Roman" w:eastAsia="Calibri" w:hAnsi="Times New Roman" w:cs="Times New Roman"/>
            <w:i/>
            <w:color w:val="0563C1"/>
            <w:sz w:val="24"/>
            <w:szCs w:val="24"/>
            <w:u w:val="single"/>
          </w:rPr>
          <w:t>webovom sídle MH SR</w:t>
        </w:r>
      </w:hyperlink>
      <w:r w:rsidRPr="00A41085">
        <w:rPr>
          <w:rFonts w:ascii="Times New Roman" w:eastAsia="Calibri" w:hAnsi="Times New Roman" w:cs="Times New Roman"/>
          <w:i/>
          <w:sz w:val="24"/>
          <w:szCs w:val="24"/>
        </w:rPr>
        <w:t>, (ďalej len „Kalkulačka nákladov“):</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85031D" w:rsidRPr="00A41085" w14:paraId="5C7159EA" w14:textId="77777777" w:rsidTr="006E566E">
        <w:trPr>
          <w:trHeight w:val="270"/>
        </w:trPr>
        <w:tc>
          <w:tcPr>
            <w:tcW w:w="146" w:type="dxa"/>
            <w:tcBorders>
              <w:top w:val="nil"/>
              <w:left w:val="nil"/>
              <w:bottom w:val="nil"/>
              <w:right w:val="nil"/>
            </w:tcBorders>
            <w:shd w:val="clear" w:color="auto" w:fill="auto"/>
            <w:noWrap/>
            <w:vAlign w:val="bottom"/>
            <w:hideMark/>
          </w:tcPr>
          <w:p w14:paraId="68CBE807" w14:textId="77777777" w:rsidR="0085031D" w:rsidRPr="00A41085" w:rsidRDefault="0085031D" w:rsidP="006E566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71914588" w14:textId="77777777" w:rsidR="0085031D" w:rsidRPr="00A41085" w:rsidRDefault="0085031D" w:rsidP="006E566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14:paraId="6D256F4F" w14:textId="77777777" w:rsidR="0085031D" w:rsidRPr="00A41085" w:rsidRDefault="0085031D" w:rsidP="006E566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502C221C" w14:textId="77777777" w:rsidR="0085031D" w:rsidRPr="00A41085" w:rsidRDefault="0085031D" w:rsidP="006E566E">
            <w:pPr>
              <w:spacing w:after="0" w:line="240" w:lineRule="auto"/>
              <w:rPr>
                <w:rFonts w:ascii="Times New Roman" w:eastAsia="Times New Roman" w:hAnsi="Times New Roman" w:cs="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14:paraId="4825621D" w14:textId="77777777" w:rsidR="0085031D" w:rsidRPr="00A41085" w:rsidRDefault="0085031D" w:rsidP="006E566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5D31D97C" w14:textId="77777777" w:rsidR="0085031D" w:rsidRPr="00A41085" w:rsidRDefault="0085031D" w:rsidP="006E566E">
            <w:pPr>
              <w:spacing w:after="0" w:line="240" w:lineRule="auto"/>
              <w:jc w:val="center"/>
              <w:rPr>
                <w:rFonts w:ascii="Times New Roman" w:eastAsia="Times New Roman" w:hAnsi="Times New Roman" w:cs="Times New Roman"/>
                <w:color w:val="000000"/>
                <w:sz w:val="20"/>
                <w:szCs w:val="20"/>
                <w:lang w:eastAsia="sk-SK"/>
              </w:rPr>
            </w:pPr>
          </w:p>
        </w:tc>
      </w:tr>
      <w:tr w:rsidR="0085031D" w:rsidRPr="00A41085" w14:paraId="0CCD58A8" w14:textId="77777777" w:rsidTr="006E566E">
        <w:trPr>
          <w:gridAfter w:val="2"/>
          <w:wAfter w:w="583" w:type="dxa"/>
          <w:trHeight w:val="451"/>
        </w:trPr>
        <w:tc>
          <w:tcPr>
            <w:tcW w:w="146" w:type="dxa"/>
            <w:tcBorders>
              <w:top w:val="nil"/>
              <w:left w:val="nil"/>
              <w:bottom w:val="nil"/>
              <w:right w:val="nil"/>
            </w:tcBorders>
            <w:shd w:val="clear" w:color="auto" w:fill="auto"/>
            <w:noWrap/>
            <w:vAlign w:val="bottom"/>
            <w:hideMark/>
          </w:tcPr>
          <w:p w14:paraId="0393471E" w14:textId="77777777" w:rsidR="0085031D" w:rsidRPr="00A41085" w:rsidRDefault="0085031D" w:rsidP="006E566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41C0CF6" w14:textId="77777777" w:rsidR="0085031D" w:rsidRPr="00A41085" w:rsidRDefault="0085031D" w:rsidP="006E566E">
            <w:pPr>
              <w:spacing w:after="0" w:line="240" w:lineRule="auto"/>
              <w:jc w:val="center"/>
              <w:rPr>
                <w:rFonts w:ascii="Times New Roman" w:eastAsia="Times New Roman" w:hAnsi="Times New Roman" w:cs="Times New Roman"/>
                <w:b/>
                <w:bCs/>
                <w:i/>
                <w:iCs/>
                <w:color w:val="000000"/>
                <w:sz w:val="20"/>
                <w:szCs w:val="20"/>
                <w:lang w:eastAsia="sk-SK"/>
              </w:rPr>
            </w:pPr>
            <w:r w:rsidRPr="00A41085">
              <w:rPr>
                <w:rFonts w:ascii="Times New Roman" w:eastAsia="Times New Roman" w:hAnsi="Times New Roman" w:cs="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032A02A7" w14:textId="77777777" w:rsidR="0085031D" w:rsidRPr="00A41085" w:rsidRDefault="0085031D" w:rsidP="006E566E">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7DB46681" w14:textId="77777777" w:rsidR="0085031D" w:rsidRPr="00A41085" w:rsidRDefault="0085031D" w:rsidP="006E566E">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eastAsia="Times New Roman" w:hAnsi="Times New Roman" w:cs="Times New Roman"/>
                <w:b/>
                <w:bCs/>
                <w:color w:val="000000"/>
                <w:sz w:val="20"/>
                <w:szCs w:val="20"/>
                <w:lang w:eastAsia="sk-SK"/>
              </w:rPr>
              <w:t>Zníženie nákladov v € na PP</w:t>
            </w:r>
          </w:p>
        </w:tc>
      </w:tr>
      <w:tr w:rsidR="0085031D" w:rsidRPr="00A41085" w14:paraId="5CCBF166" w14:textId="77777777" w:rsidTr="006E566E">
        <w:trPr>
          <w:gridAfter w:val="2"/>
          <w:wAfter w:w="583" w:type="dxa"/>
          <w:trHeight w:val="600"/>
        </w:trPr>
        <w:tc>
          <w:tcPr>
            <w:tcW w:w="146" w:type="dxa"/>
            <w:tcBorders>
              <w:top w:val="nil"/>
              <w:left w:val="nil"/>
              <w:bottom w:val="nil"/>
              <w:right w:val="nil"/>
            </w:tcBorders>
            <w:shd w:val="clear" w:color="auto" w:fill="auto"/>
            <w:noWrap/>
            <w:vAlign w:val="bottom"/>
            <w:hideMark/>
          </w:tcPr>
          <w:p w14:paraId="3CCEDDE7" w14:textId="77777777" w:rsidR="0085031D" w:rsidRPr="00A41085" w:rsidRDefault="0085031D" w:rsidP="006E566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6723BB96" w14:textId="77777777" w:rsidR="0085031D" w:rsidRPr="00A41085" w:rsidRDefault="0085031D" w:rsidP="006E566E">
            <w:pPr>
              <w:spacing w:after="0" w:line="240" w:lineRule="auto"/>
              <w:rPr>
                <w:rFonts w:ascii="Times New Roman" w:eastAsia="Times New Roman" w:hAnsi="Times New Roman" w:cs="Times New Roman"/>
                <w:b/>
                <w:bCs/>
                <w:i/>
                <w:iCs/>
                <w:color w:val="000000"/>
                <w:sz w:val="20"/>
                <w:szCs w:val="20"/>
                <w:lang w:eastAsia="sk-SK"/>
              </w:rPr>
            </w:pPr>
            <w:r w:rsidRPr="00A41085">
              <w:rPr>
                <w:rFonts w:ascii="Times New Roman" w:eastAsia="Times New Roman" w:hAnsi="Times New Roman" w:cs="Times New Roman"/>
                <w:b/>
                <w:bCs/>
                <w:i/>
                <w:iCs/>
                <w:color w:val="000000"/>
                <w:sz w:val="20"/>
                <w:szCs w:val="20"/>
                <w:lang w:eastAsia="sk-SK"/>
              </w:rPr>
              <w:t>A. Dane, odvody, clá a poplatky,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60E04D12" w14:textId="48A9C2F6" w:rsidR="0085031D" w:rsidRPr="00A41085" w:rsidRDefault="00E12C2D" w:rsidP="006E566E">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hAnsi="Times New Roman" w:cs="Times New Roman"/>
                <w:b/>
                <w:bCs/>
                <w:color w:val="000000"/>
                <w:sz w:val="20"/>
                <w:szCs w:val="20"/>
              </w:rPr>
              <w:t>51</w:t>
            </w:r>
            <w:r w:rsidR="0085031D" w:rsidRPr="00A41085">
              <w:rPr>
                <w:rFonts w:ascii="Times New Roman" w:hAnsi="Times New Roman" w:cs="Times New Roman"/>
                <w:b/>
                <w:bCs/>
                <w:color w:val="000000"/>
                <w:sz w:val="20"/>
                <w:szCs w:val="20"/>
              </w:rPr>
              <w:t xml:space="preserve">7 </w:t>
            </w:r>
            <w:r w:rsidR="002A3A25">
              <w:rPr>
                <w:rFonts w:ascii="Times New Roman" w:hAnsi="Times New Roman" w:cs="Times New Roman"/>
                <w:b/>
                <w:bCs/>
                <w:color w:val="000000"/>
                <w:sz w:val="20"/>
                <w:szCs w:val="20"/>
              </w:rPr>
              <w:t>118</w:t>
            </w:r>
            <w:r w:rsidR="0085031D" w:rsidRPr="00A41085">
              <w:rPr>
                <w:rFonts w:ascii="Times New Roman" w:hAnsi="Times New Roman" w:cs="Times New Roman"/>
                <w:b/>
                <w:bCs/>
                <w:color w:val="000000"/>
                <w:sz w:val="20"/>
                <w:szCs w:val="20"/>
              </w:rPr>
              <w:t xml:space="preserve"> 000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17F994BE" w14:textId="77777777" w:rsidR="0085031D" w:rsidRPr="00A41085" w:rsidRDefault="0085031D" w:rsidP="006E566E">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hAnsi="Times New Roman" w:cs="Times New Roman"/>
                <w:b/>
                <w:bCs/>
                <w:color w:val="000000"/>
                <w:sz w:val="20"/>
                <w:szCs w:val="20"/>
              </w:rPr>
              <w:t>0</w:t>
            </w:r>
          </w:p>
        </w:tc>
      </w:tr>
      <w:tr w:rsidR="0085031D" w:rsidRPr="00A41085" w14:paraId="6692BE61" w14:textId="77777777" w:rsidTr="006E566E">
        <w:trPr>
          <w:gridAfter w:val="2"/>
          <w:wAfter w:w="583" w:type="dxa"/>
          <w:trHeight w:val="420"/>
        </w:trPr>
        <w:tc>
          <w:tcPr>
            <w:tcW w:w="146" w:type="dxa"/>
            <w:tcBorders>
              <w:top w:val="nil"/>
              <w:left w:val="nil"/>
              <w:bottom w:val="nil"/>
              <w:right w:val="nil"/>
            </w:tcBorders>
            <w:shd w:val="clear" w:color="auto" w:fill="auto"/>
            <w:noWrap/>
            <w:vAlign w:val="bottom"/>
            <w:hideMark/>
          </w:tcPr>
          <w:p w14:paraId="16F8AE9F" w14:textId="77777777" w:rsidR="0085031D" w:rsidRPr="00A41085" w:rsidRDefault="0085031D" w:rsidP="006E566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D4FD80F" w14:textId="77777777" w:rsidR="0085031D" w:rsidRPr="00A41085" w:rsidRDefault="0085031D" w:rsidP="006E566E">
            <w:pPr>
              <w:spacing w:after="0" w:line="240" w:lineRule="auto"/>
              <w:rPr>
                <w:rFonts w:ascii="Times New Roman" w:eastAsia="Times New Roman" w:hAnsi="Times New Roman" w:cs="Times New Roman"/>
                <w:b/>
                <w:bCs/>
                <w:i/>
                <w:iCs/>
                <w:color w:val="000000"/>
                <w:sz w:val="20"/>
                <w:szCs w:val="20"/>
                <w:lang w:eastAsia="sk-SK"/>
              </w:rPr>
            </w:pPr>
            <w:r w:rsidRPr="00A41085">
              <w:rPr>
                <w:rFonts w:ascii="Times New Roman" w:eastAsia="Times New Roman" w:hAnsi="Times New Roman" w:cs="Times New Roman"/>
                <w:b/>
                <w:bCs/>
                <w:i/>
                <w:iCs/>
                <w:color w:val="000000"/>
                <w:sz w:val="20"/>
                <w:szCs w:val="20"/>
                <w:lang w:eastAsia="sk-SK"/>
              </w:rPr>
              <w:t>B. Iné 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B20B088" w14:textId="77777777" w:rsidR="0085031D" w:rsidRPr="00A41085" w:rsidRDefault="0085031D" w:rsidP="006E566E">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hAnsi="Times New Roman" w:cs="Times New Roman"/>
                <w:b/>
                <w:bCs/>
                <w:color w:val="000000"/>
                <w:sz w:val="20"/>
                <w:szCs w:val="20"/>
              </w:rPr>
              <w:t>11 400 000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10213FA1" w14:textId="77777777" w:rsidR="0085031D" w:rsidRPr="00A41085" w:rsidRDefault="0085031D" w:rsidP="006E566E">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hAnsi="Times New Roman" w:cs="Times New Roman"/>
                <w:b/>
                <w:bCs/>
                <w:color w:val="000000"/>
                <w:sz w:val="20"/>
                <w:szCs w:val="20"/>
              </w:rPr>
              <w:t>0</w:t>
            </w:r>
          </w:p>
        </w:tc>
      </w:tr>
      <w:tr w:rsidR="0085031D" w:rsidRPr="00A41085" w14:paraId="23FA9B6A" w14:textId="77777777" w:rsidTr="006E566E">
        <w:trPr>
          <w:gridAfter w:val="2"/>
          <w:wAfter w:w="583" w:type="dxa"/>
          <w:trHeight w:val="435"/>
        </w:trPr>
        <w:tc>
          <w:tcPr>
            <w:tcW w:w="146" w:type="dxa"/>
            <w:tcBorders>
              <w:top w:val="nil"/>
              <w:left w:val="nil"/>
              <w:bottom w:val="nil"/>
              <w:right w:val="nil"/>
            </w:tcBorders>
            <w:shd w:val="clear" w:color="auto" w:fill="auto"/>
            <w:noWrap/>
            <w:vAlign w:val="bottom"/>
            <w:hideMark/>
          </w:tcPr>
          <w:p w14:paraId="269E869A" w14:textId="77777777" w:rsidR="0085031D" w:rsidRPr="00A41085" w:rsidRDefault="0085031D" w:rsidP="006E566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2A9E82FC" w14:textId="77777777" w:rsidR="0085031D" w:rsidRPr="00A41085" w:rsidRDefault="0085031D" w:rsidP="006E566E">
            <w:pPr>
              <w:spacing w:after="0" w:line="240" w:lineRule="auto"/>
              <w:rPr>
                <w:rFonts w:ascii="Times New Roman" w:eastAsia="Times New Roman" w:hAnsi="Times New Roman" w:cs="Times New Roman"/>
                <w:b/>
                <w:bCs/>
                <w:i/>
                <w:iCs/>
                <w:color w:val="000000"/>
                <w:sz w:val="20"/>
                <w:szCs w:val="20"/>
                <w:lang w:eastAsia="sk-SK"/>
              </w:rPr>
            </w:pPr>
            <w:r w:rsidRPr="00A41085">
              <w:rPr>
                <w:rFonts w:ascii="Times New Roman" w:eastAsia="Times New Roman" w:hAnsi="Times New Roman" w:cs="Times New Roman"/>
                <w:b/>
                <w:bCs/>
                <w:i/>
                <w:iCs/>
                <w:color w:val="000000"/>
                <w:sz w:val="20"/>
                <w:szCs w:val="20"/>
                <w:lang w:eastAsia="sk-SK"/>
              </w:rPr>
              <w:t>C.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1E13CA80" w14:textId="77777777" w:rsidR="0085031D" w:rsidRPr="00A41085" w:rsidRDefault="0085031D" w:rsidP="006E566E">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hAnsi="Times New Roman" w:cs="Times New Roman"/>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84C58E1" w14:textId="77777777" w:rsidR="0085031D" w:rsidRPr="00A41085" w:rsidRDefault="0085031D" w:rsidP="006E566E">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hAnsi="Times New Roman" w:cs="Times New Roman"/>
                <w:b/>
                <w:bCs/>
                <w:color w:val="000000"/>
                <w:sz w:val="20"/>
                <w:szCs w:val="20"/>
              </w:rPr>
              <w:t>0</w:t>
            </w:r>
          </w:p>
        </w:tc>
      </w:tr>
      <w:tr w:rsidR="0085031D" w:rsidRPr="00A41085" w14:paraId="15A10E20" w14:textId="77777777" w:rsidTr="006E566E">
        <w:trPr>
          <w:gridAfter w:val="2"/>
          <w:wAfter w:w="583" w:type="dxa"/>
          <w:trHeight w:val="480"/>
        </w:trPr>
        <w:tc>
          <w:tcPr>
            <w:tcW w:w="146" w:type="dxa"/>
            <w:tcBorders>
              <w:top w:val="nil"/>
              <w:left w:val="nil"/>
              <w:bottom w:val="nil"/>
              <w:right w:val="nil"/>
            </w:tcBorders>
            <w:shd w:val="clear" w:color="auto" w:fill="auto"/>
            <w:noWrap/>
            <w:vAlign w:val="bottom"/>
            <w:hideMark/>
          </w:tcPr>
          <w:p w14:paraId="6028E5BB" w14:textId="77777777" w:rsidR="0085031D" w:rsidRPr="00A41085" w:rsidRDefault="0085031D" w:rsidP="006E566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1C0227EE" w14:textId="77777777" w:rsidR="0085031D" w:rsidRPr="00A41085" w:rsidRDefault="0085031D" w:rsidP="006E566E">
            <w:pPr>
              <w:spacing w:after="0" w:line="240" w:lineRule="auto"/>
              <w:rPr>
                <w:rFonts w:ascii="Times New Roman" w:eastAsia="Times New Roman" w:hAnsi="Times New Roman" w:cs="Times New Roman"/>
                <w:b/>
                <w:bCs/>
                <w:i/>
                <w:iCs/>
                <w:color w:val="000000"/>
                <w:sz w:val="20"/>
                <w:szCs w:val="20"/>
                <w:lang w:eastAsia="sk-SK"/>
              </w:rPr>
            </w:pPr>
            <w:r w:rsidRPr="00A41085">
              <w:rPr>
                <w:rFonts w:ascii="Times New Roman" w:eastAsia="Times New Roman" w:hAnsi="Times New Roman" w:cs="Times New Roman"/>
                <w:b/>
                <w:bCs/>
                <w:i/>
                <w:iCs/>
                <w:color w:val="000000"/>
                <w:sz w:val="20"/>
                <w:szCs w:val="20"/>
                <w:lang w:eastAsia="sk-SK"/>
              </w:rPr>
              <w:t xml:space="preserve">D. Nepriame finančné náklady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19C285A4" w14:textId="77777777" w:rsidR="0085031D" w:rsidRPr="00A41085" w:rsidRDefault="0085031D" w:rsidP="006E566E">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hAnsi="Times New Roman" w:cs="Times New Roman"/>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568DB68C" w14:textId="77777777" w:rsidR="0085031D" w:rsidRPr="00A41085" w:rsidRDefault="0085031D" w:rsidP="006E566E">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hAnsi="Times New Roman" w:cs="Times New Roman"/>
                <w:b/>
                <w:bCs/>
                <w:color w:val="000000"/>
                <w:sz w:val="20"/>
                <w:szCs w:val="20"/>
              </w:rPr>
              <w:t>0</w:t>
            </w:r>
          </w:p>
        </w:tc>
      </w:tr>
      <w:tr w:rsidR="0085031D" w:rsidRPr="00A41085" w14:paraId="0075C07B" w14:textId="77777777" w:rsidTr="006E566E">
        <w:trPr>
          <w:gridAfter w:val="2"/>
          <w:wAfter w:w="583" w:type="dxa"/>
          <w:trHeight w:val="480"/>
        </w:trPr>
        <w:tc>
          <w:tcPr>
            <w:tcW w:w="146" w:type="dxa"/>
            <w:tcBorders>
              <w:top w:val="nil"/>
              <w:left w:val="nil"/>
              <w:bottom w:val="nil"/>
              <w:right w:val="nil"/>
            </w:tcBorders>
            <w:shd w:val="clear" w:color="auto" w:fill="auto"/>
            <w:noWrap/>
            <w:vAlign w:val="bottom"/>
          </w:tcPr>
          <w:p w14:paraId="5EA79F5D" w14:textId="77777777" w:rsidR="0085031D" w:rsidRPr="00A41085" w:rsidRDefault="0085031D" w:rsidP="006E566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5F99A666" w14:textId="77777777" w:rsidR="0085031D" w:rsidRPr="00A41085" w:rsidRDefault="0085031D" w:rsidP="006E566E">
            <w:pPr>
              <w:spacing w:after="0" w:line="240" w:lineRule="auto"/>
              <w:rPr>
                <w:rFonts w:ascii="Times New Roman" w:eastAsia="Times New Roman" w:hAnsi="Times New Roman" w:cs="Times New Roman"/>
                <w:b/>
                <w:bCs/>
                <w:i/>
                <w:iCs/>
                <w:color w:val="000000"/>
                <w:sz w:val="20"/>
                <w:szCs w:val="20"/>
                <w:lang w:eastAsia="sk-SK"/>
              </w:rPr>
            </w:pPr>
            <w:r w:rsidRPr="00A41085">
              <w:rPr>
                <w:rFonts w:ascii="Times New Roman" w:eastAsia="Times New Roman" w:hAnsi="Times New Roman" w:cs="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24917B50" w14:textId="77777777" w:rsidR="0085031D" w:rsidRPr="00A41085" w:rsidRDefault="0085031D" w:rsidP="006E566E">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hAnsi="Times New Roman" w:cs="Times New Roman"/>
                <w:b/>
                <w:bCs/>
                <w:color w:val="000000"/>
                <w:sz w:val="20"/>
                <w:szCs w:val="20"/>
              </w:rPr>
              <w:t>2 150 855</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7C3460E2" w14:textId="77777777" w:rsidR="0085031D" w:rsidRPr="00A41085" w:rsidRDefault="0085031D" w:rsidP="006E566E">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hAnsi="Times New Roman" w:cs="Times New Roman"/>
                <w:b/>
                <w:bCs/>
                <w:color w:val="000000"/>
                <w:sz w:val="20"/>
                <w:szCs w:val="20"/>
              </w:rPr>
              <w:t>0</w:t>
            </w:r>
          </w:p>
        </w:tc>
      </w:tr>
      <w:tr w:rsidR="0085031D" w:rsidRPr="00A41085" w14:paraId="04CD48C7" w14:textId="77777777" w:rsidTr="006E566E">
        <w:trPr>
          <w:gridAfter w:val="2"/>
          <w:wAfter w:w="583" w:type="dxa"/>
          <w:trHeight w:val="600"/>
        </w:trPr>
        <w:tc>
          <w:tcPr>
            <w:tcW w:w="146" w:type="dxa"/>
            <w:tcBorders>
              <w:top w:val="nil"/>
              <w:left w:val="nil"/>
              <w:bottom w:val="nil"/>
              <w:right w:val="nil"/>
            </w:tcBorders>
            <w:shd w:val="clear" w:color="auto" w:fill="auto"/>
            <w:noWrap/>
            <w:vAlign w:val="bottom"/>
            <w:hideMark/>
          </w:tcPr>
          <w:p w14:paraId="4065E442" w14:textId="77777777" w:rsidR="0085031D" w:rsidRPr="00A41085" w:rsidRDefault="0085031D" w:rsidP="006E566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1FF28CF3" w14:textId="77777777" w:rsidR="0085031D" w:rsidRPr="00A41085" w:rsidRDefault="0085031D" w:rsidP="006E566E">
            <w:pPr>
              <w:spacing w:after="0" w:line="240" w:lineRule="auto"/>
              <w:rPr>
                <w:rFonts w:ascii="Times New Roman" w:eastAsia="Times New Roman" w:hAnsi="Times New Roman" w:cs="Times New Roman"/>
                <w:b/>
                <w:bCs/>
                <w:i/>
                <w:iCs/>
                <w:color w:val="000000"/>
                <w:sz w:val="20"/>
                <w:szCs w:val="20"/>
                <w:lang w:eastAsia="sk-SK"/>
              </w:rPr>
            </w:pPr>
            <w:r w:rsidRPr="00A41085">
              <w:rPr>
                <w:rFonts w:ascii="Times New Roman" w:eastAsia="Times New Roman" w:hAnsi="Times New Roman" w:cs="Times New Roman"/>
                <w:b/>
                <w:bCs/>
                <w:i/>
                <w:iCs/>
                <w:color w:val="000000"/>
                <w:sz w:val="20"/>
                <w:szCs w:val="20"/>
                <w:lang w:eastAsia="sk-SK"/>
              </w:rPr>
              <w:t>Spolu = A+B+C+D+E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37160478" w14:textId="6B992202" w:rsidR="0085031D" w:rsidRPr="002A3A25" w:rsidRDefault="002A3A25" w:rsidP="002A3A25">
            <w:pPr>
              <w:spacing w:after="0" w:line="240" w:lineRule="auto"/>
              <w:jc w:val="center"/>
              <w:rPr>
                <w:rFonts w:ascii="Times New Roman" w:hAnsi="Times New Roman" w:cs="Times New Roman"/>
                <w:b/>
                <w:bCs/>
                <w:color w:val="000000"/>
                <w:sz w:val="20"/>
                <w:szCs w:val="20"/>
              </w:rPr>
            </w:pPr>
            <w:r w:rsidRPr="002A3A25">
              <w:rPr>
                <w:rFonts w:ascii="Times New Roman" w:hAnsi="Times New Roman" w:cs="Times New Roman"/>
                <w:b/>
                <w:bCs/>
                <w:color w:val="000000"/>
                <w:sz w:val="20"/>
                <w:szCs w:val="20"/>
              </w:rPr>
              <w:t>530 668</w:t>
            </w:r>
            <w:r w:rsidRPr="002A3A25">
              <w:rPr>
                <w:rFonts w:ascii="Times New Roman" w:hAnsi="Times New Roman" w:cs="Times New Roman"/>
                <w:b/>
                <w:bCs/>
                <w:color w:val="000000"/>
                <w:sz w:val="20"/>
                <w:szCs w:val="20"/>
              </w:rPr>
              <w:t> </w:t>
            </w:r>
            <w:r w:rsidRPr="002A3A25">
              <w:rPr>
                <w:rFonts w:ascii="Times New Roman" w:hAnsi="Times New Roman" w:cs="Times New Roman"/>
                <w:b/>
                <w:bCs/>
                <w:color w:val="000000"/>
                <w:sz w:val="20"/>
                <w:szCs w:val="20"/>
              </w:rPr>
              <w:t>855</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62B6404A" w14:textId="77777777" w:rsidR="0085031D" w:rsidRPr="00A41085" w:rsidRDefault="0085031D" w:rsidP="006E566E">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hAnsi="Times New Roman" w:cs="Times New Roman"/>
                <w:b/>
                <w:bCs/>
                <w:color w:val="000000"/>
                <w:sz w:val="20"/>
                <w:szCs w:val="20"/>
              </w:rPr>
              <w:t>0</w:t>
            </w:r>
          </w:p>
        </w:tc>
      </w:tr>
      <w:tr w:rsidR="0085031D" w:rsidRPr="00A41085" w14:paraId="2CF617E6" w14:textId="77777777" w:rsidTr="006E566E">
        <w:trPr>
          <w:trHeight w:val="270"/>
        </w:trPr>
        <w:tc>
          <w:tcPr>
            <w:tcW w:w="146" w:type="dxa"/>
            <w:tcBorders>
              <w:top w:val="nil"/>
              <w:left w:val="nil"/>
              <w:bottom w:val="nil"/>
              <w:right w:val="nil"/>
            </w:tcBorders>
            <w:shd w:val="clear" w:color="auto" w:fill="auto"/>
            <w:noWrap/>
            <w:vAlign w:val="bottom"/>
            <w:hideMark/>
          </w:tcPr>
          <w:p w14:paraId="526DB15D" w14:textId="77777777" w:rsidR="0085031D" w:rsidRPr="00A41085" w:rsidRDefault="0085031D" w:rsidP="006E566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553A2A08" w14:textId="77777777" w:rsidR="0085031D" w:rsidRPr="00A41085" w:rsidRDefault="0085031D" w:rsidP="006E566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336B484D" w14:textId="77777777" w:rsidR="0085031D" w:rsidRPr="00A41085" w:rsidRDefault="0085031D" w:rsidP="006E566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35C1922E" w14:textId="77777777" w:rsidR="0085031D" w:rsidRPr="00A41085" w:rsidRDefault="0085031D" w:rsidP="006E566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5E11D13D" w14:textId="77777777" w:rsidR="0085031D" w:rsidRPr="00A41085" w:rsidRDefault="0085031D" w:rsidP="006E566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6C950BE4" w14:textId="77777777" w:rsidR="0085031D" w:rsidRPr="00A41085" w:rsidRDefault="0085031D" w:rsidP="006E566E">
            <w:pPr>
              <w:spacing w:after="0" w:line="240" w:lineRule="auto"/>
              <w:rPr>
                <w:rFonts w:ascii="Times New Roman" w:eastAsia="Times New Roman" w:hAnsi="Times New Roman" w:cs="Times New Roman"/>
                <w:i/>
                <w:iCs/>
                <w:color w:val="000000"/>
                <w:sz w:val="20"/>
                <w:szCs w:val="20"/>
                <w:lang w:eastAsia="sk-SK"/>
              </w:rPr>
            </w:pPr>
          </w:p>
        </w:tc>
      </w:tr>
      <w:tr w:rsidR="0085031D" w:rsidRPr="00A41085" w14:paraId="7384566B" w14:textId="77777777" w:rsidTr="006E566E">
        <w:trPr>
          <w:gridAfter w:val="2"/>
          <w:wAfter w:w="583" w:type="dxa"/>
          <w:trHeight w:val="412"/>
        </w:trPr>
        <w:tc>
          <w:tcPr>
            <w:tcW w:w="146" w:type="dxa"/>
            <w:tcBorders>
              <w:top w:val="nil"/>
              <w:left w:val="nil"/>
              <w:bottom w:val="nil"/>
              <w:right w:val="nil"/>
            </w:tcBorders>
            <w:shd w:val="clear" w:color="auto" w:fill="auto"/>
            <w:noWrap/>
            <w:vAlign w:val="bottom"/>
            <w:hideMark/>
          </w:tcPr>
          <w:p w14:paraId="77FFA5F2" w14:textId="77777777" w:rsidR="0085031D" w:rsidRPr="00A41085" w:rsidRDefault="0085031D" w:rsidP="006E566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8E3B7D" w14:textId="77777777" w:rsidR="0085031D" w:rsidRPr="00A41085" w:rsidRDefault="0085031D" w:rsidP="006E566E">
            <w:pPr>
              <w:spacing w:after="0" w:line="240" w:lineRule="auto"/>
              <w:rPr>
                <w:rFonts w:ascii="Times New Roman" w:eastAsia="Times New Roman" w:hAnsi="Times New Roman" w:cs="Times New Roman"/>
                <w:i/>
                <w:iCs/>
                <w:color w:val="000000"/>
                <w:lang w:eastAsia="sk-SK"/>
              </w:rPr>
            </w:pPr>
            <w:r w:rsidRPr="00A41085">
              <w:rPr>
                <w:rFonts w:ascii="Times New Roman" w:eastAsia="Times New Roman" w:hAnsi="Times New Roman" w:cs="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5C8CE693" w14:textId="77777777" w:rsidR="0085031D" w:rsidRPr="00A41085" w:rsidRDefault="0085031D" w:rsidP="006E566E">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hAnsi="Times New Roman" w:cs="Times New Roman"/>
                <w:b/>
                <w:bCs/>
                <w:color w:val="000000"/>
                <w:sz w:val="20"/>
                <w:szCs w:val="20"/>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24769023" w14:textId="77777777" w:rsidR="0085031D" w:rsidRPr="00A41085" w:rsidRDefault="0085031D" w:rsidP="006E566E">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hAnsi="Times New Roman" w:cs="Times New Roman"/>
                <w:b/>
                <w:bCs/>
                <w:color w:val="000000"/>
                <w:sz w:val="20"/>
                <w:szCs w:val="20"/>
              </w:rPr>
              <w:t>Zníženie nákladov v € na PP</w:t>
            </w:r>
          </w:p>
        </w:tc>
      </w:tr>
      <w:tr w:rsidR="0085031D" w:rsidRPr="00A41085" w14:paraId="3991C91C" w14:textId="77777777" w:rsidTr="006E566E">
        <w:trPr>
          <w:gridAfter w:val="2"/>
          <w:wAfter w:w="583" w:type="dxa"/>
          <w:trHeight w:val="840"/>
        </w:trPr>
        <w:tc>
          <w:tcPr>
            <w:tcW w:w="146" w:type="dxa"/>
            <w:tcBorders>
              <w:top w:val="nil"/>
              <w:left w:val="nil"/>
              <w:bottom w:val="nil"/>
              <w:right w:val="nil"/>
            </w:tcBorders>
            <w:shd w:val="clear" w:color="auto" w:fill="auto"/>
            <w:noWrap/>
            <w:vAlign w:val="bottom"/>
            <w:hideMark/>
          </w:tcPr>
          <w:p w14:paraId="36F4408E" w14:textId="77777777" w:rsidR="0085031D" w:rsidRPr="00A41085" w:rsidRDefault="0085031D" w:rsidP="006E566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35D60D3" w14:textId="77777777" w:rsidR="0085031D" w:rsidRPr="00A41085" w:rsidRDefault="0085031D" w:rsidP="006E566E">
            <w:pPr>
              <w:spacing w:after="0" w:line="240" w:lineRule="auto"/>
              <w:rPr>
                <w:rFonts w:ascii="Times New Roman" w:eastAsia="Times New Roman" w:hAnsi="Times New Roman" w:cs="Times New Roman"/>
                <w:b/>
                <w:bCs/>
                <w:i/>
                <w:iCs/>
                <w:color w:val="000000"/>
                <w:sz w:val="20"/>
                <w:szCs w:val="20"/>
                <w:lang w:eastAsia="sk-SK"/>
              </w:rPr>
            </w:pPr>
            <w:r w:rsidRPr="00A41085">
              <w:rPr>
                <w:rFonts w:ascii="Times New Roman" w:eastAsia="Times New Roman" w:hAnsi="Times New Roman" w:cs="Times New Roman"/>
                <w:b/>
                <w:bCs/>
                <w:i/>
                <w:iCs/>
                <w:color w:val="000000"/>
                <w:sz w:val="20"/>
                <w:szCs w:val="20"/>
                <w:lang w:eastAsia="sk-SK"/>
              </w:rPr>
              <w:t>F. Úplná harmonizácia práva EÚ</w:t>
            </w:r>
            <w:r w:rsidRPr="00A41085">
              <w:rPr>
                <w:rFonts w:ascii="Times New Roman" w:eastAsia="Times New Roman" w:hAnsi="Times New Roman" w:cs="Times New Roman"/>
                <w:b/>
                <w:bCs/>
                <w:i/>
                <w:iCs/>
                <w:color w:val="000000"/>
                <w:sz w:val="20"/>
                <w:szCs w:val="20"/>
                <w:lang w:eastAsia="sk-SK"/>
              </w:rPr>
              <w:br/>
            </w:r>
            <w:r w:rsidRPr="00A41085">
              <w:rPr>
                <w:rFonts w:ascii="Times New Roman" w:eastAsia="Times New Roman" w:hAnsi="Times New Roman" w:cs="Times New Roman"/>
                <w:i/>
                <w:iCs/>
                <w:color w:val="000000"/>
                <w:sz w:val="16"/>
                <w:szCs w:val="16"/>
                <w:lang w:eastAsia="sk-SK"/>
              </w:rPr>
              <w:t>(okrem daní, odvodov, ciel a poplatkov,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4058654E" w14:textId="77777777" w:rsidR="0085031D" w:rsidRPr="00A41085" w:rsidRDefault="0085031D" w:rsidP="006E566E">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hAnsi="Times New Roman" w:cs="Times New Roman"/>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1A333555" w14:textId="77777777" w:rsidR="0085031D" w:rsidRPr="00A41085" w:rsidRDefault="0085031D" w:rsidP="006E566E">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hAnsi="Times New Roman" w:cs="Times New Roman"/>
                <w:b/>
                <w:bCs/>
                <w:color w:val="000000"/>
                <w:sz w:val="20"/>
                <w:szCs w:val="20"/>
              </w:rPr>
              <w:t>0</w:t>
            </w:r>
          </w:p>
        </w:tc>
      </w:tr>
      <w:tr w:rsidR="0085031D" w:rsidRPr="00A41085" w14:paraId="74F6D397" w14:textId="77777777" w:rsidTr="006E566E">
        <w:trPr>
          <w:gridAfter w:val="2"/>
          <w:wAfter w:w="583" w:type="dxa"/>
          <w:trHeight w:val="486"/>
        </w:trPr>
        <w:tc>
          <w:tcPr>
            <w:tcW w:w="146" w:type="dxa"/>
            <w:tcBorders>
              <w:top w:val="nil"/>
              <w:left w:val="nil"/>
              <w:bottom w:val="nil"/>
              <w:right w:val="nil"/>
            </w:tcBorders>
            <w:shd w:val="clear" w:color="auto" w:fill="auto"/>
            <w:noWrap/>
            <w:vAlign w:val="bottom"/>
            <w:hideMark/>
          </w:tcPr>
          <w:p w14:paraId="28DCF8BC" w14:textId="77777777" w:rsidR="0085031D" w:rsidRPr="00A41085" w:rsidRDefault="0085031D" w:rsidP="006E566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403F1BAA" w14:textId="77777777" w:rsidR="0085031D" w:rsidRPr="00A41085" w:rsidRDefault="0085031D" w:rsidP="006E566E">
            <w:pPr>
              <w:spacing w:after="0" w:line="240" w:lineRule="auto"/>
              <w:rPr>
                <w:rFonts w:ascii="Times New Roman" w:eastAsia="Times New Roman" w:hAnsi="Times New Roman" w:cs="Times New Roman"/>
                <w:b/>
                <w:bCs/>
                <w:i/>
                <w:iCs/>
                <w:color w:val="000000"/>
                <w:sz w:val="20"/>
                <w:szCs w:val="20"/>
                <w:lang w:eastAsia="sk-SK"/>
              </w:rPr>
            </w:pPr>
            <w:r w:rsidRPr="00A41085">
              <w:rPr>
                <w:rFonts w:ascii="Times New Roman" w:eastAsia="Times New Roman" w:hAnsi="Times New Roman" w:cs="Times New Roman"/>
                <w:b/>
                <w:bCs/>
                <w:i/>
                <w:iCs/>
                <w:color w:val="000000"/>
                <w:sz w:val="20"/>
                <w:szCs w:val="20"/>
                <w:lang w:eastAsia="sk-SK"/>
              </w:rPr>
              <w:t>G. Goldplating</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50151AA7" w14:textId="77777777" w:rsidR="0085031D" w:rsidRPr="00A41085" w:rsidRDefault="0085031D" w:rsidP="006E566E">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hAnsi="Times New Roman" w:cs="Times New Roman"/>
                <w:b/>
                <w:bCs/>
                <w:color w:val="000000"/>
                <w:sz w:val="20"/>
                <w:szCs w:val="20"/>
              </w:rPr>
              <w:t>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54AC66F6" w14:textId="77777777" w:rsidR="0085031D" w:rsidRPr="00A41085" w:rsidRDefault="0085031D" w:rsidP="006E566E">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hAnsi="Times New Roman" w:cs="Times New Roman"/>
                <w:b/>
                <w:bCs/>
                <w:color w:val="000000"/>
                <w:sz w:val="20"/>
                <w:szCs w:val="20"/>
              </w:rPr>
              <w:t>0</w:t>
            </w:r>
          </w:p>
        </w:tc>
      </w:tr>
      <w:tr w:rsidR="0085031D" w:rsidRPr="00A41085" w14:paraId="0D17ECCE" w14:textId="77777777" w:rsidTr="006E566E">
        <w:trPr>
          <w:trHeight w:val="360"/>
        </w:trPr>
        <w:tc>
          <w:tcPr>
            <w:tcW w:w="146" w:type="dxa"/>
            <w:tcBorders>
              <w:top w:val="nil"/>
              <w:left w:val="nil"/>
              <w:bottom w:val="nil"/>
              <w:right w:val="nil"/>
            </w:tcBorders>
            <w:shd w:val="clear" w:color="auto" w:fill="auto"/>
            <w:noWrap/>
            <w:vAlign w:val="bottom"/>
            <w:hideMark/>
          </w:tcPr>
          <w:p w14:paraId="3C203B19" w14:textId="77777777" w:rsidR="0085031D" w:rsidRPr="00A41085" w:rsidRDefault="0085031D" w:rsidP="006E566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3B87EFA5" w14:textId="77777777" w:rsidR="0085031D" w:rsidRPr="00A41085" w:rsidRDefault="0085031D" w:rsidP="006E566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6901644E" w14:textId="77777777" w:rsidR="0085031D" w:rsidRPr="00A41085" w:rsidRDefault="0085031D" w:rsidP="006E566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7571FC98" w14:textId="77777777" w:rsidR="0085031D" w:rsidRPr="00A41085" w:rsidRDefault="0085031D" w:rsidP="006E566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30F44184" w14:textId="77777777" w:rsidR="0085031D" w:rsidRPr="00A41085" w:rsidRDefault="0085031D" w:rsidP="006E566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258226D1" w14:textId="77777777" w:rsidR="0085031D" w:rsidRPr="00A41085" w:rsidRDefault="0085031D" w:rsidP="006E566E">
            <w:pPr>
              <w:spacing w:after="0" w:line="240" w:lineRule="auto"/>
              <w:rPr>
                <w:rFonts w:ascii="Times New Roman" w:eastAsia="Times New Roman" w:hAnsi="Times New Roman" w:cs="Times New Roman"/>
                <w:i/>
                <w:iCs/>
                <w:color w:val="000000"/>
                <w:sz w:val="20"/>
                <w:szCs w:val="20"/>
                <w:lang w:eastAsia="sk-SK"/>
              </w:rPr>
            </w:pPr>
          </w:p>
        </w:tc>
      </w:tr>
      <w:tr w:rsidR="0085031D" w:rsidRPr="00A41085" w14:paraId="3219C884" w14:textId="77777777" w:rsidTr="006E566E">
        <w:trPr>
          <w:gridAfter w:val="2"/>
          <w:wAfter w:w="583" w:type="dxa"/>
          <w:trHeight w:val="390"/>
        </w:trPr>
        <w:tc>
          <w:tcPr>
            <w:tcW w:w="146" w:type="dxa"/>
            <w:tcBorders>
              <w:top w:val="nil"/>
              <w:left w:val="nil"/>
              <w:bottom w:val="nil"/>
              <w:right w:val="nil"/>
            </w:tcBorders>
            <w:shd w:val="clear" w:color="auto" w:fill="auto"/>
            <w:noWrap/>
            <w:vAlign w:val="bottom"/>
            <w:hideMark/>
          </w:tcPr>
          <w:p w14:paraId="69E45C3F" w14:textId="77777777" w:rsidR="0085031D" w:rsidRPr="00A41085" w:rsidRDefault="0085031D" w:rsidP="006E566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8B3CCAD" w14:textId="77777777" w:rsidR="0085031D" w:rsidRPr="00A41085" w:rsidRDefault="0085031D" w:rsidP="006E566E">
            <w:pPr>
              <w:spacing w:after="0" w:line="240" w:lineRule="auto"/>
              <w:rPr>
                <w:rFonts w:ascii="Times New Roman" w:eastAsia="Times New Roman" w:hAnsi="Times New Roman" w:cs="Times New Roman"/>
                <w:i/>
                <w:iCs/>
                <w:color w:val="000000"/>
                <w:sz w:val="20"/>
                <w:szCs w:val="20"/>
                <w:lang w:eastAsia="sk-SK"/>
              </w:rPr>
            </w:pPr>
            <w:r w:rsidRPr="00A41085">
              <w:rPr>
                <w:rFonts w:ascii="Times New Roman" w:hAnsi="Times New Roman" w:cs="Times New Roman"/>
                <w:i/>
                <w:iCs/>
                <w:color w:val="000000"/>
                <w:sz w:val="20"/>
                <w:szCs w:val="20"/>
              </w:rPr>
              <w:t>VÝPOČET PRAVIDLA 1in2out: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24C0095A" w14:textId="77777777" w:rsidR="0085031D" w:rsidRPr="00A41085" w:rsidRDefault="0085031D" w:rsidP="006E566E">
            <w:pPr>
              <w:spacing w:after="0" w:line="240" w:lineRule="auto"/>
              <w:jc w:val="center"/>
              <w:rPr>
                <w:rFonts w:ascii="Times New Roman" w:eastAsia="Times New Roman" w:hAnsi="Times New Roman" w:cs="Times New Roman"/>
                <w:color w:val="000000"/>
                <w:sz w:val="20"/>
                <w:szCs w:val="20"/>
                <w:lang w:eastAsia="sk-SK"/>
              </w:rPr>
            </w:pPr>
            <w:r w:rsidRPr="00A41085">
              <w:rPr>
                <w:rFonts w:ascii="Times New Roman" w:hAnsi="Times New Roman" w:cs="Times New Roman"/>
                <w:b/>
                <w:bCs/>
                <w:color w:val="000000"/>
                <w:sz w:val="20"/>
                <w:szCs w:val="20"/>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763388F3" w14:textId="77777777" w:rsidR="0085031D" w:rsidRPr="00A41085" w:rsidRDefault="0085031D" w:rsidP="006E566E">
            <w:pPr>
              <w:spacing w:after="0" w:line="240" w:lineRule="auto"/>
              <w:jc w:val="center"/>
              <w:rPr>
                <w:rFonts w:ascii="Times New Roman" w:eastAsia="Times New Roman" w:hAnsi="Times New Roman" w:cs="Times New Roman"/>
                <w:color w:val="000000"/>
                <w:sz w:val="20"/>
                <w:szCs w:val="20"/>
                <w:lang w:eastAsia="sk-SK"/>
              </w:rPr>
            </w:pPr>
            <w:r w:rsidRPr="00A41085">
              <w:rPr>
                <w:rFonts w:ascii="Times New Roman" w:hAnsi="Times New Roman" w:cs="Times New Roman"/>
                <w:b/>
                <w:bCs/>
                <w:color w:val="000000"/>
                <w:sz w:val="20"/>
                <w:szCs w:val="20"/>
              </w:rPr>
              <w:t>OUT</w:t>
            </w:r>
          </w:p>
        </w:tc>
      </w:tr>
      <w:tr w:rsidR="0085031D" w:rsidRPr="00A41085" w14:paraId="7091110E" w14:textId="77777777" w:rsidTr="006E566E">
        <w:trPr>
          <w:gridAfter w:val="2"/>
          <w:wAfter w:w="583" w:type="dxa"/>
          <w:trHeight w:val="390"/>
        </w:trPr>
        <w:tc>
          <w:tcPr>
            <w:tcW w:w="146" w:type="dxa"/>
            <w:tcBorders>
              <w:top w:val="nil"/>
              <w:left w:val="nil"/>
              <w:bottom w:val="nil"/>
              <w:right w:val="nil"/>
            </w:tcBorders>
            <w:shd w:val="clear" w:color="auto" w:fill="auto"/>
            <w:noWrap/>
            <w:vAlign w:val="bottom"/>
            <w:hideMark/>
          </w:tcPr>
          <w:p w14:paraId="222E3BB5" w14:textId="77777777" w:rsidR="0085031D" w:rsidRPr="00A41085" w:rsidRDefault="0085031D" w:rsidP="006E566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62B55ABB" w14:textId="77777777" w:rsidR="0085031D" w:rsidRPr="00A41085" w:rsidRDefault="0085031D" w:rsidP="006E566E">
            <w:pPr>
              <w:spacing w:after="0" w:line="240" w:lineRule="auto"/>
              <w:rPr>
                <w:rFonts w:ascii="Times New Roman" w:eastAsia="Times New Roman" w:hAnsi="Times New Roman" w:cs="Times New Roman"/>
                <w:i/>
                <w:iCs/>
                <w:color w:val="000000"/>
                <w:sz w:val="20"/>
                <w:szCs w:val="20"/>
                <w:lang w:eastAsia="sk-SK"/>
              </w:rPr>
            </w:pPr>
            <w:r w:rsidRPr="00A41085">
              <w:rPr>
                <w:rFonts w:ascii="Times New Roman" w:hAnsi="Times New Roman" w:cs="Times New Roman"/>
                <w:i/>
                <w:iCs/>
                <w:color w:val="000000"/>
                <w:sz w:val="20"/>
                <w:szCs w:val="20"/>
              </w:rPr>
              <w:t>H</w:t>
            </w:r>
            <w:r w:rsidRPr="00A41085">
              <w:rPr>
                <w:rFonts w:ascii="Times New Roman" w:hAnsi="Times New Roman" w:cs="Times New Roman"/>
                <w:b/>
                <w:bCs/>
                <w:i/>
                <w:iCs/>
                <w:color w:val="000000"/>
                <w:sz w:val="20"/>
                <w:szCs w:val="20"/>
              </w:rPr>
              <w:t>.</w:t>
            </w:r>
            <w:r w:rsidRPr="00A41085">
              <w:rPr>
                <w:rFonts w:ascii="Times New Roman" w:hAnsi="Times New Roman" w:cs="Times New Roman"/>
                <w:i/>
                <w:iCs/>
                <w:color w:val="000000"/>
                <w:sz w:val="20"/>
                <w:szCs w:val="20"/>
              </w:rPr>
              <w:t xml:space="preserve"> Náklady okrem výnimiek = B+D+E-F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626698D0" w14:textId="77777777" w:rsidR="0085031D" w:rsidRPr="00A41085" w:rsidRDefault="0085031D" w:rsidP="006E566E">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hAnsi="Times New Roman" w:cs="Times New Roman"/>
                <w:b/>
                <w:bCs/>
                <w:color w:val="000000"/>
                <w:sz w:val="20"/>
                <w:szCs w:val="20"/>
              </w:rPr>
              <w:t>13 550 855</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15015E73" w14:textId="77777777" w:rsidR="0085031D" w:rsidRPr="00A41085" w:rsidRDefault="0085031D" w:rsidP="006E566E">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hAnsi="Times New Roman" w:cs="Times New Roman"/>
                <w:b/>
                <w:bCs/>
                <w:color w:val="000000"/>
                <w:sz w:val="20"/>
                <w:szCs w:val="20"/>
              </w:rPr>
              <w:t>0</w:t>
            </w:r>
          </w:p>
        </w:tc>
      </w:tr>
    </w:tbl>
    <w:p w14:paraId="08483788" w14:textId="77777777" w:rsidR="0085031D" w:rsidRPr="00A41085" w:rsidRDefault="0085031D" w:rsidP="0085031D">
      <w:pPr>
        <w:rPr>
          <w:rFonts w:ascii="Times New Roman" w:eastAsia="Calibri" w:hAnsi="Times New Roman" w:cs="Times New Roman"/>
          <w:b/>
          <w:sz w:val="24"/>
          <w:szCs w:val="24"/>
        </w:rPr>
        <w:sectPr w:rsidR="0085031D" w:rsidRPr="00A41085" w:rsidSect="00DD3EFD">
          <w:headerReference w:type="default" r:id="rId25"/>
          <w:footerReference w:type="default" r:id="rId26"/>
          <w:pgSz w:w="11906" w:h="16838"/>
          <w:pgMar w:top="993" w:right="1417" w:bottom="1417" w:left="1417" w:header="708" w:footer="708" w:gutter="0"/>
          <w:pgNumType w:start="14"/>
          <w:cols w:space="708"/>
          <w:docGrid w:linePitch="360"/>
        </w:sectPr>
      </w:pPr>
    </w:p>
    <w:p w14:paraId="5587102E" w14:textId="77777777" w:rsidR="0085031D" w:rsidRPr="00A41085" w:rsidRDefault="0085031D" w:rsidP="0085031D">
      <w:pPr>
        <w:rPr>
          <w:rFonts w:ascii="Times New Roman" w:eastAsia="Calibri" w:hAnsi="Times New Roman" w:cs="Times New Roman"/>
          <w:b/>
          <w:i/>
          <w:iCs/>
          <w:sz w:val="24"/>
          <w:szCs w:val="24"/>
        </w:rPr>
      </w:pPr>
      <w:r w:rsidRPr="00A41085">
        <w:rPr>
          <w:rFonts w:ascii="Times New Roman" w:eastAsia="Calibri" w:hAnsi="Times New Roman" w:cs="Times New Roman"/>
          <w:b/>
          <w:i/>
          <w:iCs/>
          <w:sz w:val="24"/>
          <w:szCs w:val="24"/>
        </w:rPr>
        <w:lastRenderedPageBreak/>
        <w:t>3.1.2 Výpočty vplyvov jednotlivých regulácií na zmeny v nákladoch podnikateľov</w:t>
      </w:r>
      <w:r w:rsidRPr="00A41085">
        <w:rPr>
          <w:rFonts w:ascii="Times New Roman" w:eastAsia="Calibri" w:hAnsi="Times New Roman" w:cs="Times New Roman"/>
          <w:i/>
          <w:sz w:val="24"/>
          <w:szCs w:val="24"/>
        </w:rPr>
        <w:tab/>
      </w:r>
      <w:r w:rsidRPr="00A41085">
        <w:rPr>
          <w:rFonts w:ascii="Times New Roman" w:eastAsia="Calibri" w:hAnsi="Times New Roman" w:cs="Times New Roman"/>
          <w:i/>
          <w:sz w:val="24"/>
          <w:szCs w:val="24"/>
        </w:rPr>
        <w:tab/>
      </w:r>
      <w:r w:rsidRPr="00A41085">
        <w:rPr>
          <w:rFonts w:ascii="Times New Roman" w:eastAsia="Calibri" w:hAnsi="Times New Roman" w:cs="Times New Roman"/>
          <w:i/>
          <w:sz w:val="24"/>
          <w:szCs w:val="24"/>
        </w:rPr>
        <w:tab/>
      </w:r>
      <w:r w:rsidRPr="00A41085">
        <w:rPr>
          <w:rFonts w:ascii="Times New Roman" w:eastAsia="Calibri" w:hAnsi="Times New Roman" w:cs="Times New Roman"/>
          <w:i/>
          <w:sz w:val="24"/>
          <w:szCs w:val="24"/>
        </w:rPr>
        <w:tab/>
      </w:r>
      <w:r w:rsidRPr="00A41085">
        <w:rPr>
          <w:rFonts w:ascii="Times New Roman" w:eastAsia="Calibri" w:hAnsi="Times New Roman" w:cs="Times New Roman"/>
          <w:i/>
          <w:sz w:val="24"/>
          <w:szCs w:val="24"/>
        </w:rPr>
        <w:tab/>
      </w:r>
      <w:r w:rsidRPr="00A41085">
        <w:rPr>
          <w:rFonts w:ascii="Times New Roman" w:eastAsia="Calibri" w:hAnsi="Times New Roman" w:cs="Times New Roman"/>
          <w:i/>
          <w:sz w:val="24"/>
          <w:szCs w:val="24"/>
        </w:rPr>
        <w:tab/>
      </w:r>
      <w:r w:rsidRPr="00A41085">
        <w:rPr>
          <w:rFonts w:ascii="Times New Roman" w:eastAsia="Calibri" w:hAnsi="Times New Roman" w:cs="Times New Roman"/>
          <w:i/>
          <w:sz w:val="24"/>
          <w:szCs w:val="24"/>
        </w:rPr>
        <w:tab/>
      </w:r>
      <w:r w:rsidRPr="00A41085">
        <w:rPr>
          <w:rFonts w:ascii="Times New Roman" w:eastAsia="Calibri" w:hAnsi="Times New Roman" w:cs="Times New Roman"/>
          <w:i/>
          <w:sz w:val="24"/>
          <w:szCs w:val="24"/>
        </w:rPr>
        <w:tab/>
      </w:r>
    </w:p>
    <w:p w14:paraId="3984A242" w14:textId="77777777" w:rsidR="0085031D" w:rsidRPr="00A41085" w:rsidRDefault="0085031D" w:rsidP="0085031D">
      <w:pPr>
        <w:jc w:val="both"/>
        <w:rPr>
          <w:rFonts w:ascii="Times New Roman" w:eastAsia="Calibri" w:hAnsi="Times New Roman" w:cs="Times New Roman"/>
          <w:i/>
          <w:sz w:val="24"/>
          <w:szCs w:val="24"/>
        </w:rPr>
      </w:pPr>
      <w:r w:rsidRPr="00A41085">
        <w:rPr>
          <w:rFonts w:ascii="Times New Roman" w:eastAsia="Calibri" w:hAnsi="Times New Roman" w:cs="Times New Roman"/>
          <w:i/>
          <w:sz w:val="24"/>
          <w:szCs w:val="24"/>
        </w:rPr>
        <w:t>Tabuľka č. 2: Výpočet vplyvov jednotlivých regulácií (nahraďte rovnakou tabuľkou po vyplnení Kalkulačky nákladov):</w:t>
      </w:r>
    </w:p>
    <w:tbl>
      <w:tblPr>
        <w:tblpPr w:leftFromText="141" w:rightFromText="141" w:vertAnchor="text" w:tblpY="1"/>
        <w:tblOverlap w:val="never"/>
        <w:tblW w:w="13951"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85031D" w:rsidRPr="00A41085" w14:paraId="46CFA503" w14:textId="77777777" w:rsidTr="006E566E">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05186E2" w14:textId="77777777" w:rsidR="0085031D" w:rsidRPr="00A41085" w:rsidRDefault="0085031D" w:rsidP="006E566E">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hAnsi="Times New Roman" w:cs="Times New Roman"/>
                <w:b/>
                <w:bCs/>
                <w:color w:val="000000"/>
                <w:sz w:val="20"/>
                <w:szCs w:val="20"/>
              </w:rPr>
              <w:t>P.č.</w:t>
            </w:r>
          </w:p>
        </w:tc>
        <w:tc>
          <w:tcPr>
            <w:tcW w:w="174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2B05BD3" w14:textId="77777777" w:rsidR="0085031D" w:rsidRPr="00A41085" w:rsidRDefault="0085031D" w:rsidP="006E566E">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hAnsi="Times New Roman" w:cs="Times New Roman"/>
                <w:b/>
                <w:bCs/>
                <w:color w:val="000000"/>
                <w:sz w:val="20"/>
                <w:szCs w:val="20"/>
              </w:rPr>
              <w:t xml:space="preserve">Zrozumiteľný a stručný opis regulácie </w:t>
            </w:r>
            <w:r w:rsidRPr="00A41085">
              <w:rPr>
                <w:rFonts w:ascii="Times New Roman" w:hAnsi="Times New Roman" w:cs="Times New Roman"/>
                <w:b/>
                <w:bCs/>
                <w:color w:val="000000"/>
                <w:sz w:val="20"/>
                <w:szCs w:val="20"/>
              </w:rPr>
              <w:br/>
              <w:t>(dôvod zvýšenia/zníženia nákladov na PP a dôvod ponechania nákladov na PP, ktoré su goldplatingom)</w:t>
            </w:r>
          </w:p>
        </w:tc>
        <w:tc>
          <w:tcPr>
            <w:tcW w:w="992" w:type="dxa"/>
            <w:tcBorders>
              <w:top w:val="single" w:sz="4" w:space="0" w:color="auto"/>
              <w:left w:val="single" w:sz="4" w:space="0" w:color="auto"/>
              <w:bottom w:val="single" w:sz="4" w:space="0" w:color="000000"/>
              <w:right w:val="single" w:sz="4" w:space="0" w:color="auto"/>
            </w:tcBorders>
            <w:shd w:val="clear" w:color="auto" w:fill="DDD9C3" w:themeFill="background2" w:themeFillShade="E6"/>
            <w:vAlign w:val="center"/>
            <w:hideMark/>
          </w:tcPr>
          <w:p w14:paraId="02BF91B0" w14:textId="77777777" w:rsidR="0085031D" w:rsidRPr="00A41085" w:rsidRDefault="0085031D" w:rsidP="006E566E">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hAnsi="Times New Roman" w:cs="Times New Roman"/>
                <w:b/>
                <w:bCs/>
                <w:color w:val="000000"/>
                <w:sz w:val="20"/>
                <w:szCs w:val="20"/>
              </w:rPr>
              <w:t>Číslo normy</w:t>
            </w:r>
            <w:r w:rsidRPr="00A41085">
              <w:rPr>
                <w:rFonts w:ascii="Times New Roman" w:hAnsi="Times New Roman" w:cs="Times New Roman"/>
                <w:b/>
                <w:bCs/>
                <w:color w:val="000000"/>
                <w:sz w:val="20"/>
                <w:szCs w:val="20"/>
              </w:rPr>
              <w:br/>
            </w:r>
            <w:r w:rsidRPr="00A41085">
              <w:rPr>
                <w:rFonts w:ascii="Times New Roman" w:hAnsi="Times New Roman" w:cs="Times New Roman"/>
                <w:color w:val="000000"/>
                <w:sz w:val="20"/>
                <w:szCs w:val="20"/>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DD9C3" w:themeFill="background2" w:themeFillShade="E6"/>
            <w:vAlign w:val="center"/>
            <w:hideMark/>
          </w:tcPr>
          <w:p w14:paraId="0A44ACDC" w14:textId="77777777" w:rsidR="0085031D" w:rsidRPr="00A41085" w:rsidRDefault="0085031D" w:rsidP="006E566E">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hAnsi="Times New Roman" w:cs="Times New Roman"/>
                <w:b/>
                <w:bCs/>
                <w:color w:val="000000"/>
                <w:sz w:val="20"/>
                <w:szCs w:val="20"/>
              </w:rPr>
              <w:t>Lokalizácia</w:t>
            </w:r>
            <w:r w:rsidRPr="00A41085">
              <w:rPr>
                <w:rFonts w:ascii="Times New Roman" w:hAnsi="Times New Roman" w:cs="Times New Roman"/>
                <w:b/>
                <w:bCs/>
                <w:color w:val="000000"/>
                <w:sz w:val="20"/>
                <w:szCs w:val="20"/>
              </w:rPr>
              <w:br/>
              <w:t>(§, ods., čl.,...)</w:t>
            </w:r>
          </w:p>
        </w:tc>
        <w:tc>
          <w:tcPr>
            <w:tcW w:w="184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7A835F1" w14:textId="77777777" w:rsidR="0085031D" w:rsidRPr="00A41085" w:rsidRDefault="0085031D" w:rsidP="006E566E">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hAnsi="Times New Roman" w:cs="Times New Roman"/>
                <w:b/>
                <w:bCs/>
                <w:color w:val="000000"/>
                <w:sz w:val="20"/>
                <w:szCs w:val="20"/>
              </w:rPr>
              <w:t xml:space="preserve">Pôvod regulácie: </w:t>
            </w:r>
            <w:r w:rsidRPr="00A41085">
              <w:rPr>
                <w:rFonts w:ascii="Times New Roman" w:hAnsi="Times New Roman" w:cs="Times New Roman"/>
                <w:b/>
                <w:bCs/>
                <w:color w:val="000000"/>
                <w:sz w:val="20"/>
                <w:szCs w:val="20"/>
              </w:rPr>
              <w:br/>
            </w:r>
            <w:r w:rsidRPr="00A41085">
              <w:rPr>
                <w:rFonts w:ascii="Times New Roman" w:hAnsi="Times New Roman" w:cs="Times New Roman"/>
                <w:color w:val="000000"/>
                <w:sz w:val="20"/>
                <w:szCs w:val="20"/>
              </w:rPr>
              <w:t>SK/EÚ úplná harm./</w:t>
            </w:r>
            <w:r w:rsidRPr="00A41085">
              <w:rPr>
                <w:rFonts w:ascii="Times New Roman" w:hAnsi="Times New Roman" w:cs="Times New Roman"/>
                <w:color w:val="000000"/>
                <w:sz w:val="20"/>
                <w:szCs w:val="20"/>
              </w:rPr>
              <w:br/>
              <w:t>goldplating</w:t>
            </w:r>
          </w:p>
        </w:tc>
        <w:tc>
          <w:tcPr>
            <w:tcW w:w="99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5B2A03A1" w14:textId="77777777" w:rsidR="0085031D" w:rsidRPr="00A41085" w:rsidRDefault="0085031D" w:rsidP="006E566E">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hAnsi="Times New Roman" w:cs="Times New Roman"/>
                <w:b/>
                <w:bCs/>
                <w:color w:val="000000"/>
                <w:sz w:val="20"/>
                <w:szCs w:val="20"/>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5DA250F" w14:textId="77777777" w:rsidR="0085031D" w:rsidRPr="00A41085" w:rsidRDefault="0085031D" w:rsidP="006E566E">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hAnsi="Times New Roman" w:cs="Times New Roman"/>
                <w:b/>
                <w:bCs/>
                <w:color w:val="000000"/>
                <w:sz w:val="20"/>
                <w:szCs w:val="20"/>
              </w:rPr>
              <w:t>Kategória dotk. subjektov</w:t>
            </w:r>
          </w:p>
        </w:tc>
        <w:tc>
          <w:tcPr>
            <w:tcW w:w="110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CCCA723" w14:textId="77777777" w:rsidR="0085031D" w:rsidRPr="00A41085" w:rsidRDefault="0085031D" w:rsidP="006E566E">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hAnsi="Times New Roman" w:cs="Times New Roman"/>
                <w:b/>
                <w:bCs/>
                <w:color w:val="000000"/>
                <w:sz w:val="20"/>
                <w:szCs w:val="20"/>
              </w:rPr>
              <w:t xml:space="preserve">Počet dotk. subjektov spolu </w:t>
            </w:r>
          </w:p>
        </w:tc>
        <w:tc>
          <w:tcPr>
            <w:tcW w:w="8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6234B8C3" w14:textId="77777777" w:rsidR="0085031D" w:rsidRPr="00A41085" w:rsidRDefault="0085031D" w:rsidP="006E566E">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hAnsi="Times New Roman" w:cs="Times New Roman"/>
                <w:b/>
                <w:bCs/>
                <w:color w:val="000000"/>
                <w:sz w:val="20"/>
                <w:szCs w:val="20"/>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BA102E2" w14:textId="77777777" w:rsidR="0085031D" w:rsidRPr="00A41085" w:rsidRDefault="0085031D" w:rsidP="006E566E">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hAnsi="Times New Roman" w:cs="Times New Roman"/>
                <w:b/>
                <w:bCs/>
                <w:color w:val="000000"/>
                <w:sz w:val="20"/>
                <w:szCs w:val="20"/>
              </w:rPr>
              <w:t>Vplyv na kategóriu dotk. subjektov v €</w:t>
            </w:r>
          </w:p>
        </w:tc>
        <w:tc>
          <w:tcPr>
            <w:tcW w:w="100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AF85D1D" w14:textId="77777777" w:rsidR="0085031D" w:rsidRPr="00A41085" w:rsidRDefault="0085031D" w:rsidP="006E566E">
            <w:pPr>
              <w:spacing w:after="0" w:line="240" w:lineRule="auto"/>
              <w:jc w:val="center"/>
              <w:rPr>
                <w:rFonts w:ascii="Times New Roman" w:eastAsia="Times New Roman" w:hAnsi="Times New Roman" w:cs="Times New Roman"/>
                <w:b/>
                <w:bCs/>
                <w:color w:val="000000"/>
                <w:sz w:val="20"/>
                <w:szCs w:val="20"/>
                <w:lang w:eastAsia="sk-SK"/>
              </w:rPr>
            </w:pPr>
            <w:r w:rsidRPr="00A41085">
              <w:rPr>
                <w:rFonts w:ascii="Times New Roman" w:hAnsi="Times New Roman" w:cs="Times New Roman"/>
                <w:b/>
                <w:bCs/>
                <w:color w:val="000000"/>
                <w:sz w:val="20"/>
                <w:szCs w:val="20"/>
              </w:rPr>
              <w:t>Druh vplyvu</w:t>
            </w:r>
            <w:r w:rsidRPr="00A41085">
              <w:rPr>
                <w:rFonts w:ascii="Times New Roman" w:hAnsi="Times New Roman" w:cs="Times New Roman"/>
                <w:b/>
                <w:bCs/>
                <w:color w:val="000000"/>
                <w:sz w:val="20"/>
                <w:szCs w:val="20"/>
              </w:rPr>
              <w:br/>
            </w:r>
            <w:r w:rsidRPr="00A41085">
              <w:rPr>
                <w:rFonts w:ascii="Times New Roman" w:hAnsi="Times New Roman" w:cs="Times New Roman"/>
                <w:color w:val="000000"/>
                <w:sz w:val="20"/>
                <w:szCs w:val="20"/>
              </w:rPr>
              <w:t xml:space="preserve">In (zvyšuje náklady) / </w:t>
            </w:r>
            <w:r w:rsidRPr="00A41085">
              <w:rPr>
                <w:rFonts w:ascii="Times New Roman" w:hAnsi="Times New Roman" w:cs="Times New Roman"/>
                <w:color w:val="000000"/>
                <w:sz w:val="20"/>
                <w:szCs w:val="20"/>
              </w:rPr>
              <w:br/>
              <w:t>Out (znižuje náklady) / Nemení sa</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518E02C" w14:textId="77777777" w:rsidR="0085031D" w:rsidRPr="00A41085" w:rsidRDefault="0085031D" w:rsidP="006E566E">
            <w:pPr>
              <w:spacing w:after="0" w:line="240" w:lineRule="auto"/>
              <w:jc w:val="center"/>
              <w:rPr>
                <w:rFonts w:ascii="Times New Roman" w:eastAsia="Times New Roman" w:hAnsi="Times New Roman" w:cs="Times New Roman"/>
                <w:b/>
                <w:bCs/>
                <w:color w:val="000000"/>
                <w:sz w:val="18"/>
                <w:szCs w:val="18"/>
                <w:lang w:eastAsia="sk-SK"/>
              </w:rPr>
            </w:pPr>
            <w:r w:rsidRPr="00A41085">
              <w:rPr>
                <w:rFonts w:ascii="Times New Roman" w:hAnsi="Times New Roman" w:cs="Times New Roman"/>
                <w:b/>
                <w:bCs/>
                <w:color w:val="000000"/>
                <w:sz w:val="20"/>
                <w:szCs w:val="20"/>
              </w:rPr>
              <w:t xml:space="preserve">1in2out </w:t>
            </w:r>
            <w:r w:rsidRPr="00A41085">
              <w:rPr>
                <w:rFonts w:ascii="Times New Roman" w:hAnsi="Times New Roman" w:cs="Times New Roman"/>
                <w:b/>
                <w:bCs/>
                <w:color w:val="000000"/>
                <w:sz w:val="20"/>
                <w:szCs w:val="20"/>
              </w:rPr>
              <w:br/>
              <w:t>celkom</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565CF27E" w14:textId="77777777" w:rsidR="0085031D" w:rsidRPr="00A41085" w:rsidRDefault="0085031D" w:rsidP="006E566E">
            <w:pPr>
              <w:spacing w:after="0" w:line="240" w:lineRule="auto"/>
              <w:jc w:val="center"/>
              <w:rPr>
                <w:rFonts w:ascii="Times New Roman" w:eastAsia="Times New Roman" w:hAnsi="Times New Roman" w:cs="Times New Roman"/>
                <w:b/>
                <w:bCs/>
                <w:color w:val="000000"/>
                <w:sz w:val="18"/>
                <w:szCs w:val="18"/>
                <w:lang w:eastAsia="sk-SK"/>
              </w:rPr>
            </w:pPr>
            <w:r w:rsidRPr="00A41085">
              <w:rPr>
                <w:rFonts w:ascii="Times New Roman" w:hAnsi="Times New Roman" w:cs="Times New Roman"/>
                <w:b/>
                <w:bCs/>
                <w:color w:val="000000"/>
                <w:sz w:val="20"/>
                <w:szCs w:val="20"/>
              </w:rPr>
              <w:t>Goldplating celkom</w:t>
            </w:r>
          </w:p>
        </w:tc>
      </w:tr>
      <w:tr w:rsidR="0085031D" w:rsidRPr="00A41085" w14:paraId="04275FEB" w14:textId="77777777" w:rsidTr="006E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26FA4ABE" w14:textId="77777777" w:rsidR="0085031D" w:rsidRPr="00A41085" w:rsidRDefault="0085031D" w:rsidP="006E566E">
            <w:pPr>
              <w:spacing w:after="0" w:line="240" w:lineRule="auto"/>
              <w:rPr>
                <w:rFonts w:ascii="Times New Roman" w:eastAsia="Times New Roman" w:hAnsi="Times New Roman" w:cs="Times New Roman"/>
                <w:sz w:val="20"/>
                <w:szCs w:val="20"/>
                <w:lang w:eastAsia="sk-SK"/>
              </w:rPr>
            </w:pPr>
            <w:r w:rsidRPr="00A41085">
              <w:rPr>
                <w:rFonts w:ascii="Times New Roman" w:hAnsi="Times New Roman" w:cs="Times New Roman"/>
                <w:color w:val="000000"/>
                <w:sz w:val="20"/>
                <w:szCs w:val="20"/>
              </w:rPr>
              <w:t>1</w:t>
            </w:r>
          </w:p>
        </w:tc>
        <w:tc>
          <w:tcPr>
            <w:tcW w:w="1740" w:type="dxa"/>
            <w:shd w:val="clear" w:color="auto" w:fill="auto"/>
            <w:vAlign w:val="center"/>
          </w:tcPr>
          <w:p w14:paraId="6B122F04" w14:textId="77777777" w:rsidR="0085031D" w:rsidRPr="00A41085" w:rsidRDefault="0085031D" w:rsidP="006E566E">
            <w:pPr>
              <w:spacing w:after="0" w:line="240" w:lineRule="auto"/>
              <w:rPr>
                <w:rFonts w:ascii="Times New Roman" w:eastAsia="Times New Roman" w:hAnsi="Times New Roman" w:cs="Times New Roman"/>
                <w:sz w:val="20"/>
                <w:szCs w:val="20"/>
                <w:lang w:eastAsia="sk-SK"/>
              </w:rPr>
            </w:pPr>
            <w:r w:rsidRPr="00A41085">
              <w:rPr>
                <w:rFonts w:ascii="Times New Roman" w:hAnsi="Times New Roman" w:cs="Times New Roman"/>
                <w:color w:val="000000"/>
                <w:sz w:val="20"/>
                <w:szCs w:val="20"/>
              </w:rPr>
              <w:t>oboznámenie sa s novými povinnosťami – daňovník</w:t>
            </w:r>
          </w:p>
        </w:tc>
        <w:tc>
          <w:tcPr>
            <w:tcW w:w="992" w:type="dxa"/>
            <w:vAlign w:val="center"/>
          </w:tcPr>
          <w:p w14:paraId="33A29E0C" w14:textId="77777777" w:rsidR="0085031D" w:rsidRPr="00A41085" w:rsidRDefault="0085031D" w:rsidP="006E566E">
            <w:pPr>
              <w:spacing w:after="0" w:line="240" w:lineRule="auto"/>
              <w:rPr>
                <w:rFonts w:ascii="Times New Roman" w:eastAsia="Times New Roman" w:hAnsi="Times New Roman" w:cs="Times New Roman"/>
                <w:sz w:val="20"/>
                <w:szCs w:val="20"/>
                <w:lang w:eastAsia="sk-SK"/>
              </w:rPr>
            </w:pPr>
            <w:r w:rsidRPr="00A41085">
              <w:rPr>
                <w:rFonts w:ascii="Times New Roman" w:hAnsi="Times New Roman" w:cs="Times New Roman"/>
                <w:color w:val="000000"/>
                <w:sz w:val="20"/>
                <w:szCs w:val="20"/>
              </w:rPr>
              <w:t>návrh zákona</w:t>
            </w:r>
          </w:p>
        </w:tc>
        <w:tc>
          <w:tcPr>
            <w:tcW w:w="1134" w:type="dxa"/>
            <w:vAlign w:val="center"/>
          </w:tcPr>
          <w:p w14:paraId="0095F3ED" w14:textId="77777777" w:rsidR="0085031D" w:rsidRPr="00A41085" w:rsidRDefault="0085031D" w:rsidP="006E566E">
            <w:pPr>
              <w:spacing w:after="0" w:line="240" w:lineRule="auto"/>
              <w:rPr>
                <w:rFonts w:ascii="Times New Roman" w:eastAsia="Times New Roman" w:hAnsi="Times New Roman" w:cs="Times New Roman"/>
                <w:sz w:val="20"/>
                <w:szCs w:val="20"/>
                <w:lang w:eastAsia="sk-SK"/>
              </w:rPr>
            </w:pPr>
            <w:r w:rsidRPr="00A41085">
              <w:rPr>
                <w:rFonts w:ascii="Times New Roman" w:hAnsi="Times New Roman" w:cs="Times New Roman"/>
                <w:color w:val="000000"/>
                <w:sz w:val="20"/>
                <w:szCs w:val="20"/>
              </w:rPr>
              <w:t>§ 1 až § 13</w:t>
            </w:r>
          </w:p>
        </w:tc>
        <w:tc>
          <w:tcPr>
            <w:tcW w:w="1843" w:type="dxa"/>
            <w:shd w:val="clear" w:color="auto" w:fill="auto"/>
            <w:vAlign w:val="center"/>
          </w:tcPr>
          <w:p w14:paraId="13BB7C1B" w14:textId="77777777" w:rsidR="0085031D" w:rsidRPr="00A41085" w:rsidDel="00801596" w:rsidRDefault="0085031D" w:rsidP="006E566E">
            <w:pPr>
              <w:pStyle w:val="gmail-m-1648484718305530482msolistparagraph"/>
              <w:spacing w:before="0" w:beforeAutospacing="0" w:after="0" w:afterAutospacing="0"/>
              <w:jc w:val="both"/>
              <w:rPr>
                <w:rFonts w:ascii="Times New Roman" w:eastAsia="Times New Roman" w:hAnsi="Times New Roman" w:cs="Times New Roman"/>
                <w:sz w:val="20"/>
                <w:szCs w:val="20"/>
              </w:rPr>
            </w:pPr>
            <w:r w:rsidRPr="00A41085">
              <w:rPr>
                <w:rFonts w:ascii="Times New Roman" w:hAnsi="Times New Roman" w:cs="Times New Roman"/>
                <w:color w:val="000000"/>
                <w:sz w:val="20"/>
                <w:szCs w:val="20"/>
              </w:rPr>
              <w:t>1.SK</w:t>
            </w:r>
          </w:p>
        </w:tc>
        <w:tc>
          <w:tcPr>
            <w:tcW w:w="992" w:type="dxa"/>
            <w:vAlign w:val="center"/>
          </w:tcPr>
          <w:p w14:paraId="1A94C359" w14:textId="77777777" w:rsidR="0085031D" w:rsidRPr="00A41085" w:rsidRDefault="0085031D" w:rsidP="006E566E">
            <w:pPr>
              <w:spacing w:after="0" w:line="240" w:lineRule="auto"/>
              <w:rPr>
                <w:rFonts w:ascii="Times New Roman" w:eastAsia="Times New Roman" w:hAnsi="Times New Roman" w:cs="Times New Roman"/>
                <w:color w:val="000000"/>
                <w:sz w:val="20"/>
                <w:szCs w:val="20"/>
                <w:lang w:eastAsia="sk-SK"/>
              </w:rPr>
            </w:pPr>
            <w:r w:rsidRPr="00A41085">
              <w:rPr>
                <w:rFonts w:ascii="Times New Roman" w:hAnsi="Times New Roman" w:cs="Times New Roman"/>
                <w:color w:val="000000"/>
                <w:sz w:val="20"/>
                <w:szCs w:val="20"/>
              </w:rPr>
              <w:t>01.01.25</w:t>
            </w:r>
          </w:p>
        </w:tc>
        <w:tc>
          <w:tcPr>
            <w:tcW w:w="1160" w:type="dxa"/>
            <w:shd w:val="clear" w:color="auto" w:fill="auto"/>
            <w:noWrap/>
            <w:vAlign w:val="center"/>
          </w:tcPr>
          <w:p w14:paraId="5816DA66" w14:textId="77777777" w:rsidR="0085031D" w:rsidRPr="00A41085" w:rsidRDefault="0085031D" w:rsidP="006E566E">
            <w:pPr>
              <w:spacing w:after="0" w:line="240" w:lineRule="auto"/>
              <w:rPr>
                <w:rFonts w:ascii="Times New Roman" w:eastAsia="Times New Roman" w:hAnsi="Times New Roman" w:cs="Times New Roman"/>
                <w:color w:val="000000"/>
                <w:sz w:val="20"/>
                <w:szCs w:val="20"/>
                <w:lang w:eastAsia="sk-SK"/>
              </w:rPr>
            </w:pPr>
            <w:r w:rsidRPr="00A41085">
              <w:rPr>
                <w:rFonts w:ascii="Times New Roman" w:hAnsi="Times New Roman" w:cs="Times New Roman"/>
                <w:color w:val="000000"/>
                <w:sz w:val="20"/>
                <w:szCs w:val="20"/>
              </w:rPr>
              <w:t>daňovník dane podľa § 3</w:t>
            </w:r>
          </w:p>
        </w:tc>
        <w:tc>
          <w:tcPr>
            <w:tcW w:w="1108" w:type="dxa"/>
            <w:vAlign w:val="center"/>
          </w:tcPr>
          <w:p w14:paraId="7FC571ED"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 xml:space="preserve">      700 000 </w:t>
            </w:r>
          </w:p>
        </w:tc>
        <w:tc>
          <w:tcPr>
            <w:tcW w:w="851" w:type="dxa"/>
            <w:shd w:val="clear" w:color="auto" w:fill="auto"/>
            <w:noWrap/>
            <w:vAlign w:val="center"/>
          </w:tcPr>
          <w:p w14:paraId="54B084C9"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3</w:t>
            </w:r>
          </w:p>
        </w:tc>
        <w:tc>
          <w:tcPr>
            <w:tcW w:w="843" w:type="dxa"/>
            <w:shd w:val="clear" w:color="auto" w:fill="auto"/>
            <w:noWrap/>
            <w:vAlign w:val="center"/>
          </w:tcPr>
          <w:p w14:paraId="12E2FE3F"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2 130 242</w:t>
            </w:r>
          </w:p>
        </w:tc>
        <w:tc>
          <w:tcPr>
            <w:tcW w:w="1000" w:type="dxa"/>
            <w:shd w:val="clear" w:color="auto" w:fill="auto"/>
            <w:noWrap/>
            <w:vAlign w:val="center"/>
          </w:tcPr>
          <w:p w14:paraId="29406798"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In (zvyšuje náklady)</w:t>
            </w:r>
          </w:p>
        </w:tc>
        <w:tc>
          <w:tcPr>
            <w:tcW w:w="708" w:type="dxa"/>
            <w:shd w:val="clear" w:color="auto" w:fill="auto"/>
            <w:noWrap/>
            <w:vAlign w:val="center"/>
          </w:tcPr>
          <w:p w14:paraId="26D2E83E" w14:textId="77777777" w:rsidR="0085031D" w:rsidRPr="00A41085" w:rsidRDefault="0085031D" w:rsidP="006E566E">
            <w:pPr>
              <w:spacing w:after="0" w:line="240" w:lineRule="auto"/>
              <w:rPr>
                <w:rFonts w:ascii="Times New Roman" w:eastAsia="Times New Roman" w:hAnsi="Times New Roman" w:cs="Times New Roman"/>
                <w:color w:val="000000"/>
                <w:sz w:val="20"/>
                <w:szCs w:val="20"/>
                <w:lang w:eastAsia="sk-SK"/>
              </w:rPr>
            </w:pPr>
            <w:r w:rsidRPr="00A41085">
              <w:rPr>
                <w:rFonts w:ascii="Times New Roman" w:hAnsi="Times New Roman" w:cs="Times New Roman"/>
                <w:sz w:val="20"/>
                <w:szCs w:val="20"/>
              </w:rPr>
              <w:t>2 130 242</w:t>
            </w:r>
          </w:p>
        </w:tc>
        <w:tc>
          <w:tcPr>
            <w:tcW w:w="1134" w:type="dxa"/>
            <w:vAlign w:val="center"/>
          </w:tcPr>
          <w:p w14:paraId="04246AF1" w14:textId="77777777" w:rsidR="0085031D" w:rsidRPr="00A41085" w:rsidRDefault="0085031D" w:rsidP="006E566E">
            <w:pPr>
              <w:spacing w:after="0" w:line="240" w:lineRule="auto"/>
              <w:rPr>
                <w:rFonts w:ascii="Times New Roman" w:eastAsia="Times New Roman" w:hAnsi="Times New Roman" w:cs="Times New Roman"/>
                <w:sz w:val="20"/>
                <w:szCs w:val="20"/>
                <w:lang w:eastAsia="sk-SK"/>
              </w:rPr>
            </w:pPr>
            <w:r w:rsidRPr="00A41085">
              <w:rPr>
                <w:rFonts w:ascii="Times New Roman" w:hAnsi="Times New Roman" w:cs="Times New Roman"/>
                <w:color w:val="000000"/>
                <w:sz w:val="20"/>
                <w:szCs w:val="20"/>
              </w:rPr>
              <w:t>0</w:t>
            </w:r>
          </w:p>
        </w:tc>
      </w:tr>
      <w:tr w:rsidR="0085031D" w:rsidRPr="00A41085" w14:paraId="44F92A9A" w14:textId="77777777" w:rsidTr="006E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5976EF8" w14:textId="77777777" w:rsidR="0085031D" w:rsidRPr="00A41085" w:rsidRDefault="0085031D" w:rsidP="006E566E">
            <w:pPr>
              <w:spacing w:after="0" w:line="240" w:lineRule="auto"/>
              <w:rPr>
                <w:rFonts w:ascii="Times New Roman" w:eastAsia="Times New Roman" w:hAnsi="Times New Roman" w:cs="Times New Roman"/>
                <w:sz w:val="20"/>
                <w:szCs w:val="20"/>
                <w:lang w:eastAsia="sk-SK"/>
              </w:rPr>
            </w:pPr>
            <w:r w:rsidRPr="00A41085">
              <w:rPr>
                <w:rFonts w:ascii="Times New Roman" w:hAnsi="Times New Roman" w:cs="Times New Roman"/>
                <w:color w:val="000000"/>
                <w:sz w:val="20"/>
                <w:szCs w:val="20"/>
              </w:rPr>
              <w:t>2</w:t>
            </w:r>
          </w:p>
        </w:tc>
        <w:tc>
          <w:tcPr>
            <w:tcW w:w="1740" w:type="dxa"/>
            <w:shd w:val="clear" w:color="auto" w:fill="auto"/>
            <w:vAlign w:val="center"/>
          </w:tcPr>
          <w:p w14:paraId="4D890D90" w14:textId="77777777" w:rsidR="0085031D" w:rsidRPr="00A41085" w:rsidRDefault="0085031D" w:rsidP="006E566E">
            <w:pPr>
              <w:spacing w:after="0" w:line="240" w:lineRule="auto"/>
              <w:rPr>
                <w:rFonts w:ascii="Times New Roman" w:eastAsia="Times New Roman" w:hAnsi="Times New Roman" w:cs="Times New Roman"/>
                <w:sz w:val="20"/>
                <w:szCs w:val="20"/>
                <w:lang w:eastAsia="sk-SK"/>
              </w:rPr>
            </w:pPr>
            <w:r w:rsidRPr="00A41085">
              <w:rPr>
                <w:rFonts w:ascii="Times New Roman" w:hAnsi="Times New Roman" w:cs="Times New Roman"/>
                <w:color w:val="000000"/>
                <w:sz w:val="20"/>
                <w:szCs w:val="20"/>
              </w:rPr>
              <w:t>oboznámenie sa s novými povinnosťami – platiteľ dane</w:t>
            </w:r>
          </w:p>
        </w:tc>
        <w:tc>
          <w:tcPr>
            <w:tcW w:w="992" w:type="dxa"/>
            <w:vAlign w:val="center"/>
          </w:tcPr>
          <w:p w14:paraId="1DDA35B1" w14:textId="77777777" w:rsidR="0085031D" w:rsidRPr="00A41085" w:rsidRDefault="0085031D" w:rsidP="006E566E">
            <w:pPr>
              <w:spacing w:after="0" w:line="240" w:lineRule="auto"/>
              <w:rPr>
                <w:rFonts w:ascii="Times New Roman" w:eastAsia="Times New Roman" w:hAnsi="Times New Roman" w:cs="Times New Roman"/>
                <w:sz w:val="20"/>
                <w:szCs w:val="20"/>
                <w:lang w:eastAsia="sk-SK"/>
              </w:rPr>
            </w:pPr>
            <w:r w:rsidRPr="00A41085">
              <w:rPr>
                <w:rFonts w:ascii="Times New Roman" w:hAnsi="Times New Roman" w:cs="Times New Roman"/>
                <w:color w:val="000000"/>
                <w:sz w:val="20"/>
                <w:szCs w:val="20"/>
              </w:rPr>
              <w:t>návrh zákona</w:t>
            </w:r>
          </w:p>
        </w:tc>
        <w:tc>
          <w:tcPr>
            <w:tcW w:w="1134" w:type="dxa"/>
            <w:vAlign w:val="center"/>
          </w:tcPr>
          <w:p w14:paraId="574A7BC0" w14:textId="77777777" w:rsidR="0085031D" w:rsidRPr="00A41085" w:rsidRDefault="0085031D" w:rsidP="006E566E">
            <w:pPr>
              <w:spacing w:after="0" w:line="240" w:lineRule="auto"/>
              <w:rPr>
                <w:rFonts w:ascii="Times New Roman" w:eastAsia="Times New Roman" w:hAnsi="Times New Roman" w:cs="Times New Roman"/>
                <w:sz w:val="20"/>
                <w:szCs w:val="20"/>
                <w:lang w:eastAsia="sk-SK"/>
              </w:rPr>
            </w:pPr>
            <w:r w:rsidRPr="00A41085">
              <w:rPr>
                <w:rFonts w:ascii="Times New Roman" w:hAnsi="Times New Roman" w:cs="Times New Roman"/>
                <w:color w:val="000000"/>
                <w:sz w:val="20"/>
                <w:szCs w:val="20"/>
              </w:rPr>
              <w:t>§ 1 až § 13</w:t>
            </w:r>
          </w:p>
        </w:tc>
        <w:tc>
          <w:tcPr>
            <w:tcW w:w="1843" w:type="dxa"/>
            <w:shd w:val="clear" w:color="auto" w:fill="auto"/>
            <w:vAlign w:val="center"/>
          </w:tcPr>
          <w:p w14:paraId="5F7A5448" w14:textId="77777777" w:rsidR="0085031D" w:rsidRPr="00A41085" w:rsidDel="00801596" w:rsidRDefault="0085031D" w:rsidP="006E566E">
            <w:pPr>
              <w:pStyle w:val="gmail-m-1648484718305530482msolistparagraph"/>
              <w:spacing w:before="0" w:beforeAutospacing="0" w:after="0" w:afterAutospacing="0"/>
              <w:jc w:val="both"/>
              <w:rPr>
                <w:rFonts w:ascii="Times New Roman" w:eastAsia="Times New Roman" w:hAnsi="Times New Roman" w:cs="Times New Roman"/>
                <w:sz w:val="20"/>
                <w:szCs w:val="20"/>
              </w:rPr>
            </w:pPr>
            <w:r w:rsidRPr="00A41085">
              <w:rPr>
                <w:rFonts w:ascii="Times New Roman" w:hAnsi="Times New Roman" w:cs="Times New Roman"/>
                <w:color w:val="000000"/>
                <w:sz w:val="20"/>
                <w:szCs w:val="20"/>
              </w:rPr>
              <w:t>1.SK</w:t>
            </w:r>
          </w:p>
        </w:tc>
        <w:tc>
          <w:tcPr>
            <w:tcW w:w="992" w:type="dxa"/>
            <w:vAlign w:val="center"/>
          </w:tcPr>
          <w:p w14:paraId="73003EB2" w14:textId="77777777" w:rsidR="0085031D" w:rsidRPr="00A41085" w:rsidRDefault="0085031D" w:rsidP="006E566E">
            <w:pPr>
              <w:spacing w:after="0" w:line="240" w:lineRule="auto"/>
              <w:rPr>
                <w:rFonts w:ascii="Times New Roman" w:eastAsia="Times New Roman" w:hAnsi="Times New Roman" w:cs="Times New Roman"/>
                <w:color w:val="000000"/>
                <w:sz w:val="20"/>
                <w:szCs w:val="20"/>
                <w:lang w:eastAsia="sk-SK"/>
              </w:rPr>
            </w:pPr>
            <w:r w:rsidRPr="00A41085">
              <w:rPr>
                <w:rFonts w:ascii="Times New Roman" w:hAnsi="Times New Roman" w:cs="Times New Roman"/>
                <w:color w:val="000000"/>
                <w:sz w:val="20"/>
                <w:szCs w:val="20"/>
              </w:rPr>
              <w:t>01.01.25</w:t>
            </w:r>
          </w:p>
        </w:tc>
        <w:tc>
          <w:tcPr>
            <w:tcW w:w="1160" w:type="dxa"/>
            <w:shd w:val="clear" w:color="auto" w:fill="auto"/>
            <w:noWrap/>
            <w:vAlign w:val="center"/>
          </w:tcPr>
          <w:p w14:paraId="6B722C1F" w14:textId="77777777" w:rsidR="0085031D" w:rsidRPr="00A41085" w:rsidRDefault="0085031D" w:rsidP="006E566E">
            <w:pPr>
              <w:spacing w:after="0" w:line="240" w:lineRule="auto"/>
              <w:rPr>
                <w:rFonts w:ascii="Times New Roman" w:eastAsia="Times New Roman" w:hAnsi="Times New Roman" w:cs="Times New Roman"/>
                <w:color w:val="000000"/>
                <w:sz w:val="20"/>
                <w:szCs w:val="20"/>
                <w:lang w:eastAsia="sk-SK"/>
              </w:rPr>
            </w:pPr>
            <w:r w:rsidRPr="00A41085">
              <w:rPr>
                <w:rFonts w:ascii="Times New Roman" w:hAnsi="Times New Roman" w:cs="Times New Roman"/>
                <w:color w:val="000000"/>
                <w:sz w:val="20"/>
                <w:szCs w:val="20"/>
              </w:rPr>
              <w:t>platiteľ dane podľa § 3</w:t>
            </w:r>
          </w:p>
        </w:tc>
        <w:tc>
          <w:tcPr>
            <w:tcW w:w="1108" w:type="dxa"/>
            <w:vAlign w:val="center"/>
          </w:tcPr>
          <w:p w14:paraId="16138C0A" w14:textId="77777777" w:rsidR="0085031D" w:rsidRPr="00A41085" w:rsidRDefault="0085031D" w:rsidP="006E566E">
            <w:pPr>
              <w:spacing w:after="0" w:line="240" w:lineRule="auto"/>
              <w:rPr>
                <w:rFonts w:ascii="Times New Roman" w:eastAsia="Times New Roman" w:hAnsi="Times New Roman" w:cs="Times New Roman"/>
                <w:sz w:val="20"/>
                <w:szCs w:val="20"/>
                <w:lang w:eastAsia="sk-SK"/>
              </w:rPr>
            </w:pPr>
            <w:r w:rsidRPr="00A41085">
              <w:rPr>
                <w:rFonts w:ascii="Times New Roman" w:hAnsi="Times New Roman" w:cs="Times New Roman"/>
                <w:color w:val="000000"/>
                <w:sz w:val="20"/>
                <w:szCs w:val="20"/>
              </w:rPr>
              <w:t xml:space="preserve">                23 </w:t>
            </w:r>
          </w:p>
        </w:tc>
        <w:tc>
          <w:tcPr>
            <w:tcW w:w="851" w:type="dxa"/>
            <w:shd w:val="clear" w:color="auto" w:fill="auto"/>
            <w:noWrap/>
            <w:vAlign w:val="center"/>
          </w:tcPr>
          <w:p w14:paraId="06F008F8"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14</w:t>
            </w:r>
          </w:p>
        </w:tc>
        <w:tc>
          <w:tcPr>
            <w:tcW w:w="843" w:type="dxa"/>
            <w:shd w:val="clear" w:color="auto" w:fill="auto"/>
            <w:noWrap/>
            <w:vAlign w:val="center"/>
          </w:tcPr>
          <w:p w14:paraId="4194C173"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315</w:t>
            </w:r>
          </w:p>
        </w:tc>
        <w:tc>
          <w:tcPr>
            <w:tcW w:w="1000" w:type="dxa"/>
            <w:shd w:val="clear" w:color="auto" w:fill="auto"/>
            <w:noWrap/>
            <w:vAlign w:val="center"/>
          </w:tcPr>
          <w:p w14:paraId="02CE2AD4"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In (zvyšuje náklady)</w:t>
            </w:r>
          </w:p>
        </w:tc>
        <w:tc>
          <w:tcPr>
            <w:tcW w:w="708" w:type="dxa"/>
            <w:shd w:val="clear" w:color="auto" w:fill="auto"/>
            <w:noWrap/>
            <w:vAlign w:val="center"/>
          </w:tcPr>
          <w:p w14:paraId="3A4DB685" w14:textId="77777777" w:rsidR="0085031D" w:rsidRPr="00A41085" w:rsidRDefault="0085031D" w:rsidP="006E566E">
            <w:pPr>
              <w:spacing w:after="0" w:line="240" w:lineRule="auto"/>
              <w:rPr>
                <w:rFonts w:ascii="Times New Roman" w:eastAsia="Times New Roman" w:hAnsi="Times New Roman" w:cs="Times New Roman"/>
                <w:color w:val="000000"/>
                <w:sz w:val="20"/>
                <w:szCs w:val="20"/>
                <w:lang w:eastAsia="sk-SK"/>
              </w:rPr>
            </w:pPr>
            <w:r w:rsidRPr="00A41085">
              <w:rPr>
                <w:rFonts w:ascii="Times New Roman" w:hAnsi="Times New Roman" w:cs="Times New Roman"/>
                <w:sz w:val="20"/>
                <w:szCs w:val="20"/>
              </w:rPr>
              <w:t>315</w:t>
            </w:r>
          </w:p>
        </w:tc>
        <w:tc>
          <w:tcPr>
            <w:tcW w:w="1134" w:type="dxa"/>
            <w:vAlign w:val="center"/>
          </w:tcPr>
          <w:p w14:paraId="525FEC4D" w14:textId="77777777" w:rsidR="0085031D" w:rsidRPr="00A41085" w:rsidRDefault="0085031D" w:rsidP="006E566E">
            <w:pPr>
              <w:spacing w:after="0" w:line="240" w:lineRule="auto"/>
              <w:rPr>
                <w:rFonts w:ascii="Times New Roman" w:eastAsia="Times New Roman" w:hAnsi="Times New Roman" w:cs="Times New Roman"/>
                <w:sz w:val="20"/>
                <w:szCs w:val="20"/>
                <w:lang w:eastAsia="sk-SK"/>
              </w:rPr>
            </w:pPr>
            <w:r w:rsidRPr="00A41085">
              <w:rPr>
                <w:rFonts w:ascii="Times New Roman" w:hAnsi="Times New Roman" w:cs="Times New Roman"/>
                <w:color w:val="000000"/>
                <w:sz w:val="20"/>
                <w:szCs w:val="20"/>
              </w:rPr>
              <w:t>0</w:t>
            </w:r>
          </w:p>
        </w:tc>
      </w:tr>
      <w:tr w:rsidR="0085031D" w:rsidRPr="00A41085" w14:paraId="16665410" w14:textId="77777777" w:rsidTr="006E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25E42D9D"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3</w:t>
            </w:r>
          </w:p>
        </w:tc>
        <w:tc>
          <w:tcPr>
            <w:tcW w:w="1740" w:type="dxa"/>
            <w:shd w:val="clear" w:color="auto" w:fill="auto"/>
            <w:vAlign w:val="center"/>
          </w:tcPr>
          <w:p w14:paraId="3DB6A771"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podanie oznámenia o výške dane</w:t>
            </w:r>
          </w:p>
        </w:tc>
        <w:tc>
          <w:tcPr>
            <w:tcW w:w="992" w:type="dxa"/>
            <w:vAlign w:val="center"/>
          </w:tcPr>
          <w:p w14:paraId="234277DD"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návrh zákona</w:t>
            </w:r>
          </w:p>
        </w:tc>
        <w:tc>
          <w:tcPr>
            <w:tcW w:w="1134" w:type="dxa"/>
            <w:vAlign w:val="center"/>
          </w:tcPr>
          <w:p w14:paraId="47FD1CA5"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 10 ods. 1 a 2</w:t>
            </w:r>
          </w:p>
        </w:tc>
        <w:tc>
          <w:tcPr>
            <w:tcW w:w="1843" w:type="dxa"/>
            <w:shd w:val="clear" w:color="auto" w:fill="auto"/>
            <w:vAlign w:val="center"/>
          </w:tcPr>
          <w:p w14:paraId="5440CB18" w14:textId="77777777" w:rsidR="0085031D" w:rsidRPr="00A41085" w:rsidRDefault="0085031D" w:rsidP="006E566E">
            <w:pPr>
              <w:pStyle w:val="gmail-m-1648484718305530482msolistparagraph"/>
              <w:spacing w:before="0" w:beforeAutospacing="0" w:after="0" w:afterAutospacing="0"/>
              <w:jc w:val="both"/>
              <w:rPr>
                <w:rFonts w:ascii="Times New Roman" w:hAnsi="Times New Roman" w:cs="Times New Roman"/>
                <w:color w:val="000000"/>
                <w:sz w:val="20"/>
                <w:szCs w:val="20"/>
              </w:rPr>
            </w:pPr>
            <w:r w:rsidRPr="00A41085">
              <w:rPr>
                <w:rFonts w:ascii="Times New Roman" w:hAnsi="Times New Roman" w:cs="Times New Roman"/>
                <w:color w:val="000000"/>
                <w:sz w:val="20"/>
                <w:szCs w:val="20"/>
              </w:rPr>
              <w:t>1.SK</w:t>
            </w:r>
          </w:p>
        </w:tc>
        <w:tc>
          <w:tcPr>
            <w:tcW w:w="992" w:type="dxa"/>
            <w:vAlign w:val="center"/>
          </w:tcPr>
          <w:p w14:paraId="54BC39CD"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01.01.25</w:t>
            </w:r>
          </w:p>
        </w:tc>
        <w:tc>
          <w:tcPr>
            <w:tcW w:w="1160" w:type="dxa"/>
            <w:shd w:val="clear" w:color="auto" w:fill="auto"/>
            <w:noWrap/>
            <w:vAlign w:val="center"/>
          </w:tcPr>
          <w:p w14:paraId="54023E65"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platiteľ dane podľa § 3</w:t>
            </w:r>
          </w:p>
        </w:tc>
        <w:tc>
          <w:tcPr>
            <w:tcW w:w="1108" w:type="dxa"/>
            <w:vAlign w:val="center"/>
          </w:tcPr>
          <w:p w14:paraId="7520891F"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 xml:space="preserve">                23 </w:t>
            </w:r>
          </w:p>
        </w:tc>
        <w:tc>
          <w:tcPr>
            <w:tcW w:w="851" w:type="dxa"/>
            <w:shd w:val="clear" w:color="auto" w:fill="auto"/>
            <w:noWrap/>
            <w:vAlign w:val="center"/>
          </w:tcPr>
          <w:p w14:paraId="7C3961B2"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584</w:t>
            </w:r>
          </w:p>
        </w:tc>
        <w:tc>
          <w:tcPr>
            <w:tcW w:w="843" w:type="dxa"/>
            <w:shd w:val="clear" w:color="auto" w:fill="auto"/>
            <w:noWrap/>
            <w:vAlign w:val="center"/>
          </w:tcPr>
          <w:p w14:paraId="4065D82F"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13 439</w:t>
            </w:r>
          </w:p>
        </w:tc>
        <w:tc>
          <w:tcPr>
            <w:tcW w:w="1000" w:type="dxa"/>
            <w:shd w:val="clear" w:color="auto" w:fill="auto"/>
            <w:noWrap/>
            <w:vAlign w:val="center"/>
          </w:tcPr>
          <w:p w14:paraId="1E2359EB"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In (zvyšuje náklady)</w:t>
            </w:r>
          </w:p>
        </w:tc>
        <w:tc>
          <w:tcPr>
            <w:tcW w:w="708" w:type="dxa"/>
            <w:shd w:val="clear" w:color="auto" w:fill="auto"/>
            <w:noWrap/>
            <w:vAlign w:val="center"/>
          </w:tcPr>
          <w:p w14:paraId="4D3D53DA" w14:textId="77777777" w:rsidR="0085031D" w:rsidRPr="00A41085" w:rsidRDefault="0085031D" w:rsidP="006E566E">
            <w:pPr>
              <w:spacing w:after="0" w:line="240" w:lineRule="auto"/>
              <w:rPr>
                <w:rFonts w:ascii="Times New Roman" w:hAnsi="Times New Roman" w:cs="Times New Roman"/>
                <w:sz w:val="20"/>
                <w:szCs w:val="20"/>
              </w:rPr>
            </w:pPr>
            <w:r w:rsidRPr="00A41085">
              <w:rPr>
                <w:rFonts w:ascii="Times New Roman" w:hAnsi="Times New Roman" w:cs="Times New Roman"/>
                <w:sz w:val="20"/>
                <w:szCs w:val="20"/>
              </w:rPr>
              <w:t>13 439</w:t>
            </w:r>
          </w:p>
        </w:tc>
        <w:tc>
          <w:tcPr>
            <w:tcW w:w="1134" w:type="dxa"/>
            <w:vAlign w:val="center"/>
          </w:tcPr>
          <w:p w14:paraId="44C6B6F9"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0</w:t>
            </w:r>
          </w:p>
        </w:tc>
      </w:tr>
      <w:tr w:rsidR="0085031D" w:rsidRPr="00A41085" w14:paraId="735690C8" w14:textId="77777777" w:rsidTr="006E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EB3A8F9"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4</w:t>
            </w:r>
          </w:p>
        </w:tc>
        <w:tc>
          <w:tcPr>
            <w:tcW w:w="1740" w:type="dxa"/>
            <w:shd w:val="clear" w:color="auto" w:fill="auto"/>
            <w:vAlign w:val="center"/>
          </w:tcPr>
          <w:p w14:paraId="7D665D60"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vedenie a uchovávanie záznamov pre správne určenie dane</w:t>
            </w:r>
          </w:p>
        </w:tc>
        <w:tc>
          <w:tcPr>
            <w:tcW w:w="992" w:type="dxa"/>
            <w:vAlign w:val="center"/>
          </w:tcPr>
          <w:p w14:paraId="5B193511"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návrh zákona</w:t>
            </w:r>
          </w:p>
        </w:tc>
        <w:tc>
          <w:tcPr>
            <w:tcW w:w="1134" w:type="dxa"/>
            <w:vAlign w:val="center"/>
          </w:tcPr>
          <w:p w14:paraId="7115BD7E"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 11 ods. 1 a 2</w:t>
            </w:r>
          </w:p>
        </w:tc>
        <w:tc>
          <w:tcPr>
            <w:tcW w:w="1843" w:type="dxa"/>
            <w:shd w:val="clear" w:color="auto" w:fill="auto"/>
            <w:vAlign w:val="center"/>
          </w:tcPr>
          <w:p w14:paraId="6A136F53" w14:textId="77777777" w:rsidR="0085031D" w:rsidRPr="00A41085" w:rsidRDefault="0085031D" w:rsidP="006E566E">
            <w:pPr>
              <w:pStyle w:val="gmail-m-1648484718305530482msolistparagraph"/>
              <w:spacing w:before="0" w:beforeAutospacing="0" w:after="0" w:afterAutospacing="0"/>
              <w:jc w:val="both"/>
              <w:rPr>
                <w:rFonts w:ascii="Times New Roman" w:hAnsi="Times New Roman" w:cs="Times New Roman"/>
                <w:color w:val="000000"/>
                <w:sz w:val="20"/>
                <w:szCs w:val="20"/>
              </w:rPr>
            </w:pPr>
            <w:r w:rsidRPr="00A41085">
              <w:rPr>
                <w:rFonts w:ascii="Times New Roman" w:hAnsi="Times New Roman" w:cs="Times New Roman"/>
                <w:color w:val="000000"/>
                <w:sz w:val="20"/>
                <w:szCs w:val="20"/>
              </w:rPr>
              <w:t>1.SK</w:t>
            </w:r>
          </w:p>
        </w:tc>
        <w:tc>
          <w:tcPr>
            <w:tcW w:w="992" w:type="dxa"/>
            <w:vAlign w:val="center"/>
          </w:tcPr>
          <w:p w14:paraId="06A2BA5E"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01.04.25</w:t>
            </w:r>
          </w:p>
        </w:tc>
        <w:tc>
          <w:tcPr>
            <w:tcW w:w="1160" w:type="dxa"/>
            <w:shd w:val="clear" w:color="auto" w:fill="auto"/>
            <w:noWrap/>
            <w:vAlign w:val="center"/>
          </w:tcPr>
          <w:p w14:paraId="2BD45B40"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platiteľ dane podľa § 3</w:t>
            </w:r>
          </w:p>
        </w:tc>
        <w:tc>
          <w:tcPr>
            <w:tcW w:w="1108" w:type="dxa"/>
            <w:vAlign w:val="center"/>
          </w:tcPr>
          <w:p w14:paraId="0CBD7B72"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 xml:space="preserve">                23 </w:t>
            </w:r>
          </w:p>
        </w:tc>
        <w:tc>
          <w:tcPr>
            <w:tcW w:w="851" w:type="dxa"/>
            <w:shd w:val="clear" w:color="auto" w:fill="auto"/>
            <w:noWrap/>
            <w:vAlign w:val="center"/>
          </w:tcPr>
          <w:p w14:paraId="5C358C0B"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292</w:t>
            </w:r>
          </w:p>
        </w:tc>
        <w:tc>
          <w:tcPr>
            <w:tcW w:w="843" w:type="dxa"/>
            <w:shd w:val="clear" w:color="auto" w:fill="auto"/>
            <w:noWrap/>
            <w:vAlign w:val="center"/>
          </w:tcPr>
          <w:p w14:paraId="0D4A74B7"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6 719</w:t>
            </w:r>
          </w:p>
        </w:tc>
        <w:tc>
          <w:tcPr>
            <w:tcW w:w="1000" w:type="dxa"/>
            <w:shd w:val="clear" w:color="auto" w:fill="auto"/>
            <w:noWrap/>
            <w:vAlign w:val="center"/>
          </w:tcPr>
          <w:p w14:paraId="7C6C4779"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In (zvyšuje náklady)</w:t>
            </w:r>
          </w:p>
        </w:tc>
        <w:tc>
          <w:tcPr>
            <w:tcW w:w="708" w:type="dxa"/>
            <w:shd w:val="clear" w:color="auto" w:fill="auto"/>
            <w:noWrap/>
            <w:vAlign w:val="center"/>
          </w:tcPr>
          <w:p w14:paraId="60FEF999" w14:textId="77777777" w:rsidR="0085031D" w:rsidRPr="00A41085" w:rsidRDefault="0085031D" w:rsidP="006E566E">
            <w:pPr>
              <w:spacing w:after="0" w:line="240" w:lineRule="auto"/>
              <w:rPr>
                <w:rFonts w:ascii="Times New Roman" w:hAnsi="Times New Roman" w:cs="Times New Roman"/>
                <w:sz w:val="20"/>
                <w:szCs w:val="20"/>
              </w:rPr>
            </w:pPr>
            <w:r w:rsidRPr="00A41085">
              <w:rPr>
                <w:rFonts w:ascii="Times New Roman" w:hAnsi="Times New Roman" w:cs="Times New Roman"/>
                <w:sz w:val="20"/>
                <w:szCs w:val="20"/>
              </w:rPr>
              <w:t>6 719</w:t>
            </w:r>
          </w:p>
        </w:tc>
        <w:tc>
          <w:tcPr>
            <w:tcW w:w="1134" w:type="dxa"/>
            <w:vAlign w:val="center"/>
          </w:tcPr>
          <w:p w14:paraId="30BA3A2D"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0</w:t>
            </w:r>
          </w:p>
        </w:tc>
      </w:tr>
      <w:tr w:rsidR="0085031D" w:rsidRPr="00A41085" w14:paraId="4D4A183D" w14:textId="77777777" w:rsidTr="006E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5AFD50F3"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5</w:t>
            </w:r>
          </w:p>
        </w:tc>
        <w:tc>
          <w:tcPr>
            <w:tcW w:w="1740" w:type="dxa"/>
            <w:shd w:val="clear" w:color="auto" w:fill="auto"/>
            <w:vAlign w:val="center"/>
          </w:tcPr>
          <w:p w14:paraId="431763B4"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doručenie záznamov na výzvu</w:t>
            </w:r>
          </w:p>
        </w:tc>
        <w:tc>
          <w:tcPr>
            <w:tcW w:w="992" w:type="dxa"/>
            <w:vAlign w:val="center"/>
          </w:tcPr>
          <w:p w14:paraId="7358B9AB"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návrh zákona</w:t>
            </w:r>
          </w:p>
        </w:tc>
        <w:tc>
          <w:tcPr>
            <w:tcW w:w="1134" w:type="dxa"/>
            <w:vAlign w:val="center"/>
          </w:tcPr>
          <w:p w14:paraId="2DD7C7B0"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 11 ods. 3</w:t>
            </w:r>
          </w:p>
        </w:tc>
        <w:tc>
          <w:tcPr>
            <w:tcW w:w="1843" w:type="dxa"/>
            <w:shd w:val="clear" w:color="auto" w:fill="auto"/>
            <w:vAlign w:val="center"/>
          </w:tcPr>
          <w:p w14:paraId="4A147A70" w14:textId="77777777" w:rsidR="0085031D" w:rsidRPr="00A41085" w:rsidRDefault="0085031D" w:rsidP="006E566E">
            <w:pPr>
              <w:pStyle w:val="gmail-m-1648484718305530482msolistparagraph"/>
              <w:spacing w:before="0" w:beforeAutospacing="0" w:after="0" w:afterAutospacing="0"/>
              <w:jc w:val="both"/>
              <w:rPr>
                <w:rFonts w:ascii="Times New Roman" w:hAnsi="Times New Roman" w:cs="Times New Roman"/>
                <w:color w:val="000000"/>
                <w:sz w:val="20"/>
                <w:szCs w:val="20"/>
              </w:rPr>
            </w:pPr>
            <w:r w:rsidRPr="00A41085">
              <w:rPr>
                <w:rFonts w:ascii="Times New Roman" w:hAnsi="Times New Roman" w:cs="Times New Roman"/>
                <w:color w:val="000000"/>
                <w:sz w:val="20"/>
                <w:szCs w:val="20"/>
              </w:rPr>
              <w:t>1.SK</w:t>
            </w:r>
          </w:p>
        </w:tc>
        <w:tc>
          <w:tcPr>
            <w:tcW w:w="992" w:type="dxa"/>
            <w:vAlign w:val="center"/>
          </w:tcPr>
          <w:p w14:paraId="0EA9E9D1"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01.01.25</w:t>
            </w:r>
          </w:p>
        </w:tc>
        <w:tc>
          <w:tcPr>
            <w:tcW w:w="1160" w:type="dxa"/>
            <w:shd w:val="clear" w:color="auto" w:fill="auto"/>
            <w:noWrap/>
            <w:vAlign w:val="center"/>
          </w:tcPr>
          <w:p w14:paraId="277BA336"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platiteľ dane podľa § 3</w:t>
            </w:r>
          </w:p>
        </w:tc>
        <w:tc>
          <w:tcPr>
            <w:tcW w:w="1108" w:type="dxa"/>
            <w:vAlign w:val="center"/>
          </w:tcPr>
          <w:p w14:paraId="4D310F81"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 xml:space="preserve">                23 </w:t>
            </w:r>
          </w:p>
        </w:tc>
        <w:tc>
          <w:tcPr>
            <w:tcW w:w="851" w:type="dxa"/>
            <w:shd w:val="clear" w:color="auto" w:fill="auto"/>
            <w:noWrap/>
            <w:vAlign w:val="center"/>
          </w:tcPr>
          <w:p w14:paraId="6E2CAD3D"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6</w:t>
            </w:r>
          </w:p>
        </w:tc>
        <w:tc>
          <w:tcPr>
            <w:tcW w:w="843" w:type="dxa"/>
            <w:shd w:val="clear" w:color="auto" w:fill="auto"/>
            <w:noWrap/>
            <w:vAlign w:val="center"/>
          </w:tcPr>
          <w:p w14:paraId="42FEF425"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140</w:t>
            </w:r>
          </w:p>
        </w:tc>
        <w:tc>
          <w:tcPr>
            <w:tcW w:w="1000" w:type="dxa"/>
            <w:shd w:val="clear" w:color="auto" w:fill="auto"/>
            <w:noWrap/>
            <w:vAlign w:val="center"/>
          </w:tcPr>
          <w:p w14:paraId="49E91A5D"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In (zvyšuje náklady)</w:t>
            </w:r>
          </w:p>
        </w:tc>
        <w:tc>
          <w:tcPr>
            <w:tcW w:w="708" w:type="dxa"/>
            <w:shd w:val="clear" w:color="auto" w:fill="auto"/>
            <w:noWrap/>
            <w:vAlign w:val="center"/>
          </w:tcPr>
          <w:p w14:paraId="0EA54358" w14:textId="77777777" w:rsidR="0085031D" w:rsidRPr="00A41085" w:rsidRDefault="0085031D" w:rsidP="006E566E">
            <w:pPr>
              <w:spacing w:after="0" w:line="240" w:lineRule="auto"/>
              <w:rPr>
                <w:rFonts w:ascii="Times New Roman" w:hAnsi="Times New Roman" w:cs="Times New Roman"/>
                <w:sz w:val="20"/>
                <w:szCs w:val="20"/>
              </w:rPr>
            </w:pPr>
            <w:r w:rsidRPr="00A41085">
              <w:rPr>
                <w:rFonts w:ascii="Times New Roman" w:hAnsi="Times New Roman" w:cs="Times New Roman"/>
                <w:sz w:val="20"/>
                <w:szCs w:val="20"/>
              </w:rPr>
              <w:t>140</w:t>
            </w:r>
          </w:p>
        </w:tc>
        <w:tc>
          <w:tcPr>
            <w:tcW w:w="1134" w:type="dxa"/>
            <w:vAlign w:val="center"/>
          </w:tcPr>
          <w:p w14:paraId="75154D79"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0</w:t>
            </w:r>
          </w:p>
        </w:tc>
      </w:tr>
      <w:tr w:rsidR="0085031D" w:rsidRPr="00A41085" w14:paraId="0E1DC2E9" w14:textId="77777777" w:rsidTr="006E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2E90AA9D"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6</w:t>
            </w:r>
          </w:p>
        </w:tc>
        <w:tc>
          <w:tcPr>
            <w:tcW w:w="1740" w:type="dxa"/>
            <w:shd w:val="clear" w:color="auto" w:fill="auto"/>
            <w:vAlign w:val="center"/>
          </w:tcPr>
          <w:p w14:paraId="7EEE0353"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náklady na povinný transakčný účet</w:t>
            </w:r>
          </w:p>
        </w:tc>
        <w:tc>
          <w:tcPr>
            <w:tcW w:w="992" w:type="dxa"/>
            <w:vAlign w:val="center"/>
          </w:tcPr>
          <w:p w14:paraId="0C02937F"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návrh zákona</w:t>
            </w:r>
          </w:p>
        </w:tc>
        <w:tc>
          <w:tcPr>
            <w:tcW w:w="1134" w:type="dxa"/>
            <w:vAlign w:val="center"/>
          </w:tcPr>
          <w:p w14:paraId="59E12ADA"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 13 ods. 1</w:t>
            </w:r>
          </w:p>
        </w:tc>
        <w:tc>
          <w:tcPr>
            <w:tcW w:w="1843" w:type="dxa"/>
            <w:shd w:val="clear" w:color="auto" w:fill="auto"/>
            <w:vAlign w:val="center"/>
          </w:tcPr>
          <w:p w14:paraId="2E35E47C" w14:textId="77777777" w:rsidR="0085031D" w:rsidRPr="00A41085" w:rsidRDefault="0085031D" w:rsidP="006E566E">
            <w:pPr>
              <w:pStyle w:val="gmail-m-1648484718305530482msolistparagraph"/>
              <w:spacing w:before="0" w:beforeAutospacing="0" w:after="0" w:afterAutospacing="0"/>
              <w:jc w:val="both"/>
              <w:rPr>
                <w:rFonts w:ascii="Times New Roman" w:hAnsi="Times New Roman" w:cs="Times New Roman"/>
                <w:color w:val="000000"/>
                <w:sz w:val="20"/>
                <w:szCs w:val="20"/>
              </w:rPr>
            </w:pPr>
            <w:r w:rsidRPr="00A41085">
              <w:rPr>
                <w:rFonts w:ascii="Times New Roman" w:hAnsi="Times New Roman" w:cs="Times New Roman"/>
                <w:color w:val="000000"/>
                <w:sz w:val="20"/>
                <w:szCs w:val="20"/>
              </w:rPr>
              <w:t>1.SK</w:t>
            </w:r>
          </w:p>
        </w:tc>
        <w:tc>
          <w:tcPr>
            <w:tcW w:w="992" w:type="dxa"/>
            <w:vAlign w:val="center"/>
          </w:tcPr>
          <w:p w14:paraId="648B231D"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01.04.25</w:t>
            </w:r>
          </w:p>
        </w:tc>
        <w:tc>
          <w:tcPr>
            <w:tcW w:w="1160" w:type="dxa"/>
            <w:shd w:val="clear" w:color="auto" w:fill="auto"/>
            <w:noWrap/>
            <w:vAlign w:val="center"/>
          </w:tcPr>
          <w:p w14:paraId="48CF06F8"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 xml:space="preserve">daňovník ktorý nemá zriadený platobný účet, na </w:t>
            </w:r>
            <w:r w:rsidRPr="00A41085">
              <w:rPr>
                <w:rFonts w:ascii="Times New Roman" w:hAnsi="Times New Roman" w:cs="Times New Roman"/>
                <w:color w:val="000000"/>
                <w:sz w:val="20"/>
                <w:szCs w:val="20"/>
              </w:rPr>
              <w:lastRenderedPageBreak/>
              <w:t>ktorom vykonáva finančné transakcie</w:t>
            </w:r>
          </w:p>
        </w:tc>
        <w:tc>
          <w:tcPr>
            <w:tcW w:w="1108" w:type="dxa"/>
            <w:vAlign w:val="center"/>
          </w:tcPr>
          <w:p w14:paraId="494B4676"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lastRenderedPageBreak/>
              <w:t xml:space="preserve">      190 000 </w:t>
            </w:r>
          </w:p>
        </w:tc>
        <w:tc>
          <w:tcPr>
            <w:tcW w:w="851" w:type="dxa"/>
            <w:shd w:val="clear" w:color="auto" w:fill="auto"/>
            <w:noWrap/>
            <w:vAlign w:val="center"/>
          </w:tcPr>
          <w:p w14:paraId="67DB0C0F"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60</w:t>
            </w:r>
          </w:p>
        </w:tc>
        <w:tc>
          <w:tcPr>
            <w:tcW w:w="843" w:type="dxa"/>
            <w:shd w:val="clear" w:color="auto" w:fill="auto"/>
            <w:noWrap/>
            <w:vAlign w:val="center"/>
          </w:tcPr>
          <w:p w14:paraId="596A8A91"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11 400 000</w:t>
            </w:r>
          </w:p>
        </w:tc>
        <w:tc>
          <w:tcPr>
            <w:tcW w:w="1000" w:type="dxa"/>
            <w:shd w:val="clear" w:color="auto" w:fill="auto"/>
            <w:noWrap/>
            <w:vAlign w:val="center"/>
          </w:tcPr>
          <w:p w14:paraId="6752C4D3"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In (zvyšuje náklady)</w:t>
            </w:r>
          </w:p>
        </w:tc>
        <w:tc>
          <w:tcPr>
            <w:tcW w:w="708" w:type="dxa"/>
            <w:shd w:val="clear" w:color="auto" w:fill="auto"/>
            <w:noWrap/>
            <w:vAlign w:val="center"/>
          </w:tcPr>
          <w:p w14:paraId="6D55BEEC" w14:textId="77777777" w:rsidR="0085031D" w:rsidRPr="00A41085" w:rsidRDefault="0085031D" w:rsidP="006E566E">
            <w:pPr>
              <w:spacing w:after="0" w:line="240" w:lineRule="auto"/>
              <w:rPr>
                <w:rFonts w:ascii="Times New Roman" w:hAnsi="Times New Roman" w:cs="Times New Roman"/>
                <w:sz w:val="20"/>
                <w:szCs w:val="20"/>
              </w:rPr>
            </w:pPr>
            <w:r w:rsidRPr="00A41085">
              <w:rPr>
                <w:rFonts w:ascii="Times New Roman" w:hAnsi="Times New Roman" w:cs="Times New Roman"/>
                <w:sz w:val="20"/>
                <w:szCs w:val="20"/>
              </w:rPr>
              <w:t>11 400 000</w:t>
            </w:r>
          </w:p>
        </w:tc>
        <w:tc>
          <w:tcPr>
            <w:tcW w:w="1134" w:type="dxa"/>
            <w:vAlign w:val="center"/>
          </w:tcPr>
          <w:p w14:paraId="0D8A4FA2"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0</w:t>
            </w:r>
          </w:p>
        </w:tc>
      </w:tr>
      <w:tr w:rsidR="0085031D" w:rsidRPr="00A41085" w14:paraId="679CD631" w14:textId="77777777" w:rsidTr="006E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26CB1BF2"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7</w:t>
            </w:r>
          </w:p>
        </w:tc>
        <w:tc>
          <w:tcPr>
            <w:tcW w:w="1740" w:type="dxa"/>
            <w:shd w:val="clear" w:color="auto" w:fill="auto"/>
            <w:vAlign w:val="center"/>
          </w:tcPr>
          <w:p w14:paraId="58FBC856"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zavedenie novej dane</w:t>
            </w:r>
          </w:p>
        </w:tc>
        <w:tc>
          <w:tcPr>
            <w:tcW w:w="992" w:type="dxa"/>
            <w:vAlign w:val="center"/>
          </w:tcPr>
          <w:p w14:paraId="4E4178A3"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návrh zákona</w:t>
            </w:r>
          </w:p>
        </w:tc>
        <w:tc>
          <w:tcPr>
            <w:tcW w:w="1134" w:type="dxa"/>
            <w:vAlign w:val="center"/>
          </w:tcPr>
          <w:p w14:paraId="40BDE68C"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 4 až § 10</w:t>
            </w:r>
          </w:p>
        </w:tc>
        <w:tc>
          <w:tcPr>
            <w:tcW w:w="1843" w:type="dxa"/>
            <w:shd w:val="clear" w:color="auto" w:fill="auto"/>
            <w:vAlign w:val="center"/>
          </w:tcPr>
          <w:p w14:paraId="504260D3" w14:textId="77777777" w:rsidR="0085031D" w:rsidRPr="00A41085" w:rsidRDefault="0085031D" w:rsidP="006E566E">
            <w:pPr>
              <w:pStyle w:val="gmail-m-1648484718305530482msolistparagraph"/>
              <w:spacing w:before="0" w:beforeAutospacing="0" w:after="0" w:afterAutospacing="0"/>
              <w:jc w:val="both"/>
              <w:rPr>
                <w:rFonts w:ascii="Times New Roman" w:hAnsi="Times New Roman" w:cs="Times New Roman"/>
                <w:color w:val="000000"/>
                <w:sz w:val="20"/>
                <w:szCs w:val="20"/>
              </w:rPr>
            </w:pPr>
            <w:r w:rsidRPr="00A41085">
              <w:rPr>
                <w:rFonts w:ascii="Times New Roman" w:hAnsi="Times New Roman" w:cs="Times New Roman"/>
                <w:color w:val="000000"/>
                <w:sz w:val="20"/>
                <w:szCs w:val="20"/>
              </w:rPr>
              <w:t>1.SK</w:t>
            </w:r>
          </w:p>
        </w:tc>
        <w:tc>
          <w:tcPr>
            <w:tcW w:w="992" w:type="dxa"/>
            <w:vAlign w:val="center"/>
          </w:tcPr>
          <w:p w14:paraId="1D8961EF"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01.01.25</w:t>
            </w:r>
          </w:p>
        </w:tc>
        <w:tc>
          <w:tcPr>
            <w:tcW w:w="1160" w:type="dxa"/>
            <w:shd w:val="clear" w:color="auto" w:fill="auto"/>
            <w:noWrap/>
            <w:vAlign w:val="center"/>
          </w:tcPr>
          <w:p w14:paraId="3A7EDB27"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daňovník dane podľa § 3</w:t>
            </w:r>
          </w:p>
        </w:tc>
        <w:tc>
          <w:tcPr>
            <w:tcW w:w="1108" w:type="dxa"/>
            <w:vAlign w:val="center"/>
          </w:tcPr>
          <w:p w14:paraId="2FAA2C07"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 xml:space="preserve">      700 000 </w:t>
            </w:r>
          </w:p>
        </w:tc>
        <w:tc>
          <w:tcPr>
            <w:tcW w:w="851" w:type="dxa"/>
            <w:shd w:val="clear" w:color="auto" w:fill="auto"/>
            <w:noWrap/>
            <w:vAlign w:val="center"/>
          </w:tcPr>
          <w:p w14:paraId="2E67DF9C"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624,285714</w:t>
            </w:r>
          </w:p>
        </w:tc>
        <w:tc>
          <w:tcPr>
            <w:tcW w:w="843" w:type="dxa"/>
            <w:shd w:val="clear" w:color="auto" w:fill="auto"/>
            <w:noWrap/>
            <w:vAlign w:val="center"/>
          </w:tcPr>
          <w:p w14:paraId="61FA400F" w14:textId="530CF2FE" w:rsidR="0085031D" w:rsidRPr="00A41085" w:rsidRDefault="002A3A25" w:rsidP="006E566E">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517118</w:t>
            </w:r>
            <w:r w:rsidR="0085031D" w:rsidRPr="00A41085">
              <w:rPr>
                <w:rFonts w:ascii="Times New Roman" w:hAnsi="Times New Roman" w:cs="Times New Roman"/>
                <w:color w:val="000000"/>
                <w:sz w:val="20"/>
                <w:szCs w:val="20"/>
              </w:rPr>
              <w:t>000</w:t>
            </w:r>
          </w:p>
        </w:tc>
        <w:tc>
          <w:tcPr>
            <w:tcW w:w="1000" w:type="dxa"/>
            <w:shd w:val="clear" w:color="auto" w:fill="auto"/>
            <w:noWrap/>
            <w:vAlign w:val="center"/>
          </w:tcPr>
          <w:p w14:paraId="587857DD"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In (zvyšuje náklady)</w:t>
            </w:r>
          </w:p>
        </w:tc>
        <w:tc>
          <w:tcPr>
            <w:tcW w:w="708" w:type="dxa"/>
            <w:shd w:val="clear" w:color="auto" w:fill="auto"/>
            <w:noWrap/>
            <w:vAlign w:val="center"/>
          </w:tcPr>
          <w:p w14:paraId="1BCFA004" w14:textId="77777777" w:rsidR="0085031D" w:rsidRPr="00A41085" w:rsidRDefault="0085031D" w:rsidP="006E566E">
            <w:pPr>
              <w:spacing w:after="0" w:line="240" w:lineRule="auto"/>
              <w:rPr>
                <w:rFonts w:ascii="Times New Roman" w:hAnsi="Times New Roman" w:cs="Times New Roman"/>
                <w:sz w:val="20"/>
                <w:szCs w:val="20"/>
              </w:rPr>
            </w:pPr>
            <w:r w:rsidRPr="00A41085">
              <w:rPr>
                <w:rFonts w:ascii="Times New Roman" w:hAnsi="Times New Roman" w:cs="Times New Roman"/>
                <w:color w:val="000000"/>
                <w:sz w:val="20"/>
                <w:szCs w:val="20"/>
              </w:rPr>
              <w:t>0</w:t>
            </w:r>
          </w:p>
        </w:tc>
        <w:tc>
          <w:tcPr>
            <w:tcW w:w="1134" w:type="dxa"/>
            <w:vAlign w:val="center"/>
          </w:tcPr>
          <w:p w14:paraId="073A6E0E" w14:textId="77777777" w:rsidR="0085031D" w:rsidRPr="00A41085" w:rsidRDefault="0085031D" w:rsidP="006E566E">
            <w:pPr>
              <w:spacing w:after="0" w:line="240" w:lineRule="auto"/>
              <w:rPr>
                <w:rFonts w:ascii="Times New Roman" w:hAnsi="Times New Roman" w:cs="Times New Roman"/>
                <w:color w:val="000000"/>
                <w:sz w:val="20"/>
                <w:szCs w:val="20"/>
              </w:rPr>
            </w:pPr>
            <w:r w:rsidRPr="00A41085">
              <w:rPr>
                <w:rFonts w:ascii="Times New Roman" w:hAnsi="Times New Roman" w:cs="Times New Roman"/>
                <w:color w:val="000000"/>
                <w:sz w:val="20"/>
                <w:szCs w:val="20"/>
              </w:rPr>
              <w:t>0</w:t>
            </w:r>
          </w:p>
        </w:tc>
      </w:tr>
    </w:tbl>
    <w:p w14:paraId="06D1FE1B" w14:textId="77777777" w:rsidR="0085031D" w:rsidRPr="00A41085" w:rsidRDefault="0085031D" w:rsidP="0085031D">
      <w:pPr>
        <w:jc w:val="both"/>
        <w:rPr>
          <w:rFonts w:ascii="Times New Roman" w:eastAsia="Calibri" w:hAnsi="Times New Roman" w:cs="Times New Roman"/>
          <w:i/>
        </w:rPr>
      </w:pPr>
      <w:r w:rsidRPr="00A41085">
        <w:rPr>
          <w:rFonts w:ascii="Times New Roman" w:eastAsia="Calibri" w:hAnsi="Times New Roman" w:cs="Times New Roman"/>
          <w:i/>
        </w:rPr>
        <w:br w:type="textWrapping" w:clear="all"/>
      </w:r>
    </w:p>
    <w:p w14:paraId="410DFF4A" w14:textId="77777777" w:rsidR="0085031D" w:rsidRPr="00A41085" w:rsidRDefault="0085031D" w:rsidP="0085031D">
      <w:pPr>
        <w:jc w:val="both"/>
        <w:rPr>
          <w:rFonts w:ascii="Times New Roman" w:eastAsia="Calibri" w:hAnsi="Times New Roman" w:cs="Times New Roman"/>
          <w:b/>
          <w:bCs/>
          <w:i/>
          <w:sz w:val="24"/>
          <w:szCs w:val="24"/>
        </w:rPr>
        <w:sectPr w:rsidR="0085031D" w:rsidRPr="00A41085" w:rsidSect="0085031D">
          <w:pgSz w:w="16838" w:h="11906" w:orient="landscape"/>
          <w:pgMar w:top="1417" w:right="1417" w:bottom="1417" w:left="1417" w:header="708" w:footer="708" w:gutter="0"/>
          <w:cols w:space="708"/>
          <w:docGrid w:linePitch="360"/>
        </w:sectPr>
      </w:pPr>
    </w:p>
    <w:p w14:paraId="51079D89" w14:textId="77777777" w:rsidR="0085031D" w:rsidRPr="00A41085" w:rsidRDefault="0085031D" w:rsidP="0085031D">
      <w:pPr>
        <w:jc w:val="both"/>
        <w:rPr>
          <w:rFonts w:ascii="Times New Roman" w:eastAsia="Calibri" w:hAnsi="Times New Roman" w:cs="Times New Roman"/>
          <w:b/>
          <w:bCs/>
          <w:i/>
          <w:sz w:val="24"/>
          <w:szCs w:val="24"/>
          <w:u w:val="single"/>
        </w:rPr>
      </w:pPr>
      <w:r w:rsidRPr="00A41085">
        <w:rPr>
          <w:rFonts w:ascii="Times New Roman" w:eastAsia="Calibri" w:hAnsi="Times New Roman" w:cs="Times New Roman"/>
          <w:b/>
          <w:bCs/>
          <w:i/>
          <w:sz w:val="24"/>
          <w:szCs w:val="24"/>
          <w:u w:val="single"/>
        </w:rPr>
        <w:lastRenderedPageBreak/>
        <w:t xml:space="preserve">3.1.3 Doplňujúce informácie k spôsobu výpočtu vplyvov jednotlivých regulácií na zmenu nákladov </w:t>
      </w:r>
    </w:p>
    <w:p w14:paraId="2C3380F0" w14:textId="77777777" w:rsidR="0085031D" w:rsidRPr="00A41085" w:rsidRDefault="0085031D" w:rsidP="0085031D">
      <w:pPr>
        <w:spacing w:after="0"/>
        <w:jc w:val="both"/>
        <w:rPr>
          <w:rFonts w:ascii="Times New Roman" w:eastAsia="Calibri" w:hAnsi="Times New Roman" w:cs="Times New Roman"/>
          <w:bCs/>
          <w:i/>
          <w:iCs/>
          <w:color w:val="000000"/>
          <w:sz w:val="24"/>
          <w:szCs w:val="24"/>
        </w:rPr>
      </w:pPr>
      <w:r w:rsidRPr="00A41085">
        <w:rPr>
          <w:rFonts w:ascii="Times New Roman" w:hAnsi="Times New Roman" w:cs="Times New Roman"/>
          <w:sz w:val="24"/>
          <w:szCs w:val="24"/>
        </w:rPr>
        <w:t>V predkladanom návrhu zákona bolo identifikovaných 7 regulácií s vplyvom na podnikateľské prostredie. Predmetom Kalkulačky nákladov sú regulácie súvisiace so zvýšením administratívnej záťaže:</w:t>
      </w:r>
    </w:p>
    <w:p w14:paraId="4EE64DCE" w14:textId="77777777" w:rsidR="0085031D" w:rsidRPr="00A41085" w:rsidRDefault="0085031D" w:rsidP="0085031D">
      <w:pPr>
        <w:jc w:val="both"/>
        <w:rPr>
          <w:rFonts w:ascii="Times New Roman" w:hAnsi="Times New Roman" w:cs="Times New Roman"/>
          <w:sz w:val="24"/>
          <w:szCs w:val="24"/>
        </w:rPr>
      </w:pPr>
    </w:p>
    <w:p w14:paraId="7443B0C6" w14:textId="77777777" w:rsidR="0085031D" w:rsidRPr="00A41085" w:rsidRDefault="0085031D" w:rsidP="0085031D">
      <w:pPr>
        <w:spacing w:after="0" w:line="240" w:lineRule="auto"/>
        <w:jc w:val="both"/>
        <w:rPr>
          <w:rFonts w:ascii="Times New Roman" w:hAnsi="Times New Roman" w:cs="Times New Roman"/>
          <w:b/>
          <w:color w:val="000000"/>
          <w:sz w:val="24"/>
          <w:szCs w:val="24"/>
        </w:rPr>
      </w:pPr>
      <w:r w:rsidRPr="00A41085">
        <w:rPr>
          <w:rFonts w:ascii="Times New Roman" w:eastAsia="Calibri" w:hAnsi="Times New Roman" w:cs="Times New Roman"/>
          <w:b/>
          <w:bCs/>
          <w:iCs/>
          <w:color w:val="000000"/>
          <w:sz w:val="24"/>
          <w:szCs w:val="24"/>
        </w:rPr>
        <w:t xml:space="preserve">1. Oboznámenie sa s novými povinnosťami – daňovník, </w:t>
      </w:r>
      <w:r w:rsidRPr="00A41085">
        <w:rPr>
          <w:rFonts w:ascii="Times New Roman" w:hAnsi="Times New Roman" w:cs="Times New Roman"/>
          <w:b/>
          <w:color w:val="000000"/>
          <w:sz w:val="24"/>
          <w:szCs w:val="24"/>
        </w:rPr>
        <w:t xml:space="preserve"> administratívny vplyv</w:t>
      </w:r>
    </w:p>
    <w:p w14:paraId="63E18D12" w14:textId="77777777" w:rsidR="0085031D" w:rsidRPr="00A41085" w:rsidRDefault="0085031D" w:rsidP="0085031D">
      <w:pPr>
        <w:spacing w:after="0" w:line="240" w:lineRule="auto"/>
        <w:jc w:val="both"/>
        <w:rPr>
          <w:rFonts w:ascii="Times New Roman" w:hAnsi="Times New Roman" w:cs="Times New Roman"/>
          <w:b/>
          <w:color w:val="000000"/>
          <w:sz w:val="24"/>
          <w:szCs w:val="24"/>
        </w:rPr>
      </w:pPr>
    </w:p>
    <w:p w14:paraId="5EEDD02B" w14:textId="77777777" w:rsidR="0085031D" w:rsidRPr="00A41085" w:rsidRDefault="0085031D" w:rsidP="0085031D">
      <w:pPr>
        <w:spacing w:after="0" w:line="240" w:lineRule="auto"/>
        <w:jc w:val="both"/>
        <w:rPr>
          <w:rFonts w:ascii="Times New Roman" w:hAnsi="Times New Roman" w:cs="Times New Roman"/>
          <w:color w:val="000000"/>
          <w:sz w:val="24"/>
          <w:szCs w:val="24"/>
          <w:lang w:eastAsia="sk-SK"/>
        </w:rPr>
      </w:pPr>
      <w:r w:rsidRPr="00A41085">
        <w:rPr>
          <w:rFonts w:ascii="Times New Roman" w:hAnsi="Times New Roman" w:cs="Times New Roman"/>
          <w:color w:val="000000"/>
          <w:sz w:val="24"/>
          <w:szCs w:val="24"/>
          <w:lang w:eastAsia="sk-SK"/>
        </w:rPr>
        <w:t xml:space="preserve">Opatrenie by sa malo negatívne dotknúť cca 700 tisíc subjektov, čo predstavuje takmer všetky podnikateľské subjekty vrátane fyzických osôb – podnikateľov. </w:t>
      </w:r>
      <w:r w:rsidRPr="00A41085">
        <w:rPr>
          <w:rFonts w:ascii="Times New Roman" w:hAnsi="Times New Roman" w:cs="Times New Roman"/>
          <w:sz w:val="24"/>
          <w:szCs w:val="24"/>
        </w:rPr>
        <w:t>Údaje o počte daňovníkov sme čerpali zo Štatistického úradu SR.</w:t>
      </w:r>
    </w:p>
    <w:p w14:paraId="6457D949" w14:textId="77777777" w:rsidR="0085031D" w:rsidRPr="00A41085" w:rsidRDefault="0085031D" w:rsidP="0085031D">
      <w:pPr>
        <w:spacing w:after="0" w:line="240" w:lineRule="auto"/>
        <w:jc w:val="both"/>
        <w:rPr>
          <w:rFonts w:ascii="Times New Roman" w:hAnsi="Times New Roman" w:cs="Times New Roman"/>
          <w:color w:val="000000"/>
          <w:sz w:val="24"/>
          <w:szCs w:val="24"/>
          <w:lang w:eastAsia="sk-SK"/>
        </w:rPr>
      </w:pPr>
    </w:p>
    <w:p w14:paraId="1937B34B" w14:textId="77777777" w:rsidR="0085031D" w:rsidRPr="00A41085" w:rsidRDefault="0085031D" w:rsidP="0085031D">
      <w:pPr>
        <w:spacing w:after="0" w:line="240" w:lineRule="auto"/>
        <w:jc w:val="both"/>
        <w:rPr>
          <w:rFonts w:ascii="Times New Roman" w:hAnsi="Times New Roman" w:cs="Times New Roman"/>
          <w:color w:val="000000"/>
          <w:sz w:val="24"/>
          <w:szCs w:val="24"/>
        </w:rPr>
      </w:pPr>
      <w:r w:rsidRPr="00A41085">
        <w:rPr>
          <w:rFonts w:ascii="Times New Roman" w:hAnsi="Times New Roman" w:cs="Times New Roman"/>
          <w:color w:val="000000"/>
          <w:sz w:val="24"/>
          <w:szCs w:val="24"/>
        </w:rPr>
        <w:t xml:space="preserve">Predmetná regulácia pre dotknuté subjekty predstavuje administratívny vplyv. </w:t>
      </w:r>
      <w:r w:rsidRPr="00A41085">
        <w:rPr>
          <w:rFonts w:ascii="Times New Roman" w:hAnsi="Times New Roman" w:cs="Times New Roman"/>
          <w:sz w:val="24"/>
          <w:szCs w:val="24"/>
        </w:rPr>
        <w:t>Pri kvantifikácii bol zvolený postup na základe alternatívy č. 2. Frekvencia plnenia bola určená jednorazovo, avšak nie je možné prognózovať správanie podnikateľov.</w:t>
      </w:r>
    </w:p>
    <w:p w14:paraId="08E5FBB2" w14:textId="77777777" w:rsidR="0085031D" w:rsidRPr="00A41085" w:rsidRDefault="0085031D" w:rsidP="0085031D">
      <w:pPr>
        <w:spacing w:after="0" w:line="240" w:lineRule="auto"/>
        <w:jc w:val="both"/>
        <w:rPr>
          <w:rFonts w:ascii="Times New Roman" w:hAnsi="Times New Roman" w:cs="Times New Roman"/>
          <w:color w:val="000000"/>
          <w:sz w:val="24"/>
          <w:szCs w:val="24"/>
          <w:lang w:eastAsia="sk-SK"/>
        </w:rPr>
      </w:pPr>
    </w:p>
    <w:p w14:paraId="79F59F05" w14:textId="77777777" w:rsidR="0085031D" w:rsidRPr="00A41085" w:rsidRDefault="0085031D" w:rsidP="0085031D">
      <w:pPr>
        <w:spacing w:after="0" w:line="240" w:lineRule="auto"/>
        <w:jc w:val="both"/>
        <w:rPr>
          <w:rFonts w:ascii="Times New Roman" w:hAnsi="Times New Roman" w:cs="Times New Roman"/>
          <w:b/>
          <w:color w:val="000000"/>
          <w:sz w:val="24"/>
          <w:szCs w:val="24"/>
        </w:rPr>
      </w:pPr>
      <w:r w:rsidRPr="00A41085">
        <w:rPr>
          <w:rFonts w:ascii="Times New Roman" w:hAnsi="Times New Roman" w:cs="Times New Roman"/>
          <w:b/>
          <w:color w:val="000000"/>
          <w:sz w:val="24"/>
          <w:szCs w:val="24"/>
        </w:rPr>
        <w:t>2. Oboznámenie sa s novými povinnosťami – platiteľ dane,</w:t>
      </w:r>
      <w:r w:rsidRPr="00A41085">
        <w:rPr>
          <w:rFonts w:ascii="Times New Roman" w:eastAsia="Calibri" w:hAnsi="Times New Roman" w:cs="Times New Roman"/>
          <w:b/>
          <w:bCs/>
          <w:iCs/>
          <w:color w:val="000000"/>
          <w:sz w:val="24"/>
          <w:szCs w:val="24"/>
        </w:rPr>
        <w:t xml:space="preserve"> </w:t>
      </w:r>
      <w:r w:rsidRPr="00A41085">
        <w:rPr>
          <w:rFonts w:ascii="Times New Roman" w:hAnsi="Times New Roman" w:cs="Times New Roman"/>
          <w:b/>
          <w:color w:val="000000"/>
          <w:sz w:val="24"/>
          <w:szCs w:val="24"/>
        </w:rPr>
        <w:t>administratívny vplyv</w:t>
      </w:r>
    </w:p>
    <w:p w14:paraId="5EE28E55" w14:textId="77777777" w:rsidR="0085031D" w:rsidRPr="00A41085" w:rsidRDefault="0085031D" w:rsidP="0085031D">
      <w:pPr>
        <w:spacing w:after="0" w:line="240" w:lineRule="auto"/>
        <w:jc w:val="both"/>
        <w:rPr>
          <w:rFonts w:ascii="Times New Roman" w:hAnsi="Times New Roman" w:cs="Times New Roman"/>
          <w:color w:val="000000"/>
          <w:sz w:val="24"/>
          <w:szCs w:val="24"/>
        </w:rPr>
      </w:pPr>
    </w:p>
    <w:p w14:paraId="347B351C" w14:textId="77777777" w:rsidR="0085031D" w:rsidRPr="00A41085" w:rsidRDefault="0085031D" w:rsidP="0085031D">
      <w:pPr>
        <w:spacing w:after="0" w:line="240" w:lineRule="auto"/>
        <w:jc w:val="both"/>
        <w:rPr>
          <w:rFonts w:ascii="Times New Roman" w:hAnsi="Times New Roman" w:cs="Times New Roman"/>
          <w:color w:val="000000"/>
          <w:sz w:val="24"/>
          <w:szCs w:val="24"/>
          <w:lang w:eastAsia="sk-SK"/>
        </w:rPr>
      </w:pPr>
      <w:r w:rsidRPr="00A41085">
        <w:rPr>
          <w:rFonts w:ascii="Times New Roman" w:hAnsi="Times New Roman" w:cs="Times New Roman"/>
          <w:color w:val="000000"/>
          <w:sz w:val="24"/>
          <w:szCs w:val="24"/>
          <w:lang w:eastAsia="sk-SK"/>
        </w:rPr>
        <w:t xml:space="preserve">Opatrenie by sa malo negatívne dotknúť 23 subjektov, čo predstavuje banky a pobočky zahraničných bánk. </w:t>
      </w:r>
      <w:r w:rsidRPr="00A41085">
        <w:rPr>
          <w:rFonts w:ascii="Times New Roman" w:hAnsi="Times New Roman" w:cs="Times New Roman"/>
          <w:sz w:val="24"/>
          <w:szCs w:val="24"/>
        </w:rPr>
        <w:t>Údaje o počte platiteľov dane sme čerpali z NBS.</w:t>
      </w:r>
    </w:p>
    <w:p w14:paraId="75B15207" w14:textId="77777777" w:rsidR="0085031D" w:rsidRPr="00A41085" w:rsidRDefault="0085031D" w:rsidP="0085031D">
      <w:pPr>
        <w:spacing w:after="0" w:line="240" w:lineRule="auto"/>
        <w:jc w:val="both"/>
        <w:rPr>
          <w:rFonts w:ascii="Times New Roman" w:hAnsi="Times New Roman" w:cs="Times New Roman"/>
          <w:color w:val="000000"/>
          <w:sz w:val="24"/>
          <w:szCs w:val="24"/>
          <w:lang w:eastAsia="sk-SK"/>
        </w:rPr>
      </w:pPr>
    </w:p>
    <w:p w14:paraId="2EA4D519" w14:textId="77777777" w:rsidR="0085031D" w:rsidRPr="00A41085" w:rsidRDefault="0085031D" w:rsidP="0085031D">
      <w:pPr>
        <w:spacing w:after="0" w:line="240" w:lineRule="auto"/>
        <w:jc w:val="both"/>
        <w:rPr>
          <w:rFonts w:ascii="Times New Roman" w:hAnsi="Times New Roman" w:cs="Times New Roman"/>
          <w:color w:val="000000"/>
          <w:sz w:val="24"/>
          <w:szCs w:val="24"/>
        </w:rPr>
      </w:pPr>
      <w:r w:rsidRPr="00A41085">
        <w:rPr>
          <w:rFonts w:ascii="Times New Roman" w:hAnsi="Times New Roman" w:cs="Times New Roman"/>
          <w:color w:val="000000"/>
          <w:sz w:val="24"/>
          <w:szCs w:val="24"/>
        </w:rPr>
        <w:t xml:space="preserve">Predmetná regulácia pre dotknuté subjekty predstavuje administratívny vplyv. </w:t>
      </w:r>
      <w:r w:rsidRPr="00A41085">
        <w:rPr>
          <w:rFonts w:ascii="Times New Roman" w:hAnsi="Times New Roman" w:cs="Times New Roman"/>
          <w:sz w:val="24"/>
          <w:szCs w:val="24"/>
        </w:rPr>
        <w:t>Pri kvantifikácii bol zvolený postup na základe alternatívy č. 2. Frekvencia plnenia bola určená jednorazovo, avšak nie je možné prognózovať správanie podnikateľov.</w:t>
      </w:r>
    </w:p>
    <w:p w14:paraId="048FF1FC" w14:textId="77777777" w:rsidR="0085031D" w:rsidRPr="00A41085" w:rsidRDefault="0085031D" w:rsidP="0085031D">
      <w:pPr>
        <w:spacing w:after="0" w:line="240" w:lineRule="auto"/>
        <w:jc w:val="both"/>
        <w:rPr>
          <w:rFonts w:ascii="Times New Roman" w:hAnsi="Times New Roman" w:cs="Times New Roman"/>
          <w:b/>
          <w:color w:val="000000"/>
          <w:sz w:val="24"/>
          <w:szCs w:val="24"/>
        </w:rPr>
      </w:pPr>
    </w:p>
    <w:p w14:paraId="2142F21E" w14:textId="77777777" w:rsidR="0085031D" w:rsidRPr="00A41085" w:rsidRDefault="0085031D" w:rsidP="0085031D">
      <w:pPr>
        <w:spacing w:after="0" w:line="240" w:lineRule="auto"/>
        <w:jc w:val="both"/>
        <w:rPr>
          <w:rFonts w:ascii="Times New Roman" w:hAnsi="Times New Roman" w:cs="Times New Roman"/>
          <w:b/>
          <w:color w:val="000000"/>
          <w:sz w:val="24"/>
          <w:szCs w:val="24"/>
        </w:rPr>
      </w:pPr>
      <w:r w:rsidRPr="00A41085">
        <w:rPr>
          <w:rFonts w:ascii="Times New Roman" w:hAnsi="Times New Roman" w:cs="Times New Roman"/>
          <w:b/>
          <w:color w:val="000000"/>
          <w:sz w:val="24"/>
          <w:szCs w:val="24"/>
        </w:rPr>
        <w:t>3. Podanie oznámenia o výške dane</w:t>
      </w:r>
      <w:r w:rsidRPr="00A41085">
        <w:rPr>
          <w:rFonts w:ascii="Times New Roman" w:eastAsia="Calibri" w:hAnsi="Times New Roman" w:cs="Times New Roman"/>
          <w:b/>
          <w:bCs/>
          <w:iCs/>
          <w:color w:val="000000"/>
          <w:sz w:val="24"/>
          <w:szCs w:val="24"/>
        </w:rPr>
        <w:t xml:space="preserve">, </w:t>
      </w:r>
      <w:r w:rsidRPr="00A41085">
        <w:rPr>
          <w:rFonts w:ascii="Times New Roman" w:hAnsi="Times New Roman" w:cs="Times New Roman"/>
          <w:b/>
          <w:color w:val="000000"/>
          <w:sz w:val="24"/>
          <w:szCs w:val="24"/>
        </w:rPr>
        <w:t>administratívny vplyv</w:t>
      </w:r>
    </w:p>
    <w:p w14:paraId="204F2AC3" w14:textId="77777777" w:rsidR="0085031D" w:rsidRPr="00A41085" w:rsidRDefault="0085031D" w:rsidP="0085031D">
      <w:pPr>
        <w:spacing w:after="0" w:line="240" w:lineRule="auto"/>
        <w:jc w:val="both"/>
        <w:rPr>
          <w:rFonts w:ascii="Times New Roman" w:hAnsi="Times New Roman" w:cs="Times New Roman"/>
          <w:color w:val="000000"/>
          <w:sz w:val="24"/>
          <w:szCs w:val="24"/>
        </w:rPr>
      </w:pPr>
    </w:p>
    <w:p w14:paraId="182847B8" w14:textId="77777777" w:rsidR="0085031D" w:rsidRPr="00A41085" w:rsidRDefault="0085031D" w:rsidP="0085031D">
      <w:pPr>
        <w:spacing w:after="0" w:line="240" w:lineRule="auto"/>
        <w:jc w:val="both"/>
        <w:rPr>
          <w:rFonts w:ascii="Times New Roman" w:hAnsi="Times New Roman" w:cs="Times New Roman"/>
          <w:color w:val="000000"/>
          <w:sz w:val="24"/>
          <w:szCs w:val="24"/>
          <w:lang w:eastAsia="sk-SK"/>
        </w:rPr>
      </w:pPr>
      <w:r w:rsidRPr="00A41085">
        <w:rPr>
          <w:rFonts w:ascii="Times New Roman" w:hAnsi="Times New Roman" w:cs="Times New Roman"/>
          <w:color w:val="000000"/>
          <w:sz w:val="24"/>
          <w:szCs w:val="24"/>
          <w:lang w:eastAsia="sk-SK"/>
        </w:rPr>
        <w:t xml:space="preserve">Opatrenie by sa malo negatívne dotknúť najmenej 23 subjektov, čo predstavuje predovšetkým banky a pobočky zahraničných bánk. </w:t>
      </w:r>
      <w:r w:rsidRPr="00A41085">
        <w:rPr>
          <w:rFonts w:ascii="Times New Roman" w:hAnsi="Times New Roman" w:cs="Times New Roman"/>
          <w:sz w:val="24"/>
          <w:szCs w:val="24"/>
        </w:rPr>
        <w:t>Údaje o počte platiteľov dane sme čerpali z NBS. Opatrenie sa môže potenciálne týkať vyššieho počtu subjektov, ktorých počet nie je možné odhadnúť.</w:t>
      </w:r>
    </w:p>
    <w:p w14:paraId="5C541F41" w14:textId="77777777" w:rsidR="0085031D" w:rsidRPr="00A41085" w:rsidRDefault="0085031D" w:rsidP="0085031D">
      <w:pPr>
        <w:spacing w:after="0" w:line="240" w:lineRule="auto"/>
        <w:jc w:val="both"/>
        <w:rPr>
          <w:rFonts w:ascii="Times New Roman" w:hAnsi="Times New Roman" w:cs="Times New Roman"/>
          <w:color w:val="000000"/>
          <w:sz w:val="24"/>
          <w:szCs w:val="24"/>
          <w:lang w:eastAsia="sk-SK"/>
        </w:rPr>
      </w:pPr>
    </w:p>
    <w:p w14:paraId="223FF069" w14:textId="77777777" w:rsidR="0085031D" w:rsidRPr="00A41085" w:rsidRDefault="0085031D" w:rsidP="0085031D">
      <w:pPr>
        <w:spacing w:after="0" w:line="240" w:lineRule="auto"/>
        <w:jc w:val="both"/>
        <w:rPr>
          <w:rFonts w:ascii="Times New Roman" w:hAnsi="Times New Roman" w:cs="Times New Roman"/>
          <w:color w:val="000000"/>
          <w:sz w:val="24"/>
          <w:szCs w:val="24"/>
        </w:rPr>
      </w:pPr>
      <w:r w:rsidRPr="00A41085">
        <w:rPr>
          <w:rFonts w:ascii="Times New Roman" w:hAnsi="Times New Roman" w:cs="Times New Roman"/>
          <w:color w:val="000000"/>
          <w:sz w:val="24"/>
          <w:szCs w:val="24"/>
        </w:rPr>
        <w:t xml:space="preserve">Predmetná regulácia pre dotknuté subjekty predstavuje administratívny vplyv. </w:t>
      </w:r>
      <w:r w:rsidRPr="00A41085">
        <w:rPr>
          <w:rFonts w:ascii="Times New Roman" w:hAnsi="Times New Roman" w:cs="Times New Roman"/>
          <w:sz w:val="24"/>
          <w:szCs w:val="24"/>
        </w:rPr>
        <w:t xml:space="preserve">Pri kvantifikácii bol zvolený postup na základe alternatívy č. 2. Frekvencia plnenia bola určená mesačne. </w:t>
      </w:r>
    </w:p>
    <w:p w14:paraId="09F69FEC" w14:textId="77777777" w:rsidR="0085031D" w:rsidRPr="00A41085" w:rsidRDefault="0085031D" w:rsidP="0085031D">
      <w:pPr>
        <w:spacing w:after="0" w:line="240" w:lineRule="auto"/>
        <w:jc w:val="both"/>
        <w:rPr>
          <w:rFonts w:ascii="Times New Roman" w:hAnsi="Times New Roman" w:cs="Times New Roman"/>
          <w:b/>
          <w:color w:val="000000"/>
          <w:sz w:val="24"/>
          <w:szCs w:val="24"/>
        </w:rPr>
      </w:pPr>
    </w:p>
    <w:p w14:paraId="5561E7EA" w14:textId="77777777" w:rsidR="0085031D" w:rsidRPr="00A41085" w:rsidRDefault="0085031D" w:rsidP="0085031D">
      <w:pPr>
        <w:spacing w:after="0" w:line="240" w:lineRule="auto"/>
        <w:jc w:val="both"/>
        <w:rPr>
          <w:rFonts w:ascii="Times New Roman" w:hAnsi="Times New Roman" w:cs="Times New Roman"/>
          <w:b/>
          <w:color w:val="000000"/>
          <w:sz w:val="24"/>
          <w:szCs w:val="24"/>
        </w:rPr>
      </w:pPr>
      <w:r w:rsidRPr="00A41085">
        <w:rPr>
          <w:rFonts w:ascii="Times New Roman" w:hAnsi="Times New Roman" w:cs="Times New Roman"/>
          <w:b/>
          <w:color w:val="000000"/>
          <w:sz w:val="24"/>
          <w:szCs w:val="24"/>
        </w:rPr>
        <w:t>4. Vedenie a uchovávanie záznamov pre správne určenie dane</w:t>
      </w:r>
      <w:r w:rsidRPr="00A41085">
        <w:rPr>
          <w:rFonts w:ascii="Times New Roman" w:eastAsia="Calibri" w:hAnsi="Times New Roman" w:cs="Times New Roman"/>
          <w:b/>
          <w:bCs/>
          <w:iCs/>
          <w:color w:val="000000"/>
          <w:sz w:val="24"/>
          <w:szCs w:val="24"/>
        </w:rPr>
        <w:t xml:space="preserve">, </w:t>
      </w:r>
      <w:r w:rsidRPr="00A41085">
        <w:rPr>
          <w:rFonts w:ascii="Times New Roman" w:hAnsi="Times New Roman" w:cs="Times New Roman"/>
          <w:b/>
          <w:color w:val="000000"/>
          <w:sz w:val="24"/>
          <w:szCs w:val="24"/>
        </w:rPr>
        <w:t>administratívny vplyv</w:t>
      </w:r>
    </w:p>
    <w:p w14:paraId="280AEB47" w14:textId="77777777" w:rsidR="0085031D" w:rsidRPr="00A41085" w:rsidRDefault="0085031D" w:rsidP="0085031D">
      <w:pPr>
        <w:spacing w:after="0" w:line="240" w:lineRule="auto"/>
        <w:jc w:val="both"/>
        <w:rPr>
          <w:rFonts w:ascii="Times New Roman" w:hAnsi="Times New Roman" w:cs="Times New Roman"/>
          <w:color w:val="000000"/>
          <w:sz w:val="24"/>
          <w:szCs w:val="24"/>
        </w:rPr>
      </w:pPr>
    </w:p>
    <w:p w14:paraId="45F0D284" w14:textId="77777777" w:rsidR="0085031D" w:rsidRPr="00A41085" w:rsidRDefault="0085031D" w:rsidP="0085031D">
      <w:pPr>
        <w:spacing w:after="0" w:line="240" w:lineRule="auto"/>
        <w:jc w:val="both"/>
        <w:rPr>
          <w:rFonts w:ascii="Times New Roman" w:hAnsi="Times New Roman" w:cs="Times New Roman"/>
          <w:color w:val="000000"/>
          <w:sz w:val="24"/>
          <w:szCs w:val="24"/>
          <w:lang w:eastAsia="sk-SK"/>
        </w:rPr>
      </w:pPr>
      <w:r w:rsidRPr="00A41085">
        <w:rPr>
          <w:rFonts w:ascii="Times New Roman" w:hAnsi="Times New Roman" w:cs="Times New Roman"/>
          <w:color w:val="000000"/>
          <w:sz w:val="24"/>
          <w:szCs w:val="24"/>
          <w:lang w:eastAsia="sk-SK"/>
        </w:rPr>
        <w:t xml:space="preserve">Opatrenie by sa malo negatívne dotknúť najmenej 23 subjektov, čo predstavuje predovšetkým banky a pobočky zahraničných bánk. </w:t>
      </w:r>
      <w:r w:rsidRPr="00A41085">
        <w:rPr>
          <w:rFonts w:ascii="Times New Roman" w:hAnsi="Times New Roman" w:cs="Times New Roman"/>
          <w:sz w:val="24"/>
          <w:szCs w:val="24"/>
        </w:rPr>
        <w:t>Údaje o počte platiteľov dane sme čerpali z NBS. Opatrenie sa môže potenciálne týkať vyššieho počtu subjektov, ktorých počet nie je možné odhadnúť.</w:t>
      </w:r>
    </w:p>
    <w:p w14:paraId="42C8F5FC" w14:textId="77777777" w:rsidR="0085031D" w:rsidRPr="00A41085" w:rsidRDefault="0085031D" w:rsidP="0085031D">
      <w:pPr>
        <w:spacing w:after="0" w:line="240" w:lineRule="auto"/>
        <w:jc w:val="both"/>
        <w:rPr>
          <w:rFonts w:ascii="Times New Roman" w:hAnsi="Times New Roman" w:cs="Times New Roman"/>
          <w:color w:val="000000"/>
          <w:sz w:val="24"/>
          <w:szCs w:val="24"/>
          <w:lang w:eastAsia="sk-SK"/>
        </w:rPr>
      </w:pPr>
    </w:p>
    <w:p w14:paraId="32918AD5" w14:textId="77777777" w:rsidR="0085031D" w:rsidRPr="00A41085" w:rsidRDefault="0085031D" w:rsidP="0085031D">
      <w:pPr>
        <w:spacing w:after="0" w:line="240" w:lineRule="auto"/>
        <w:jc w:val="both"/>
        <w:rPr>
          <w:rFonts w:ascii="Times New Roman" w:hAnsi="Times New Roman" w:cs="Times New Roman"/>
          <w:sz w:val="24"/>
          <w:szCs w:val="24"/>
        </w:rPr>
      </w:pPr>
      <w:r w:rsidRPr="00A41085">
        <w:rPr>
          <w:rFonts w:ascii="Times New Roman" w:hAnsi="Times New Roman" w:cs="Times New Roman"/>
          <w:color w:val="000000"/>
          <w:sz w:val="24"/>
          <w:szCs w:val="24"/>
        </w:rPr>
        <w:t xml:space="preserve">Predmetná regulácia pre dotknuté subjekty predstavuje administratívny vplyv. </w:t>
      </w:r>
      <w:r w:rsidRPr="00A41085">
        <w:rPr>
          <w:rFonts w:ascii="Times New Roman" w:hAnsi="Times New Roman" w:cs="Times New Roman"/>
          <w:sz w:val="24"/>
          <w:szCs w:val="24"/>
        </w:rPr>
        <w:t xml:space="preserve">Pri kvantifikácii bol zvolený postup na základe alternatívy č. 2. Frekvencia plnenia bola určená mesačne. </w:t>
      </w:r>
    </w:p>
    <w:p w14:paraId="1487CF65" w14:textId="77777777" w:rsidR="0085031D" w:rsidRPr="00A41085" w:rsidRDefault="0085031D" w:rsidP="0085031D">
      <w:pPr>
        <w:rPr>
          <w:rFonts w:ascii="Times New Roman" w:hAnsi="Times New Roman" w:cs="Times New Roman"/>
          <w:sz w:val="24"/>
          <w:szCs w:val="24"/>
        </w:rPr>
      </w:pPr>
      <w:r w:rsidRPr="00A41085">
        <w:rPr>
          <w:rFonts w:ascii="Times New Roman" w:hAnsi="Times New Roman" w:cs="Times New Roman"/>
          <w:sz w:val="24"/>
          <w:szCs w:val="24"/>
        </w:rPr>
        <w:br w:type="page"/>
      </w:r>
    </w:p>
    <w:p w14:paraId="392C0A24" w14:textId="77777777" w:rsidR="0085031D" w:rsidRPr="00A41085" w:rsidRDefault="0085031D" w:rsidP="0085031D">
      <w:pPr>
        <w:spacing w:after="0" w:line="240" w:lineRule="auto"/>
        <w:jc w:val="both"/>
        <w:rPr>
          <w:rFonts w:ascii="Times New Roman" w:hAnsi="Times New Roman" w:cs="Times New Roman"/>
          <w:b/>
          <w:color w:val="000000"/>
          <w:sz w:val="24"/>
          <w:szCs w:val="24"/>
        </w:rPr>
      </w:pPr>
      <w:r w:rsidRPr="00A41085">
        <w:rPr>
          <w:rFonts w:ascii="Times New Roman" w:hAnsi="Times New Roman" w:cs="Times New Roman"/>
          <w:b/>
          <w:color w:val="000000"/>
          <w:sz w:val="24"/>
          <w:szCs w:val="24"/>
        </w:rPr>
        <w:lastRenderedPageBreak/>
        <w:t>5. Doručenie záznamov na výzvu</w:t>
      </w:r>
      <w:r w:rsidRPr="00A41085">
        <w:rPr>
          <w:rFonts w:ascii="Times New Roman" w:eastAsia="Calibri" w:hAnsi="Times New Roman" w:cs="Times New Roman"/>
          <w:b/>
          <w:bCs/>
          <w:iCs/>
          <w:color w:val="000000"/>
          <w:sz w:val="24"/>
          <w:szCs w:val="24"/>
        </w:rPr>
        <w:t xml:space="preserve">, </w:t>
      </w:r>
      <w:r w:rsidRPr="00A41085">
        <w:rPr>
          <w:rFonts w:ascii="Times New Roman" w:hAnsi="Times New Roman" w:cs="Times New Roman"/>
          <w:b/>
          <w:color w:val="000000"/>
          <w:sz w:val="24"/>
          <w:szCs w:val="24"/>
        </w:rPr>
        <w:t>administratívny vplyv</w:t>
      </w:r>
    </w:p>
    <w:p w14:paraId="698DE69C" w14:textId="77777777" w:rsidR="0085031D" w:rsidRPr="00A41085" w:rsidRDefault="0085031D" w:rsidP="0085031D">
      <w:pPr>
        <w:spacing w:after="0" w:line="240" w:lineRule="auto"/>
        <w:jc w:val="both"/>
        <w:rPr>
          <w:rFonts w:ascii="Times New Roman" w:hAnsi="Times New Roman" w:cs="Times New Roman"/>
          <w:color w:val="000000"/>
          <w:sz w:val="24"/>
          <w:szCs w:val="24"/>
        </w:rPr>
      </w:pPr>
    </w:p>
    <w:p w14:paraId="03D4DF38" w14:textId="77777777" w:rsidR="0085031D" w:rsidRPr="00A41085" w:rsidRDefault="0085031D" w:rsidP="0085031D">
      <w:pPr>
        <w:spacing w:after="0" w:line="240" w:lineRule="auto"/>
        <w:jc w:val="both"/>
        <w:rPr>
          <w:rFonts w:ascii="Times New Roman" w:hAnsi="Times New Roman" w:cs="Times New Roman"/>
          <w:color w:val="000000"/>
          <w:sz w:val="24"/>
          <w:szCs w:val="24"/>
          <w:lang w:eastAsia="sk-SK"/>
        </w:rPr>
      </w:pPr>
      <w:r w:rsidRPr="00A41085">
        <w:rPr>
          <w:rFonts w:ascii="Times New Roman" w:hAnsi="Times New Roman" w:cs="Times New Roman"/>
          <w:color w:val="000000"/>
          <w:sz w:val="24"/>
          <w:szCs w:val="24"/>
          <w:lang w:eastAsia="sk-SK"/>
        </w:rPr>
        <w:t xml:space="preserve">Opatrenie by sa malo negatívne dotknúť najmenej 23 subjektov, čo predstavuje predovšetkým banky a pobočky zahraničných bánk. </w:t>
      </w:r>
      <w:r w:rsidRPr="00A41085">
        <w:rPr>
          <w:rFonts w:ascii="Times New Roman" w:hAnsi="Times New Roman" w:cs="Times New Roman"/>
          <w:sz w:val="24"/>
          <w:szCs w:val="24"/>
        </w:rPr>
        <w:t>Údaje o počte platiteľov dane sme čerpali z NBS. Opatrenie sa môže potenciálne týkať vyššieho počtu subjektov, ktorých počet nie je možné odhadnúť.</w:t>
      </w:r>
    </w:p>
    <w:p w14:paraId="18841414" w14:textId="77777777" w:rsidR="0085031D" w:rsidRPr="00A41085" w:rsidRDefault="0085031D" w:rsidP="0085031D">
      <w:pPr>
        <w:spacing w:after="0" w:line="240" w:lineRule="auto"/>
        <w:jc w:val="both"/>
        <w:rPr>
          <w:rFonts w:ascii="Times New Roman" w:hAnsi="Times New Roman" w:cs="Times New Roman"/>
          <w:color w:val="000000"/>
          <w:sz w:val="24"/>
          <w:szCs w:val="24"/>
          <w:lang w:eastAsia="sk-SK"/>
        </w:rPr>
      </w:pPr>
    </w:p>
    <w:p w14:paraId="1E03079A" w14:textId="77777777" w:rsidR="0085031D" w:rsidRPr="00A41085" w:rsidRDefault="0085031D" w:rsidP="0085031D">
      <w:pPr>
        <w:spacing w:after="0" w:line="240" w:lineRule="auto"/>
        <w:jc w:val="both"/>
        <w:rPr>
          <w:rFonts w:ascii="Times New Roman" w:hAnsi="Times New Roman" w:cs="Times New Roman"/>
          <w:color w:val="000000"/>
          <w:sz w:val="24"/>
          <w:szCs w:val="24"/>
        </w:rPr>
      </w:pPr>
      <w:r w:rsidRPr="00A41085">
        <w:rPr>
          <w:rFonts w:ascii="Times New Roman" w:hAnsi="Times New Roman" w:cs="Times New Roman"/>
          <w:color w:val="000000"/>
          <w:sz w:val="24"/>
          <w:szCs w:val="24"/>
        </w:rPr>
        <w:t xml:space="preserve">Predmetná regulácia pre dotknuté subjekty predstavuje administratívny vplyv. </w:t>
      </w:r>
      <w:r w:rsidRPr="00A41085">
        <w:rPr>
          <w:rFonts w:ascii="Times New Roman" w:hAnsi="Times New Roman" w:cs="Times New Roman"/>
          <w:sz w:val="24"/>
          <w:szCs w:val="24"/>
        </w:rPr>
        <w:t xml:space="preserve">Pri kvantifikácii bol zvolený postup na základe alternatívy č. 2. Frekvencia plnenia bola určená nepravidelne. </w:t>
      </w:r>
    </w:p>
    <w:p w14:paraId="75476B98" w14:textId="77777777" w:rsidR="0085031D" w:rsidRPr="00A41085" w:rsidRDefault="0085031D" w:rsidP="0085031D">
      <w:pPr>
        <w:jc w:val="both"/>
        <w:rPr>
          <w:rFonts w:ascii="Times New Roman" w:hAnsi="Times New Roman" w:cs="Times New Roman"/>
          <w:sz w:val="24"/>
          <w:szCs w:val="24"/>
        </w:rPr>
      </w:pPr>
    </w:p>
    <w:p w14:paraId="4FF79F74" w14:textId="77777777" w:rsidR="0085031D" w:rsidRPr="00A41085" w:rsidRDefault="0085031D" w:rsidP="0085031D">
      <w:pPr>
        <w:spacing w:after="0" w:line="240" w:lineRule="auto"/>
        <w:jc w:val="both"/>
        <w:rPr>
          <w:rFonts w:ascii="Times New Roman" w:hAnsi="Times New Roman" w:cs="Times New Roman"/>
          <w:b/>
          <w:color w:val="000000"/>
          <w:sz w:val="24"/>
          <w:szCs w:val="24"/>
        </w:rPr>
      </w:pPr>
      <w:r w:rsidRPr="00A41085">
        <w:rPr>
          <w:rFonts w:ascii="Times New Roman" w:hAnsi="Times New Roman" w:cs="Times New Roman"/>
          <w:b/>
          <w:color w:val="000000"/>
          <w:sz w:val="24"/>
          <w:szCs w:val="24"/>
        </w:rPr>
        <w:t>6. Náklady na povinný transakčný účet</w:t>
      </w:r>
      <w:r w:rsidRPr="00A41085">
        <w:rPr>
          <w:rFonts w:ascii="Times New Roman" w:eastAsia="Calibri" w:hAnsi="Times New Roman" w:cs="Times New Roman"/>
          <w:b/>
          <w:bCs/>
          <w:iCs/>
          <w:color w:val="000000"/>
          <w:sz w:val="24"/>
          <w:szCs w:val="24"/>
        </w:rPr>
        <w:t>, priame finančné náklady</w:t>
      </w:r>
    </w:p>
    <w:p w14:paraId="69ACFB15" w14:textId="77777777" w:rsidR="0085031D" w:rsidRPr="00A41085" w:rsidRDefault="0085031D" w:rsidP="0085031D">
      <w:pPr>
        <w:spacing w:after="0" w:line="240" w:lineRule="auto"/>
        <w:jc w:val="both"/>
        <w:rPr>
          <w:rFonts w:ascii="Times New Roman" w:hAnsi="Times New Roman" w:cs="Times New Roman"/>
          <w:color w:val="000000"/>
          <w:sz w:val="24"/>
          <w:szCs w:val="24"/>
        </w:rPr>
      </w:pPr>
    </w:p>
    <w:p w14:paraId="2C293B95" w14:textId="77777777" w:rsidR="0085031D" w:rsidRPr="00A41085" w:rsidRDefault="0085031D" w:rsidP="0085031D">
      <w:pPr>
        <w:spacing w:after="0" w:line="240" w:lineRule="auto"/>
        <w:jc w:val="both"/>
        <w:rPr>
          <w:rFonts w:ascii="Times New Roman" w:hAnsi="Times New Roman" w:cs="Times New Roman"/>
          <w:color w:val="000000"/>
          <w:sz w:val="24"/>
          <w:szCs w:val="24"/>
          <w:lang w:eastAsia="sk-SK"/>
        </w:rPr>
      </w:pPr>
      <w:r w:rsidRPr="00A41085">
        <w:rPr>
          <w:rFonts w:ascii="Times New Roman" w:hAnsi="Times New Roman" w:cs="Times New Roman"/>
          <w:color w:val="000000"/>
          <w:sz w:val="24"/>
          <w:szCs w:val="24"/>
          <w:lang w:eastAsia="sk-SK"/>
        </w:rPr>
        <w:t xml:space="preserve">Opatrenie by sa malo negatívne dotknúť približne 190 000 subjektov, čo predstavuje subjekty bez podnikateľského účtu v banke alebo pobočke zahraničných bánk. </w:t>
      </w:r>
      <w:r w:rsidRPr="00A41085">
        <w:rPr>
          <w:rFonts w:ascii="Times New Roman" w:hAnsi="Times New Roman" w:cs="Times New Roman"/>
          <w:sz w:val="24"/>
          <w:szCs w:val="24"/>
        </w:rPr>
        <w:t>Údaje o počte subjektov  sme čerpali z FR SR. Predpokladá sa suma mesačných poplatkov vo výške 5 eur mesačne.</w:t>
      </w:r>
    </w:p>
    <w:p w14:paraId="44DF8CA2" w14:textId="77777777" w:rsidR="0085031D" w:rsidRPr="00A41085" w:rsidRDefault="0085031D" w:rsidP="0085031D">
      <w:pPr>
        <w:spacing w:after="0" w:line="240" w:lineRule="auto"/>
        <w:jc w:val="both"/>
        <w:rPr>
          <w:rFonts w:ascii="Times New Roman" w:hAnsi="Times New Roman" w:cs="Times New Roman"/>
          <w:color w:val="000000"/>
          <w:sz w:val="24"/>
          <w:szCs w:val="24"/>
          <w:lang w:eastAsia="sk-SK"/>
        </w:rPr>
      </w:pPr>
    </w:p>
    <w:p w14:paraId="4F2303F5" w14:textId="77777777" w:rsidR="0085031D" w:rsidRPr="00A41085" w:rsidRDefault="0085031D" w:rsidP="0085031D">
      <w:pPr>
        <w:spacing w:after="0" w:line="240" w:lineRule="auto"/>
        <w:jc w:val="both"/>
        <w:rPr>
          <w:rFonts w:ascii="Times New Roman" w:hAnsi="Times New Roman" w:cs="Times New Roman"/>
          <w:b/>
          <w:color w:val="000000"/>
          <w:sz w:val="24"/>
          <w:szCs w:val="24"/>
        </w:rPr>
      </w:pPr>
      <w:r w:rsidRPr="00A41085">
        <w:rPr>
          <w:rFonts w:ascii="Times New Roman" w:hAnsi="Times New Roman" w:cs="Times New Roman"/>
          <w:b/>
          <w:color w:val="000000"/>
          <w:sz w:val="24"/>
          <w:szCs w:val="24"/>
        </w:rPr>
        <w:t>7. Zavedenie novej dane, priame finančné náklady</w:t>
      </w:r>
    </w:p>
    <w:p w14:paraId="0D5BB76E" w14:textId="77777777" w:rsidR="0085031D" w:rsidRPr="00A41085" w:rsidRDefault="0085031D" w:rsidP="0085031D">
      <w:pPr>
        <w:spacing w:after="0" w:line="240" w:lineRule="auto"/>
        <w:jc w:val="both"/>
        <w:rPr>
          <w:rFonts w:ascii="Times New Roman" w:hAnsi="Times New Roman" w:cs="Times New Roman"/>
          <w:color w:val="000000"/>
          <w:sz w:val="24"/>
          <w:szCs w:val="24"/>
        </w:rPr>
      </w:pPr>
    </w:p>
    <w:p w14:paraId="1298C03E" w14:textId="77777777" w:rsidR="0085031D" w:rsidRPr="00A41085" w:rsidRDefault="0085031D" w:rsidP="0085031D">
      <w:pPr>
        <w:spacing w:after="0" w:line="240" w:lineRule="auto"/>
        <w:jc w:val="both"/>
        <w:rPr>
          <w:rFonts w:ascii="Times New Roman" w:hAnsi="Times New Roman" w:cs="Times New Roman"/>
          <w:color w:val="000000"/>
          <w:sz w:val="24"/>
          <w:szCs w:val="24"/>
          <w:lang w:eastAsia="sk-SK"/>
        </w:rPr>
      </w:pPr>
      <w:r w:rsidRPr="00A41085">
        <w:rPr>
          <w:rFonts w:ascii="Times New Roman" w:hAnsi="Times New Roman" w:cs="Times New Roman"/>
          <w:color w:val="000000"/>
          <w:sz w:val="24"/>
          <w:szCs w:val="24"/>
          <w:lang w:eastAsia="sk-SK"/>
        </w:rPr>
        <w:t xml:space="preserve">Opatrenie by sa malo negatívne dotknúť 700 tisíc subjektov, čo predstavuje takmer všetky podnikateľské subjekty vrátane fyzických osôb – podnikateľov. </w:t>
      </w:r>
      <w:r w:rsidRPr="00A41085">
        <w:rPr>
          <w:rFonts w:ascii="Times New Roman" w:hAnsi="Times New Roman" w:cs="Times New Roman"/>
          <w:sz w:val="24"/>
          <w:szCs w:val="24"/>
        </w:rPr>
        <w:t>Údaje o počte daňovníkov sme čerpali zo Štatistického úradu SR.</w:t>
      </w:r>
    </w:p>
    <w:p w14:paraId="0913D6BB" w14:textId="77777777" w:rsidR="0085031D" w:rsidRPr="00A41085" w:rsidRDefault="0085031D" w:rsidP="0085031D">
      <w:pPr>
        <w:spacing w:after="0" w:line="240" w:lineRule="auto"/>
        <w:jc w:val="both"/>
        <w:rPr>
          <w:rFonts w:ascii="Times New Roman" w:hAnsi="Times New Roman" w:cs="Times New Roman"/>
          <w:color w:val="000000"/>
          <w:sz w:val="24"/>
          <w:szCs w:val="24"/>
          <w:lang w:eastAsia="sk-SK"/>
        </w:rPr>
      </w:pPr>
    </w:p>
    <w:p w14:paraId="59216CFE" w14:textId="77777777" w:rsidR="0085031D" w:rsidRPr="00A41085" w:rsidRDefault="0085031D" w:rsidP="0085031D">
      <w:pPr>
        <w:jc w:val="both"/>
        <w:rPr>
          <w:rFonts w:ascii="Times New Roman" w:eastAsia="Times New Roman" w:hAnsi="Times New Roman" w:cs="Times New Roman"/>
          <w:sz w:val="24"/>
          <w:szCs w:val="24"/>
          <w:lang w:eastAsia="sk-SK"/>
        </w:rPr>
      </w:pPr>
      <w:r w:rsidRPr="00A41085">
        <w:rPr>
          <w:rFonts w:ascii="Times New Roman" w:hAnsi="Times New Roman" w:cs="Times New Roman"/>
          <w:sz w:val="24"/>
          <w:szCs w:val="24"/>
        </w:rPr>
        <w:t>Výpočet vplyvov výberu dane bol získaný od Inštitútu finančnej politiky a ide o čistý vplyv zavedenia dane v prvom roku účinnosti zákona.</w:t>
      </w:r>
    </w:p>
    <w:p w14:paraId="725F3ACA" w14:textId="77777777" w:rsidR="0085031D" w:rsidRPr="00A41085" w:rsidRDefault="0085031D" w:rsidP="0085031D">
      <w:pPr>
        <w:jc w:val="both"/>
        <w:rPr>
          <w:rFonts w:ascii="Times New Roman" w:eastAsia="Times New Roman" w:hAnsi="Times New Roman" w:cs="Times New Roman"/>
          <w:sz w:val="24"/>
          <w:szCs w:val="24"/>
          <w:lang w:eastAsia="sk-SK"/>
        </w:rPr>
      </w:pPr>
      <w:r w:rsidRPr="00A41085">
        <w:rPr>
          <w:rFonts w:ascii="Times New Roman" w:eastAsia="Times New Roman" w:hAnsi="Times New Roman" w:cs="Times New Roman"/>
          <w:sz w:val="24"/>
          <w:szCs w:val="24"/>
          <w:lang w:eastAsia="sk-SK"/>
        </w:rPr>
        <w:t>Negatívny vplyv na podnikateľské prostredie sa predpokladá aj z dôvodu potreby úprav v informačných systémoch poskytovateľov platobných služieb, ktorý sú platiteľmi dane. Náklady na úpravu informačných systémov z dôvodu chýbajúcich údajov nebolo možné kvantifikovať.</w:t>
      </w:r>
    </w:p>
    <w:p w14:paraId="4A5F5483" w14:textId="77777777" w:rsidR="0085031D" w:rsidRPr="00A41085" w:rsidRDefault="0085031D" w:rsidP="0085031D">
      <w:pPr>
        <w:jc w:val="both"/>
        <w:rPr>
          <w:rFonts w:ascii="Times New Roman" w:eastAsia="Calibri" w:hAnsi="Times New Roman" w:cs="Times New Roman"/>
          <w:b/>
          <w:bCs/>
          <w:i/>
          <w:sz w:val="24"/>
          <w:szCs w:val="24"/>
          <w:u w:val="single"/>
        </w:rPr>
      </w:pPr>
      <w:r w:rsidRPr="00A41085">
        <w:rPr>
          <w:rFonts w:ascii="Times New Roman" w:eastAsia="Calibri" w:hAnsi="Times New Roman" w:cs="Times New Roman"/>
          <w:b/>
          <w:bCs/>
          <w:i/>
          <w:sz w:val="24"/>
          <w:szCs w:val="24"/>
          <w:u w:val="single"/>
        </w:rPr>
        <w:t>3.1.4 Odôvodnenie goldplatingu podľa bodu 4 časti III jednotnej metodiky a ďalšie doplňujúce informácie</w:t>
      </w:r>
      <w:r w:rsidRPr="00A41085">
        <w:rPr>
          <w:rStyle w:val="Odkaznapoznmkupodiarou"/>
          <w:rFonts w:ascii="Times New Roman" w:eastAsia="Calibri" w:hAnsi="Times New Roman" w:cs="Times New Roman"/>
          <w:b/>
          <w:bCs/>
          <w:i/>
          <w:sz w:val="24"/>
          <w:szCs w:val="24"/>
          <w:u w:val="single"/>
        </w:rPr>
        <w:footnoteReference w:id="2"/>
      </w:r>
      <w:r w:rsidRPr="00A41085">
        <w:rPr>
          <w:rFonts w:ascii="Times New Roman" w:eastAsia="Calibri" w:hAnsi="Times New Roman" w:cs="Times New Roman"/>
          <w:b/>
          <w:bCs/>
          <w:i/>
          <w:sz w:val="24"/>
          <w:szCs w:val="24"/>
          <w:u w:val="single"/>
        </w:rPr>
        <w:t xml:space="preserve"> </w:t>
      </w:r>
    </w:p>
    <w:p w14:paraId="463A0C9E" w14:textId="77777777" w:rsidR="0085031D" w:rsidRPr="00A41085" w:rsidRDefault="0085031D" w:rsidP="0085031D">
      <w:pPr>
        <w:jc w:val="both"/>
        <w:rPr>
          <w:rFonts w:ascii="Times New Roman" w:eastAsia="Calibri" w:hAnsi="Times New Roman" w:cs="Times New Roman"/>
          <w:b/>
          <w:sz w:val="24"/>
          <w:szCs w:val="24"/>
        </w:rPr>
      </w:pPr>
      <w:r w:rsidRPr="00A41085">
        <w:rPr>
          <w:rFonts w:ascii="Times New Roman" w:eastAsia="Calibri" w:hAnsi="Times New Roman" w:cs="Times New Roman"/>
          <w:b/>
          <w:sz w:val="24"/>
          <w:szCs w:val="24"/>
        </w:rPr>
        <w:t>3.2 Vyhodnotenie konzultácií s podnikateľskými subjektmi pred predbežným pripomienkovým konaním</w:t>
      </w:r>
    </w:p>
    <w:p w14:paraId="3C02D9DF" w14:textId="77777777" w:rsidR="0085031D" w:rsidRPr="00A41085" w:rsidRDefault="0085031D" w:rsidP="0085031D">
      <w:pPr>
        <w:jc w:val="both"/>
        <w:rPr>
          <w:rFonts w:ascii="Times New Roman" w:eastAsia="Calibri" w:hAnsi="Times New Roman" w:cs="Times New Roman"/>
          <w:b/>
          <w:sz w:val="24"/>
          <w:szCs w:val="24"/>
        </w:rPr>
      </w:pPr>
      <w:bookmarkStart w:id="1" w:name="_Hlk47698091"/>
      <w:r w:rsidRPr="00A41085">
        <w:rPr>
          <w:rFonts w:ascii="Times New Roman" w:eastAsia="Calibri" w:hAnsi="Times New Roman" w:cs="Times New Roman"/>
          <w:b/>
          <w:sz w:val="24"/>
          <w:szCs w:val="24"/>
        </w:rPr>
        <w:t>3.3 Vplyvy na konkurencieschopnosť a produktivitu</w:t>
      </w:r>
    </w:p>
    <w:bookmarkEnd w:id="1"/>
    <w:p w14:paraId="546D1CFF" w14:textId="77777777" w:rsidR="0085031D" w:rsidRPr="00A41085" w:rsidRDefault="0085031D" w:rsidP="0085031D">
      <w:pPr>
        <w:spacing w:after="0"/>
        <w:jc w:val="both"/>
        <w:rPr>
          <w:rFonts w:ascii="Times New Roman" w:eastAsia="Calibri" w:hAnsi="Times New Roman" w:cs="Times New Roman"/>
          <w:b/>
          <w:i/>
          <w:sz w:val="24"/>
          <w:szCs w:val="24"/>
        </w:rPr>
      </w:pPr>
      <w:r w:rsidRPr="00A41085">
        <w:rPr>
          <w:rFonts w:ascii="Times New Roman" w:eastAsia="Calibri" w:hAnsi="Times New Roman" w:cs="Times New Roman"/>
          <w:b/>
          <w:i/>
          <w:sz w:val="24"/>
          <w:szCs w:val="24"/>
        </w:rPr>
        <w:t>Konkurencieschopnosť:</w:t>
      </w:r>
    </w:p>
    <w:p w14:paraId="78FE4C6F" w14:textId="77777777" w:rsidR="0085031D" w:rsidRPr="00A41085" w:rsidRDefault="0085031D" w:rsidP="0085031D">
      <w:pPr>
        <w:spacing w:after="0"/>
        <w:jc w:val="both"/>
        <w:rPr>
          <w:rFonts w:ascii="Times New Roman" w:eastAsia="Calibri" w:hAnsi="Times New Roman" w:cs="Times New Roman"/>
          <w:i/>
          <w:sz w:val="24"/>
          <w:szCs w:val="24"/>
        </w:rPr>
      </w:pPr>
      <w:r w:rsidRPr="00A41085">
        <w:rPr>
          <w:rFonts w:ascii="Times New Roman" w:eastAsia="Calibri" w:hAnsi="Times New Roman" w:cs="Times New Roman"/>
          <w:i/>
          <w:sz w:val="24"/>
          <w:szCs w:val="24"/>
        </w:rPr>
        <w:t>Na základe uvedených odpovedí zaškrtnite a popíšte, či materiál konkurencieschopnosť:</w:t>
      </w:r>
    </w:p>
    <w:p w14:paraId="4EC72A72" w14:textId="77777777" w:rsidR="0085031D" w:rsidRPr="00A41085" w:rsidRDefault="003403AF" w:rsidP="0085031D">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85031D" w:rsidRPr="00A41085">
                <w:rPr>
                  <w:rFonts w:ascii="Segoe UI Symbol" w:eastAsia="Calibri" w:hAnsi="Segoe UI Symbol" w:cs="Segoe UI Symbol"/>
                  <w:i/>
                  <w:sz w:val="24"/>
                  <w:szCs w:val="24"/>
                </w:rPr>
                <w:t>☐</w:t>
              </w:r>
            </w:sdtContent>
          </w:sdt>
        </w:sdtContent>
      </w:sdt>
      <w:r w:rsidR="0085031D" w:rsidRPr="00A41085">
        <w:rPr>
          <w:rFonts w:ascii="Times New Roman" w:eastAsia="Calibri" w:hAnsi="Times New Roman" w:cs="Times New Roman"/>
          <w:i/>
          <w:sz w:val="24"/>
          <w:szCs w:val="24"/>
        </w:rPr>
        <w:t xml:space="preserve"> zvyšuje  </w:t>
      </w:r>
      <w:r w:rsidR="0085031D" w:rsidRPr="00A41085">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sdt>
                <w:sdtPr>
                  <w:rPr>
                    <w:rFonts w:ascii="Times New Roman" w:eastAsia="Calibri" w:hAnsi="Times New Roman" w:cs="Times New Roman"/>
                    <w:i/>
                    <w:sz w:val="24"/>
                    <w:szCs w:val="24"/>
                  </w:rPr>
                  <w:id w:val="-1474980854"/>
                </w:sdtPr>
                <w:sdtEndPr/>
                <w:sdtContent>
                  <w:sdt>
                    <w:sdtPr>
                      <w:rPr>
                        <w:rFonts w:ascii="Times New Roman" w:eastAsia="Calibri" w:hAnsi="Times New Roman" w:cs="Times New Roman"/>
                        <w:i/>
                        <w:sz w:val="24"/>
                        <w:szCs w:val="24"/>
                      </w:rPr>
                      <w:id w:val="-1382485143"/>
                    </w:sdtPr>
                    <w:sdtEndPr/>
                    <w:sdtContent>
                      <w:r w:rsidR="0085031D" w:rsidRPr="00A41085">
                        <w:rPr>
                          <w:rFonts w:ascii="Times New Roman" w:eastAsia="Calibri" w:hAnsi="Times New Roman" w:cs="Times New Roman"/>
                          <w:i/>
                          <w:sz w:val="24"/>
                          <w:szCs w:val="24"/>
                        </w:rPr>
                        <w:t>X</w:t>
                      </w:r>
                    </w:sdtContent>
                  </w:sdt>
                </w:sdtContent>
              </w:sdt>
              <w:r w:rsidR="0085031D" w:rsidRPr="00A41085">
                <w:rPr>
                  <w:rFonts w:ascii="Times New Roman" w:eastAsia="Calibri" w:hAnsi="Times New Roman" w:cs="Times New Roman"/>
                  <w:i/>
                  <w:sz w:val="24"/>
                  <w:szCs w:val="24"/>
                </w:rPr>
                <w:t xml:space="preserve"> </w:t>
              </w:r>
            </w:sdtContent>
          </w:sdt>
        </w:sdtContent>
      </w:sdt>
      <w:r w:rsidR="0085031D" w:rsidRPr="00A41085">
        <w:rPr>
          <w:rFonts w:ascii="Times New Roman" w:eastAsia="Calibri" w:hAnsi="Times New Roman" w:cs="Times New Roman"/>
          <w:i/>
          <w:sz w:val="24"/>
          <w:szCs w:val="24"/>
        </w:rPr>
        <w:t xml:space="preserve"> nemení</w:t>
      </w:r>
      <w:r w:rsidR="0085031D" w:rsidRPr="00A41085">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sdt>
                <w:sdtPr>
                  <w:rPr>
                    <w:rFonts w:ascii="Times New Roman" w:eastAsia="Calibri" w:hAnsi="Times New Roman" w:cs="Times New Roman"/>
                    <w:i/>
                    <w:sz w:val="24"/>
                    <w:szCs w:val="24"/>
                  </w:rPr>
                  <w:id w:val="-900519803"/>
                </w:sdtPr>
                <w:sdtEndPr/>
                <w:sdtContent>
                  <w:r w:rsidR="0085031D" w:rsidRPr="00A41085">
                    <w:rPr>
                      <w:rFonts w:ascii="Segoe UI Symbol" w:eastAsia="Calibri" w:hAnsi="Segoe UI Symbol" w:cs="Segoe UI Symbol"/>
                      <w:i/>
                      <w:sz w:val="24"/>
                      <w:szCs w:val="24"/>
                    </w:rPr>
                    <w:t>☐</w:t>
                  </w:r>
                </w:sdtContent>
              </w:sdt>
            </w:sdtContent>
          </w:sdt>
        </w:sdtContent>
      </w:sdt>
      <w:r w:rsidR="0085031D" w:rsidRPr="00A41085">
        <w:rPr>
          <w:rFonts w:ascii="Times New Roman" w:eastAsia="Calibri" w:hAnsi="Times New Roman" w:cs="Times New Roman"/>
          <w:i/>
          <w:sz w:val="24"/>
          <w:szCs w:val="24"/>
        </w:rPr>
        <w:t xml:space="preserve"> znižuje</w:t>
      </w:r>
    </w:p>
    <w:p w14:paraId="49B43573" w14:textId="77777777" w:rsidR="0085031D" w:rsidRPr="00A41085" w:rsidRDefault="0085031D" w:rsidP="0085031D">
      <w:pPr>
        <w:spacing w:after="0"/>
        <w:jc w:val="both"/>
        <w:rPr>
          <w:rFonts w:ascii="Times New Roman" w:eastAsia="Calibri" w:hAnsi="Times New Roman" w:cs="Times New Roman"/>
          <w:i/>
          <w:sz w:val="24"/>
          <w:szCs w:val="24"/>
        </w:rPr>
      </w:pPr>
    </w:p>
    <w:p w14:paraId="2173550C" w14:textId="77777777" w:rsidR="0085031D" w:rsidRPr="00A41085" w:rsidRDefault="0085031D" w:rsidP="0085031D">
      <w:pPr>
        <w:spacing w:after="0"/>
        <w:jc w:val="both"/>
        <w:rPr>
          <w:rFonts w:ascii="Times New Roman" w:eastAsia="Calibri" w:hAnsi="Times New Roman" w:cs="Times New Roman"/>
          <w:b/>
          <w:i/>
          <w:sz w:val="24"/>
          <w:szCs w:val="24"/>
        </w:rPr>
      </w:pPr>
      <w:r w:rsidRPr="00A41085">
        <w:rPr>
          <w:rFonts w:ascii="Times New Roman" w:eastAsia="Calibri" w:hAnsi="Times New Roman" w:cs="Times New Roman"/>
          <w:b/>
          <w:i/>
          <w:sz w:val="24"/>
          <w:szCs w:val="24"/>
        </w:rPr>
        <w:t>Produktivita:</w:t>
      </w:r>
    </w:p>
    <w:p w14:paraId="60925FC9" w14:textId="77777777" w:rsidR="0085031D" w:rsidRPr="00A41085" w:rsidRDefault="0085031D" w:rsidP="0085031D">
      <w:pPr>
        <w:spacing w:after="0"/>
        <w:jc w:val="both"/>
        <w:rPr>
          <w:rFonts w:ascii="Times New Roman" w:eastAsia="Calibri" w:hAnsi="Times New Roman" w:cs="Times New Roman"/>
          <w:i/>
          <w:sz w:val="24"/>
          <w:szCs w:val="24"/>
        </w:rPr>
      </w:pPr>
      <w:r w:rsidRPr="00A41085">
        <w:rPr>
          <w:rFonts w:ascii="Times New Roman" w:eastAsia="Calibri" w:hAnsi="Times New Roman" w:cs="Times New Roman"/>
          <w:i/>
          <w:sz w:val="24"/>
          <w:szCs w:val="24"/>
        </w:rPr>
        <w:lastRenderedPageBreak/>
        <w:t xml:space="preserve">Aký má materiál vplyv na zmenu pomeru medzi produkciou podnikov a ich nákladmi? </w:t>
      </w:r>
    </w:p>
    <w:p w14:paraId="6A718539" w14:textId="77777777" w:rsidR="0085031D" w:rsidRPr="00A41085" w:rsidRDefault="0085031D" w:rsidP="0085031D">
      <w:pPr>
        <w:spacing w:after="0"/>
        <w:jc w:val="both"/>
        <w:rPr>
          <w:rFonts w:ascii="Times New Roman" w:eastAsia="Calibri" w:hAnsi="Times New Roman" w:cs="Times New Roman"/>
          <w:i/>
          <w:sz w:val="24"/>
          <w:szCs w:val="24"/>
        </w:rPr>
      </w:pPr>
    </w:p>
    <w:p w14:paraId="2010C86E" w14:textId="77777777" w:rsidR="0085031D" w:rsidRPr="00A41085" w:rsidRDefault="0085031D" w:rsidP="0085031D">
      <w:pPr>
        <w:spacing w:after="0"/>
        <w:jc w:val="both"/>
        <w:rPr>
          <w:rFonts w:ascii="Times New Roman" w:eastAsia="Calibri" w:hAnsi="Times New Roman" w:cs="Times New Roman"/>
          <w:i/>
          <w:sz w:val="24"/>
          <w:szCs w:val="24"/>
        </w:rPr>
      </w:pPr>
      <w:r w:rsidRPr="00A41085">
        <w:rPr>
          <w:rFonts w:ascii="Times New Roman" w:eastAsia="Calibri" w:hAnsi="Times New Roman" w:cs="Times New Roman"/>
          <w:i/>
          <w:sz w:val="24"/>
          <w:szCs w:val="24"/>
        </w:rPr>
        <w:t>Na základe uvedenej odpovede zaškrtnite a popíšte, či materiál produktivitu:</w:t>
      </w:r>
    </w:p>
    <w:p w14:paraId="3EE5ECF1" w14:textId="77777777" w:rsidR="0085031D" w:rsidRPr="00A41085" w:rsidRDefault="003403AF" w:rsidP="0085031D">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85031D" w:rsidRPr="00A41085">
                <w:rPr>
                  <w:rFonts w:ascii="Segoe UI Symbol" w:eastAsia="Calibri" w:hAnsi="Segoe UI Symbol" w:cs="Segoe UI Symbol"/>
                  <w:i/>
                  <w:sz w:val="24"/>
                  <w:szCs w:val="24"/>
                </w:rPr>
                <w:t>☐</w:t>
              </w:r>
            </w:sdtContent>
          </w:sdt>
        </w:sdtContent>
      </w:sdt>
      <w:r w:rsidR="0085031D" w:rsidRPr="00A41085">
        <w:rPr>
          <w:rFonts w:ascii="Times New Roman" w:eastAsia="Calibri" w:hAnsi="Times New Roman" w:cs="Times New Roman"/>
          <w:i/>
          <w:sz w:val="24"/>
          <w:szCs w:val="24"/>
        </w:rPr>
        <w:t xml:space="preserve"> zvyšuje  </w:t>
      </w:r>
      <w:r w:rsidR="0085031D" w:rsidRPr="00A41085">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85031D" w:rsidRPr="00A41085">
                <w:rPr>
                  <w:rFonts w:ascii="Times New Roman" w:eastAsia="Calibri" w:hAnsi="Times New Roman" w:cs="Times New Roman"/>
                  <w:i/>
                  <w:sz w:val="24"/>
                  <w:szCs w:val="24"/>
                </w:rPr>
                <w:t xml:space="preserve">X </w:t>
              </w:r>
            </w:sdtContent>
          </w:sdt>
        </w:sdtContent>
      </w:sdt>
      <w:r w:rsidR="0085031D" w:rsidRPr="00A41085">
        <w:rPr>
          <w:rFonts w:ascii="Times New Roman" w:eastAsia="Calibri" w:hAnsi="Times New Roman" w:cs="Times New Roman"/>
          <w:i/>
          <w:sz w:val="24"/>
          <w:szCs w:val="24"/>
        </w:rPr>
        <w:t xml:space="preserve"> nemení</w:t>
      </w:r>
      <w:r w:rsidR="0085031D" w:rsidRPr="00A41085">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85031D" w:rsidRPr="00A41085">
                <w:rPr>
                  <w:rFonts w:ascii="Segoe UI Symbol" w:eastAsia="Calibri" w:hAnsi="Segoe UI Symbol" w:cs="Segoe UI Symbol"/>
                  <w:i/>
                  <w:sz w:val="24"/>
                  <w:szCs w:val="24"/>
                </w:rPr>
                <w:t>☐</w:t>
              </w:r>
            </w:sdtContent>
          </w:sdt>
        </w:sdtContent>
      </w:sdt>
      <w:r w:rsidR="0085031D" w:rsidRPr="00A41085">
        <w:rPr>
          <w:rFonts w:ascii="Times New Roman" w:eastAsia="Calibri" w:hAnsi="Times New Roman" w:cs="Times New Roman"/>
          <w:i/>
          <w:sz w:val="24"/>
          <w:szCs w:val="24"/>
        </w:rPr>
        <w:t xml:space="preserve"> znižuje</w:t>
      </w:r>
    </w:p>
    <w:p w14:paraId="15BFB03F" w14:textId="77777777" w:rsidR="0085031D" w:rsidRPr="00A41085" w:rsidRDefault="0085031D" w:rsidP="0085031D">
      <w:pPr>
        <w:spacing w:after="0"/>
        <w:jc w:val="both"/>
        <w:rPr>
          <w:rFonts w:ascii="Times New Roman" w:eastAsia="Calibri" w:hAnsi="Times New Roman" w:cs="Times New Roman"/>
          <w:i/>
          <w:sz w:val="24"/>
          <w:szCs w:val="24"/>
        </w:rPr>
      </w:pPr>
    </w:p>
    <w:p w14:paraId="75D91A6E" w14:textId="77777777" w:rsidR="0085031D" w:rsidRPr="00A41085" w:rsidRDefault="0085031D" w:rsidP="0085031D">
      <w:pPr>
        <w:spacing w:after="0"/>
        <w:jc w:val="both"/>
        <w:rPr>
          <w:rFonts w:ascii="Times New Roman" w:eastAsia="Calibri" w:hAnsi="Times New Roman" w:cs="Times New Roman"/>
          <w:i/>
          <w:sz w:val="24"/>
          <w:szCs w:val="24"/>
        </w:rPr>
      </w:pPr>
    </w:p>
    <w:p w14:paraId="24D7DAFC" w14:textId="77777777" w:rsidR="0085031D" w:rsidRPr="00A41085" w:rsidRDefault="0085031D" w:rsidP="0085031D">
      <w:pPr>
        <w:spacing w:after="0"/>
        <w:jc w:val="both"/>
        <w:rPr>
          <w:rFonts w:ascii="Times New Roman" w:eastAsia="Calibri" w:hAnsi="Times New Roman" w:cs="Times New Roman"/>
          <w:i/>
          <w:sz w:val="24"/>
          <w:szCs w:val="24"/>
        </w:rPr>
      </w:pPr>
    </w:p>
    <w:p w14:paraId="07F8B41E" w14:textId="77777777" w:rsidR="0085031D" w:rsidRPr="00A41085" w:rsidRDefault="0085031D" w:rsidP="0085031D">
      <w:pPr>
        <w:jc w:val="both"/>
        <w:rPr>
          <w:rFonts w:ascii="Times New Roman" w:eastAsia="Calibri" w:hAnsi="Times New Roman" w:cs="Times New Roman"/>
          <w:b/>
          <w:sz w:val="24"/>
          <w:szCs w:val="24"/>
        </w:rPr>
      </w:pPr>
      <w:r w:rsidRPr="00A41085">
        <w:rPr>
          <w:rFonts w:ascii="Times New Roman" w:eastAsia="Calibri" w:hAnsi="Times New Roman" w:cs="Times New Roman"/>
          <w:b/>
          <w:sz w:val="24"/>
          <w:szCs w:val="24"/>
        </w:rPr>
        <w:t xml:space="preserve">3.4  Iné vplyvy na podnikateľské prostredie </w:t>
      </w:r>
    </w:p>
    <w:p w14:paraId="6B2289B6" w14:textId="77777777" w:rsidR="0085031D" w:rsidRPr="00A41085" w:rsidRDefault="0085031D" w:rsidP="0085031D">
      <w:pPr>
        <w:pStyle w:val="Odsekzoznamu"/>
        <w:spacing w:after="0" w:line="254" w:lineRule="auto"/>
        <w:jc w:val="both"/>
        <w:rPr>
          <w:rFonts w:ascii="Times New Roman" w:eastAsia="Calibri" w:hAnsi="Times New Roman" w:cs="Times New Roman"/>
          <w:i/>
          <w:sz w:val="24"/>
          <w:szCs w:val="24"/>
        </w:rPr>
      </w:pPr>
      <w:r w:rsidRPr="00A41085">
        <w:rPr>
          <w:rFonts w:ascii="Times New Roman" w:eastAsia="Calibri" w:hAnsi="Times New Roman" w:cs="Times New Roman"/>
          <w:i/>
          <w:sz w:val="24"/>
          <w:szCs w:val="24"/>
        </w:rPr>
        <w:t>žiadne</w:t>
      </w:r>
    </w:p>
    <w:p w14:paraId="2709E868" w14:textId="77777777" w:rsidR="0085031D" w:rsidRPr="00A41085" w:rsidRDefault="0085031D" w:rsidP="0085031D">
      <w:pPr>
        <w:spacing w:after="0" w:line="240" w:lineRule="auto"/>
        <w:jc w:val="center"/>
        <w:rPr>
          <w:rFonts w:ascii="Times New Roman" w:eastAsia="Times New Roman" w:hAnsi="Times New Roman" w:cs="Times New Roman"/>
          <w:b/>
          <w:sz w:val="28"/>
          <w:szCs w:val="28"/>
          <w:lang w:eastAsia="sk-SK"/>
        </w:rPr>
      </w:pPr>
    </w:p>
    <w:p w14:paraId="422596CD" w14:textId="77777777" w:rsidR="0085031D" w:rsidRPr="00A41085" w:rsidRDefault="0085031D" w:rsidP="0085031D">
      <w:pPr>
        <w:spacing w:after="0" w:line="240" w:lineRule="auto"/>
        <w:jc w:val="center"/>
        <w:rPr>
          <w:rFonts w:ascii="Times New Roman" w:eastAsia="Times New Roman" w:hAnsi="Times New Roman" w:cs="Times New Roman"/>
          <w:b/>
          <w:sz w:val="28"/>
          <w:szCs w:val="28"/>
          <w:lang w:eastAsia="sk-SK"/>
        </w:rPr>
      </w:pPr>
    </w:p>
    <w:p w14:paraId="2FA21DAE" w14:textId="77777777" w:rsidR="001F4CFC" w:rsidRPr="00A41085" w:rsidRDefault="001F4CFC" w:rsidP="007D5748">
      <w:pPr>
        <w:spacing w:after="0" w:line="240" w:lineRule="auto"/>
        <w:jc w:val="center"/>
        <w:rPr>
          <w:rFonts w:ascii="Times New Roman" w:eastAsia="Times New Roman" w:hAnsi="Times New Roman" w:cs="Times New Roman"/>
          <w:b/>
          <w:sz w:val="28"/>
          <w:szCs w:val="28"/>
          <w:lang w:eastAsia="sk-SK"/>
        </w:rPr>
      </w:pPr>
    </w:p>
    <w:p w14:paraId="7959620A" w14:textId="77777777" w:rsidR="001F4CFC" w:rsidRPr="00A41085" w:rsidRDefault="001F4CFC" w:rsidP="007D5748">
      <w:pPr>
        <w:spacing w:after="0" w:line="240" w:lineRule="auto"/>
        <w:jc w:val="center"/>
        <w:rPr>
          <w:rFonts w:ascii="Times New Roman" w:eastAsia="Times New Roman" w:hAnsi="Times New Roman" w:cs="Times New Roman"/>
          <w:b/>
          <w:sz w:val="28"/>
          <w:szCs w:val="28"/>
          <w:lang w:eastAsia="sk-SK"/>
        </w:rPr>
      </w:pPr>
    </w:p>
    <w:p w14:paraId="1562397B" w14:textId="77777777" w:rsidR="0085031D" w:rsidRPr="00A41085" w:rsidRDefault="0085031D" w:rsidP="0085031D">
      <w:pPr>
        <w:rPr>
          <w:rFonts w:ascii="Times New Roman" w:eastAsia="Times New Roman" w:hAnsi="Times New Roman" w:cs="Times New Roman"/>
          <w:b/>
          <w:sz w:val="28"/>
          <w:szCs w:val="28"/>
          <w:lang w:eastAsia="sk-SK"/>
        </w:rPr>
      </w:pPr>
    </w:p>
    <w:p w14:paraId="6DC1021A" w14:textId="207A8F04" w:rsidR="0085031D" w:rsidRPr="00A41085" w:rsidRDefault="0085031D" w:rsidP="0085031D">
      <w:pPr>
        <w:tabs>
          <w:tab w:val="left" w:pos="975"/>
        </w:tabs>
        <w:rPr>
          <w:rFonts w:ascii="Times New Roman" w:eastAsia="Times New Roman" w:hAnsi="Times New Roman" w:cs="Times New Roman"/>
          <w:sz w:val="28"/>
          <w:szCs w:val="28"/>
          <w:lang w:eastAsia="sk-SK"/>
        </w:rPr>
      </w:pPr>
      <w:r w:rsidRPr="00A41085">
        <w:rPr>
          <w:rFonts w:ascii="Times New Roman" w:eastAsia="Times New Roman" w:hAnsi="Times New Roman" w:cs="Times New Roman"/>
          <w:sz w:val="28"/>
          <w:szCs w:val="28"/>
          <w:lang w:eastAsia="sk-SK"/>
        </w:rPr>
        <w:tab/>
      </w:r>
    </w:p>
    <w:p w14:paraId="17C6805B" w14:textId="77777777" w:rsidR="0085031D" w:rsidRPr="00A41085" w:rsidRDefault="0085031D" w:rsidP="0085031D">
      <w:pPr>
        <w:tabs>
          <w:tab w:val="left" w:pos="975"/>
        </w:tabs>
        <w:rPr>
          <w:rFonts w:ascii="Times New Roman" w:eastAsia="Times New Roman" w:hAnsi="Times New Roman" w:cs="Times New Roman"/>
          <w:sz w:val="28"/>
          <w:szCs w:val="28"/>
          <w:lang w:eastAsia="sk-SK"/>
        </w:rPr>
      </w:pPr>
    </w:p>
    <w:p w14:paraId="163DFB83" w14:textId="77777777" w:rsidR="0085031D" w:rsidRPr="00A41085" w:rsidRDefault="0085031D" w:rsidP="0085031D">
      <w:pPr>
        <w:tabs>
          <w:tab w:val="left" w:pos="975"/>
        </w:tabs>
        <w:rPr>
          <w:rFonts w:ascii="Times New Roman" w:eastAsia="Times New Roman" w:hAnsi="Times New Roman" w:cs="Times New Roman"/>
          <w:sz w:val="28"/>
          <w:szCs w:val="28"/>
          <w:lang w:eastAsia="sk-SK"/>
        </w:rPr>
      </w:pPr>
    </w:p>
    <w:p w14:paraId="3F292013" w14:textId="77777777" w:rsidR="0085031D" w:rsidRPr="00A41085" w:rsidRDefault="0085031D" w:rsidP="0085031D">
      <w:pPr>
        <w:tabs>
          <w:tab w:val="left" w:pos="975"/>
        </w:tabs>
        <w:rPr>
          <w:rFonts w:ascii="Times New Roman" w:eastAsia="Times New Roman" w:hAnsi="Times New Roman" w:cs="Times New Roman"/>
          <w:sz w:val="28"/>
          <w:szCs w:val="28"/>
          <w:lang w:eastAsia="sk-SK"/>
        </w:rPr>
      </w:pPr>
    </w:p>
    <w:p w14:paraId="1713A1A1" w14:textId="77777777" w:rsidR="0085031D" w:rsidRPr="00A41085" w:rsidRDefault="0085031D" w:rsidP="0085031D">
      <w:pPr>
        <w:tabs>
          <w:tab w:val="left" w:pos="975"/>
        </w:tabs>
        <w:rPr>
          <w:rFonts w:ascii="Times New Roman" w:eastAsia="Times New Roman" w:hAnsi="Times New Roman" w:cs="Times New Roman"/>
          <w:sz w:val="28"/>
          <w:szCs w:val="28"/>
          <w:lang w:eastAsia="sk-SK"/>
        </w:rPr>
      </w:pPr>
    </w:p>
    <w:p w14:paraId="2E5DF509" w14:textId="77777777" w:rsidR="0085031D" w:rsidRPr="00A41085" w:rsidRDefault="0085031D" w:rsidP="0085031D">
      <w:pPr>
        <w:tabs>
          <w:tab w:val="left" w:pos="975"/>
        </w:tabs>
        <w:rPr>
          <w:rFonts w:ascii="Times New Roman" w:eastAsia="Times New Roman" w:hAnsi="Times New Roman" w:cs="Times New Roman"/>
          <w:sz w:val="28"/>
          <w:szCs w:val="28"/>
          <w:lang w:eastAsia="sk-SK"/>
        </w:rPr>
      </w:pPr>
    </w:p>
    <w:p w14:paraId="1A5DF443" w14:textId="77777777" w:rsidR="0085031D" w:rsidRPr="00A41085" w:rsidRDefault="0085031D" w:rsidP="0085031D">
      <w:pPr>
        <w:tabs>
          <w:tab w:val="left" w:pos="975"/>
        </w:tabs>
        <w:rPr>
          <w:rFonts w:ascii="Times New Roman" w:eastAsia="Times New Roman" w:hAnsi="Times New Roman" w:cs="Times New Roman"/>
          <w:sz w:val="28"/>
          <w:szCs w:val="28"/>
          <w:lang w:eastAsia="sk-SK"/>
        </w:rPr>
      </w:pPr>
    </w:p>
    <w:p w14:paraId="71200CAE" w14:textId="77777777" w:rsidR="0085031D" w:rsidRPr="00A41085" w:rsidRDefault="0085031D" w:rsidP="0085031D">
      <w:pPr>
        <w:tabs>
          <w:tab w:val="left" w:pos="975"/>
        </w:tabs>
        <w:rPr>
          <w:rFonts w:ascii="Times New Roman" w:eastAsia="Times New Roman" w:hAnsi="Times New Roman" w:cs="Times New Roman"/>
          <w:sz w:val="28"/>
          <w:szCs w:val="28"/>
          <w:lang w:eastAsia="sk-SK"/>
        </w:rPr>
      </w:pPr>
    </w:p>
    <w:p w14:paraId="30F5ABFC" w14:textId="77777777" w:rsidR="0085031D" w:rsidRPr="00A41085" w:rsidRDefault="0085031D" w:rsidP="0085031D">
      <w:pPr>
        <w:tabs>
          <w:tab w:val="left" w:pos="975"/>
        </w:tabs>
        <w:rPr>
          <w:rFonts w:ascii="Times New Roman" w:eastAsia="Times New Roman" w:hAnsi="Times New Roman" w:cs="Times New Roman"/>
          <w:sz w:val="28"/>
          <w:szCs w:val="28"/>
          <w:lang w:eastAsia="sk-SK"/>
        </w:rPr>
      </w:pPr>
    </w:p>
    <w:p w14:paraId="631788D8" w14:textId="77777777" w:rsidR="0085031D" w:rsidRPr="00A41085" w:rsidRDefault="0085031D" w:rsidP="0085031D">
      <w:pPr>
        <w:tabs>
          <w:tab w:val="left" w:pos="975"/>
        </w:tabs>
        <w:rPr>
          <w:rFonts w:ascii="Times New Roman" w:eastAsia="Times New Roman" w:hAnsi="Times New Roman" w:cs="Times New Roman"/>
          <w:sz w:val="28"/>
          <w:szCs w:val="28"/>
          <w:lang w:eastAsia="sk-SK"/>
        </w:rPr>
      </w:pPr>
    </w:p>
    <w:p w14:paraId="5932E047" w14:textId="77777777" w:rsidR="0085031D" w:rsidRPr="00A41085" w:rsidRDefault="0085031D" w:rsidP="0085031D">
      <w:pPr>
        <w:tabs>
          <w:tab w:val="left" w:pos="975"/>
        </w:tabs>
        <w:rPr>
          <w:rFonts w:ascii="Times New Roman" w:eastAsia="Times New Roman" w:hAnsi="Times New Roman" w:cs="Times New Roman"/>
          <w:sz w:val="28"/>
          <w:szCs w:val="28"/>
          <w:lang w:eastAsia="sk-SK"/>
        </w:rPr>
      </w:pPr>
    </w:p>
    <w:p w14:paraId="2B813401" w14:textId="77777777" w:rsidR="0085031D" w:rsidRPr="00A41085" w:rsidRDefault="0085031D" w:rsidP="0085031D">
      <w:pPr>
        <w:tabs>
          <w:tab w:val="left" w:pos="975"/>
        </w:tabs>
        <w:rPr>
          <w:rFonts w:ascii="Times New Roman" w:eastAsia="Times New Roman" w:hAnsi="Times New Roman" w:cs="Times New Roman"/>
          <w:sz w:val="28"/>
          <w:szCs w:val="28"/>
          <w:lang w:eastAsia="sk-SK"/>
        </w:rPr>
      </w:pPr>
    </w:p>
    <w:p w14:paraId="2FE66724" w14:textId="77777777" w:rsidR="0085031D" w:rsidRPr="00A41085" w:rsidRDefault="0085031D" w:rsidP="0085031D">
      <w:pPr>
        <w:tabs>
          <w:tab w:val="left" w:pos="975"/>
        </w:tabs>
        <w:rPr>
          <w:rFonts w:ascii="Times New Roman" w:eastAsia="Times New Roman" w:hAnsi="Times New Roman" w:cs="Times New Roman"/>
          <w:sz w:val="28"/>
          <w:szCs w:val="28"/>
          <w:lang w:eastAsia="sk-SK"/>
        </w:rPr>
      </w:pPr>
    </w:p>
    <w:p w14:paraId="310E1B0D" w14:textId="77777777" w:rsidR="0085031D" w:rsidRPr="00A41085" w:rsidRDefault="0085031D" w:rsidP="0085031D">
      <w:pPr>
        <w:tabs>
          <w:tab w:val="left" w:pos="975"/>
        </w:tabs>
        <w:rPr>
          <w:rFonts w:ascii="Times New Roman" w:eastAsia="Times New Roman" w:hAnsi="Times New Roman" w:cs="Times New Roman"/>
          <w:sz w:val="28"/>
          <w:szCs w:val="28"/>
          <w:lang w:eastAsia="sk-SK"/>
        </w:rPr>
      </w:pPr>
    </w:p>
    <w:p w14:paraId="312F1EA1" w14:textId="77777777" w:rsidR="0085031D" w:rsidRPr="00A41085" w:rsidRDefault="0085031D" w:rsidP="0085031D">
      <w:pPr>
        <w:tabs>
          <w:tab w:val="left" w:pos="975"/>
        </w:tabs>
        <w:rPr>
          <w:rFonts w:ascii="Times New Roman" w:eastAsia="Times New Roman" w:hAnsi="Times New Roman" w:cs="Times New Roman"/>
          <w:sz w:val="28"/>
          <w:szCs w:val="28"/>
          <w:lang w:eastAsia="sk-SK"/>
        </w:rPr>
      </w:pPr>
    </w:p>
    <w:p w14:paraId="3B5BE41F" w14:textId="77777777" w:rsidR="0085031D" w:rsidRPr="00A41085" w:rsidRDefault="0085031D" w:rsidP="0085031D">
      <w:pPr>
        <w:tabs>
          <w:tab w:val="left" w:pos="975"/>
        </w:tabs>
        <w:rPr>
          <w:rFonts w:ascii="Times New Roman" w:eastAsia="Times New Roman" w:hAnsi="Times New Roman" w:cs="Times New Roman"/>
          <w:sz w:val="28"/>
          <w:szCs w:val="28"/>
          <w:lang w:eastAsia="sk-SK"/>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6"/>
        <w:gridCol w:w="1559"/>
      </w:tblGrid>
      <w:tr w:rsidR="00DD3EFD" w:rsidRPr="00A41085" w14:paraId="6CD71EA0" w14:textId="77777777" w:rsidTr="006E566E">
        <w:trPr>
          <w:trHeight w:val="20"/>
        </w:trPr>
        <w:tc>
          <w:tcPr>
            <w:tcW w:w="9371" w:type="dxa"/>
            <w:gridSpan w:val="6"/>
            <w:shd w:val="clear" w:color="auto" w:fill="BFBFBF"/>
            <w:vAlign w:val="center"/>
          </w:tcPr>
          <w:p w14:paraId="248480CD" w14:textId="77777777" w:rsidR="00DD3EFD" w:rsidRPr="00A41085" w:rsidRDefault="00DD3EFD" w:rsidP="006E566E">
            <w:pPr>
              <w:jc w:val="center"/>
              <w:rPr>
                <w:rFonts w:ascii="Times New Roman" w:hAnsi="Times New Roman" w:cs="Times New Roman"/>
                <w:b/>
                <w:bCs/>
                <w:sz w:val="28"/>
                <w:szCs w:val="28"/>
              </w:rPr>
            </w:pPr>
            <w:r w:rsidRPr="00A41085">
              <w:rPr>
                <w:rFonts w:ascii="Times New Roman" w:hAnsi="Times New Roman" w:cs="Times New Roman"/>
                <w:b/>
                <w:bCs/>
                <w:sz w:val="28"/>
                <w:szCs w:val="28"/>
              </w:rPr>
              <w:lastRenderedPageBreak/>
              <w:t>Analýza vplyvov na informatizáciu spoločnosti</w:t>
            </w:r>
          </w:p>
          <w:p w14:paraId="0A4DFC5C" w14:textId="77777777" w:rsidR="00DD3EFD" w:rsidRPr="00A41085" w:rsidRDefault="00DD3EFD" w:rsidP="006E566E">
            <w:pPr>
              <w:jc w:val="center"/>
              <w:rPr>
                <w:rFonts w:ascii="Times New Roman" w:hAnsi="Times New Roman" w:cs="Times New Roman"/>
                <w:b/>
                <w:i/>
                <w:iCs/>
                <w:sz w:val="2"/>
              </w:rPr>
            </w:pPr>
          </w:p>
        </w:tc>
      </w:tr>
      <w:tr w:rsidR="00DD3EFD" w:rsidRPr="00A41085" w14:paraId="199A4BC1" w14:textId="77777777" w:rsidTr="006E566E">
        <w:trPr>
          <w:trHeight w:val="20"/>
        </w:trPr>
        <w:tc>
          <w:tcPr>
            <w:tcW w:w="9371" w:type="dxa"/>
            <w:gridSpan w:val="6"/>
            <w:shd w:val="clear" w:color="auto" w:fill="BFBFBF"/>
            <w:vAlign w:val="center"/>
          </w:tcPr>
          <w:p w14:paraId="13BECBBA" w14:textId="77777777" w:rsidR="00DD3EFD" w:rsidRPr="00A41085" w:rsidRDefault="00DD3EFD" w:rsidP="006E566E">
            <w:pPr>
              <w:jc w:val="center"/>
              <w:rPr>
                <w:rFonts w:ascii="Times New Roman" w:hAnsi="Times New Roman" w:cs="Times New Roman"/>
                <w:b/>
                <w:bCs/>
                <w:sz w:val="24"/>
                <w:szCs w:val="24"/>
              </w:rPr>
            </w:pPr>
            <w:r w:rsidRPr="00A41085">
              <w:rPr>
                <w:rFonts w:ascii="Times New Roman" w:hAnsi="Times New Roman" w:cs="Times New Roman"/>
                <w:b/>
                <w:bCs/>
                <w:sz w:val="24"/>
                <w:szCs w:val="24"/>
              </w:rPr>
              <w:t>Budovanie základných pilierov informatizácie</w:t>
            </w:r>
          </w:p>
        </w:tc>
      </w:tr>
      <w:tr w:rsidR="00DD3EFD" w:rsidRPr="00A41085" w14:paraId="657DAB36" w14:textId="77777777" w:rsidTr="006E566E">
        <w:trPr>
          <w:trHeight w:val="681"/>
        </w:trPr>
        <w:tc>
          <w:tcPr>
            <w:tcW w:w="3956" w:type="dxa"/>
            <w:shd w:val="clear" w:color="auto" w:fill="C0C0C0"/>
            <w:vAlign w:val="center"/>
          </w:tcPr>
          <w:p w14:paraId="4F58F2E5" w14:textId="77777777" w:rsidR="00DD3EFD" w:rsidRPr="00A41085" w:rsidRDefault="00DD3EFD" w:rsidP="006E566E">
            <w:pPr>
              <w:jc w:val="center"/>
              <w:rPr>
                <w:rFonts w:ascii="Times New Roman" w:hAnsi="Times New Roman" w:cs="Times New Roman"/>
                <w:b/>
              </w:rPr>
            </w:pPr>
            <w:r w:rsidRPr="00A41085">
              <w:rPr>
                <w:rFonts w:ascii="Times New Roman" w:hAnsi="Times New Roman" w:cs="Times New Roman"/>
                <w:b/>
              </w:rPr>
              <w:t>Biznis vrstva</w:t>
            </w:r>
          </w:p>
        </w:tc>
        <w:tc>
          <w:tcPr>
            <w:tcW w:w="1446" w:type="dxa"/>
            <w:shd w:val="clear" w:color="auto" w:fill="C0C0C0"/>
            <w:vAlign w:val="center"/>
          </w:tcPr>
          <w:p w14:paraId="226B157B" w14:textId="77777777" w:rsidR="00DD3EFD" w:rsidRPr="00A41085" w:rsidRDefault="00DD3EFD" w:rsidP="006E566E">
            <w:pPr>
              <w:jc w:val="center"/>
              <w:rPr>
                <w:rFonts w:ascii="Times New Roman" w:hAnsi="Times New Roman" w:cs="Times New Roman"/>
                <w:b/>
              </w:rPr>
            </w:pPr>
            <w:r w:rsidRPr="00A41085">
              <w:rPr>
                <w:rFonts w:ascii="Times New Roman" w:hAnsi="Times New Roman" w:cs="Times New Roman"/>
                <w:b/>
              </w:rPr>
              <w:t>A – nová služba</w:t>
            </w:r>
          </w:p>
          <w:p w14:paraId="0123E4CE" w14:textId="77777777" w:rsidR="00DD3EFD" w:rsidRPr="00A41085" w:rsidRDefault="00DD3EFD" w:rsidP="006E566E">
            <w:pPr>
              <w:jc w:val="center"/>
              <w:rPr>
                <w:rFonts w:ascii="Times New Roman" w:hAnsi="Times New Roman" w:cs="Times New Roman"/>
                <w:i/>
                <w:iCs/>
              </w:rPr>
            </w:pPr>
            <w:r w:rsidRPr="00A41085">
              <w:rPr>
                <w:rFonts w:ascii="Times New Roman" w:hAnsi="Times New Roman" w:cs="Times New Roman"/>
                <w:b/>
              </w:rPr>
              <w:t>B – zmena služby</w:t>
            </w:r>
            <w:r w:rsidRPr="00A41085">
              <w:rPr>
                <w:rFonts w:ascii="Times New Roman" w:hAnsi="Times New Roman" w:cs="Times New Roman"/>
                <w:b/>
              </w:rPr>
              <w:br/>
              <w:t xml:space="preserve"> C-zvýšené používanie služby</w:t>
            </w:r>
          </w:p>
        </w:tc>
        <w:tc>
          <w:tcPr>
            <w:tcW w:w="1134" w:type="dxa"/>
            <w:shd w:val="clear" w:color="auto" w:fill="C0C0C0"/>
            <w:vAlign w:val="center"/>
          </w:tcPr>
          <w:p w14:paraId="590D737F" w14:textId="77777777" w:rsidR="00DD3EFD" w:rsidRPr="00A41085" w:rsidRDefault="00DD3EFD" w:rsidP="006E566E">
            <w:pPr>
              <w:rPr>
                <w:rFonts w:ascii="Times New Roman" w:hAnsi="Times New Roman" w:cs="Times New Roman"/>
              </w:rPr>
            </w:pPr>
            <w:r w:rsidRPr="00A41085">
              <w:rPr>
                <w:rFonts w:ascii="Times New Roman" w:hAnsi="Times New Roman" w:cs="Times New Roman"/>
                <w:b/>
              </w:rPr>
              <w:t>Kód koncovej služby</w:t>
            </w:r>
          </w:p>
        </w:tc>
        <w:tc>
          <w:tcPr>
            <w:tcW w:w="1276" w:type="dxa"/>
            <w:gridSpan w:val="2"/>
            <w:shd w:val="clear" w:color="auto" w:fill="C0C0C0"/>
            <w:vAlign w:val="center"/>
          </w:tcPr>
          <w:p w14:paraId="7414C5F9" w14:textId="77777777" w:rsidR="00DD3EFD" w:rsidRPr="00A41085" w:rsidRDefault="00DD3EFD" w:rsidP="006E566E">
            <w:pPr>
              <w:rPr>
                <w:rFonts w:ascii="Times New Roman" w:hAnsi="Times New Roman" w:cs="Times New Roman"/>
                <w:i/>
                <w:iCs/>
              </w:rPr>
            </w:pPr>
            <w:r w:rsidRPr="00A41085">
              <w:rPr>
                <w:rFonts w:ascii="Times New Roman" w:hAnsi="Times New Roman" w:cs="Times New Roman"/>
                <w:b/>
              </w:rPr>
              <w:t>Názov koncovej služby</w:t>
            </w:r>
          </w:p>
        </w:tc>
        <w:tc>
          <w:tcPr>
            <w:tcW w:w="1559" w:type="dxa"/>
            <w:shd w:val="clear" w:color="auto" w:fill="C0C0C0"/>
          </w:tcPr>
          <w:p w14:paraId="5BFBC9E8" w14:textId="77777777" w:rsidR="00DD3EFD" w:rsidRPr="00A41085" w:rsidRDefault="00DD3EFD" w:rsidP="006E566E">
            <w:pPr>
              <w:rPr>
                <w:rFonts w:ascii="Times New Roman" w:hAnsi="Times New Roman" w:cs="Times New Roman"/>
                <w:b/>
              </w:rPr>
            </w:pPr>
            <w:r w:rsidRPr="00A41085">
              <w:rPr>
                <w:rFonts w:ascii="Times New Roman" w:hAnsi="Times New Roman" w:cs="Times New Roman"/>
                <w:b/>
              </w:rPr>
              <w:t>Úroveň elektronizácie – pre C odhad počtu podaní</w:t>
            </w:r>
          </w:p>
        </w:tc>
      </w:tr>
      <w:tr w:rsidR="00DD3EFD" w:rsidRPr="00A41085" w14:paraId="097D36F5" w14:textId="77777777" w:rsidTr="006E566E">
        <w:trPr>
          <w:trHeight w:val="20"/>
        </w:trPr>
        <w:tc>
          <w:tcPr>
            <w:tcW w:w="3956" w:type="dxa"/>
          </w:tcPr>
          <w:p w14:paraId="211E1FF8" w14:textId="77777777" w:rsidR="00DD3EFD" w:rsidRPr="00A41085" w:rsidRDefault="00DD3EFD" w:rsidP="006E566E">
            <w:pPr>
              <w:rPr>
                <w:rFonts w:ascii="Times New Roman" w:hAnsi="Times New Roman" w:cs="Times New Roman"/>
              </w:rPr>
            </w:pPr>
            <w:r w:rsidRPr="00A41085">
              <w:rPr>
                <w:rFonts w:ascii="Times New Roman" w:hAnsi="Times New Roman" w:cs="Times New Roman"/>
                <w:b/>
              </w:rPr>
              <w:t>6.1.</w:t>
            </w:r>
            <w:r w:rsidRPr="00A41085">
              <w:rPr>
                <w:rFonts w:ascii="Times New Roman" w:hAnsi="Times New Roman" w:cs="Times New Roman"/>
              </w:rPr>
              <w:t xml:space="preserve"> Predpokladá predložený návrh zmenu existujúcich koncových služieb verejnej správy ,vytvorenie nových služieb pre občana alebo podnikateľa alebo má vplyv na zvýšené používanie existujúcich služieb?</w:t>
            </w:r>
          </w:p>
        </w:tc>
        <w:tc>
          <w:tcPr>
            <w:tcW w:w="1446" w:type="dxa"/>
          </w:tcPr>
          <w:p w14:paraId="1BBD2F68" w14:textId="77777777" w:rsidR="00DD3EFD" w:rsidRPr="00A41085" w:rsidRDefault="00DD3EFD" w:rsidP="006E566E">
            <w:pPr>
              <w:jc w:val="center"/>
              <w:rPr>
                <w:rFonts w:ascii="Times New Roman" w:hAnsi="Times New Roman" w:cs="Times New Roman"/>
                <w:b/>
              </w:rPr>
            </w:pPr>
            <w:r w:rsidRPr="00A41085">
              <w:rPr>
                <w:rFonts w:ascii="Times New Roman" w:hAnsi="Times New Roman" w:cs="Times New Roman"/>
                <w:b/>
              </w:rPr>
              <w:t>B</w:t>
            </w:r>
          </w:p>
        </w:tc>
        <w:tc>
          <w:tcPr>
            <w:tcW w:w="1134" w:type="dxa"/>
            <w:vAlign w:val="center"/>
          </w:tcPr>
          <w:p w14:paraId="43D0791B" w14:textId="77777777" w:rsidR="00DD3EFD" w:rsidRPr="00A41085" w:rsidRDefault="00DD3EFD" w:rsidP="006E566E">
            <w:pPr>
              <w:jc w:val="center"/>
              <w:rPr>
                <w:rFonts w:ascii="Times New Roman" w:hAnsi="Times New Roman" w:cs="Times New Roman"/>
                <w:b/>
              </w:rPr>
            </w:pPr>
            <w:r w:rsidRPr="00A41085">
              <w:rPr>
                <w:rFonts w:ascii="Times New Roman" w:hAnsi="Times New Roman" w:cs="Times New Roman"/>
              </w:rPr>
              <w:t>ks_380461</w:t>
            </w:r>
          </w:p>
        </w:tc>
        <w:tc>
          <w:tcPr>
            <w:tcW w:w="1276" w:type="dxa"/>
            <w:gridSpan w:val="2"/>
            <w:shd w:val="clear" w:color="auto" w:fill="auto"/>
          </w:tcPr>
          <w:p w14:paraId="2FC2CFDC" w14:textId="77777777" w:rsidR="00DD3EFD" w:rsidRPr="00A41085" w:rsidRDefault="00DD3EFD" w:rsidP="006E566E">
            <w:pPr>
              <w:jc w:val="both"/>
              <w:rPr>
                <w:rFonts w:ascii="Times New Roman" w:hAnsi="Times New Roman" w:cs="Times New Roman"/>
                <w:b/>
              </w:rPr>
            </w:pPr>
            <w:r w:rsidRPr="00A41085">
              <w:rPr>
                <w:rFonts w:ascii="Times New Roman" w:hAnsi="Times New Roman" w:cs="Times New Roman"/>
              </w:rPr>
              <w:t>Podávanie oznámenia o výške dane k dani z finančných transakcií</w:t>
            </w:r>
          </w:p>
        </w:tc>
        <w:tc>
          <w:tcPr>
            <w:tcW w:w="1559" w:type="dxa"/>
            <w:vAlign w:val="center"/>
          </w:tcPr>
          <w:p w14:paraId="5FACF699" w14:textId="77777777" w:rsidR="00DD3EFD" w:rsidRPr="00A41085" w:rsidRDefault="00DD3EFD" w:rsidP="006E566E">
            <w:pPr>
              <w:jc w:val="center"/>
              <w:rPr>
                <w:rFonts w:ascii="Times New Roman" w:hAnsi="Times New Roman" w:cs="Times New Roman"/>
                <w:b/>
                <w:i/>
              </w:rPr>
            </w:pPr>
            <w:r w:rsidRPr="00A41085">
              <w:rPr>
                <w:rFonts w:ascii="Times New Roman" w:hAnsi="Times New Roman" w:cs="Times New Roman"/>
                <w:b/>
                <w:i/>
              </w:rPr>
              <w:t>12</w:t>
            </w:r>
          </w:p>
        </w:tc>
      </w:tr>
      <w:tr w:rsidR="00DD3EFD" w:rsidRPr="00A41085" w14:paraId="4629EC8B" w14:textId="77777777" w:rsidTr="006E566E">
        <w:trPr>
          <w:trHeight w:val="20"/>
        </w:trPr>
        <w:tc>
          <w:tcPr>
            <w:tcW w:w="3956" w:type="dxa"/>
            <w:shd w:val="clear" w:color="auto" w:fill="C0C0C0"/>
            <w:vAlign w:val="center"/>
          </w:tcPr>
          <w:p w14:paraId="23B213A5" w14:textId="77777777" w:rsidR="00DD3EFD" w:rsidRPr="00A41085" w:rsidRDefault="00DD3EFD" w:rsidP="006E566E">
            <w:pPr>
              <w:jc w:val="center"/>
              <w:rPr>
                <w:rFonts w:ascii="Times New Roman" w:hAnsi="Times New Roman" w:cs="Times New Roman"/>
                <w:b/>
              </w:rPr>
            </w:pPr>
            <w:r w:rsidRPr="00A41085">
              <w:rPr>
                <w:rFonts w:ascii="Times New Roman" w:hAnsi="Times New Roman" w:cs="Times New Roman"/>
                <w:b/>
              </w:rPr>
              <w:t>Aplikačná a technologická vrstva</w:t>
            </w:r>
          </w:p>
        </w:tc>
        <w:tc>
          <w:tcPr>
            <w:tcW w:w="1446" w:type="dxa"/>
            <w:shd w:val="clear" w:color="auto" w:fill="C0C0C0"/>
          </w:tcPr>
          <w:p w14:paraId="01A87517" w14:textId="77777777" w:rsidR="00DD3EFD" w:rsidRPr="00A41085" w:rsidRDefault="00DD3EFD" w:rsidP="006E566E">
            <w:pPr>
              <w:jc w:val="center"/>
              <w:rPr>
                <w:rFonts w:ascii="Times New Roman" w:hAnsi="Times New Roman" w:cs="Times New Roman"/>
                <w:b/>
              </w:rPr>
            </w:pPr>
            <w:r w:rsidRPr="00A41085">
              <w:rPr>
                <w:rFonts w:ascii="Times New Roman" w:hAnsi="Times New Roman" w:cs="Times New Roman"/>
                <w:b/>
              </w:rPr>
              <w:t>A – nový systém</w:t>
            </w:r>
          </w:p>
          <w:p w14:paraId="36A0A628" w14:textId="77777777" w:rsidR="00DD3EFD" w:rsidRPr="00A41085" w:rsidRDefault="00DD3EFD" w:rsidP="006E566E">
            <w:pPr>
              <w:jc w:val="center"/>
              <w:rPr>
                <w:rFonts w:ascii="Times New Roman" w:hAnsi="Times New Roman" w:cs="Times New Roman"/>
                <w:b/>
              </w:rPr>
            </w:pPr>
            <w:r w:rsidRPr="00A41085">
              <w:rPr>
                <w:rFonts w:ascii="Times New Roman" w:hAnsi="Times New Roman" w:cs="Times New Roman"/>
                <w:b/>
              </w:rPr>
              <w:t>B – zmena systému</w:t>
            </w:r>
          </w:p>
        </w:tc>
        <w:tc>
          <w:tcPr>
            <w:tcW w:w="1134" w:type="dxa"/>
            <w:shd w:val="clear" w:color="auto" w:fill="C0C0C0"/>
            <w:vAlign w:val="center"/>
          </w:tcPr>
          <w:p w14:paraId="4C132C37" w14:textId="77777777" w:rsidR="00DD3EFD" w:rsidRPr="00A41085" w:rsidRDefault="00DD3EFD" w:rsidP="006E566E">
            <w:pPr>
              <w:jc w:val="center"/>
              <w:rPr>
                <w:rFonts w:ascii="Times New Roman" w:hAnsi="Times New Roman" w:cs="Times New Roman"/>
                <w:b/>
              </w:rPr>
            </w:pPr>
            <w:r w:rsidRPr="00A41085">
              <w:rPr>
                <w:rFonts w:ascii="Times New Roman" w:hAnsi="Times New Roman" w:cs="Times New Roman"/>
                <w:b/>
              </w:rPr>
              <w:t>Kód systému</w:t>
            </w:r>
          </w:p>
        </w:tc>
        <w:tc>
          <w:tcPr>
            <w:tcW w:w="1276" w:type="dxa"/>
            <w:gridSpan w:val="2"/>
            <w:shd w:val="clear" w:color="auto" w:fill="C0C0C0"/>
            <w:vAlign w:val="center"/>
          </w:tcPr>
          <w:p w14:paraId="16941D90" w14:textId="77777777" w:rsidR="00DD3EFD" w:rsidRPr="00A41085" w:rsidRDefault="00DD3EFD" w:rsidP="006E566E">
            <w:pPr>
              <w:jc w:val="center"/>
              <w:rPr>
                <w:rFonts w:ascii="Times New Roman" w:hAnsi="Times New Roman" w:cs="Times New Roman"/>
                <w:b/>
              </w:rPr>
            </w:pPr>
            <w:r w:rsidRPr="00A41085">
              <w:rPr>
                <w:rFonts w:ascii="Times New Roman" w:hAnsi="Times New Roman" w:cs="Times New Roman"/>
                <w:b/>
              </w:rPr>
              <w:t>Názov systému</w:t>
            </w:r>
          </w:p>
        </w:tc>
        <w:tc>
          <w:tcPr>
            <w:tcW w:w="1559" w:type="dxa"/>
            <w:shd w:val="clear" w:color="auto" w:fill="C0C0C0"/>
            <w:vAlign w:val="center"/>
          </w:tcPr>
          <w:p w14:paraId="4B3EE026" w14:textId="77777777" w:rsidR="00DD3EFD" w:rsidRPr="00A41085" w:rsidRDefault="00DD3EFD" w:rsidP="006E566E">
            <w:pPr>
              <w:jc w:val="center"/>
              <w:rPr>
                <w:rFonts w:ascii="Times New Roman" w:hAnsi="Times New Roman" w:cs="Times New Roman"/>
                <w:b/>
              </w:rPr>
            </w:pPr>
            <w:r w:rsidRPr="00A41085">
              <w:rPr>
                <w:rFonts w:ascii="Times New Roman" w:hAnsi="Times New Roman" w:cs="Times New Roman"/>
                <w:b/>
              </w:rPr>
              <w:t>Vo vládnom cloude – áno / nie</w:t>
            </w:r>
          </w:p>
        </w:tc>
      </w:tr>
      <w:tr w:rsidR="00DD3EFD" w:rsidRPr="00A41085" w14:paraId="43131D36" w14:textId="77777777" w:rsidTr="006E566E">
        <w:trPr>
          <w:trHeight w:val="20"/>
        </w:trPr>
        <w:tc>
          <w:tcPr>
            <w:tcW w:w="3956" w:type="dxa"/>
          </w:tcPr>
          <w:p w14:paraId="51646910" w14:textId="77777777" w:rsidR="00DD3EFD" w:rsidRPr="00A41085" w:rsidRDefault="00DD3EFD" w:rsidP="006E566E">
            <w:pPr>
              <w:rPr>
                <w:rFonts w:ascii="Times New Roman" w:hAnsi="Times New Roman" w:cs="Times New Roman"/>
                <w:sz w:val="24"/>
                <w:szCs w:val="24"/>
              </w:rPr>
            </w:pPr>
            <w:r w:rsidRPr="00A41085">
              <w:rPr>
                <w:rFonts w:ascii="Times New Roman" w:hAnsi="Times New Roman" w:cs="Times New Roman"/>
                <w:b/>
              </w:rPr>
              <w:t>6.2.</w:t>
            </w:r>
            <w:r w:rsidRPr="00A41085">
              <w:rPr>
                <w:rFonts w:ascii="Times New Roman" w:hAnsi="Times New Roman" w:cs="Times New Roman"/>
              </w:rPr>
              <w:t xml:space="preserve"> Predpokladá predložený návrh zmenu existujúceho alebo vytvorenie nového informačného systému verejnej správy? Predpokladá správca umiestnenie informačného systému vo vládnom cloude?</w:t>
            </w:r>
          </w:p>
        </w:tc>
        <w:tc>
          <w:tcPr>
            <w:tcW w:w="1446" w:type="dxa"/>
          </w:tcPr>
          <w:p w14:paraId="141F591E" w14:textId="77777777" w:rsidR="00DD3EFD" w:rsidRPr="00A41085" w:rsidRDefault="00DD3EFD" w:rsidP="006E566E">
            <w:pPr>
              <w:jc w:val="center"/>
              <w:rPr>
                <w:rFonts w:ascii="Times New Roman" w:hAnsi="Times New Roman" w:cs="Times New Roman"/>
                <w:i/>
                <w:iCs/>
                <w:sz w:val="24"/>
                <w:szCs w:val="24"/>
              </w:rPr>
            </w:pPr>
            <w:r w:rsidRPr="00A41085">
              <w:rPr>
                <w:rFonts w:ascii="Times New Roman" w:hAnsi="Times New Roman" w:cs="Times New Roman"/>
                <w:b/>
              </w:rPr>
              <w:t>B</w:t>
            </w:r>
          </w:p>
        </w:tc>
        <w:tc>
          <w:tcPr>
            <w:tcW w:w="1134" w:type="dxa"/>
            <w:vAlign w:val="center"/>
          </w:tcPr>
          <w:p w14:paraId="11AA8042" w14:textId="77777777" w:rsidR="00DD3EFD" w:rsidRPr="00A41085" w:rsidRDefault="00DD3EFD" w:rsidP="006E566E">
            <w:pPr>
              <w:jc w:val="center"/>
              <w:rPr>
                <w:rFonts w:ascii="Times New Roman" w:hAnsi="Times New Roman" w:cs="Times New Roman"/>
                <w:iCs/>
              </w:rPr>
            </w:pPr>
            <w:r w:rsidRPr="00A41085">
              <w:rPr>
                <w:rFonts w:ascii="Times New Roman" w:hAnsi="Times New Roman" w:cs="Times New Roman"/>
              </w:rPr>
              <w:t>isvs_7714</w:t>
            </w:r>
          </w:p>
        </w:tc>
        <w:tc>
          <w:tcPr>
            <w:tcW w:w="1276" w:type="dxa"/>
            <w:gridSpan w:val="2"/>
            <w:vAlign w:val="center"/>
          </w:tcPr>
          <w:p w14:paraId="55072BD5" w14:textId="77777777" w:rsidR="00DD3EFD" w:rsidRPr="00A41085" w:rsidRDefault="00DD3EFD" w:rsidP="006E566E">
            <w:pPr>
              <w:jc w:val="center"/>
              <w:rPr>
                <w:rFonts w:ascii="Times New Roman" w:hAnsi="Times New Roman" w:cs="Times New Roman"/>
                <w:iCs/>
              </w:rPr>
            </w:pPr>
            <w:r w:rsidRPr="00A41085">
              <w:rPr>
                <w:rFonts w:ascii="Times New Roman" w:hAnsi="Times New Roman" w:cs="Times New Roman"/>
                <w:shd w:val="clear" w:color="auto" w:fill="FFFFFF"/>
              </w:rPr>
              <w:t>Integrovaný systém Finančnej správy - správa daní (ISFS-SD)</w:t>
            </w:r>
          </w:p>
        </w:tc>
        <w:tc>
          <w:tcPr>
            <w:tcW w:w="1559" w:type="dxa"/>
            <w:vAlign w:val="center"/>
          </w:tcPr>
          <w:p w14:paraId="0F296BA4" w14:textId="77777777" w:rsidR="00DD3EFD" w:rsidRPr="00A41085" w:rsidRDefault="00DD3EFD" w:rsidP="006E566E">
            <w:pPr>
              <w:jc w:val="center"/>
              <w:rPr>
                <w:rFonts w:ascii="Times New Roman" w:hAnsi="Times New Roman" w:cs="Times New Roman"/>
                <w:iCs/>
              </w:rPr>
            </w:pPr>
            <w:r w:rsidRPr="00A41085">
              <w:rPr>
                <w:rFonts w:ascii="Times New Roman" w:hAnsi="Times New Roman" w:cs="Times New Roman"/>
                <w:iCs/>
              </w:rPr>
              <w:t>nie</w:t>
            </w:r>
          </w:p>
        </w:tc>
      </w:tr>
      <w:tr w:rsidR="00DD3EFD" w:rsidRPr="00A41085" w14:paraId="55DF612B" w14:textId="77777777" w:rsidTr="006E566E">
        <w:trPr>
          <w:trHeight w:val="20"/>
        </w:trPr>
        <w:tc>
          <w:tcPr>
            <w:tcW w:w="3956" w:type="dxa"/>
          </w:tcPr>
          <w:p w14:paraId="4F548805" w14:textId="77777777" w:rsidR="00DD3EFD" w:rsidRPr="00A41085" w:rsidRDefault="00DD3EFD" w:rsidP="006E566E">
            <w:pPr>
              <w:rPr>
                <w:rFonts w:ascii="Times New Roman" w:hAnsi="Times New Roman" w:cs="Times New Roman"/>
                <w:b/>
              </w:rPr>
            </w:pPr>
          </w:p>
        </w:tc>
        <w:tc>
          <w:tcPr>
            <w:tcW w:w="1446" w:type="dxa"/>
          </w:tcPr>
          <w:p w14:paraId="78F2F4C4" w14:textId="77777777" w:rsidR="00DD3EFD" w:rsidRPr="00A41085" w:rsidRDefault="00DD3EFD" w:rsidP="006E566E">
            <w:pPr>
              <w:jc w:val="center"/>
              <w:rPr>
                <w:rFonts w:ascii="Times New Roman" w:hAnsi="Times New Roman" w:cs="Times New Roman"/>
                <w:b/>
              </w:rPr>
            </w:pPr>
            <w:r w:rsidRPr="00A41085">
              <w:rPr>
                <w:rFonts w:ascii="Times New Roman" w:hAnsi="Times New Roman" w:cs="Times New Roman"/>
                <w:b/>
              </w:rPr>
              <w:t>B</w:t>
            </w:r>
          </w:p>
        </w:tc>
        <w:tc>
          <w:tcPr>
            <w:tcW w:w="1134" w:type="dxa"/>
            <w:vAlign w:val="center"/>
          </w:tcPr>
          <w:p w14:paraId="1BA4F1F3" w14:textId="77777777" w:rsidR="00DD3EFD" w:rsidRPr="00A41085" w:rsidRDefault="00DD3EFD" w:rsidP="006E566E">
            <w:pPr>
              <w:jc w:val="center"/>
              <w:rPr>
                <w:rFonts w:ascii="Times New Roman" w:hAnsi="Times New Roman" w:cs="Times New Roman"/>
                <w:iCs/>
              </w:rPr>
            </w:pPr>
            <w:r w:rsidRPr="00A41085">
              <w:rPr>
                <w:rFonts w:ascii="Times New Roman" w:hAnsi="Times New Roman" w:cs="Times New Roman"/>
                <w:shd w:val="clear" w:color="auto" w:fill="FFFFFF"/>
              </w:rPr>
              <w:t>isvs_7149</w:t>
            </w:r>
          </w:p>
        </w:tc>
        <w:tc>
          <w:tcPr>
            <w:tcW w:w="1276" w:type="dxa"/>
            <w:gridSpan w:val="2"/>
            <w:vAlign w:val="center"/>
          </w:tcPr>
          <w:p w14:paraId="21E2BCBD" w14:textId="77777777" w:rsidR="00DD3EFD" w:rsidRPr="00A41085" w:rsidRDefault="00DD3EFD" w:rsidP="006E566E">
            <w:pPr>
              <w:jc w:val="center"/>
              <w:rPr>
                <w:rFonts w:ascii="Times New Roman" w:hAnsi="Times New Roman" w:cs="Times New Roman"/>
                <w:iCs/>
              </w:rPr>
            </w:pPr>
            <w:r w:rsidRPr="00A41085">
              <w:rPr>
                <w:rFonts w:ascii="Times New Roman" w:hAnsi="Times New Roman" w:cs="Times New Roman"/>
                <w:shd w:val="clear" w:color="auto" w:fill="FFFFFF"/>
              </w:rPr>
              <w:t>DR SCAN</w:t>
            </w:r>
          </w:p>
        </w:tc>
        <w:tc>
          <w:tcPr>
            <w:tcW w:w="1559" w:type="dxa"/>
            <w:vAlign w:val="center"/>
          </w:tcPr>
          <w:p w14:paraId="126F60C0" w14:textId="77777777" w:rsidR="00DD3EFD" w:rsidRPr="00A41085" w:rsidRDefault="00DD3EFD" w:rsidP="006E566E">
            <w:pPr>
              <w:jc w:val="center"/>
              <w:rPr>
                <w:rFonts w:ascii="Times New Roman" w:hAnsi="Times New Roman" w:cs="Times New Roman"/>
                <w:iCs/>
              </w:rPr>
            </w:pPr>
            <w:r w:rsidRPr="00A41085">
              <w:rPr>
                <w:rFonts w:ascii="Times New Roman" w:hAnsi="Times New Roman" w:cs="Times New Roman"/>
                <w:iCs/>
              </w:rPr>
              <w:t>nie</w:t>
            </w:r>
          </w:p>
        </w:tc>
      </w:tr>
      <w:tr w:rsidR="00DD3EFD" w:rsidRPr="00A41085" w14:paraId="1427BF7D" w14:textId="77777777" w:rsidTr="006E566E">
        <w:trPr>
          <w:trHeight w:val="20"/>
        </w:trPr>
        <w:tc>
          <w:tcPr>
            <w:tcW w:w="3956" w:type="dxa"/>
          </w:tcPr>
          <w:p w14:paraId="759F8A08" w14:textId="77777777" w:rsidR="00DD3EFD" w:rsidRPr="00A41085" w:rsidRDefault="00DD3EFD" w:rsidP="006E566E">
            <w:pPr>
              <w:rPr>
                <w:rFonts w:ascii="Times New Roman" w:hAnsi="Times New Roman" w:cs="Times New Roman"/>
                <w:b/>
              </w:rPr>
            </w:pPr>
          </w:p>
        </w:tc>
        <w:tc>
          <w:tcPr>
            <w:tcW w:w="1446" w:type="dxa"/>
          </w:tcPr>
          <w:p w14:paraId="047F45D4" w14:textId="77777777" w:rsidR="00DD3EFD" w:rsidRPr="00A41085" w:rsidRDefault="00DD3EFD" w:rsidP="006E566E">
            <w:pPr>
              <w:jc w:val="center"/>
              <w:rPr>
                <w:rFonts w:ascii="Times New Roman" w:hAnsi="Times New Roman" w:cs="Times New Roman"/>
                <w:b/>
              </w:rPr>
            </w:pPr>
            <w:r w:rsidRPr="00A41085">
              <w:rPr>
                <w:rFonts w:ascii="Times New Roman" w:hAnsi="Times New Roman" w:cs="Times New Roman"/>
                <w:b/>
              </w:rPr>
              <w:t>B</w:t>
            </w:r>
          </w:p>
        </w:tc>
        <w:tc>
          <w:tcPr>
            <w:tcW w:w="1134" w:type="dxa"/>
            <w:vAlign w:val="center"/>
          </w:tcPr>
          <w:p w14:paraId="21A67F4E" w14:textId="77777777" w:rsidR="00DD3EFD" w:rsidRPr="00A41085" w:rsidRDefault="00DD3EFD" w:rsidP="006E566E">
            <w:pPr>
              <w:jc w:val="center"/>
              <w:rPr>
                <w:rFonts w:ascii="Times New Roman" w:hAnsi="Times New Roman" w:cs="Times New Roman"/>
                <w:iCs/>
              </w:rPr>
            </w:pPr>
            <w:r w:rsidRPr="00A41085">
              <w:rPr>
                <w:rFonts w:ascii="Times New Roman" w:hAnsi="Times New Roman" w:cs="Times New Roman"/>
                <w:shd w:val="clear" w:color="auto" w:fill="FFFFFF"/>
              </w:rPr>
              <w:t>isvs_7213</w:t>
            </w:r>
          </w:p>
        </w:tc>
        <w:tc>
          <w:tcPr>
            <w:tcW w:w="1276" w:type="dxa"/>
            <w:gridSpan w:val="2"/>
            <w:vAlign w:val="center"/>
          </w:tcPr>
          <w:p w14:paraId="0B6E8A0A" w14:textId="77777777" w:rsidR="00DD3EFD" w:rsidRPr="00A41085" w:rsidRDefault="00DD3EFD" w:rsidP="006E566E">
            <w:pPr>
              <w:shd w:val="clear" w:color="auto" w:fill="FFFFFF"/>
              <w:jc w:val="center"/>
              <w:rPr>
                <w:rFonts w:ascii="Times New Roman" w:hAnsi="Times New Roman" w:cs="Times New Roman"/>
                <w:iCs/>
              </w:rPr>
            </w:pPr>
            <w:r w:rsidRPr="00A41085">
              <w:rPr>
                <w:rFonts w:ascii="Times New Roman" w:hAnsi="Times New Roman" w:cs="Times New Roman"/>
                <w:iCs/>
              </w:rPr>
              <w:t>Portál finančnej správy (PFS)</w:t>
            </w:r>
          </w:p>
        </w:tc>
        <w:tc>
          <w:tcPr>
            <w:tcW w:w="1559" w:type="dxa"/>
            <w:vAlign w:val="center"/>
          </w:tcPr>
          <w:p w14:paraId="2AB245AD" w14:textId="77777777" w:rsidR="00DD3EFD" w:rsidRPr="00A41085" w:rsidRDefault="00DD3EFD" w:rsidP="006E566E">
            <w:pPr>
              <w:jc w:val="center"/>
              <w:rPr>
                <w:rFonts w:ascii="Times New Roman" w:hAnsi="Times New Roman" w:cs="Times New Roman"/>
                <w:iCs/>
              </w:rPr>
            </w:pPr>
            <w:r w:rsidRPr="00A41085">
              <w:rPr>
                <w:rFonts w:ascii="Times New Roman" w:hAnsi="Times New Roman" w:cs="Times New Roman"/>
                <w:iCs/>
              </w:rPr>
              <w:t>nie</w:t>
            </w:r>
          </w:p>
        </w:tc>
      </w:tr>
      <w:tr w:rsidR="00DD3EFD" w:rsidRPr="00A41085" w14:paraId="0637A68C" w14:textId="77777777" w:rsidTr="006E566E">
        <w:trPr>
          <w:trHeight w:val="20"/>
        </w:trPr>
        <w:tc>
          <w:tcPr>
            <w:tcW w:w="3956" w:type="dxa"/>
            <w:shd w:val="clear" w:color="auto" w:fill="BFBFBF"/>
            <w:vAlign w:val="center"/>
          </w:tcPr>
          <w:p w14:paraId="53E9D661" w14:textId="77777777" w:rsidR="00DD3EFD" w:rsidRPr="00A41085" w:rsidRDefault="00DD3EFD" w:rsidP="006E566E">
            <w:pPr>
              <w:spacing w:line="20" w:lineRule="atLeast"/>
              <w:ind w:hanging="55"/>
              <w:jc w:val="center"/>
              <w:rPr>
                <w:rFonts w:ascii="Times New Roman" w:hAnsi="Times New Roman" w:cs="Times New Roman"/>
                <w:b/>
              </w:rPr>
            </w:pPr>
            <w:r w:rsidRPr="00A41085">
              <w:rPr>
                <w:rFonts w:ascii="Times New Roman" w:hAnsi="Times New Roman" w:cs="Times New Roman"/>
                <w:b/>
              </w:rPr>
              <w:t>Financovanie procesu informatizácie</w:t>
            </w:r>
          </w:p>
        </w:tc>
        <w:tc>
          <w:tcPr>
            <w:tcW w:w="1446" w:type="dxa"/>
            <w:shd w:val="clear" w:color="auto" w:fill="BFBFBF"/>
            <w:vAlign w:val="center"/>
          </w:tcPr>
          <w:p w14:paraId="4CD23B60" w14:textId="77777777" w:rsidR="00DD3EFD" w:rsidRPr="00A41085" w:rsidRDefault="00DD3EFD" w:rsidP="006E566E">
            <w:pPr>
              <w:jc w:val="center"/>
              <w:rPr>
                <w:rFonts w:ascii="Times New Roman" w:hAnsi="Times New Roman" w:cs="Times New Roman"/>
                <w:b/>
                <w:i/>
                <w:iCs/>
              </w:rPr>
            </w:pPr>
            <w:r w:rsidRPr="00A41085">
              <w:rPr>
                <w:rFonts w:ascii="Times New Roman" w:hAnsi="Times New Roman" w:cs="Times New Roman"/>
                <w:b/>
              </w:rPr>
              <w:t>Rezortná úroveň</w:t>
            </w:r>
          </w:p>
        </w:tc>
        <w:tc>
          <w:tcPr>
            <w:tcW w:w="1984" w:type="dxa"/>
            <w:gridSpan w:val="2"/>
            <w:shd w:val="clear" w:color="auto" w:fill="BFBFBF"/>
            <w:vAlign w:val="center"/>
          </w:tcPr>
          <w:p w14:paraId="383CC08B" w14:textId="77777777" w:rsidR="00DD3EFD" w:rsidRPr="00A41085" w:rsidRDefault="00DD3EFD" w:rsidP="006E566E">
            <w:pPr>
              <w:jc w:val="center"/>
              <w:rPr>
                <w:rFonts w:ascii="Times New Roman" w:hAnsi="Times New Roman" w:cs="Times New Roman"/>
                <w:b/>
                <w:i/>
                <w:iCs/>
              </w:rPr>
            </w:pPr>
            <w:r w:rsidRPr="00A41085">
              <w:rPr>
                <w:rFonts w:ascii="Times New Roman" w:hAnsi="Times New Roman" w:cs="Times New Roman"/>
                <w:b/>
              </w:rPr>
              <w:t>Nadrezortná úroveň</w:t>
            </w:r>
          </w:p>
          <w:p w14:paraId="0DB37934" w14:textId="77777777" w:rsidR="00DD3EFD" w:rsidRPr="00A41085" w:rsidRDefault="00DD3EFD" w:rsidP="006E566E">
            <w:pPr>
              <w:jc w:val="center"/>
              <w:rPr>
                <w:rFonts w:ascii="Times New Roman" w:hAnsi="Times New Roman" w:cs="Times New Roman"/>
                <w:b/>
              </w:rPr>
            </w:pPr>
          </w:p>
        </w:tc>
        <w:tc>
          <w:tcPr>
            <w:tcW w:w="1985" w:type="dxa"/>
            <w:gridSpan w:val="2"/>
            <w:shd w:val="clear" w:color="auto" w:fill="BFBFBF"/>
            <w:vAlign w:val="center"/>
          </w:tcPr>
          <w:p w14:paraId="393D782A" w14:textId="77777777" w:rsidR="00DD3EFD" w:rsidRPr="00A41085" w:rsidRDefault="00DD3EFD" w:rsidP="006E566E">
            <w:pPr>
              <w:rPr>
                <w:rFonts w:ascii="Times New Roman" w:hAnsi="Times New Roman" w:cs="Times New Roman"/>
                <w:b/>
              </w:rPr>
            </w:pPr>
            <w:r w:rsidRPr="00A41085">
              <w:rPr>
                <w:rFonts w:ascii="Times New Roman" w:hAnsi="Times New Roman" w:cs="Times New Roman"/>
                <w:b/>
              </w:rPr>
              <w:t>A - z prostriedkov EÚ   B - z ďalších zdrojov financovania</w:t>
            </w:r>
          </w:p>
        </w:tc>
      </w:tr>
      <w:tr w:rsidR="00DD3EFD" w:rsidRPr="00A41085" w14:paraId="037FE133" w14:textId="77777777" w:rsidTr="006E566E">
        <w:trPr>
          <w:trHeight w:val="20"/>
        </w:trPr>
        <w:tc>
          <w:tcPr>
            <w:tcW w:w="3956" w:type="dxa"/>
            <w:tcBorders>
              <w:bottom w:val="single" w:sz="4" w:space="0" w:color="auto"/>
            </w:tcBorders>
          </w:tcPr>
          <w:p w14:paraId="1FFD00AF" w14:textId="77777777" w:rsidR="00DD3EFD" w:rsidRPr="00A41085" w:rsidRDefault="00DD3EFD" w:rsidP="006E566E">
            <w:pPr>
              <w:jc w:val="both"/>
              <w:rPr>
                <w:rFonts w:ascii="Times New Roman" w:hAnsi="Times New Roman" w:cs="Times New Roman"/>
              </w:rPr>
            </w:pPr>
            <w:r w:rsidRPr="00A41085">
              <w:rPr>
                <w:rFonts w:ascii="Times New Roman" w:hAnsi="Times New Roman" w:cs="Times New Roman"/>
                <w:b/>
              </w:rPr>
              <w:t>6.3.</w:t>
            </w:r>
            <w:r w:rsidRPr="00A41085">
              <w:rPr>
                <w:rFonts w:ascii="Times New Roman" w:hAnsi="Times New Roman" w:cs="Times New Roman"/>
              </w:rPr>
              <w:t xml:space="preserve"> Vyžaduje si proces informatizácie  finančné investície?</w:t>
            </w:r>
          </w:p>
          <w:p w14:paraId="480FF96A" w14:textId="77777777" w:rsidR="00DD3EFD" w:rsidRPr="00A41085" w:rsidRDefault="00DD3EFD" w:rsidP="006E566E">
            <w:pPr>
              <w:spacing w:line="20" w:lineRule="atLeast"/>
              <w:jc w:val="both"/>
              <w:rPr>
                <w:rFonts w:ascii="Times New Roman" w:hAnsi="Times New Roman" w:cs="Times New Roman"/>
                <w:sz w:val="24"/>
                <w:szCs w:val="24"/>
              </w:rPr>
            </w:pPr>
            <w:r w:rsidRPr="00A41085">
              <w:rPr>
                <w:rFonts w:ascii="Times New Roman" w:hAnsi="Times New Roman" w:cs="Times New Roman"/>
                <w:i/>
                <w:iCs/>
              </w:rPr>
              <w:lastRenderedPageBreak/>
              <w:t>(Uveďte príslušnú úroveň financovania a kvantifikáciu finančných výdavkov uveďte  v analýze vplyvov na rozpočet verejnej správy.)</w:t>
            </w:r>
          </w:p>
        </w:tc>
        <w:tc>
          <w:tcPr>
            <w:tcW w:w="1446" w:type="dxa"/>
            <w:tcBorders>
              <w:bottom w:val="single" w:sz="4" w:space="0" w:color="auto"/>
            </w:tcBorders>
          </w:tcPr>
          <w:p w14:paraId="27E0280F" w14:textId="77777777" w:rsidR="00DD3EFD" w:rsidRPr="00A41085" w:rsidRDefault="00DD3EFD" w:rsidP="006E566E">
            <w:pPr>
              <w:jc w:val="center"/>
              <w:rPr>
                <w:rFonts w:ascii="Times New Roman" w:hAnsi="Times New Roman" w:cs="Times New Roman"/>
                <w:i/>
                <w:iCs/>
                <w:sz w:val="24"/>
                <w:szCs w:val="24"/>
              </w:rPr>
            </w:pPr>
            <w:r w:rsidRPr="00A41085">
              <w:rPr>
                <w:rFonts w:ascii="Times New Roman" w:hAnsi="Times New Roman" w:cs="Times New Roman"/>
                <w:i/>
                <w:iCs/>
                <w:sz w:val="24"/>
                <w:szCs w:val="24"/>
              </w:rPr>
              <w:lastRenderedPageBreak/>
              <w:t>X</w:t>
            </w:r>
          </w:p>
        </w:tc>
        <w:tc>
          <w:tcPr>
            <w:tcW w:w="1984" w:type="dxa"/>
            <w:gridSpan w:val="2"/>
            <w:tcBorders>
              <w:bottom w:val="single" w:sz="4" w:space="0" w:color="auto"/>
            </w:tcBorders>
          </w:tcPr>
          <w:p w14:paraId="5D6D850A" w14:textId="77777777" w:rsidR="00DD3EFD" w:rsidRPr="00A41085" w:rsidRDefault="00DD3EFD" w:rsidP="006E566E">
            <w:pPr>
              <w:jc w:val="center"/>
              <w:rPr>
                <w:rFonts w:ascii="Times New Roman" w:hAnsi="Times New Roman" w:cs="Times New Roman"/>
                <w:i/>
                <w:iCs/>
                <w:sz w:val="24"/>
                <w:szCs w:val="24"/>
              </w:rPr>
            </w:pPr>
          </w:p>
        </w:tc>
        <w:tc>
          <w:tcPr>
            <w:tcW w:w="1985" w:type="dxa"/>
            <w:gridSpan w:val="2"/>
            <w:tcBorders>
              <w:bottom w:val="single" w:sz="4" w:space="0" w:color="auto"/>
            </w:tcBorders>
          </w:tcPr>
          <w:p w14:paraId="4D95B64F" w14:textId="77777777" w:rsidR="00DD3EFD" w:rsidRPr="00A41085" w:rsidRDefault="00DD3EFD" w:rsidP="006E566E">
            <w:pPr>
              <w:jc w:val="center"/>
              <w:rPr>
                <w:rFonts w:ascii="Times New Roman" w:hAnsi="Times New Roman" w:cs="Times New Roman"/>
                <w:i/>
                <w:iCs/>
                <w:sz w:val="24"/>
                <w:szCs w:val="24"/>
              </w:rPr>
            </w:pPr>
            <w:r w:rsidRPr="00A41085">
              <w:rPr>
                <w:rFonts w:ascii="Times New Roman" w:hAnsi="Times New Roman" w:cs="Times New Roman"/>
                <w:i/>
                <w:iCs/>
                <w:sz w:val="24"/>
                <w:szCs w:val="24"/>
              </w:rPr>
              <w:t>B</w:t>
            </w:r>
          </w:p>
        </w:tc>
      </w:tr>
      <w:tr w:rsidR="00DD3EFD" w:rsidRPr="00A41085" w14:paraId="7E1C97FF" w14:textId="77777777" w:rsidTr="006E566E">
        <w:trPr>
          <w:trHeight w:val="20"/>
        </w:trPr>
        <w:tc>
          <w:tcPr>
            <w:tcW w:w="9371" w:type="dxa"/>
            <w:gridSpan w:val="6"/>
            <w:shd w:val="pct25" w:color="auto" w:fill="auto"/>
          </w:tcPr>
          <w:p w14:paraId="5BEF159A" w14:textId="77777777" w:rsidR="00DD3EFD" w:rsidRPr="00A41085" w:rsidRDefault="00DD3EFD" w:rsidP="006E566E">
            <w:pPr>
              <w:spacing w:line="20" w:lineRule="atLeast"/>
              <w:ind w:hanging="55"/>
              <w:jc w:val="center"/>
              <w:rPr>
                <w:rFonts w:ascii="Times New Roman" w:hAnsi="Times New Roman" w:cs="Times New Roman"/>
                <w:i/>
                <w:iCs/>
                <w:sz w:val="24"/>
                <w:szCs w:val="24"/>
              </w:rPr>
            </w:pPr>
            <w:r w:rsidRPr="00A41085">
              <w:rPr>
                <w:rFonts w:ascii="Times New Roman" w:hAnsi="Times New Roman" w:cs="Times New Roman"/>
                <w:b/>
                <w:sz w:val="24"/>
                <w:szCs w:val="24"/>
              </w:rPr>
              <w:t>Zjednodušenie prístupu ku konaniu a odstraňovanie byrokracie</w:t>
            </w:r>
          </w:p>
        </w:tc>
      </w:tr>
      <w:tr w:rsidR="00DD3EFD" w:rsidRPr="00A41085" w14:paraId="6076EE51" w14:textId="77777777" w:rsidTr="006E566E">
        <w:trPr>
          <w:trHeight w:val="20"/>
        </w:trPr>
        <w:tc>
          <w:tcPr>
            <w:tcW w:w="9371" w:type="dxa"/>
            <w:gridSpan w:val="6"/>
            <w:shd w:val="pct25" w:color="auto" w:fill="auto"/>
          </w:tcPr>
          <w:p w14:paraId="2A0016C9" w14:textId="77777777" w:rsidR="00DD3EFD" w:rsidRPr="00A41085" w:rsidRDefault="00DD3EFD" w:rsidP="006E566E">
            <w:pPr>
              <w:spacing w:line="20" w:lineRule="atLeast"/>
              <w:ind w:hanging="55"/>
              <w:jc w:val="center"/>
              <w:rPr>
                <w:rFonts w:ascii="Times New Roman" w:hAnsi="Times New Roman" w:cs="Times New Roman"/>
                <w:b/>
              </w:rPr>
            </w:pPr>
            <w:r w:rsidRPr="00A41085">
              <w:rPr>
                <w:rFonts w:ascii="Times New Roman" w:hAnsi="Times New Roman" w:cs="Times New Roman"/>
                <w:b/>
              </w:rPr>
              <w:t>Elektronické konanie</w:t>
            </w:r>
          </w:p>
        </w:tc>
      </w:tr>
      <w:tr w:rsidR="00DD3EFD" w:rsidRPr="00A41085" w14:paraId="05A33B6E" w14:textId="77777777" w:rsidTr="006E566E">
        <w:trPr>
          <w:trHeight w:val="20"/>
        </w:trPr>
        <w:tc>
          <w:tcPr>
            <w:tcW w:w="3956" w:type="dxa"/>
          </w:tcPr>
          <w:p w14:paraId="4DA17656" w14:textId="77777777" w:rsidR="00DD3EFD" w:rsidRPr="00A41085" w:rsidRDefault="00DD3EFD" w:rsidP="006E566E">
            <w:pPr>
              <w:jc w:val="both"/>
              <w:rPr>
                <w:rFonts w:ascii="Times New Roman" w:hAnsi="Times New Roman" w:cs="Times New Roman"/>
                <w:b/>
              </w:rPr>
            </w:pPr>
            <w:r w:rsidRPr="00A41085">
              <w:rPr>
                <w:rFonts w:ascii="Times New Roman" w:hAnsi="Times New Roman" w:cs="Times New Roman"/>
                <w:b/>
              </w:rPr>
              <w:t xml:space="preserve">6.4.1. </w:t>
            </w:r>
            <w:r w:rsidRPr="00A41085">
              <w:rPr>
                <w:rFonts w:ascii="Times New Roman" w:hAnsi="Times New Roman" w:cs="Times New Roman"/>
              </w:rPr>
              <w:t>Predpokladá predložený návrh vedenie konania o právach, právom chránených záujmoch alebo povinnostiach fyzických osôb a právnických osôb?</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D3EFD" w:rsidRPr="00A41085" w14:paraId="34A6743E" w14:textId="77777777" w:rsidTr="006E566E">
              <w:sdt>
                <w:sdtPr>
                  <w:rPr>
                    <w:rFonts w:ascii="Times New Roman" w:hAnsi="Times New Roman" w:cs="Times New Roman"/>
                  </w:rPr>
                  <w:id w:val="1051428338"/>
                  <w14:checkbox>
                    <w14:checked w14:val="0"/>
                    <w14:checkedState w14:val="2612" w14:font="MS Gothic"/>
                    <w14:uncheckedState w14:val="2610" w14:font="MS Gothic"/>
                  </w14:checkbox>
                </w:sdtPr>
                <w:sdtEndPr/>
                <w:sdtContent>
                  <w:tc>
                    <w:tcPr>
                      <w:tcW w:w="436" w:type="dxa"/>
                    </w:tcPr>
                    <w:p w14:paraId="4645A413" w14:textId="77777777" w:rsidR="00DD3EFD" w:rsidRPr="00A41085" w:rsidRDefault="00DD3EFD" w:rsidP="006E566E">
                      <w:pPr>
                        <w:jc w:val="center"/>
                        <w:rPr>
                          <w:rFonts w:ascii="Times New Roman" w:hAnsi="Times New Roman" w:cs="Times New Roman"/>
                        </w:rPr>
                      </w:pPr>
                      <w:r w:rsidRPr="00A41085">
                        <w:rPr>
                          <w:rFonts w:ascii="Segoe UI Symbol" w:eastAsia="MS Gothic" w:hAnsi="Segoe UI Symbol" w:cs="Segoe UI Symbol"/>
                        </w:rPr>
                        <w:t>☐</w:t>
                      </w:r>
                    </w:p>
                  </w:tc>
                </w:sdtContent>
              </w:sdt>
              <w:tc>
                <w:tcPr>
                  <w:tcW w:w="8545" w:type="dxa"/>
                </w:tcPr>
                <w:p w14:paraId="78B436C7" w14:textId="77777777" w:rsidR="00DD3EFD" w:rsidRPr="00A41085" w:rsidRDefault="00DD3EFD" w:rsidP="006E566E">
                  <w:pPr>
                    <w:rPr>
                      <w:rFonts w:ascii="Times New Roman" w:hAnsi="Times New Roman" w:cs="Times New Roman"/>
                      <w:b/>
                    </w:rPr>
                  </w:pPr>
                  <w:r w:rsidRPr="00A41085">
                    <w:rPr>
                      <w:rFonts w:ascii="Times New Roman" w:hAnsi="Times New Roman" w:cs="Times New Roman"/>
                      <w:b/>
                    </w:rPr>
                    <w:t>Áno</w:t>
                  </w:r>
                </w:p>
              </w:tc>
            </w:tr>
            <w:tr w:rsidR="00DD3EFD" w:rsidRPr="00A41085" w14:paraId="252BBA1D" w14:textId="77777777" w:rsidTr="006E566E">
              <w:sdt>
                <w:sdtPr>
                  <w:rPr>
                    <w:rFonts w:ascii="Times New Roman" w:hAnsi="Times New Roman" w:cs="Times New Roman"/>
                  </w:rPr>
                  <w:id w:val="-200025544"/>
                  <w14:checkbox>
                    <w14:checked w14:val="1"/>
                    <w14:checkedState w14:val="2612" w14:font="MS Gothic"/>
                    <w14:uncheckedState w14:val="2610" w14:font="MS Gothic"/>
                  </w14:checkbox>
                </w:sdtPr>
                <w:sdtEndPr/>
                <w:sdtContent>
                  <w:tc>
                    <w:tcPr>
                      <w:tcW w:w="436" w:type="dxa"/>
                    </w:tcPr>
                    <w:p w14:paraId="70C6436A" w14:textId="77777777" w:rsidR="00DD3EFD" w:rsidRPr="00A41085" w:rsidRDefault="00DD3EFD" w:rsidP="006E566E">
                      <w:pPr>
                        <w:jc w:val="center"/>
                        <w:rPr>
                          <w:rFonts w:ascii="Times New Roman" w:hAnsi="Times New Roman" w:cs="Times New Roman"/>
                        </w:rPr>
                      </w:pPr>
                      <w:r w:rsidRPr="00A41085">
                        <w:rPr>
                          <w:rFonts w:ascii="Segoe UI Symbol" w:eastAsia="MS Gothic" w:hAnsi="Segoe UI Symbol" w:cs="Segoe UI Symbol"/>
                        </w:rPr>
                        <w:t>☒</w:t>
                      </w:r>
                    </w:p>
                  </w:tc>
                </w:sdtContent>
              </w:sdt>
              <w:tc>
                <w:tcPr>
                  <w:tcW w:w="8545" w:type="dxa"/>
                </w:tcPr>
                <w:p w14:paraId="011531FF" w14:textId="77777777" w:rsidR="00DD3EFD" w:rsidRPr="00A41085" w:rsidRDefault="00DD3EFD" w:rsidP="006E566E">
                  <w:pPr>
                    <w:rPr>
                      <w:rFonts w:ascii="Times New Roman" w:hAnsi="Times New Roman" w:cs="Times New Roman"/>
                      <w:b/>
                    </w:rPr>
                  </w:pPr>
                  <w:r w:rsidRPr="00A41085">
                    <w:rPr>
                      <w:rFonts w:ascii="Times New Roman" w:hAnsi="Times New Roman" w:cs="Times New Roman"/>
                      <w:b/>
                    </w:rPr>
                    <w:t>Nie</w:t>
                  </w:r>
                </w:p>
              </w:tc>
            </w:tr>
          </w:tbl>
          <w:p w14:paraId="198FA00A" w14:textId="77777777" w:rsidR="00DD3EFD" w:rsidRPr="00A41085" w:rsidRDefault="00DD3EFD" w:rsidP="006E566E">
            <w:pPr>
              <w:rPr>
                <w:rFonts w:ascii="Times New Roman" w:hAnsi="Times New Roman" w:cs="Times New Roman"/>
                <w:sz w:val="24"/>
                <w:szCs w:val="24"/>
              </w:rPr>
            </w:pPr>
          </w:p>
        </w:tc>
        <w:tc>
          <w:tcPr>
            <w:tcW w:w="3969" w:type="dxa"/>
            <w:gridSpan w:val="4"/>
            <w:shd w:val="clear" w:color="auto" w:fill="auto"/>
          </w:tcPr>
          <w:p w14:paraId="35FB52C6" w14:textId="77777777" w:rsidR="00DD3EFD" w:rsidRPr="00A41085" w:rsidRDefault="00DD3EFD" w:rsidP="006E566E">
            <w:pPr>
              <w:rPr>
                <w:rFonts w:ascii="Times New Roman" w:hAnsi="Times New Roman" w:cs="Times New Roman"/>
                <w:i/>
                <w:iCs/>
                <w:sz w:val="24"/>
                <w:szCs w:val="24"/>
              </w:rPr>
            </w:pPr>
          </w:p>
        </w:tc>
      </w:tr>
      <w:tr w:rsidR="00DD3EFD" w:rsidRPr="00A41085" w14:paraId="7FB8866E" w14:textId="77777777" w:rsidTr="006E566E">
        <w:trPr>
          <w:trHeight w:val="20"/>
        </w:trPr>
        <w:tc>
          <w:tcPr>
            <w:tcW w:w="3956" w:type="dxa"/>
          </w:tcPr>
          <w:p w14:paraId="622B9D50" w14:textId="77777777" w:rsidR="00DD3EFD" w:rsidRPr="00A41085" w:rsidRDefault="00DD3EFD" w:rsidP="006E566E">
            <w:pPr>
              <w:jc w:val="both"/>
              <w:rPr>
                <w:rFonts w:ascii="Times New Roman" w:hAnsi="Times New Roman" w:cs="Times New Roman"/>
                <w:b/>
              </w:rPr>
            </w:pPr>
            <w:r w:rsidRPr="00A41085">
              <w:rPr>
                <w:rFonts w:ascii="Times New Roman" w:hAnsi="Times New Roman" w:cs="Times New Roman"/>
                <w:b/>
              </w:rPr>
              <w:t xml:space="preserve">6.4.2. </w:t>
            </w:r>
            <w:r w:rsidRPr="00A41085">
              <w:rPr>
                <w:rFonts w:ascii="Times New Roman" w:hAnsi="Times New Roman" w:cs="Times New Roman"/>
              </w:rPr>
              <w:t>Je dané konanie možné v celku vykonať elektronicky?</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D3EFD" w:rsidRPr="00A41085" w14:paraId="79A620BE" w14:textId="77777777" w:rsidTr="006E566E">
              <w:sdt>
                <w:sdtPr>
                  <w:rPr>
                    <w:rFonts w:ascii="Times New Roman" w:hAnsi="Times New Roman" w:cs="Times New Roman"/>
                  </w:rPr>
                  <w:id w:val="-945843635"/>
                  <w14:checkbox>
                    <w14:checked w14:val="0"/>
                    <w14:checkedState w14:val="2612" w14:font="MS Gothic"/>
                    <w14:uncheckedState w14:val="2610" w14:font="MS Gothic"/>
                  </w14:checkbox>
                </w:sdtPr>
                <w:sdtEndPr/>
                <w:sdtContent>
                  <w:tc>
                    <w:tcPr>
                      <w:tcW w:w="436" w:type="dxa"/>
                    </w:tcPr>
                    <w:p w14:paraId="3E3EE24D" w14:textId="77777777" w:rsidR="00DD3EFD" w:rsidRPr="00A41085" w:rsidRDefault="00DD3EFD" w:rsidP="006E566E">
                      <w:pPr>
                        <w:jc w:val="center"/>
                        <w:rPr>
                          <w:rFonts w:ascii="Times New Roman" w:hAnsi="Times New Roman" w:cs="Times New Roman"/>
                        </w:rPr>
                      </w:pPr>
                      <w:r w:rsidRPr="00A41085">
                        <w:rPr>
                          <w:rFonts w:ascii="Segoe UI Symbol" w:eastAsia="MS Gothic" w:hAnsi="Segoe UI Symbol" w:cs="Segoe UI Symbol"/>
                        </w:rPr>
                        <w:t>☐</w:t>
                      </w:r>
                    </w:p>
                  </w:tc>
                </w:sdtContent>
              </w:sdt>
              <w:tc>
                <w:tcPr>
                  <w:tcW w:w="8545" w:type="dxa"/>
                </w:tcPr>
                <w:p w14:paraId="0D7C6E74" w14:textId="77777777" w:rsidR="00DD3EFD" w:rsidRPr="00A41085" w:rsidRDefault="00DD3EFD" w:rsidP="006E566E">
                  <w:pPr>
                    <w:rPr>
                      <w:rFonts w:ascii="Times New Roman" w:hAnsi="Times New Roman" w:cs="Times New Roman"/>
                      <w:b/>
                    </w:rPr>
                  </w:pPr>
                  <w:r w:rsidRPr="00A41085">
                    <w:rPr>
                      <w:rFonts w:ascii="Times New Roman" w:hAnsi="Times New Roman" w:cs="Times New Roman"/>
                      <w:b/>
                    </w:rPr>
                    <w:t>Áno</w:t>
                  </w:r>
                </w:p>
              </w:tc>
            </w:tr>
            <w:tr w:rsidR="00DD3EFD" w:rsidRPr="00A41085" w14:paraId="0CC93EF2" w14:textId="77777777" w:rsidTr="006E566E">
              <w:sdt>
                <w:sdtPr>
                  <w:rPr>
                    <w:rFonts w:ascii="Times New Roman" w:hAnsi="Times New Roman" w:cs="Times New Roman"/>
                  </w:rPr>
                  <w:id w:val="31386459"/>
                  <w14:checkbox>
                    <w14:checked w14:val="0"/>
                    <w14:checkedState w14:val="2612" w14:font="MS Gothic"/>
                    <w14:uncheckedState w14:val="2610" w14:font="MS Gothic"/>
                  </w14:checkbox>
                </w:sdtPr>
                <w:sdtEndPr/>
                <w:sdtContent>
                  <w:tc>
                    <w:tcPr>
                      <w:tcW w:w="436" w:type="dxa"/>
                    </w:tcPr>
                    <w:p w14:paraId="75431999" w14:textId="77777777" w:rsidR="00DD3EFD" w:rsidRPr="00A41085" w:rsidRDefault="00DD3EFD" w:rsidP="006E566E">
                      <w:pPr>
                        <w:jc w:val="center"/>
                        <w:rPr>
                          <w:rFonts w:ascii="Times New Roman" w:hAnsi="Times New Roman" w:cs="Times New Roman"/>
                        </w:rPr>
                      </w:pPr>
                      <w:r w:rsidRPr="00A41085">
                        <w:rPr>
                          <w:rFonts w:ascii="Segoe UI Symbol" w:eastAsia="MS Mincho" w:hAnsi="Segoe UI Symbol" w:cs="Segoe UI Symbol"/>
                        </w:rPr>
                        <w:t>☐</w:t>
                      </w:r>
                    </w:p>
                  </w:tc>
                </w:sdtContent>
              </w:sdt>
              <w:tc>
                <w:tcPr>
                  <w:tcW w:w="8545" w:type="dxa"/>
                </w:tcPr>
                <w:p w14:paraId="2A39F719" w14:textId="77777777" w:rsidR="00DD3EFD" w:rsidRPr="00A41085" w:rsidRDefault="00DD3EFD" w:rsidP="006E566E">
                  <w:pPr>
                    <w:rPr>
                      <w:rFonts w:ascii="Times New Roman" w:hAnsi="Times New Roman" w:cs="Times New Roman"/>
                      <w:b/>
                    </w:rPr>
                  </w:pPr>
                  <w:r w:rsidRPr="00A41085">
                    <w:rPr>
                      <w:rFonts w:ascii="Times New Roman" w:hAnsi="Times New Roman" w:cs="Times New Roman"/>
                      <w:b/>
                    </w:rPr>
                    <w:t>Nie</w:t>
                  </w:r>
                </w:p>
              </w:tc>
            </w:tr>
          </w:tbl>
          <w:p w14:paraId="1F807A9F" w14:textId="77777777" w:rsidR="00DD3EFD" w:rsidRPr="00A41085" w:rsidRDefault="00DD3EFD" w:rsidP="006E566E">
            <w:pPr>
              <w:rPr>
                <w:rFonts w:ascii="Times New Roman" w:hAnsi="Times New Roman" w:cs="Times New Roman"/>
                <w:sz w:val="24"/>
                <w:szCs w:val="24"/>
              </w:rPr>
            </w:pPr>
          </w:p>
        </w:tc>
        <w:tc>
          <w:tcPr>
            <w:tcW w:w="3969" w:type="dxa"/>
            <w:gridSpan w:val="4"/>
            <w:shd w:val="clear" w:color="auto" w:fill="auto"/>
          </w:tcPr>
          <w:p w14:paraId="1EECDBCA" w14:textId="77777777" w:rsidR="00DD3EFD" w:rsidRPr="00A41085" w:rsidRDefault="00DD3EFD" w:rsidP="006E566E">
            <w:pPr>
              <w:rPr>
                <w:rFonts w:ascii="Times New Roman" w:hAnsi="Times New Roman" w:cs="Times New Roman"/>
                <w:i/>
                <w:iCs/>
                <w:sz w:val="24"/>
                <w:szCs w:val="24"/>
              </w:rPr>
            </w:pPr>
          </w:p>
        </w:tc>
      </w:tr>
      <w:tr w:rsidR="00DD3EFD" w:rsidRPr="00A41085" w14:paraId="09C27309" w14:textId="77777777" w:rsidTr="006E566E">
        <w:trPr>
          <w:trHeight w:val="20"/>
        </w:trPr>
        <w:tc>
          <w:tcPr>
            <w:tcW w:w="3956" w:type="dxa"/>
          </w:tcPr>
          <w:p w14:paraId="650A370D" w14:textId="77777777" w:rsidR="00DD3EFD" w:rsidRPr="00A41085" w:rsidRDefault="00DD3EFD" w:rsidP="006E566E">
            <w:pPr>
              <w:jc w:val="both"/>
              <w:rPr>
                <w:rFonts w:ascii="Times New Roman" w:hAnsi="Times New Roman" w:cs="Times New Roman"/>
                <w:b/>
              </w:rPr>
            </w:pPr>
            <w:r w:rsidRPr="00A41085">
              <w:rPr>
                <w:rFonts w:ascii="Times New Roman" w:hAnsi="Times New Roman" w:cs="Times New Roman"/>
                <w:b/>
              </w:rPr>
              <w:t xml:space="preserve">6.4.3. </w:t>
            </w:r>
            <w:r w:rsidRPr="00A41085">
              <w:rPr>
                <w:rFonts w:ascii="Times New Roman" w:hAnsi="Times New Roman" w:cs="Times New Roman"/>
              </w:rPr>
              <w:t>Je úprava konania kompatibilná s inštitútmi zákona o e-Governmente a je na dané konanie zákon o e-Governmente možné použiť?</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D3EFD" w:rsidRPr="00A41085" w14:paraId="1E7B2B30" w14:textId="77777777" w:rsidTr="006E566E">
              <w:sdt>
                <w:sdtPr>
                  <w:rPr>
                    <w:rFonts w:ascii="Times New Roman" w:hAnsi="Times New Roman" w:cs="Times New Roman"/>
                  </w:rPr>
                  <w:id w:val="-812871524"/>
                  <w14:checkbox>
                    <w14:checked w14:val="0"/>
                    <w14:checkedState w14:val="2612" w14:font="MS Gothic"/>
                    <w14:uncheckedState w14:val="2610" w14:font="MS Gothic"/>
                  </w14:checkbox>
                </w:sdtPr>
                <w:sdtEndPr/>
                <w:sdtContent>
                  <w:tc>
                    <w:tcPr>
                      <w:tcW w:w="436" w:type="dxa"/>
                    </w:tcPr>
                    <w:p w14:paraId="53EEC8C2" w14:textId="77777777" w:rsidR="00DD3EFD" w:rsidRPr="00A41085" w:rsidRDefault="00DD3EFD" w:rsidP="006E566E">
                      <w:pPr>
                        <w:jc w:val="center"/>
                        <w:rPr>
                          <w:rFonts w:ascii="Times New Roman" w:hAnsi="Times New Roman" w:cs="Times New Roman"/>
                        </w:rPr>
                      </w:pPr>
                      <w:r w:rsidRPr="00A41085">
                        <w:rPr>
                          <w:rFonts w:ascii="Segoe UI Symbol" w:eastAsia="MS Gothic" w:hAnsi="Segoe UI Symbol" w:cs="Segoe UI Symbol"/>
                        </w:rPr>
                        <w:t>☐</w:t>
                      </w:r>
                    </w:p>
                  </w:tc>
                </w:sdtContent>
              </w:sdt>
              <w:tc>
                <w:tcPr>
                  <w:tcW w:w="8545" w:type="dxa"/>
                </w:tcPr>
                <w:p w14:paraId="0A98AEEB" w14:textId="77777777" w:rsidR="00DD3EFD" w:rsidRPr="00A41085" w:rsidRDefault="00DD3EFD" w:rsidP="006E566E">
                  <w:pPr>
                    <w:rPr>
                      <w:rFonts w:ascii="Times New Roman" w:hAnsi="Times New Roman" w:cs="Times New Roman"/>
                      <w:b/>
                    </w:rPr>
                  </w:pPr>
                  <w:r w:rsidRPr="00A41085">
                    <w:rPr>
                      <w:rFonts w:ascii="Times New Roman" w:hAnsi="Times New Roman" w:cs="Times New Roman"/>
                      <w:b/>
                    </w:rPr>
                    <w:t>Áno</w:t>
                  </w:r>
                </w:p>
              </w:tc>
            </w:tr>
            <w:tr w:rsidR="00DD3EFD" w:rsidRPr="00A41085" w14:paraId="263CA3E6" w14:textId="77777777" w:rsidTr="006E566E">
              <w:sdt>
                <w:sdtPr>
                  <w:rPr>
                    <w:rFonts w:ascii="Times New Roman" w:hAnsi="Times New Roman" w:cs="Times New Roman"/>
                  </w:rPr>
                  <w:id w:val="441276830"/>
                  <w14:checkbox>
                    <w14:checked w14:val="0"/>
                    <w14:checkedState w14:val="2612" w14:font="MS Gothic"/>
                    <w14:uncheckedState w14:val="2610" w14:font="MS Gothic"/>
                  </w14:checkbox>
                </w:sdtPr>
                <w:sdtEndPr/>
                <w:sdtContent>
                  <w:tc>
                    <w:tcPr>
                      <w:tcW w:w="436" w:type="dxa"/>
                    </w:tcPr>
                    <w:p w14:paraId="7634A4A7" w14:textId="77777777" w:rsidR="00DD3EFD" w:rsidRPr="00A41085" w:rsidRDefault="00DD3EFD" w:rsidP="006E566E">
                      <w:pPr>
                        <w:jc w:val="center"/>
                        <w:rPr>
                          <w:rFonts w:ascii="Times New Roman" w:hAnsi="Times New Roman" w:cs="Times New Roman"/>
                        </w:rPr>
                      </w:pPr>
                      <w:r w:rsidRPr="00A41085">
                        <w:rPr>
                          <w:rFonts w:ascii="Segoe UI Symbol" w:eastAsia="MS Mincho" w:hAnsi="Segoe UI Symbol" w:cs="Segoe UI Symbol"/>
                        </w:rPr>
                        <w:t>☐</w:t>
                      </w:r>
                    </w:p>
                  </w:tc>
                </w:sdtContent>
              </w:sdt>
              <w:tc>
                <w:tcPr>
                  <w:tcW w:w="8545" w:type="dxa"/>
                </w:tcPr>
                <w:p w14:paraId="5C9DA12A" w14:textId="77777777" w:rsidR="00DD3EFD" w:rsidRPr="00A41085" w:rsidRDefault="00DD3EFD" w:rsidP="006E566E">
                  <w:pPr>
                    <w:rPr>
                      <w:rFonts w:ascii="Times New Roman" w:hAnsi="Times New Roman" w:cs="Times New Roman"/>
                      <w:b/>
                    </w:rPr>
                  </w:pPr>
                  <w:r w:rsidRPr="00A41085">
                    <w:rPr>
                      <w:rFonts w:ascii="Times New Roman" w:hAnsi="Times New Roman" w:cs="Times New Roman"/>
                      <w:b/>
                    </w:rPr>
                    <w:t>Nie</w:t>
                  </w:r>
                </w:p>
              </w:tc>
            </w:tr>
          </w:tbl>
          <w:p w14:paraId="7F6867A6" w14:textId="77777777" w:rsidR="00DD3EFD" w:rsidRPr="00A41085" w:rsidRDefault="00DD3EFD" w:rsidP="006E566E">
            <w:pPr>
              <w:rPr>
                <w:rFonts w:ascii="Times New Roman" w:hAnsi="Times New Roman" w:cs="Times New Roman"/>
                <w:sz w:val="24"/>
                <w:szCs w:val="24"/>
              </w:rPr>
            </w:pPr>
          </w:p>
        </w:tc>
        <w:tc>
          <w:tcPr>
            <w:tcW w:w="3969" w:type="dxa"/>
            <w:gridSpan w:val="4"/>
            <w:shd w:val="clear" w:color="auto" w:fill="auto"/>
          </w:tcPr>
          <w:p w14:paraId="635D34E0" w14:textId="77777777" w:rsidR="00DD3EFD" w:rsidRPr="00A41085" w:rsidRDefault="00DD3EFD" w:rsidP="006E566E">
            <w:pPr>
              <w:rPr>
                <w:rFonts w:ascii="Times New Roman" w:hAnsi="Times New Roman" w:cs="Times New Roman"/>
                <w:i/>
                <w:iCs/>
                <w:sz w:val="24"/>
                <w:szCs w:val="24"/>
              </w:rPr>
            </w:pPr>
          </w:p>
        </w:tc>
      </w:tr>
      <w:tr w:rsidR="00DD3EFD" w:rsidRPr="00A41085" w14:paraId="086311CC" w14:textId="77777777" w:rsidTr="006E566E">
        <w:trPr>
          <w:trHeight w:val="20"/>
        </w:trPr>
        <w:tc>
          <w:tcPr>
            <w:tcW w:w="9371" w:type="dxa"/>
            <w:gridSpan w:val="6"/>
            <w:shd w:val="clear" w:color="auto" w:fill="BFBFBF" w:themeFill="background1" w:themeFillShade="BF"/>
          </w:tcPr>
          <w:p w14:paraId="03C3C4D7" w14:textId="77777777" w:rsidR="00DD3EFD" w:rsidRPr="00A41085" w:rsidRDefault="00DD3EFD" w:rsidP="006E566E">
            <w:pPr>
              <w:spacing w:line="20" w:lineRule="atLeast"/>
              <w:ind w:hanging="55"/>
              <w:jc w:val="center"/>
              <w:rPr>
                <w:rFonts w:ascii="Times New Roman" w:hAnsi="Times New Roman" w:cs="Times New Roman"/>
                <w:i/>
                <w:iCs/>
              </w:rPr>
            </w:pPr>
            <w:r w:rsidRPr="00A41085">
              <w:rPr>
                <w:rFonts w:ascii="Times New Roman" w:hAnsi="Times New Roman" w:cs="Times New Roman"/>
                <w:b/>
              </w:rPr>
              <w:t>Zásada „jedenkrát a dosť“</w:t>
            </w:r>
          </w:p>
        </w:tc>
      </w:tr>
      <w:tr w:rsidR="00DD3EFD" w:rsidRPr="00A41085" w14:paraId="7AD5B4D1" w14:textId="77777777" w:rsidTr="006E566E">
        <w:trPr>
          <w:trHeight w:val="20"/>
        </w:trPr>
        <w:tc>
          <w:tcPr>
            <w:tcW w:w="3956" w:type="dxa"/>
          </w:tcPr>
          <w:p w14:paraId="5BAE8098" w14:textId="77777777" w:rsidR="00DD3EFD" w:rsidRPr="00A41085" w:rsidRDefault="00DD3EFD" w:rsidP="006E566E">
            <w:pPr>
              <w:jc w:val="both"/>
              <w:rPr>
                <w:rFonts w:ascii="Times New Roman" w:hAnsi="Times New Roman" w:cs="Times New Roman"/>
                <w:b/>
              </w:rPr>
            </w:pPr>
            <w:r w:rsidRPr="00A41085">
              <w:rPr>
                <w:rFonts w:ascii="Times New Roman" w:hAnsi="Times New Roman" w:cs="Times New Roman"/>
                <w:b/>
              </w:rPr>
              <w:t xml:space="preserve">6.5.1. </w:t>
            </w:r>
            <w:r w:rsidRPr="00A41085">
              <w:rPr>
                <w:rFonts w:ascii="Times New Roman" w:hAnsi="Times New Roman" w:cs="Times New Roman"/>
                <w:bCs/>
              </w:rPr>
              <w:t>Predpokladá predložený návrh predkladanie dokumentov, informácií alebo preukazovanie skutočností (ďalej len „údaje“) orgánu, ktorý konanie vedie?</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D3EFD" w:rsidRPr="00A41085" w14:paraId="4C7B3E72" w14:textId="77777777" w:rsidTr="006E566E">
              <w:sdt>
                <w:sdtPr>
                  <w:rPr>
                    <w:rFonts w:ascii="Times New Roman" w:hAnsi="Times New Roman" w:cs="Times New Roman"/>
                  </w:rPr>
                  <w:id w:val="43339831"/>
                  <w14:checkbox>
                    <w14:checked w14:val="1"/>
                    <w14:checkedState w14:val="2612" w14:font="MS Gothic"/>
                    <w14:uncheckedState w14:val="2610" w14:font="MS Gothic"/>
                  </w14:checkbox>
                </w:sdtPr>
                <w:sdtEndPr/>
                <w:sdtContent>
                  <w:tc>
                    <w:tcPr>
                      <w:tcW w:w="436" w:type="dxa"/>
                    </w:tcPr>
                    <w:p w14:paraId="50883DFB" w14:textId="77777777" w:rsidR="00DD3EFD" w:rsidRPr="00A41085" w:rsidRDefault="00DD3EFD" w:rsidP="006E566E">
                      <w:pPr>
                        <w:jc w:val="center"/>
                        <w:rPr>
                          <w:rFonts w:ascii="Times New Roman" w:hAnsi="Times New Roman" w:cs="Times New Roman"/>
                        </w:rPr>
                      </w:pPr>
                      <w:r w:rsidRPr="00A41085">
                        <w:rPr>
                          <w:rFonts w:ascii="Segoe UI Symbol" w:eastAsia="MS Gothic" w:hAnsi="Segoe UI Symbol" w:cs="Segoe UI Symbol"/>
                        </w:rPr>
                        <w:t>☒</w:t>
                      </w:r>
                    </w:p>
                  </w:tc>
                </w:sdtContent>
              </w:sdt>
              <w:tc>
                <w:tcPr>
                  <w:tcW w:w="8545" w:type="dxa"/>
                </w:tcPr>
                <w:p w14:paraId="15BE9C34" w14:textId="77777777" w:rsidR="00DD3EFD" w:rsidRPr="00A41085" w:rsidRDefault="00DD3EFD" w:rsidP="006E566E">
                  <w:pPr>
                    <w:rPr>
                      <w:rFonts w:ascii="Times New Roman" w:hAnsi="Times New Roman" w:cs="Times New Roman"/>
                      <w:b/>
                    </w:rPr>
                  </w:pPr>
                  <w:r w:rsidRPr="00A41085">
                    <w:rPr>
                      <w:rFonts w:ascii="Times New Roman" w:hAnsi="Times New Roman" w:cs="Times New Roman"/>
                      <w:b/>
                    </w:rPr>
                    <w:t>Áno</w:t>
                  </w:r>
                </w:p>
              </w:tc>
            </w:tr>
            <w:tr w:rsidR="00DD3EFD" w:rsidRPr="00A41085" w14:paraId="550C75C7" w14:textId="77777777" w:rsidTr="006E566E">
              <w:sdt>
                <w:sdtPr>
                  <w:rPr>
                    <w:rFonts w:ascii="Times New Roman" w:hAnsi="Times New Roman" w:cs="Times New Roman"/>
                  </w:rPr>
                  <w:id w:val="-79453833"/>
                  <w14:checkbox>
                    <w14:checked w14:val="0"/>
                    <w14:checkedState w14:val="2612" w14:font="MS Gothic"/>
                    <w14:uncheckedState w14:val="2610" w14:font="MS Gothic"/>
                  </w14:checkbox>
                </w:sdtPr>
                <w:sdtEndPr/>
                <w:sdtContent>
                  <w:tc>
                    <w:tcPr>
                      <w:tcW w:w="436" w:type="dxa"/>
                    </w:tcPr>
                    <w:p w14:paraId="2F17872A" w14:textId="77777777" w:rsidR="00DD3EFD" w:rsidRPr="00A41085" w:rsidRDefault="00DD3EFD" w:rsidP="006E566E">
                      <w:pPr>
                        <w:jc w:val="center"/>
                        <w:rPr>
                          <w:rFonts w:ascii="Times New Roman" w:hAnsi="Times New Roman" w:cs="Times New Roman"/>
                        </w:rPr>
                      </w:pPr>
                      <w:r w:rsidRPr="00A41085">
                        <w:rPr>
                          <w:rFonts w:ascii="Segoe UI Symbol" w:eastAsia="MS Gothic" w:hAnsi="Segoe UI Symbol" w:cs="Segoe UI Symbol"/>
                        </w:rPr>
                        <w:t>☐</w:t>
                      </w:r>
                    </w:p>
                  </w:tc>
                </w:sdtContent>
              </w:sdt>
              <w:tc>
                <w:tcPr>
                  <w:tcW w:w="8545" w:type="dxa"/>
                </w:tcPr>
                <w:p w14:paraId="34A91161" w14:textId="77777777" w:rsidR="00DD3EFD" w:rsidRPr="00A41085" w:rsidRDefault="00DD3EFD" w:rsidP="006E566E">
                  <w:pPr>
                    <w:rPr>
                      <w:rFonts w:ascii="Times New Roman" w:hAnsi="Times New Roman" w:cs="Times New Roman"/>
                      <w:b/>
                    </w:rPr>
                  </w:pPr>
                  <w:r w:rsidRPr="00A41085">
                    <w:rPr>
                      <w:rFonts w:ascii="Times New Roman" w:hAnsi="Times New Roman" w:cs="Times New Roman"/>
                      <w:b/>
                    </w:rPr>
                    <w:t>Nie</w:t>
                  </w:r>
                </w:p>
              </w:tc>
            </w:tr>
          </w:tbl>
          <w:p w14:paraId="5A0F2E54" w14:textId="77777777" w:rsidR="00DD3EFD" w:rsidRPr="00A41085" w:rsidRDefault="00DD3EFD" w:rsidP="006E566E">
            <w:pPr>
              <w:rPr>
                <w:rFonts w:ascii="Times New Roman" w:hAnsi="Times New Roman" w:cs="Times New Roman"/>
                <w:sz w:val="24"/>
                <w:szCs w:val="24"/>
              </w:rPr>
            </w:pPr>
          </w:p>
        </w:tc>
        <w:tc>
          <w:tcPr>
            <w:tcW w:w="3969" w:type="dxa"/>
            <w:gridSpan w:val="4"/>
          </w:tcPr>
          <w:p w14:paraId="137140F5" w14:textId="77777777" w:rsidR="00DD3EFD" w:rsidRPr="00A41085" w:rsidRDefault="00DD3EFD" w:rsidP="006E566E">
            <w:pPr>
              <w:spacing w:line="20" w:lineRule="atLeast"/>
              <w:jc w:val="both"/>
              <w:rPr>
                <w:rFonts w:ascii="Times New Roman" w:hAnsi="Times New Roman" w:cs="Times New Roman"/>
                <w:i/>
                <w:iCs/>
                <w:sz w:val="24"/>
                <w:szCs w:val="24"/>
              </w:rPr>
            </w:pPr>
          </w:p>
        </w:tc>
      </w:tr>
      <w:tr w:rsidR="00DD3EFD" w:rsidRPr="00A41085" w14:paraId="21DEA00F" w14:textId="77777777" w:rsidTr="006E566E">
        <w:trPr>
          <w:trHeight w:val="20"/>
        </w:trPr>
        <w:tc>
          <w:tcPr>
            <w:tcW w:w="3956" w:type="dxa"/>
          </w:tcPr>
          <w:p w14:paraId="7386B081" w14:textId="77777777" w:rsidR="00DD3EFD" w:rsidRPr="00A41085" w:rsidRDefault="00DD3EFD" w:rsidP="006E566E">
            <w:pPr>
              <w:jc w:val="both"/>
              <w:rPr>
                <w:rFonts w:ascii="Times New Roman" w:hAnsi="Times New Roman" w:cs="Times New Roman"/>
                <w:b/>
              </w:rPr>
            </w:pPr>
            <w:r w:rsidRPr="00A41085">
              <w:rPr>
                <w:rFonts w:ascii="Times New Roman" w:hAnsi="Times New Roman" w:cs="Times New Roman"/>
                <w:b/>
              </w:rPr>
              <w:t xml:space="preserve">6.5.2. </w:t>
            </w:r>
            <w:r w:rsidRPr="00A41085">
              <w:rPr>
                <w:rFonts w:ascii="Times New Roman" w:hAnsi="Times New Roman" w:cs="Times New Roman"/>
                <w:bCs/>
              </w:rPr>
              <w:t>Predpokladá predložený návrh, aby sa predkladali údaje, ktoré sa nachádzajú v zákonom ustanovenej evidencii vedenej orgánom, ktorý konanie vedie alebo iným orgánom?</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D3EFD" w:rsidRPr="00A41085" w14:paraId="07F2F2E9" w14:textId="77777777" w:rsidTr="006E566E">
              <w:sdt>
                <w:sdtPr>
                  <w:rPr>
                    <w:rFonts w:ascii="Times New Roman" w:hAnsi="Times New Roman" w:cs="Times New Roman"/>
                  </w:rPr>
                  <w:id w:val="450372319"/>
                  <w14:checkbox>
                    <w14:checked w14:val="0"/>
                    <w14:checkedState w14:val="2612" w14:font="MS Gothic"/>
                    <w14:uncheckedState w14:val="2610" w14:font="MS Gothic"/>
                  </w14:checkbox>
                </w:sdtPr>
                <w:sdtEndPr/>
                <w:sdtContent>
                  <w:tc>
                    <w:tcPr>
                      <w:tcW w:w="436" w:type="dxa"/>
                    </w:tcPr>
                    <w:p w14:paraId="112E4B5D" w14:textId="77777777" w:rsidR="00DD3EFD" w:rsidRPr="00A41085" w:rsidRDefault="00DD3EFD" w:rsidP="006E566E">
                      <w:pPr>
                        <w:jc w:val="center"/>
                        <w:rPr>
                          <w:rFonts w:ascii="Times New Roman" w:hAnsi="Times New Roman" w:cs="Times New Roman"/>
                        </w:rPr>
                      </w:pPr>
                      <w:r w:rsidRPr="00A41085">
                        <w:rPr>
                          <w:rFonts w:ascii="Segoe UI Symbol" w:eastAsia="MS Gothic" w:hAnsi="Segoe UI Symbol" w:cs="Segoe UI Symbol"/>
                        </w:rPr>
                        <w:t>☐</w:t>
                      </w:r>
                    </w:p>
                  </w:tc>
                </w:sdtContent>
              </w:sdt>
              <w:tc>
                <w:tcPr>
                  <w:tcW w:w="8545" w:type="dxa"/>
                </w:tcPr>
                <w:p w14:paraId="380DE40F" w14:textId="77777777" w:rsidR="00DD3EFD" w:rsidRPr="00A41085" w:rsidRDefault="00DD3EFD" w:rsidP="006E566E">
                  <w:pPr>
                    <w:rPr>
                      <w:rFonts w:ascii="Times New Roman" w:hAnsi="Times New Roman" w:cs="Times New Roman"/>
                      <w:b/>
                    </w:rPr>
                  </w:pPr>
                  <w:r w:rsidRPr="00A41085">
                    <w:rPr>
                      <w:rFonts w:ascii="Times New Roman" w:hAnsi="Times New Roman" w:cs="Times New Roman"/>
                      <w:b/>
                    </w:rPr>
                    <w:t>Áno</w:t>
                  </w:r>
                </w:p>
              </w:tc>
            </w:tr>
            <w:tr w:rsidR="00DD3EFD" w:rsidRPr="00A41085" w14:paraId="4AA72D41" w14:textId="77777777" w:rsidTr="006E566E">
              <w:sdt>
                <w:sdtPr>
                  <w:rPr>
                    <w:rFonts w:ascii="Times New Roman" w:hAnsi="Times New Roman" w:cs="Times New Roman"/>
                  </w:rPr>
                  <w:id w:val="617261598"/>
                  <w14:checkbox>
                    <w14:checked w14:val="1"/>
                    <w14:checkedState w14:val="2612" w14:font="MS Gothic"/>
                    <w14:uncheckedState w14:val="2610" w14:font="MS Gothic"/>
                  </w14:checkbox>
                </w:sdtPr>
                <w:sdtEndPr/>
                <w:sdtContent>
                  <w:tc>
                    <w:tcPr>
                      <w:tcW w:w="436" w:type="dxa"/>
                    </w:tcPr>
                    <w:p w14:paraId="0E5D97DC" w14:textId="77777777" w:rsidR="00DD3EFD" w:rsidRPr="00A41085" w:rsidRDefault="00DD3EFD" w:rsidP="006E566E">
                      <w:pPr>
                        <w:jc w:val="center"/>
                        <w:rPr>
                          <w:rFonts w:ascii="Times New Roman" w:hAnsi="Times New Roman" w:cs="Times New Roman"/>
                        </w:rPr>
                      </w:pPr>
                      <w:r w:rsidRPr="00A41085">
                        <w:rPr>
                          <w:rFonts w:ascii="Segoe UI Symbol" w:eastAsia="MS Gothic" w:hAnsi="Segoe UI Symbol" w:cs="Segoe UI Symbol"/>
                        </w:rPr>
                        <w:t>☒</w:t>
                      </w:r>
                    </w:p>
                  </w:tc>
                </w:sdtContent>
              </w:sdt>
              <w:tc>
                <w:tcPr>
                  <w:tcW w:w="8545" w:type="dxa"/>
                </w:tcPr>
                <w:p w14:paraId="379783C7" w14:textId="77777777" w:rsidR="00DD3EFD" w:rsidRPr="00A41085" w:rsidRDefault="00DD3EFD" w:rsidP="006E566E">
                  <w:pPr>
                    <w:rPr>
                      <w:rFonts w:ascii="Times New Roman" w:hAnsi="Times New Roman" w:cs="Times New Roman"/>
                      <w:b/>
                    </w:rPr>
                  </w:pPr>
                  <w:r w:rsidRPr="00A41085">
                    <w:rPr>
                      <w:rFonts w:ascii="Times New Roman" w:hAnsi="Times New Roman" w:cs="Times New Roman"/>
                      <w:b/>
                    </w:rPr>
                    <w:t>Nie</w:t>
                  </w:r>
                </w:p>
              </w:tc>
            </w:tr>
          </w:tbl>
          <w:p w14:paraId="0A7FE6CA" w14:textId="77777777" w:rsidR="00DD3EFD" w:rsidRPr="00A41085" w:rsidRDefault="00DD3EFD" w:rsidP="006E566E">
            <w:pPr>
              <w:rPr>
                <w:rFonts w:ascii="Times New Roman" w:hAnsi="Times New Roman" w:cs="Times New Roman"/>
                <w:sz w:val="24"/>
                <w:szCs w:val="24"/>
              </w:rPr>
            </w:pPr>
          </w:p>
        </w:tc>
        <w:tc>
          <w:tcPr>
            <w:tcW w:w="3969" w:type="dxa"/>
            <w:gridSpan w:val="4"/>
          </w:tcPr>
          <w:p w14:paraId="67C5947E" w14:textId="77777777" w:rsidR="00DD3EFD" w:rsidRPr="00A41085" w:rsidRDefault="00DD3EFD" w:rsidP="006E566E">
            <w:pPr>
              <w:rPr>
                <w:rFonts w:ascii="Times New Roman" w:hAnsi="Times New Roman" w:cs="Times New Roman"/>
                <w:i/>
                <w:iCs/>
                <w:sz w:val="24"/>
                <w:szCs w:val="24"/>
              </w:rPr>
            </w:pPr>
          </w:p>
        </w:tc>
      </w:tr>
      <w:tr w:rsidR="00DD3EFD" w:rsidRPr="00A41085" w14:paraId="2254692B" w14:textId="77777777" w:rsidTr="006E566E">
        <w:trPr>
          <w:trHeight w:val="20"/>
        </w:trPr>
        <w:tc>
          <w:tcPr>
            <w:tcW w:w="3956" w:type="dxa"/>
          </w:tcPr>
          <w:p w14:paraId="74AF23B5" w14:textId="77777777" w:rsidR="00DD3EFD" w:rsidRPr="00A41085" w:rsidRDefault="00DD3EFD" w:rsidP="006E566E">
            <w:pPr>
              <w:jc w:val="both"/>
              <w:rPr>
                <w:rFonts w:ascii="Times New Roman" w:hAnsi="Times New Roman" w:cs="Times New Roman"/>
                <w:b/>
              </w:rPr>
            </w:pPr>
            <w:r w:rsidRPr="00A41085">
              <w:rPr>
                <w:rFonts w:ascii="Times New Roman" w:hAnsi="Times New Roman" w:cs="Times New Roman"/>
                <w:b/>
              </w:rPr>
              <w:t xml:space="preserve">6.5.3. </w:t>
            </w:r>
            <w:r w:rsidRPr="00A41085">
              <w:rPr>
                <w:rFonts w:ascii="Times New Roman" w:hAnsi="Times New Roman" w:cs="Times New Roman"/>
              </w:rPr>
              <w:t xml:space="preserve">Budú údaje poskytované režimom podľa zákona č. 177/2018 Z.z. v znení neskorších predpisov alebo iným obdobným spôsobom, ktorý zabezpečí, aby si údaje orgán, ktorý konanie vedie, získaval z úradnej moci a nemuseli mu byť predkladané </w:t>
            </w:r>
            <w:r w:rsidRPr="00A41085">
              <w:rPr>
                <w:rFonts w:ascii="Times New Roman" w:hAnsi="Times New Roman" w:cs="Times New Roman"/>
                <w:bCs/>
              </w:rPr>
              <w:t>subjektom súkromného práva, navrhovateľom, žiadateľom, účastníkom konania (ďalej len „účastník konania“)</w:t>
            </w:r>
            <w:r w:rsidRPr="00A41085">
              <w:rPr>
                <w:rFonts w:ascii="Times New Roman" w:hAnsi="Times New Roman" w:cs="Times New Roman"/>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D3EFD" w:rsidRPr="00A41085" w14:paraId="7C84AF76" w14:textId="77777777" w:rsidTr="006E566E">
              <w:sdt>
                <w:sdtPr>
                  <w:rPr>
                    <w:rFonts w:ascii="Times New Roman" w:hAnsi="Times New Roman" w:cs="Times New Roman"/>
                  </w:rPr>
                  <w:id w:val="-2115887386"/>
                  <w14:checkbox>
                    <w14:checked w14:val="0"/>
                    <w14:checkedState w14:val="2612" w14:font="MS Gothic"/>
                    <w14:uncheckedState w14:val="2610" w14:font="MS Gothic"/>
                  </w14:checkbox>
                </w:sdtPr>
                <w:sdtEndPr/>
                <w:sdtContent>
                  <w:tc>
                    <w:tcPr>
                      <w:tcW w:w="436" w:type="dxa"/>
                    </w:tcPr>
                    <w:p w14:paraId="7DF9C2CC" w14:textId="77777777" w:rsidR="00DD3EFD" w:rsidRPr="00A41085" w:rsidRDefault="00DD3EFD" w:rsidP="006E566E">
                      <w:pPr>
                        <w:jc w:val="center"/>
                        <w:rPr>
                          <w:rFonts w:ascii="Times New Roman" w:hAnsi="Times New Roman" w:cs="Times New Roman"/>
                        </w:rPr>
                      </w:pPr>
                      <w:r w:rsidRPr="00A41085">
                        <w:rPr>
                          <w:rFonts w:ascii="Segoe UI Symbol" w:eastAsia="MS Mincho" w:hAnsi="Segoe UI Symbol" w:cs="Segoe UI Symbol"/>
                        </w:rPr>
                        <w:t>☐</w:t>
                      </w:r>
                    </w:p>
                  </w:tc>
                </w:sdtContent>
              </w:sdt>
              <w:tc>
                <w:tcPr>
                  <w:tcW w:w="8545" w:type="dxa"/>
                </w:tcPr>
                <w:p w14:paraId="71B3099D" w14:textId="77777777" w:rsidR="00DD3EFD" w:rsidRPr="00A41085" w:rsidRDefault="00DD3EFD" w:rsidP="006E566E">
                  <w:pPr>
                    <w:rPr>
                      <w:rFonts w:ascii="Times New Roman" w:hAnsi="Times New Roman" w:cs="Times New Roman"/>
                      <w:b/>
                    </w:rPr>
                  </w:pPr>
                  <w:r w:rsidRPr="00A41085">
                    <w:rPr>
                      <w:rFonts w:ascii="Times New Roman" w:hAnsi="Times New Roman" w:cs="Times New Roman"/>
                      <w:b/>
                    </w:rPr>
                    <w:t>Áno</w:t>
                  </w:r>
                </w:p>
              </w:tc>
            </w:tr>
            <w:tr w:rsidR="00DD3EFD" w:rsidRPr="00A41085" w14:paraId="326CDCB1" w14:textId="77777777" w:rsidTr="006E566E">
              <w:sdt>
                <w:sdtPr>
                  <w:rPr>
                    <w:rFonts w:ascii="Times New Roman" w:hAnsi="Times New Roman" w:cs="Times New Roman"/>
                  </w:rPr>
                  <w:id w:val="-1730609562"/>
                  <w14:checkbox>
                    <w14:checked w14:val="1"/>
                    <w14:checkedState w14:val="2612" w14:font="MS Gothic"/>
                    <w14:uncheckedState w14:val="2610" w14:font="MS Gothic"/>
                  </w14:checkbox>
                </w:sdtPr>
                <w:sdtEndPr/>
                <w:sdtContent>
                  <w:tc>
                    <w:tcPr>
                      <w:tcW w:w="436" w:type="dxa"/>
                    </w:tcPr>
                    <w:p w14:paraId="094C4392" w14:textId="77777777" w:rsidR="00DD3EFD" w:rsidRPr="00A41085" w:rsidRDefault="00DD3EFD" w:rsidP="006E566E">
                      <w:pPr>
                        <w:jc w:val="center"/>
                        <w:rPr>
                          <w:rFonts w:ascii="Times New Roman" w:hAnsi="Times New Roman" w:cs="Times New Roman"/>
                        </w:rPr>
                      </w:pPr>
                      <w:r w:rsidRPr="00A41085">
                        <w:rPr>
                          <w:rFonts w:ascii="Segoe UI Symbol" w:eastAsia="MS Gothic" w:hAnsi="Segoe UI Symbol" w:cs="Segoe UI Symbol"/>
                        </w:rPr>
                        <w:t>☒</w:t>
                      </w:r>
                    </w:p>
                  </w:tc>
                </w:sdtContent>
              </w:sdt>
              <w:tc>
                <w:tcPr>
                  <w:tcW w:w="8545" w:type="dxa"/>
                </w:tcPr>
                <w:p w14:paraId="4DC8FBB3" w14:textId="77777777" w:rsidR="00DD3EFD" w:rsidRPr="00A41085" w:rsidRDefault="00DD3EFD" w:rsidP="006E566E">
                  <w:pPr>
                    <w:rPr>
                      <w:rFonts w:ascii="Times New Roman" w:hAnsi="Times New Roman" w:cs="Times New Roman"/>
                      <w:b/>
                    </w:rPr>
                  </w:pPr>
                  <w:r w:rsidRPr="00A41085">
                    <w:rPr>
                      <w:rFonts w:ascii="Times New Roman" w:hAnsi="Times New Roman" w:cs="Times New Roman"/>
                      <w:b/>
                    </w:rPr>
                    <w:t>Nie</w:t>
                  </w:r>
                </w:p>
              </w:tc>
            </w:tr>
          </w:tbl>
          <w:p w14:paraId="155B43E7" w14:textId="77777777" w:rsidR="00DD3EFD" w:rsidRPr="00A41085" w:rsidRDefault="00DD3EFD" w:rsidP="006E566E">
            <w:pPr>
              <w:rPr>
                <w:rFonts w:ascii="Times New Roman" w:hAnsi="Times New Roman" w:cs="Times New Roman"/>
                <w:sz w:val="24"/>
                <w:szCs w:val="24"/>
              </w:rPr>
            </w:pPr>
          </w:p>
        </w:tc>
        <w:tc>
          <w:tcPr>
            <w:tcW w:w="3969" w:type="dxa"/>
            <w:gridSpan w:val="4"/>
          </w:tcPr>
          <w:p w14:paraId="6948A0F9" w14:textId="77777777" w:rsidR="00DD3EFD" w:rsidRPr="00A41085" w:rsidRDefault="00DD3EFD" w:rsidP="006E566E">
            <w:pPr>
              <w:rPr>
                <w:rFonts w:ascii="Times New Roman" w:hAnsi="Times New Roman" w:cs="Times New Roman"/>
                <w:i/>
                <w:iCs/>
                <w:sz w:val="24"/>
                <w:szCs w:val="24"/>
              </w:rPr>
            </w:pPr>
          </w:p>
        </w:tc>
      </w:tr>
      <w:tr w:rsidR="00DD3EFD" w:rsidRPr="00A41085" w14:paraId="43E56972" w14:textId="77777777" w:rsidTr="006E566E">
        <w:trPr>
          <w:trHeight w:val="20"/>
        </w:trPr>
        <w:tc>
          <w:tcPr>
            <w:tcW w:w="3956" w:type="dxa"/>
            <w:tcBorders>
              <w:bottom w:val="single" w:sz="4" w:space="0" w:color="auto"/>
            </w:tcBorders>
          </w:tcPr>
          <w:p w14:paraId="1B536200" w14:textId="77777777" w:rsidR="00DD3EFD" w:rsidRPr="00A41085" w:rsidRDefault="00DD3EFD" w:rsidP="006E566E">
            <w:pPr>
              <w:jc w:val="both"/>
              <w:rPr>
                <w:rFonts w:ascii="Times New Roman" w:hAnsi="Times New Roman" w:cs="Times New Roman"/>
                <w:b/>
              </w:rPr>
            </w:pPr>
            <w:r w:rsidRPr="00A41085">
              <w:rPr>
                <w:rFonts w:ascii="Times New Roman" w:hAnsi="Times New Roman" w:cs="Times New Roman"/>
                <w:b/>
              </w:rPr>
              <w:t xml:space="preserve">6.5.4. </w:t>
            </w:r>
            <w:r w:rsidRPr="00A41085">
              <w:rPr>
                <w:rFonts w:ascii="Times New Roman" w:hAnsi="Times New Roman" w:cs="Times New Roman"/>
              </w:rPr>
              <w:t xml:space="preserve">Ak si orgán, ktorý konanie vedie, údaje nebude získavať z úradnej moci ale mu budú predkladané účastníkom konania, je v návrhu upravené prechodné obdobie, </w:t>
            </w:r>
            <w:r w:rsidRPr="00A41085">
              <w:rPr>
                <w:rFonts w:ascii="Times New Roman" w:hAnsi="Times New Roman" w:cs="Times New Roman"/>
              </w:rPr>
              <w:lastRenderedPageBreak/>
              <w:t>po ktorého uplynutí si údaje orgán, ktorý konanie vedie, bude získavať z úradnej moci?</w:t>
            </w:r>
          </w:p>
        </w:tc>
        <w:tc>
          <w:tcPr>
            <w:tcW w:w="1446" w:type="dxa"/>
            <w:tcBorders>
              <w:bottom w:val="single" w:sz="4" w:space="0" w:color="auto"/>
            </w:tcBorders>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D3EFD" w:rsidRPr="00A41085" w14:paraId="4B6426C5" w14:textId="77777777" w:rsidTr="006E566E">
              <w:sdt>
                <w:sdtPr>
                  <w:rPr>
                    <w:rFonts w:ascii="Times New Roman" w:hAnsi="Times New Roman" w:cs="Times New Roman"/>
                  </w:rPr>
                  <w:id w:val="2088412960"/>
                  <w14:checkbox>
                    <w14:checked w14:val="0"/>
                    <w14:checkedState w14:val="2612" w14:font="MS Gothic"/>
                    <w14:uncheckedState w14:val="2610" w14:font="MS Gothic"/>
                  </w14:checkbox>
                </w:sdtPr>
                <w:sdtEndPr/>
                <w:sdtContent>
                  <w:tc>
                    <w:tcPr>
                      <w:tcW w:w="436" w:type="dxa"/>
                    </w:tcPr>
                    <w:p w14:paraId="68E3697F" w14:textId="77777777" w:rsidR="00DD3EFD" w:rsidRPr="00A41085" w:rsidRDefault="00DD3EFD" w:rsidP="006E566E">
                      <w:pPr>
                        <w:jc w:val="center"/>
                        <w:rPr>
                          <w:rFonts w:ascii="Times New Roman" w:hAnsi="Times New Roman" w:cs="Times New Roman"/>
                        </w:rPr>
                      </w:pPr>
                      <w:r w:rsidRPr="00A41085">
                        <w:rPr>
                          <w:rFonts w:ascii="Segoe UI Symbol" w:eastAsia="MS Mincho" w:hAnsi="Segoe UI Symbol" w:cs="Segoe UI Symbol"/>
                        </w:rPr>
                        <w:t>☐</w:t>
                      </w:r>
                    </w:p>
                  </w:tc>
                </w:sdtContent>
              </w:sdt>
              <w:tc>
                <w:tcPr>
                  <w:tcW w:w="8545" w:type="dxa"/>
                </w:tcPr>
                <w:p w14:paraId="7753229F" w14:textId="77777777" w:rsidR="00DD3EFD" w:rsidRPr="00A41085" w:rsidRDefault="00DD3EFD" w:rsidP="006E566E">
                  <w:pPr>
                    <w:rPr>
                      <w:rFonts w:ascii="Times New Roman" w:hAnsi="Times New Roman" w:cs="Times New Roman"/>
                      <w:b/>
                    </w:rPr>
                  </w:pPr>
                  <w:r w:rsidRPr="00A41085">
                    <w:rPr>
                      <w:rFonts w:ascii="Times New Roman" w:hAnsi="Times New Roman" w:cs="Times New Roman"/>
                      <w:b/>
                    </w:rPr>
                    <w:t>Áno</w:t>
                  </w:r>
                </w:p>
              </w:tc>
            </w:tr>
            <w:tr w:rsidR="00DD3EFD" w:rsidRPr="00A41085" w14:paraId="3B486FDA" w14:textId="77777777" w:rsidTr="006E566E">
              <w:sdt>
                <w:sdtPr>
                  <w:rPr>
                    <w:rFonts w:ascii="Times New Roman" w:hAnsi="Times New Roman" w:cs="Times New Roman"/>
                  </w:rPr>
                  <w:id w:val="-439767500"/>
                  <w14:checkbox>
                    <w14:checked w14:val="1"/>
                    <w14:checkedState w14:val="2612" w14:font="MS Gothic"/>
                    <w14:uncheckedState w14:val="2610" w14:font="MS Gothic"/>
                  </w14:checkbox>
                </w:sdtPr>
                <w:sdtEndPr/>
                <w:sdtContent>
                  <w:tc>
                    <w:tcPr>
                      <w:tcW w:w="436" w:type="dxa"/>
                    </w:tcPr>
                    <w:p w14:paraId="5C303AE4" w14:textId="77777777" w:rsidR="00DD3EFD" w:rsidRPr="00A41085" w:rsidRDefault="00DD3EFD" w:rsidP="006E566E">
                      <w:pPr>
                        <w:jc w:val="center"/>
                        <w:rPr>
                          <w:rFonts w:ascii="Times New Roman" w:hAnsi="Times New Roman" w:cs="Times New Roman"/>
                        </w:rPr>
                      </w:pPr>
                      <w:r w:rsidRPr="00A41085">
                        <w:rPr>
                          <w:rFonts w:ascii="Segoe UI Symbol" w:eastAsia="MS Gothic" w:hAnsi="Segoe UI Symbol" w:cs="Segoe UI Symbol"/>
                        </w:rPr>
                        <w:t>☒</w:t>
                      </w:r>
                    </w:p>
                  </w:tc>
                </w:sdtContent>
              </w:sdt>
              <w:tc>
                <w:tcPr>
                  <w:tcW w:w="8545" w:type="dxa"/>
                </w:tcPr>
                <w:p w14:paraId="4150292D" w14:textId="77777777" w:rsidR="00DD3EFD" w:rsidRPr="00A41085" w:rsidRDefault="00DD3EFD" w:rsidP="006E566E">
                  <w:pPr>
                    <w:rPr>
                      <w:rFonts w:ascii="Times New Roman" w:hAnsi="Times New Roman" w:cs="Times New Roman"/>
                      <w:b/>
                    </w:rPr>
                  </w:pPr>
                  <w:r w:rsidRPr="00A41085">
                    <w:rPr>
                      <w:rFonts w:ascii="Times New Roman" w:hAnsi="Times New Roman" w:cs="Times New Roman"/>
                      <w:b/>
                    </w:rPr>
                    <w:t>Nie</w:t>
                  </w:r>
                </w:p>
              </w:tc>
            </w:tr>
          </w:tbl>
          <w:p w14:paraId="64F7C321" w14:textId="77777777" w:rsidR="00DD3EFD" w:rsidRPr="00A41085" w:rsidRDefault="00DD3EFD" w:rsidP="006E566E">
            <w:pPr>
              <w:rPr>
                <w:rFonts w:ascii="Times New Roman" w:hAnsi="Times New Roman" w:cs="Times New Roman"/>
                <w:sz w:val="24"/>
                <w:szCs w:val="24"/>
              </w:rPr>
            </w:pPr>
          </w:p>
        </w:tc>
        <w:tc>
          <w:tcPr>
            <w:tcW w:w="3969" w:type="dxa"/>
            <w:gridSpan w:val="4"/>
            <w:tcBorders>
              <w:bottom w:val="single" w:sz="4" w:space="0" w:color="auto"/>
            </w:tcBorders>
          </w:tcPr>
          <w:p w14:paraId="1005A707" w14:textId="77777777" w:rsidR="00DD3EFD" w:rsidRPr="00A41085" w:rsidRDefault="00DD3EFD" w:rsidP="006E566E">
            <w:pPr>
              <w:rPr>
                <w:rFonts w:ascii="Times New Roman" w:hAnsi="Times New Roman" w:cs="Times New Roman"/>
                <w:i/>
                <w:iCs/>
                <w:sz w:val="24"/>
                <w:szCs w:val="24"/>
              </w:rPr>
            </w:pPr>
          </w:p>
        </w:tc>
      </w:tr>
      <w:tr w:rsidR="00DD3EFD" w:rsidRPr="00A41085" w14:paraId="6AEC9518" w14:textId="77777777" w:rsidTr="006E566E">
        <w:trPr>
          <w:trHeight w:val="20"/>
        </w:trPr>
        <w:tc>
          <w:tcPr>
            <w:tcW w:w="9371" w:type="dxa"/>
            <w:gridSpan w:val="6"/>
            <w:shd w:val="pct25" w:color="auto" w:fill="auto"/>
          </w:tcPr>
          <w:p w14:paraId="530B1334" w14:textId="77777777" w:rsidR="00DD3EFD" w:rsidRPr="00A41085" w:rsidRDefault="00DD3EFD" w:rsidP="006E566E">
            <w:pPr>
              <w:spacing w:line="20" w:lineRule="atLeast"/>
              <w:ind w:hanging="55"/>
              <w:jc w:val="center"/>
              <w:rPr>
                <w:rFonts w:ascii="Times New Roman" w:hAnsi="Times New Roman" w:cs="Times New Roman"/>
                <w:i/>
                <w:iCs/>
              </w:rPr>
            </w:pPr>
            <w:r w:rsidRPr="00A41085">
              <w:rPr>
                <w:rFonts w:ascii="Times New Roman" w:hAnsi="Times New Roman" w:cs="Times New Roman"/>
                <w:b/>
              </w:rPr>
              <w:t>Výmena údajov medzi orgánmi verejnej moci</w:t>
            </w:r>
          </w:p>
        </w:tc>
      </w:tr>
      <w:tr w:rsidR="00DD3EFD" w:rsidRPr="00A41085" w14:paraId="20C2771B" w14:textId="77777777" w:rsidTr="006E566E">
        <w:trPr>
          <w:trHeight w:val="20"/>
        </w:trPr>
        <w:tc>
          <w:tcPr>
            <w:tcW w:w="3956" w:type="dxa"/>
          </w:tcPr>
          <w:p w14:paraId="1120A671" w14:textId="77777777" w:rsidR="00DD3EFD" w:rsidRPr="00A41085" w:rsidRDefault="00DD3EFD" w:rsidP="006E566E">
            <w:pPr>
              <w:jc w:val="both"/>
              <w:rPr>
                <w:rFonts w:ascii="Times New Roman" w:hAnsi="Times New Roman" w:cs="Times New Roman"/>
                <w:b/>
              </w:rPr>
            </w:pPr>
            <w:r w:rsidRPr="00A41085">
              <w:rPr>
                <w:rFonts w:ascii="Times New Roman" w:hAnsi="Times New Roman" w:cs="Times New Roman"/>
                <w:b/>
              </w:rPr>
              <w:t xml:space="preserve">6.6.1. </w:t>
            </w:r>
            <w:r w:rsidRPr="00A41085">
              <w:rPr>
                <w:rFonts w:ascii="Times New Roman" w:hAnsi="Times New Roman" w:cs="Times New Roman"/>
              </w:rPr>
              <w:t>Predpokladá predložený návrh zriadenie novej evidencie údajov alebo upravuje vedenie evidencie údajov?</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D3EFD" w:rsidRPr="00A41085" w14:paraId="1F5A3262" w14:textId="77777777" w:rsidTr="006E566E">
              <w:sdt>
                <w:sdtPr>
                  <w:rPr>
                    <w:rFonts w:ascii="Times New Roman" w:hAnsi="Times New Roman" w:cs="Times New Roman"/>
                  </w:rPr>
                  <w:id w:val="-581141114"/>
                  <w14:checkbox>
                    <w14:checked w14:val="1"/>
                    <w14:checkedState w14:val="2612" w14:font="MS Gothic"/>
                    <w14:uncheckedState w14:val="2610" w14:font="MS Gothic"/>
                  </w14:checkbox>
                </w:sdtPr>
                <w:sdtEndPr/>
                <w:sdtContent>
                  <w:tc>
                    <w:tcPr>
                      <w:tcW w:w="436" w:type="dxa"/>
                    </w:tcPr>
                    <w:p w14:paraId="2C9E061B" w14:textId="77777777" w:rsidR="00DD3EFD" w:rsidRPr="00A41085" w:rsidRDefault="00DD3EFD" w:rsidP="006E566E">
                      <w:pPr>
                        <w:jc w:val="center"/>
                        <w:rPr>
                          <w:rFonts w:ascii="Times New Roman" w:hAnsi="Times New Roman" w:cs="Times New Roman"/>
                        </w:rPr>
                      </w:pPr>
                      <w:r w:rsidRPr="00A41085">
                        <w:rPr>
                          <w:rFonts w:ascii="Segoe UI Symbol" w:eastAsia="MS Gothic" w:hAnsi="Segoe UI Symbol" w:cs="Segoe UI Symbol"/>
                        </w:rPr>
                        <w:t>☒</w:t>
                      </w:r>
                    </w:p>
                  </w:tc>
                </w:sdtContent>
              </w:sdt>
              <w:tc>
                <w:tcPr>
                  <w:tcW w:w="8545" w:type="dxa"/>
                </w:tcPr>
                <w:p w14:paraId="455D1778" w14:textId="77777777" w:rsidR="00DD3EFD" w:rsidRPr="00A41085" w:rsidRDefault="00DD3EFD" w:rsidP="006E566E">
                  <w:pPr>
                    <w:rPr>
                      <w:rFonts w:ascii="Times New Roman" w:hAnsi="Times New Roman" w:cs="Times New Roman"/>
                      <w:b/>
                    </w:rPr>
                  </w:pPr>
                  <w:r w:rsidRPr="00A41085">
                    <w:rPr>
                      <w:rFonts w:ascii="Times New Roman" w:hAnsi="Times New Roman" w:cs="Times New Roman"/>
                      <w:b/>
                    </w:rPr>
                    <w:t>Áno</w:t>
                  </w:r>
                </w:p>
              </w:tc>
            </w:tr>
            <w:tr w:rsidR="00DD3EFD" w:rsidRPr="00A41085" w14:paraId="5E040B0A" w14:textId="77777777" w:rsidTr="006E566E">
              <w:sdt>
                <w:sdtPr>
                  <w:rPr>
                    <w:rFonts w:ascii="Times New Roman" w:hAnsi="Times New Roman" w:cs="Times New Roman"/>
                  </w:rPr>
                  <w:id w:val="-561481988"/>
                  <w14:checkbox>
                    <w14:checked w14:val="0"/>
                    <w14:checkedState w14:val="2612" w14:font="MS Gothic"/>
                    <w14:uncheckedState w14:val="2610" w14:font="MS Gothic"/>
                  </w14:checkbox>
                </w:sdtPr>
                <w:sdtEndPr/>
                <w:sdtContent>
                  <w:tc>
                    <w:tcPr>
                      <w:tcW w:w="436" w:type="dxa"/>
                    </w:tcPr>
                    <w:p w14:paraId="624BA0A2" w14:textId="77777777" w:rsidR="00DD3EFD" w:rsidRPr="00A41085" w:rsidRDefault="00DD3EFD" w:rsidP="006E566E">
                      <w:pPr>
                        <w:jc w:val="center"/>
                        <w:rPr>
                          <w:rFonts w:ascii="Times New Roman" w:hAnsi="Times New Roman" w:cs="Times New Roman"/>
                        </w:rPr>
                      </w:pPr>
                      <w:r w:rsidRPr="00A41085">
                        <w:rPr>
                          <w:rFonts w:ascii="Segoe UI Symbol" w:eastAsia="MS Gothic" w:hAnsi="Segoe UI Symbol" w:cs="Segoe UI Symbol"/>
                        </w:rPr>
                        <w:t>☐</w:t>
                      </w:r>
                    </w:p>
                  </w:tc>
                </w:sdtContent>
              </w:sdt>
              <w:tc>
                <w:tcPr>
                  <w:tcW w:w="8545" w:type="dxa"/>
                </w:tcPr>
                <w:p w14:paraId="0A5E4830" w14:textId="77777777" w:rsidR="00DD3EFD" w:rsidRPr="00A41085" w:rsidRDefault="00DD3EFD" w:rsidP="006E566E">
                  <w:pPr>
                    <w:rPr>
                      <w:rFonts w:ascii="Times New Roman" w:hAnsi="Times New Roman" w:cs="Times New Roman"/>
                      <w:b/>
                    </w:rPr>
                  </w:pPr>
                  <w:r w:rsidRPr="00A41085">
                    <w:rPr>
                      <w:rFonts w:ascii="Times New Roman" w:hAnsi="Times New Roman" w:cs="Times New Roman"/>
                      <w:b/>
                    </w:rPr>
                    <w:t>Nie</w:t>
                  </w:r>
                </w:p>
              </w:tc>
            </w:tr>
          </w:tbl>
          <w:p w14:paraId="5C2861E9" w14:textId="77777777" w:rsidR="00DD3EFD" w:rsidRPr="00A41085" w:rsidRDefault="00DD3EFD" w:rsidP="006E566E">
            <w:pPr>
              <w:rPr>
                <w:rFonts w:ascii="Times New Roman" w:hAnsi="Times New Roman" w:cs="Times New Roman"/>
                <w:sz w:val="24"/>
                <w:szCs w:val="24"/>
              </w:rPr>
            </w:pPr>
          </w:p>
        </w:tc>
        <w:tc>
          <w:tcPr>
            <w:tcW w:w="3969" w:type="dxa"/>
            <w:gridSpan w:val="4"/>
          </w:tcPr>
          <w:p w14:paraId="14411B56" w14:textId="77777777" w:rsidR="00DD3EFD" w:rsidRPr="00A41085" w:rsidRDefault="00DD3EFD" w:rsidP="006E566E">
            <w:pPr>
              <w:rPr>
                <w:rFonts w:ascii="Times New Roman" w:hAnsi="Times New Roman" w:cs="Times New Roman"/>
                <w:i/>
                <w:iCs/>
                <w:sz w:val="24"/>
                <w:szCs w:val="24"/>
              </w:rPr>
            </w:pPr>
          </w:p>
        </w:tc>
      </w:tr>
      <w:tr w:rsidR="00DD3EFD" w:rsidRPr="00A41085" w14:paraId="4A01A4EF" w14:textId="77777777" w:rsidTr="006E566E">
        <w:trPr>
          <w:trHeight w:val="20"/>
        </w:trPr>
        <w:tc>
          <w:tcPr>
            <w:tcW w:w="3956" w:type="dxa"/>
          </w:tcPr>
          <w:p w14:paraId="5F5FF783" w14:textId="77777777" w:rsidR="00DD3EFD" w:rsidRPr="00A41085" w:rsidRDefault="00DD3EFD" w:rsidP="006E566E">
            <w:pPr>
              <w:jc w:val="both"/>
              <w:rPr>
                <w:rFonts w:ascii="Times New Roman" w:hAnsi="Times New Roman" w:cs="Times New Roman"/>
                <w:b/>
              </w:rPr>
            </w:pPr>
            <w:r w:rsidRPr="00A41085">
              <w:rPr>
                <w:rFonts w:ascii="Times New Roman" w:hAnsi="Times New Roman" w:cs="Times New Roman"/>
                <w:b/>
              </w:rPr>
              <w:t xml:space="preserve">6.6.2. </w:t>
            </w:r>
            <w:r w:rsidRPr="00A41085">
              <w:rPr>
                <w:rFonts w:ascii="Times New Roman" w:hAnsi="Times New Roman" w:cs="Times New Roman"/>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D3EFD" w:rsidRPr="00A41085" w14:paraId="6AB98F85" w14:textId="77777777" w:rsidTr="006E566E">
              <w:sdt>
                <w:sdtPr>
                  <w:rPr>
                    <w:rFonts w:ascii="Times New Roman" w:hAnsi="Times New Roman" w:cs="Times New Roman"/>
                  </w:rPr>
                  <w:id w:val="1434169894"/>
                  <w14:checkbox>
                    <w14:checked w14:val="0"/>
                    <w14:checkedState w14:val="2612" w14:font="MS Gothic"/>
                    <w14:uncheckedState w14:val="2610" w14:font="MS Gothic"/>
                  </w14:checkbox>
                </w:sdtPr>
                <w:sdtEndPr/>
                <w:sdtContent>
                  <w:tc>
                    <w:tcPr>
                      <w:tcW w:w="436" w:type="dxa"/>
                    </w:tcPr>
                    <w:p w14:paraId="7FA738F9" w14:textId="77777777" w:rsidR="00DD3EFD" w:rsidRPr="00A41085" w:rsidRDefault="00DD3EFD" w:rsidP="006E566E">
                      <w:pPr>
                        <w:jc w:val="center"/>
                        <w:rPr>
                          <w:rFonts w:ascii="Times New Roman" w:hAnsi="Times New Roman" w:cs="Times New Roman"/>
                        </w:rPr>
                      </w:pPr>
                      <w:r w:rsidRPr="00A41085">
                        <w:rPr>
                          <w:rFonts w:ascii="Segoe UI Symbol" w:eastAsia="MS Gothic" w:hAnsi="Segoe UI Symbol" w:cs="Segoe UI Symbol"/>
                        </w:rPr>
                        <w:t>☐</w:t>
                      </w:r>
                    </w:p>
                  </w:tc>
                </w:sdtContent>
              </w:sdt>
              <w:tc>
                <w:tcPr>
                  <w:tcW w:w="8545" w:type="dxa"/>
                </w:tcPr>
                <w:p w14:paraId="4D41A73C" w14:textId="77777777" w:rsidR="00DD3EFD" w:rsidRPr="00A41085" w:rsidRDefault="00DD3EFD" w:rsidP="006E566E">
                  <w:pPr>
                    <w:rPr>
                      <w:rFonts w:ascii="Times New Roman" w:hAnsi="Times New Roman" w:cs="Times New Roman"/>
                      <w:b/>
                    </w:rPr>
                  </w:pPr>
                  <w:r w:rsidRPr="00A41085">
                    <w:rPr>
                      <w:rFonts w:ascii="Times New Roman" w:hAnsi="Times New Roman" w:cs="Times New Roman"/>
                      <w:b/>
                    </w:rPr>
                    <w:t>Áno</w:t>
                  </w:r>
                </w:p>
              </w:tc>
            </w:tr>
            <w:tr w:rsidR="00DD3EFD" w:rsidRPr="00A41085" w14:paraId="617B03BC" w14:textId="77777777" w:rsidTr="006E566E">
              <w:sdt>
                <w:sdtPr>
                  <w:rPr>
                    <w:rFonts w:ascii="Times New Roman" w:hAnsi="Times New Roman" w:cs="Times New Roman"/>
                  </w:rPr>
                  <w:id w:val="-1288507644"/>
                  <w14:checkbox>
                    <w14:checked w14:val="1"/>
                    <w14:checkedState w14:val="2612" w14:font="MS Gothic"/>
                    <w14:uncheckedState w14:val="2610" w14:font="MS Gothic"/>
                  </w14:checkbox>
                </w:sdtPr>
                <w:sdtEndPr/>
                <w:sdtContent>
                  <w:tc>
                    <w:tcPr>
                      <w:tcW w:w="436" w:type="dxa"/>
                    </w:tcPr>
                    <w:p w14:paraId="6BC3E2A4" w14:textId="77777777" w:rsidR="00DD3EFD" w:rsidRPr="00A41085" w:rsidRDefault="00DD3EFD" w:rsidP="006E566E">
                      <w:pPr>
                        <w:jc w:val="center"/>
                        <w:rPr>
                          <w:rFonts w:ascii="Times New Roman" w:hAnsi="Times New Roman" w:cs="Times New Roman"/>
                        </w:rPr>
                      </w:pPr>
                      <w:r w:rsidRPr="00A41085">
                        <w:rPr>
                          <w:rFonts w:ascii="Segoe UI Symbol" w:eastAsia="MS Gothic" w:hAnsi="Segoe UI Symbol" w:cs="Segoe UI Symbol"/>
                        </w:rPr>
                        <w:t>☒</w:t>
                      </w:r>
                    </w:p>
                  </w:tc>
                </w:sdtContent>
              </w:sdt>
              <w:tc>
                <w:tcPr>
                  <w:tcW w:w="8545" w:type="dxa"/>
                </w:tcPr>
                <w:p w14:paraId="54DA9B0C" w14:textId="77777777" w:rsidR="00DD3EFD" w:rsidRPr="00A41085" w:rsidRDefault="00DD3EFD" w:rsidP="006E566E">
                  <w:pPr>
                    <w:rPr>
                      <w:rFonts w:ascii="Times New Roman" w:hAnsi="Times New Roman" w:cs="Times New Roman"/>
                      <w:b/>
                    </w:rPr>
                  </w:pPr>
                  <w:r w:rsidRPr="00A41085">
                    <w:rPr>
                      <w:rFonts w:ascii="Times New Roman" w:hAnsi="Times New Roman" w:cs="Times New Roman"/>
                      <w:b/>
                    </w:rPr>
                    <w:t>Nie</w:t>
                  </w:r>
                </w:p>
              </w:tc>
            </w:tr>
          </w:tbl>
          <w:p w14:paraId="474B1E1C" w14:textId="77777777" w:rsidR="00DD3EFD" w:rsidRPr="00A41085" w:rsidRDefault="00DD3EFD" w:rsidP="006E566E">
            <w:pPr>
              <w:rPr>
                <w:rFonts w:ascii="Times New Roman" w:hAnsi="Times New Roman" w:cs="Times New Roman"/>
                <w:sz w:val="24"/>
                <w:szCs w:val="24"/>
              </w:rPr>
            </w:pPr>
          </w:p>
        </w:tc>
        <w:tc>
          <w:tcPr>
            <w:tcW w:w="3969" w:type="dxa"/>
            <w:gridSpan w:val="4"/>
          </w:tcPr>
          <w:p w14:paraId="27CEF7B5" w14:textId="77777777" w:rsidR="00DD3EFD" w:rsidRPr="00A41085" w:rsidRDefault="00DD3EFD" w:rsidP="006E566E">
            <w:pPr>
              <w:rPr>
                <w:rFonts w:ascii="Times New Roman" w:hAnsi="Times New Roman" w:cs="Times New Roman"/>
                <w:i/>
                <w:iCs/>
                <w:sz w:val="24"/>
                <w:szCs w:val="24"/>
              </w:rPr>
            </w:pPr>
          </w:p>
        </w:tc>
      </w:tr>
      <w:tr w:rsidR="00DD3EFD" w:rsidRPr="00A41085" w14:paraId="3DB7D244" w14:textId="77777777" w:rsidTr="006E566E">
        <w:trPr>
          <w:trHeight w:val="20"/>
        </w:trPr>
        <w:tc>
          <w:tcPr>
            <w:tcW w:w="3956" w:type="dxa"/>
          </w:tcPr>
          <w:p w14:paraId="3C2137EC" w14:textId="77777777" w:rsidR="00DD3EFD" w:rsidRPr="00A41085" w:rsidRDefault="00DD3EFD" w:rsidP="006E566E">
            <w:pPr>
              <w:jc w:val="both"/>
              <w:rPr>
                <w:rFonts w:ascii="Times New Roman" w:hAnsi="Times New Roman" w:cs="Times New Roman"/>
                <w:b/>
              </w:rPr>
            </w:pPr>
            <w:r w:rsidRPr="00A41085">
              <w:rPr>
                <w:rFonts w:ascii="Times New Roman" w:hAnsi="Times New Roman" w:cs="Times New Roman"/>
                <w:b/>
              </w:rPr>
              <w:t xml:space="preserve">6.6.3. </w:t>
            </w:r>
            <w:r w:rsidRPr="00A41085">
              <w:rPr>
                <w:rFonts w:ascii="Times New Roman" w:hAnsi="Times New Roman" w:cs="Times New Roman"/>
              </w:rPr>
              <w:t>Je zabezpečené poskytovanie údajov z evidencie elektronicky a automatizovaným spôsobom?</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D3EFD" w:rsidRPr="00A41085" w14:paraId="711212AB" w14:textId="77777777" w:rsidTr="006E566E">
              <w:sdt>
                <w:sdtPr>
                  <w:rPr>
                    <w:rFonts w:ascii="Times New Roman" w:hAnsi="Times New Roman" w:cs="Times New Roman"/>
                  </w:rPr>
                  <w:id w:val="-1355335144"/>
                  <w14:checkbox>
                    <w14:checked w14:val="0"/>
                    <w14:checkedState w14:val="2612" w14:font="MS Gothic"/>
                    <w14:uncheckedState w14:val="2610" w14:font="MS Gothic"/>
                  </w14:checkbox>
                </w:sdtPr>
                <w:sdtEndPr/>
                <w:sdtContent>
                  <w:tc>
                    <w:tcPr>
                      <w:tcW w:w="436" w:type="dxa"/>
                    </w:tcPr>
                    <w:p w14:paraId="616B1D11" w14:textId="77777777" w:rsidR="00DD3EFD" w:rsidRPr="00A41085" w:rsidRDefault="00DD3EFD" w:rsidP="006E566E">
                      <w:pPr>
                        <w:jc w:val="center"/>
                        <w:rPr>
                          <w:rFonts w:ascii="Times New Roman" w:hAnsi="Times New Roman" w:cs="Times New Roman"/>
                        </w:rPr>
                      </w:pPr>
                      <w:r w:rsidRPr="00A41085">
                        <w:rPr>
                          <w:rFonts w:ascii="Segoe UI Symbol" w:eastAsia="MS Gothic" w:hAnsi="Segoe UI Symbol" w:cs="Segoe UI Symbol"/>
                        </w:rPr>
                        <w:t>☐</w:t>
                      </w:r>
                    </w:p>
                  </w:tc>
                </w:sdtContent>
              </w:sdt>
              <w:tc>
                <w:tcPr>
                  <w:tcW w:w="8545" w:type="dxa"/>
                </w:tcPr>
                <w:p w14:paraId="65470830" w14:textId="77777777" w:rsidR="00DD3EFD" w:rsidRPr="00A41085" w:rsidRDefault="00DD3EFD" w:rsidP="006E566E">
                  <w:pPr>
                    <w:rPr>
                      <w:rFonts w:ascii="Times New Roman" w:hAnsi="Times New Roman" w:cs="Times New Roman"/>
                      <w:b/>
                    </w:rPr>
                  </w:pPr>
                  <w:r w:rsidRPr="00A41085">
                    <w:rPr>
                      <w:rFonts w:ascii="Times New Roman" w:hAnsi="Times New Roman" w:cs="Times New Roman"/>
                      <w:b/>
                    </w:rPr>
                    <w:t>Áno</w:t>
                  </w:r>
                </w:p>
              </w:tc>
            </w:tr>
            <w:tr w:rsidR="00DD3EFD" w:rsidRPr="00A41085" w14:paraId="4F0598D1" w14:textId="77777777" w:rsidTr="006E566E">
              <w:sdt>
                <w:sdtPr>
                  <w:rPr>
                    <w:rFonts w:ascii="Times New Roman" w:hAnsi="Times New Roman" w:cs="Times New Roman"/>
                  </w:rPr>
                  <w:id w:val="116884503"/>
                  <w14:checkbox>
                    <w14:checked w14:val="1"/>
                    <w14:checkedState w14:val="2612" w14:font="MS Gothic"/>
                    <w14:uncheckedState w14:val="2610" w14:font="MS Gothic"/>
                  </w14:checkbox>
                </w:sdtPr>
                <w:sdtEndPr/>
                <w:sdtContent>
                  <w:tc>
                    <w:tcPr>
                      <w:tcW w:w="436" w:type="dxa"/>
                    </w:tcPr>
                    <w:p w14:paraId="5D632647" w14:textId="77777777" w:rsidR="00DD3EFD" w:rsidRPr="00A41085" w:rsidRDefault="00DD3EFD" w:rsidP="006E566E">
                      <w:pPr>
                        <w:jc w:val="center"/>
                        <w:rPr>
                          <w:rFonts w:ascii="Times New Roman" w:hAnsi="Times New Roman" w:cs="Times New Roman"/>
                        </w:rPr>
                      </w:pPr>
                      <w:r w:rsidRPr="00A41085">
                        <w:rPr>
                          <w:rFonts w:ascii="Segoe UI Symbol" w:eastAsia="MS Gothic" w:hAnsi="Segoe UI Symbol" w:cs="Segoe UI Symbol"/>
                        </w:rPr>
                        <w:t>☒</w:t>
                      </w:r>
                    </w:p>
                  </w:tc>
                </w:sdtContent>
              </w:sdt>
              <w:tc>
                <w:tcPr>
                  <w:tcW w:w="8545" w:type="dxa"/>
                </w:tcPr>
                <w:p w14:paraId="3FC04AE2" w14:textId="77777777" w:rsidR="00DD3EFD" w:rsidRPr="00A41085" w:rsidRDefault="00DD3EFD" w:rsidP="006E566E">
                  <w:pPr>
                    <w:rPr>
                      <w:rFonts w:ascii="Times New Roman" w:hAnsi="Times New Roman" w:cs="Times New Roman"/>
                      <w:b/>
                    </w:rPr>
                  </w:pPr>
                  <w:r w:rsidRPr="00A41085">
                    <w:rPr>
                      <w:rFonts w:ascii="Times New Roman" w:hAnsi="Times New Roman" w:cs="Times New Roman"/>
                      <w:b/>
                    </w:rPr>
                    <w:t>Nie</w:t>
                  </w:r>
                </w:p>
              </w:tc>
            </w:tr>
          </w:tbl>
          <w:p w14:paraId="24C4662A" w14:textId="77777777" w:rsidR="00DD3EFD" w:rsidRPr="00A41085" w:rsidRDefault="00DD3EFD" w:rsidP="006E566E">
            <w:pPr>
              <w:rPr>
                <w:rFonts w:ascii="Times New Roman" w:hAnsi="Times New Roman" w:cs="Times New Roman"/>
                <w:sz w:val="24"/>
                <w:szCs w:val="24"/>
              </w:rPr>
            </w:pPr>
          </w:p>
        </w:tc>
        <w:tc>
          <w:tcPr>
            <w:tcW w:w="3969" w:type="dxa"/>
            <w:gridSpan w:val="4"/>
          </w:tcPr>
          <w:p w14:paraId="1D9023BD" w14:textId="77777777" w:rsidR="00DD3EFD" w:rsidRPr="00A41085" w:rsidRDefault="00DD3EFD" w:rsidP="006E566E">
            <w:pPr>
              <w:rPr>
                <w:rFonts w:ascii="Times New Roman" w:hAnsi="Times New Roman" w:cs="Times New Roman"/>
                <w:i/>
                <w:iCs/>
                <w:sz w:val="24"/>
                <w:szCs w:val="24"/>
              </w:rPr>
            </w:pPr>
          </w:p>
        </w:tc>
      </w:tr>
      <w:tr w:rsidR="00DD3EFD" w:rsidRPr="00A41085" w14:paraId="15E302CC" w14:textId="77777777" w:rsidTr="006E566E">
        <w:trPr>
          <w:trHeight w:val="20"/>
        </w:trPr>
        <w:tc>
          <w:tcPr>
            <w:tcW w:w="3956" w:type="dxa"/>
          </w:tcPr>
          <w:p w14:paraId="500A54EB" w14:textId="77777777" w:rsidR="00DD3EFD" w:rsidRPr="00A41085" w:rsidRDefault="00DD3EFD" w:rsidP="006E566E">
            <w:pPr>
              <w:jc w:val="both"/>
              <w:rPr>
                <w:rFonts w:ascii="Times New Roman" w:hAnsi="Times New Roman" w:cs="Times New Roman"/>
                <w:b/>
              </w:rPr>
            </w:pPr>
            <w:r w:rsidRPr="00A41085">
              <w:rPr>
                <w:rFonts w:ascii="Times New Roman" w:hAnsi="Times New Roman" w:cs="Times New Roman"/>
                <w:b/>
              </w:rPr>
              <w:t xml:space="preserve">6.6.4. </w:t>
            </w:r>
            <w:r w:rsidRPr="00A41085">
              <w:rPr>
                <w:rFonts w:ascii="Times New Roman" w:hAnsi="Times New Roman" w:cs="Times New Roman"/>
              </w:rPr>
              <w:t>Je na poskytovanie údajov z evidencie využitý režim podľa zákona č. 177/2018 Z.z. v znení neskorších predpisov?</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D3EFD" w:rsidRPr="00A41085" w14:paraId="3B7C0B54" w14:textId="77777777" w:rsidTr="006E566E">
              <w:sdt>
                <w:sdtPr>
                  <w:rPr>
                    <w:rFonts w:ascii="Times New Roman" w:hAnsi="Times New Roman" w:cs="Times New Roman"/>
                  </w:rPr>
                  <w:id w:val="-295379826"/>
                  <w14:checkbox>
                    <w14:checked w14:val="0"/>
                    <w14:checkedState w14:val="2612" w14:font="MS Gothic"/>
                    <w14:uncheckedState w14:val="2610" w14:font="MS Gothic"/>
                  </w14:checkbox>
                </w:sdtPr>
                <w:sdtEndPr/>
                <w:sdtContent>
                  <w:tc>
                    <w:tcPr>
                      <w:tcW w:w="436" w:type="dxa"/>
                    </w:tcPr>
                    <w:p w14:paraId="37688986" w14:textId="77777777" w:rsidR="00DD3EFD" w:rsidRPr="00A41085" w:rsidRDefault="00DD3EFD" w:rsidP="006E566E">
                      <w:pPr>
                        <w:jc w:val="center"/>
                        <w:rPr>
                          <w:rFonts w:ascii="Times New Roman" w:hAnsi="Times New Roman" w:cs="Times New Roman"/>
                        </w:rPr>
                      </w:pPr>
                      <w:r w:rsidRPr="00A41085">
                        <w:rPr>
                          <w:rFonts w:ascii="Segoe UI Symbol" w:eastAsia="MS Gothic" w:hAnsi="Segoe UI Symbol" w:cs="Segoe UI Symbol"/>
                        </w:rPr>
                        <w:t>☐</w:t>
                      </w:r>
                    </w:p>
                  </w:tc>
                </w:sdtContent>
              </w:sdt>
              <w:tc>
                <w:tcPr>
                  <w:tcW w:w="8545" w:type="dxa"/>
                </w:tcPr>
                <w:p w14:paraId="40709E77" w14:textId="77777777" w:rsidR="00DD3EFD" w:rsidRPr="00A41085" w:rsidRDefault="00DD3EFD" w:rsidP="006E566E">
                  <w:pPr>
                    <w:rPr>
                      <w:rFonts w:ascii="Times New Roman" w:hAnsi="Times New Roman" w:cs="Times New Roman"/>
                      <w:b/>
                    </w:rPr>
                  </w:pPr>
                  <w:r w:rsidRPr="00A41085">
                    <w:rPr>
                      <w:rFonts w:ascii="Times New Roman" w:hAnsi="Times New Roman" w:cs="Times New Roman"/>
                      <w:b/>
                    </w:rPr>
                    <w:t>Áno</w:t>
                  </w:r>
                </w:p>
              </w:tc>
            </w:tr>
            <w:tr w:rsidR="00DD3EFD" w:rsidRPr="00A41085" w14:paraId="7924FA97" w14:textId="77777777" w:rsidTr="006E566E">
              <w:sdt>
                <w:sdtPr>
                  <w:rPr>
                    <w:rFonts w:ascii="Times New Roman" w:hAnsi="Times New Roman" w:cs="Times New Roman"/>
                  </w:rPr>
                  <w:id w:val="-1689520971"/>
                  <w14:checkbox>
                    <w14:checked w14:val="1"/>
                    <w14:checkedState w14:val="2612" w14:font="MS Gothic"/>
                    <w14:uncheckedState w14:val="2610" w14:font="MS Gothic"/>
                  </w14:checkbox>
                </w:sdtPr>
                <w:sdtEndPr/>
                <w:sdtContent>
                  <w:tc>
                    <w:tcPr>
                      <w:tcW w:w="436" w:type="dxa"/>
                    </w:tcPr>
                    <w:p w14:paraId="20CB7607" w14:textId="77777777" w:rsidR="00DD3EFD" w:rsidRPr="00A41085" w:rsidRDefault="00DD3EFD" w:rsidP="006E566E">
                      <w:pPr>
                        <w:jc w:val="center"/>
                        <w:rPr>
                          <w:rFonts w:ascii="Times New Roman" w:hAnsi="Times New Roman" w:cs="Times New Roman"/>
                        </w:rPr>
                      </w:pPr>
                      <w:r w:rsidRPr="00A41085">
                        <w:rPr>
                          <w:rFonts w:ascii="Segoe UI Symbol" w:eastAsia="MS Gothic" w:hAnsi="Segoe UI Symbol" w:cs="Segoe UI Symbol"/>
                        </w:rPr>
                        <w:t>☒</w:t>
                      </w:r>
                    </w:p>
                  </w:tc>
                </w:sdtContent>
              </w:sdt>
              <w:tc>
                <w:tcPr>
                  <w:tcW w:w="8545" w:type="dxa"/>
                </w:tcPr>
                <w:p w14:paraId="387B9C39" w14:textId="77777777" w:rsidR="00DD3EFD" w:rsidRPr="00A41085" w:rsidRDefault="00DD3EFD" w:rsidP="006E566E">
                  <w:pPr>
                    <w:rPr>
                      <w:rFonts w:ascii="Times New Roman" w:hAnsi="Times New Roman" w:cs="Times New Roman"/>
                      <w:b/>
                    </w:rPr>
                  </w:pPr>
                  <w:r w:rsidRPr="00A41085">
                    <w:rPr>
                      <w:rFonts w:ascii="Times New Roman" w:hAnsi="Times New Roman" w:cs="Times New Roman"/>
                      <w:b/>
                    </w:rPr>
                    <w:t>Nie</w:t>
                  </w:r>
                </w:p>
              </w:tc>
            </w:tr>
          </w:tbl>
          <w:p w14:paraId="1AAE626D" w14:textId="77777777" w:rsidR="00DD3EFD" w:rsidRPr="00A41085" w:rsidRDefault="00DD3EFD" w:rsidP="006E566E">
            <w:pPr>
              <w:rPr>
                <w:rFonts w:ascii="Times New Roman" w:hAnsi="Times New Roman" w:cs="Times New Roman"/>
                <w:sz w:val="24"/>
                <w:szCs w:val="24"/>
              </w:rPr>
            </w:pPr>
          </w:p>
        </w:tc>
        <w:tc>
          <w:tcPr>
            <w:tcW w:w="3969" w:type="dxa"/>
            <w:gridSpan w:val="4"/>
          </w:tcPr>
          <w:p w14:paraId="2F02B4E8" w14:textId="77777777" w:rsidR="00DD3EFD" w:rsidRPr="00A41085" w:rsidRDefault="00DD3EFD" w:rsidP="006E566E">
            <w:pPr>
              <w:rPr>
                <w:rFonts w:ascii="Times New Roman" w:hAnsi="Times New Roman" w:cs="Times New Roman"/>
                <w:i/>
                <w:iCs/>
                <w:sz w:val="24"/>
                <w:szCs w:val="24"/>
              </w:rPr>
            </w:pPr>
          </w:p>
        </w:tc>
      </w:tr>
      <w:tr w:rsidR="00DD3EFD" w:rsidRPr="00A41085" w14:paraId="2E3CD33B" w14:textId="77777777" w:rsidTr="006E566E">
        <w:trPr>
          <w:trHeight w:val="20"/>
        </w:trPr>
        <w:tc>
          <w:tcPr>
            <w:tcW w:w="9371" w:type="dxa"/>
            <w:gridSpan w:val="6"/>
            <w:shd w:val="clear" w:color="auto" w:fill="A6A6A6" w:themeFill="background1" w:themeFillShade="A6"/>
          </w:tcPr>
          <w:p w14:paraId="40EF0FC5" w14:textId="77777777" w:rsidR="00DD3EFD" w:rsidRPr="00A41085" w:rsidRDefault="00DD3EFD" w:rsidP="006E566E">
            <w:pPr>
              <w:spacing w:line="20" w:lineRule="atLeast"/>
              <w:ind w:hanging="55"/>
              <w:jc w:val="center"/>
              <w:rPr>
                <w:rFonts w:ascii="Times New Roman" w:hAnsi="Times New Roman" w:cs="Times New Roman"/>
                <w:i/>
                <w:iCs/>
              </w:rPr>
            </w:pPr>
            <w:r w:rsidRPr="00A41085">
              <w:rPr>
                <w:rFonts w:ascii="Times New Roman" w:hAnsi="Times New Roman" w:cs="Times New Roman"/>
                <w:b/>
              </w:rPr>
              <w:t>Referenčné údaje</w:t>
            </w:r>
          </w:p>
        </w:tc>
      </w:tr>
      <w:tr w:rsidR="00DD3EFD" w:rsidRPr="00A41085" w14:paraId="0448E24E" w14:textId="77777777" w:rsidTr="006E566E">
        <w:trPr>
          <w:trHeight w:val="20"/>
        </w:trPr>
        <w:tc>
          <w:tcPr>
            <w:tcW w:w="3956" w:type="dxa"/>
          </w:tcPr>
          <w:p w14:paraId="6E805007" w14:textId="77777777" w:rsidR="00DD3EFD" w:rsidRPr="00A41085" w:rsidRDefault="00DD3EFD" w:rsidP="006E566E">
            <w:pPr>
              <w:jc w:val="both"/>
              <w:rPr>
                <w:rFonts w:ascii="Times New Roman" w:hAnsi="Times New Roman" w:cs="Times New Roman"/>
              </w:rPr>
            </w:pPr>
            <w:r w:rsidRPr="00A41085">
              <w:rPr>
                <w:rFonts w:ascii="Times New Roman" w:hAnsi="Times New Roman" w:cs="Times New Roman"/>
                <w:b/>
                <w:bCs/>
              </w:rPr>
              <w:t>6.7.1.</w:t>
            </w:r>
            <w:r w:rsidRPr="00A41085">
              <w:rPr>
                <w:rFonts w:ascii="Times New Roman" w:hAnsi="Times New Roman" w:cs="Times New Roman"/>
              </w:rPr>
              <w:t xml:space="preserve"> Predpokladá predložený návrh zriadenie novej evidencie údajov alebo upravuje vedenie evidencie údajov, ktoré budú navrhnuté na zaradenie do zoznamu referenčných údajov podľa § 51 zákona č. 305/2013 Z.z. o e-Governmente?</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D3EFD" w:rsidRPr="00A41085" w14:paraId="628D2EA9" w14:textId="77777777" w:rsidTr="006E566E">
              <w:sdt>
                <w:sdtPr>
                  <w:rPr>
                    <w:rFonts w:ascii="Times New Roman" w:hAnsi="Times New Roman" w:cs="Times New Roman"/>
                  </w:rPr>
                  <w:id w:val="-677810283"/>
                  <w14:checkbox>
                    <w14:checked w14:val="0"/>
                    <w14:checkedState w14:val="2612" w14:font="MS Gothic"/>
                    <w14:uncheckedState w14:val="2610" w14:font="MS Gothic"/>
                  </w14:checkbox>
                </w:sdtPr>
                <w:sdtEndPr/>
                <w:sdtContent>
                  <w:tc>
                    <w:tcPr>
                      <w:tcW w:w="436" w:type="dxa"/>
                    </w:tcPr>
                    <w:p w14:paraId="4B8B1554" w14:textId="77777777" w:rsidR="00DD3EFD" w:rsidRPr="00A41085" w:rsidRDefault="00DD3EFD" w:rsidP="006E566E">
                      <w:pPr>
                        <w:jc w:val="center"/>
                        <w:rPr>
                          <w:rFonts w:ascii="Times New Roman" w:hAnsi="Times New Roman" w:cs="Times New Roman"/>
                        </w:rPr>
                      </w:pPr>
                      <w:r w:rsidRPr="00A41085">
                        <w:rPr>
                          <w:rFonts w:ascii="Segoe UI Symbol" w:eastAsia="MS Gothic" w:hAnsi="Segoe UI Symbol" w:cs="Segoe UI Symbol"/>
                        </w:rPr>
                        <w:t>☐</w:t>
                      </w:r>
                    </w:p>
                  </w:tc>
                </w:sdtContent>
              </w:sdt>
              <w:tc>
                <w:tcPr>
                  <w:tcW w:w="8545" w:type="dxa"/>
                </w:tcPr>
                <w:p w14:paraId="31BE09DD" w14:textId="77777777" w:rsidR="00DD3EFD" w:rsidRPr="00A41085" w:rsidRDefault="00DD3EFD" w:rsidP="006E566E">
                  <w:pPr>
                    <w:rPr>
                      <w:rFonts w:ascii="Times New Roman" w:hAnsi="Times New Roman" w:cs="Times New Roman"/>
                      <w:b/>
                    </w:rPr>
                  </w:pPr>
                  <w:r w:rsidRPr="00A41085">
                    <w:rPr>
                      <w:rFonts w:ascii="Times New Roman" w:hAnsi="Times New Roman" w:cs="Times New Roman"/>
                      <w:b/>
                    </w:rPr>
                    <w:t>Áno</w:t>
                  </w:r>
                </w:p>
              </w:tc>
            </w:tr>
            <w:tr w:rsidR="00DD3EFD" w:rsidRPr="00A41085" w14:paraId="7F87F616" w14:textId="77777777" w:rsidTr="006E566E">
              <w:sdt>
                <w:sdtPr>
                  <w:rPr>
                    <w:rFonts w:ascii="Times New Roman" w:hAnsi="Times New Roman" w:cs="Times New Roman"/>
                  </w:rPr>
                  <w:id w:val="-159857975"/>
                  <w14:checkbox>
                    <w14:checked w14:val="1"/>
                    <w14:checkedState w14:val="2612" w14:font="MS Gothic"/>
                    <w14:uncheckedState w14:val="2610" w14:font="MS Gothic"/>
                  </w14:checkbox>
                </w:sdtPr>
                <w:sdtEndPr/>
                <w:sdtContent>
                  <w:tc>
                    <w:tcPr>
                      <w:tcW w:w="436" w:type="dxa"/>
                    </w:tcPr>
                    <w:p w14:paraId="5D43FF41" w14:textId="77777777" w:rsidR="00DD3EFD" w:rsidRPr="00A41085" w:rsidRDefault="00DD3EFD" w:rsidP="006E566E">
                      <w:pPr>
                        <w:jc w:val="center"/>
                        <w:rPr>
                          <w:rFonts w:ascii="Times New Roman" w:hAnsi="Times New Roman" w:cs="Times New Roman"/>
                        </w:rPr>
                      </w:pPr>
                      <w:r w:rsidRPr="00A41085">
                        <w:rPr>
                          <w:rFonts w:ascii="Segoe UI Symbol" w:eastAsia="MS Gothic" w:hAnsi="Segoe UI Symbol" w:cs="Segoe UI Symbol"/>
                        </w:rPr>
                        <w:t>☒</w:t>
                      </w:r>
                    </w:p>
                  </w:tc>
                </w:sdtContent>
              </w:sdt>
              <w:tc>
                <w:tcPr>
                  <w:tcW w:w="8545" w:type="dxa"/>
                </w:tcPr>
                <w:p w14:paraId="14A4561B" w14:textId="77777777" w:rsidR="00DD3EFD" w:rsidRPr="00A41085" w:rsidRDefault="00DD3EFD" w:rsidP="006E566E">
                  <w:pPr>
                    <w:rPr>
                      <w:rFonts w:ascii="Times New Roman" w:hAnsi="Times New Roman" w:cs="Times New Roman"/>
                      <w:b/>
                    </w:rPr>
                  </w:pPr>
                  <w:r w:rsidRPr="00A41085">
                    <w:rPr>
                      <w:rFonts w:ascii="Times New Roman" w:hAnsi="Times New Roman" w:cs="Times New Roman"/>
                      <w:b/>
                    </w:rPr>
                    <w:t>Nie</w:t>
                  </w:r>
                </w:p>
              </w:tc>
            </w:tr>
          </w:tbl>
          <w:p w14:paraId="1DF8B79C" w14:textId="77777777" w:rsidR="00DD3EFD" w:rsidRPr="00A41085" w:rsidRDefault="00DD3EFD" w:rsidP="006E566E">
            <w:pPr>
              <w:jc w:val="center"/>
              <w:rPr>
                <w:rFonts w:ascii="Times New Roman" w:hAnsi="Times New Roman" w:cs="Times New Roman"/>
              </w:rPr>
            </w:pPr>
          </w:p>
        </w:tc>
        <w:tc>
          <w:tcPr>
            <w:tcW w:w="3969" w:type="dxa"/>
            <w:gridSpan w:val="4"/>
          </w:tcPr>
          <w:p w14:paraId="69A89AD6" w14:textId="77777777" w:rsidR="00DD3EFD" w:rsidRPr="00A41085" w:rsidRDefault="00DD3EFD" w:rsidP="006E566E">
            <w:pPr>
              <w:rPr>
                <w:rFonts w:ascii="Times New Roman" w:hAnsi="Times New Roman" w:cs="Times New Roman"/>
                <w:i/>
                <w:iCs/>
              </w:rPr>
            </w:pPr>
          </w:p>
        </w:tc>
      </w:tr>
      <w:tr w:rsidR="00DD3EFD" w:rsidRPr="00A41085" w14:paraId="703BED3A" w14:textId="77777777" w:rsidTr="006E566E">
        <w:trPr>
          <w:trHeight w:val="20"/>
        </w:trPr>
        <w:tc>
          <w:tcPr>
            <w:tcW w:w="3956" w:type="dxa"/>
          </w:tcPr>
          <w:p w14:paraId="7B1E86A6" w14:textId="77777777" w:rsidR="00DD3EFD" w:rsidRPr="00A41085" w:rsidRDefault="00DD3EFD" w:rsidP="006E566E">
            <w:pPr>
              <w:jc w:val="both"/>
              <w:rPr>
                <w:rFonts w:ascii="Times New Roman" w:hAnsi="Times New Roman" w:cs="Times New Roman"/>
              </w:rPr>
            </w:pPr>
            <w:r w:rsidRPr="00A41085">
              <w:rPr>
                <w:rFonts w:ascii="Times New Roman" w:hAnsi="Times New Roman" w:cs="Times New Roman"/>
                <w:b/>
                <w:bCs/>
              </w:rPr>
              <w:t>6.7.2.</w:t>
            </w:r>
            <w:r w:rsidRPr="00A41085">
              <w:rPr>
                <w:rFonts w:ascii="Times New Roman" w:hAnsi="Times New Roman" w:cs="Times New Roman"/>
              </w:rPr>
              <w:t xml:space="preserve"> Kedy je plánované zaradenie údajov z evidencie do zoznamu referenčných údajov podľa § 51 zákona č. 305/2013 Z.z. o e-Governmente?</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D3EFD" w:rsidRPr="00A41085" w14:paraId="07AD2898" w14:textId="77777777" w:rsidTr="006E566E">
              <w:tc>
                <w:tcPr>
                  <w:tcW w:w="436" w:type="dxa"/>
                </w:tcPr>
                <w:p w14:paraId="5D2096F9" w14:textId="77777777" w:rsidR="00DD3EFD" w:rsidRPr="00A41085" w:rsidRDefault="00DD3EFD" w:rsidP="006E566E">
                  <w:pPr>
                    <w:jc w:val="center"/>
                    <w:rPr>
                      <w:rFonts w:ascii="Times New Roman" w:hAnsi="Times New Roman" w:cs="Times New Roman"/>
                    </w:rPr>
                  </w:pPr>
                </w:p>
              </w:tc>
              <w:tc>
                <w:tcPr>
                  <w:tcW w:w="8545" w:type="dxa"/>
                </w:tcPr>
                <w:p w14:paraId="464CB449" w14:textId="77777777" w:rsidR="00DD3EFD" w:rsidRPr="00A41085" w:rsidRDefault="00DD3EFD" w:rsidP="006E566E">
                  <w:pPr>
                    <w:rPr>
                      <w:rFonts w:ascii="Times New Roman" w:hAnsi="Times New Roman" w:cs="Times New Roman"/>
                      <w:b/>
                    </w:rPr>
                  </w:pPr>
                </w:p>
              </w:tc>
            </w:tr>
            <w:tr w:rsidR="00DD3EFD" w:rsidRPr="00A41085" w14:paraId="50A6E3C9" w14:textId="77777777" w:rsidTr="006E566E">
              <w:tc>
                <w:tcPr>
                  <w:tcW w:w="436" w:type="dxa"/>
                </w:tcPr>
                <w:p w14:paraId="18FAFB0E" w14:textId="77777777" w:rsidR="00DD3EFD" w:rsidRPr="00A41085" w:rsidRDefault="00DD3EFD" w:rsidP="006E566E">
                  <w:pPr>
                    <w:jc w:val="center"/>
                    <w:rPr>
                      <w:rFonts w:ascii="Times New Roman" w:hAnsi="Times New Roman" w:cs="Times New Roman"/>
                    </w:rPr>
                  </w:pPr>
                </w:p>
              </w:tc>
              <w:tc>
                <w:tcPr>
                  <w:tcW w:w="8545" w:type="dxa"/>
                </w:tcPr>
                <w:p w14:paraId="6F7E0586" w14:textId="77777777" w:rsidR="00DD3EFD" w:rsidRPr="00A41085" w:rsidRDefault="00DD3EFD" w:rsidP="006E566E">
                  <w:pPr>
                    <w:rPr>
                      <w:rFonts w:ascii="Times New Roman" w:hAnsi="Times New Roman" w:cs="Times New Roman"/>
                      <w:b/>
                    </w:rPr>
                  </w:pPr>
                </w:p>
              </w:tc>
            </w:tr>
          </w:tbl>
          <w:p w14:paraId="2D7D6479" w14:textId="77777777" w:rsidR="00DD3EFD" w:rsidRPr="00A41085" w:rsidRDefault="00DD3EFD" w:rsidP="006E566E">
            <w:pPr>
              <w:jc w:val="center"/>
              <w:rPr>
                <w:rFonts w:ascii="Times New Roman" w:hAnsi="Times New Roman" w:cs="Times New Roman"/>
              </w:rPr>
            </w:pPr>
          </w:p>
        </w:tc>
        <w:tc>
          <w:tcPr>
            <w:tcW w:w="3969" w:type="dxa"/>
            <w:gridSpan w:val="4"/>
          </w:tcPr>
          <w:p w14:paraId="3E843040" w14:textId="77777777" w:rsidR="00DD3EFD" w:rsidRPr="00A41085" w:rsidRDefault="00DD3EFD" w:rsidP="006E566E">
            <w:pPr>
              <w:rPr>
                <w:rFonts w:ascii="Times New Roman" w:hAnsi="Times New Roman" w:cs="Times New Roman"/>
                <w:i/>
                <w:iCs/>
              </w:rPr>
            </w:pPr>
          </w:p>
        </w:tc>
      </w:tr>
    </w:tbl>
    <w:p w14:paraId="4608AC14" w14:textId="77777777" w:rsidR="00DD3EFD" w:rsidRPr="00A41085" w:rsidRDefault="00DD3EFD" w:rsidP="00DD3EFD">
      <w:pPr>
        <w:autoSpaceDE w:val="0"/>
        <w:autoSpaceDN w:val="0"/>
        <w:adjustRightInd w:val="0"/>
        <w:rPr>
          <w:rFonts w:ascii="Times New Roman" w:eastAsia="Calibri" w:hAnsi="Times New Roman" w:cs="Times New Roman"/>
          <w:b/>
          <w:bCs/>
          <w:color w:val="000000"/>
          <w:sz w:val="24"/>
          <w:szCs w:val="24"/>
        </w:rPr>
      </w:pPr>
    </w:p>
    <w:p w14:paraId="18DF5130" w14:textId="77777777" w:rsidR="0085031D" w:rsidRPr="00A41085" w:rsidRDefault="0085031D" w:rsidP="0085031D">
      <w:pPr>
        <w:tabs>
          <w:tab w:val="left" w:pos="975"/>
        </w:tabs>
        <w:rPr>
          <w:rFonts w:ascii="Times New Roman" w:eastAsia="Times New Roman" w:hAnsi="Times New Roman" w:cs="Times New Roman"/>
          <w:sz w:val="28"/>
          <w:szCs w:val="28"/>
          <w:lang w:eastAsia="sk-SK"/>
        </w:rPr>
      </w:pPr>
    </w:p>
    <w:p w14:paraId="68919604" w14:textId="77777777" w:rsidR="00DD3EFD" w:rsidRPr="00A41085" w:rsidRDefault="00DD3EFD" w:rsidP="0085031D">
      <w:pPr>
        <w:tabs>
          <w:tab w:val="left" w:pos="975"/>
        </w:tabs>
        <w:rPr>
          <w:rFonts w:ascii="Times New Roman" w:eastAsia="Times New Roman" w:hAnsi="Times New Roman" w:cs="Times New Roman"/>
          <w:sz w:val="28"/>
          <w:szCs w:val="28"/>
          <w:lang w:eastAsia="sk-SK"/>
        </w:rPr>
      </w:pPr>
    </w:p>
    <w:p w14:paraId="6E9AF619" w14:textId="77777777" w:rsidR="00DD3EFD" w:rsidRPr="00A41085" w:rsidRDefault="00DD3EFD" w:rsidP="0085031D">
      <w:pPr>
        <w:tabs>
          <w:tab w:val="left" w:pos="975"/>
        </w:tabs>
        <w:rPr>
          <w:rFonts w:ascii="Times New Roman" w:eastAsia="Times New Roman" w:hAnsi="Times New Roman" w:cs="Times New Roman"/>
          <w:sz w:val="28"/>
          <w:szCs w:val="28"/>
          <w:lang w:eastAsia="sk-SK"/>
        </w:rPr>
      </w:pPr>
    </w:p>
    <w:p w14:paraId="7E43AA0A" w14:textId="77777777" w:rsidR="00DD3EFD" w:rsidRPr="00A41085" w:rsidRDefault="00DD3EFD" w:rsidP="00DD3EFD">
      <w:pPr>
        <w:pStyle w:val="Normlnywebov"/>
        <w:autoSpaceDE w:val="0"/>
        <w:autoSpaceDN w:val="0"/>
        <w:jc w:val="center"/>
        <w:rPr>
          <w:b/>
          <w:bCs/>
        </w:rPr>
      </w:pPr>
      <w:r w:rsidRPr="00A41085">
        <w:rPr>
          <w:b/>
          <w:bCs/>
        </w:rPr>
        <w:lastRenderedPageBreak/>
        <w:t>DOLOŽKA ZLUČITEĽNOSTI</w:t>
      </w:r>
    </w:p>
    <w:p w14:paraId="04DF2A9D" w14:textId="77777777" w:rsidR="00DD3EFD" w:rsidRPr="00A41085" w:rsidRDefault="00DD3EFD" w:rsidP="00DD3EFD">
      <w:pPr>
        <w:spacing w:line="240" w:lineRule="auto"/>
        <w:ind w:left="357"/>
        <w:rPr>
          <w:rFonts w:ascii="Times New Roman" w:hAnsi="Times New Roman" w:cs="Times New Roman"/>
          <w:b/>
          <w:sz w:val="24"/>
          <w:szCs w:val="24"/>
        </w:rPr>
      </w:pPr>
      <w:r w:rsidRPr="00A41085">
        <w:rPr>
          <w:rFonts w:ascii="Times New Roman" w:hAnsi="Times New Roman" w:cs="Times New Roman"/>
          <w:b/>
          <w:bCs/>
          <w:sz w:val="24"/>
          <w:szCs w:val="24"/>
        </w:rPr>
        <w:t xml:space="preserve">                                   n</w:t>
      </w:r>
      <w:r w:rsidRPr="00A41085">
        <w:rPr>
          <w:rFonts w:ascii="Times New Roman" w:hAnsi="Times New Roman" w:cs="Times New Roman"/>
          <w:b/>
          <w:sz w:val="24"/>
          <w:szCs w:val="24"/>
        </w:rPr>
        <w:t>ávrhu zákona s právom Európskej únie</w:t>
      </w:r>
    </w:p>
    <w:p w14:paraId="00727F83" w14:textId="77777777" w:rsidR="00DD3EFD" w:rsidRPr="00A41085" w:rsidRDefault="00DD3EFD" w:rsidP="00DD3EFD">
      <w:pPr>
        <w:pStyle w:val="Zkladntext"/>
        <w:spacing w:before="120"/>
        <w:contextualSpacing/>
        <w:rPr>
          <w:b/>
          <w:bCs/>
          <w:color w:val="auto"/>
          <w:sz w:val="24"/>
          <w:szCs w:val="24"/>
        </w:rPr>
      </w:pPr>
    </w:p>
    <w:p w14:paraId="43927A17" w14:textId="77777777" w:rsidR="00DD3EFD" w:rsidRPr="00A41085" w:rsidRDefault="00DD3EFD" w:rsidP="00DD3EFD">
      <w:pPr>
        <w:pStyle w:val="Zkladntext"/>
        <w:spacing w:before="120"/>
        <w:contextualSpacing/>
        <w:rPr>
          <w:b/>
          <w:bCs/>
          <w:color w:val="auto"/>
          <w:sz w:val="24"/>
          <w:szCs w:val="24"/>
        </w:rPr>
      </w:pPr>
    </w:p>
    <w:p w14:paraId="6562925B" w14:textId="77777777" w:rsidR="00DD3EFD" w:rsidRPr="00A41085" w:rsidRDefault="00DD3EFD" w:rsidP="00DD3EFD">
      <w:pPr>
        <w:numPr>
          <w:ilvl w:val="0"/>
          <w:numId w:val="10"/>
        </w:numPr>
        <w:autoSpaceDE w:val="0"/>
        <w:spacing w:after="120" w:line="240" w:lineRule="auto"/>
        <w:jc w:val="both"/>
        <w:rPr>
          <w:rFonts w:ascii="Times New Roman" w:hAnsi="Times New Roman" w:cs="Times New Roman"/>
          <w:sz w:val="24"/>
          <w:szCs w:val="24"/>
          <w:lang w:eastAsia="sk-SK"/>
        </w:rPr>
      </w:pPr>
      <w:r w:rsidRPr="00A41085">
        <w:rPr>
          <w:rFonts w:ascii="Times New Roman" w:hAnsi="Times New Roman" w:cs="Times New Roman"/>
          <w:b/>
          <w:bCs/>
          <w:sz w:val="24"/>
          <w:szCs w:val="24"/>
          <w:lang w:eastAsia="sk-SK"/>
        </w:rPr>
        <w:t>Navrhovateľ zákona:</w:t>
      </w:r>
    </w:p>
    <w:p w14:paraId="119595BD" w14:textId="77777777" w:rsidR="00DD3EFD" w:rsidRPr="00A41085" w:rsidRDefault="00DD3EFD" w:rsidP="00DD3EFD">
      <w:pPr>
        <w:autoSpaceDE w:val="0"/>
        <w:autoSpaceDN w:val="0"/>
        <w:spacing w:after="0" w:line="240" w:lineRule="auto"/>
        <w:ind w:firstLine="425"/>
        <w:jc w:val="both"/>
        <w:rPr>
          <w:rFonts w:ascii="Times New Roman" w:hAnsi="Times New Roman" w:cs="Times New Roman"/>
          <w:sz w:val="24"/>
          <w:szCs w:val="24"/>
          <w:lang w:eastAsia="sk-SK"/>
        </w:rPr>
      </w:pPr>
      <w:r w:rsidRPr="00A41085">
        <w:rPr>
          <w:rFonts w:ascii="Times New Roman" w:hAnsi="Times New Roman" w:cs="Times New Roman"/>
          <w:sz w:val="24"/>
          <w:szCs w:val="24"/>
          <w:lang w:eastAsia="sk-SK"/>
        </w:rPr>
        <w:t xml:space="preserve">Vláda Slovenskej republiky. </w:t>
      </w:r>
    </w:p>
    <w:p w14:paraId="329E1D9F" w14:textId="77777777" w:rsidR="00DD3EFD" w:rsidRPr="00A41085" w:rsidRDefault="00DD3EFD" w:rsidP="00DD3EFD">
      <w:pPr>
        <w:autoSpaceDE w:val="0"/>
        <w:autoSpaceDN w:val="0"/>
        <w:spacing w:after="0" w:line="240" w:lineRule="auto"/>
        <w:jc w:val="both"/>
        <w:rPr>
          <w:rFonts w:ascii="Times New Roman" w:hAnsi="Times New Roman" w:cs="Times New Roman"/>
          <w:b/>
          <w:bCs/>
          <w:sz w:val="24"/>
          <w:szCs w:val="24"/>
          <w:lang w:eastAsia="sk-SK"/>
        </w:rPr>
      </w:pPr>
    </w:p>
    <w:p w14:paraId="76E32BCF" w14:textId="77777777" w:rsidR="00DD3EFD" w:rsidRPr="00A41085" w:rsidRDefault="00DD3EFD" w:rsidP="00DD3EFD">
      <w:pPr>
        <w:numPr>
          <w:ilvl w:val="0"/>
          <w:numId w:val="10"/>
        </w:numPr>
        <w:autoSpaceDE w:val="0"/>
        <w:spacing w:after="120" w:line="240" w:lineRule="auto"/>
        <w:jc w:val="both"/>
        <w:rPr>
          <w:rFonts w:ascii="Times New Roman" w:hAnsi="Times New Roman" w:cs="Times New Roman"/>
          <w:b/>
          <w:bCs/>
          <w:sz w:val="24"/>
          <w:szCs w:val="24"/>
          <w:lang w:eastAsia="sk-SK"/>
        </w:rPr>
      </w:pPr>
      <w:r w:rsidRPr="00A41085">
        <w:rPr>
          <w:rFonts w:ascii="Times New Roman" w:hAnsi="Times New Roman" w:cs="Times New Roman"/>
          <w:b/>
          <w:bCs/>
          <w:sz w:val="24"/>
          <w:szCs w:val="24"/>
          <w:lang w:eastAsia="sk-SK"/>
        </w:rPr>
        <w:t>Názov návrhu zákona:</w:t>
      </w:r>
    </w:p>
    <w:p w14:paraId="0414963E" w14:textId="77777777" w:rsidR="00DD3EFD" w:rsidRPr="00A41085" w:rsidRDefault="00DD3EFD" w:rsidP="00DD3EFD">
      <w:pPr>
        <w:spacing w:after="0" w:line="240" w:lineRule="auto"/>
        <w:jc w:val="center"/>
        <w:rPr>
          <w:rFonts w:ascii="Times New Roman" w:hAnsi="Times New Roman" w:cs="Times New Roman"/>
          <w:bCs/>
          <w:color w:val="000000"/>
          <w:sz w:val="24"/>
          <w:szCs w:val="24"/>
          <w:shd w:val="clear" w:color="auto" w:fill="FFFFFF"/>
        </w:rPr>
      </w:pPr>
      <w:r w:rsidRPr="00A41085">
        <w:rPr>
          <w:rFonts w:ascii="Times New Roman" w:hAnsi="Times New Roman" w:cs="Times New Roman"/>
          <w:sz w:val="24"/>
          <w:szCs w:val="24"/>
          <w:lang w:eastAsia="sk-SK"/>
        </w:rPr>
        <w:t xml:space="preserve">Návrh zákona </w:t>
      </w:r>
      <w:bookmarkStart w:id="2" w:name="_Hlk172536388"/>
      <w:r w:rsidRPr="00A41085">
        <w:rPr>
          <w:rFonts w:ascii="Times New Roman" w:hAnsi="Times New Roman" w:cs="Times New Roman"/>
          <w:bCs/>
          <w:color w:val="000000"/>
          <w:sz w:val="24"/>
          <w:szCs w:val="24"/>
          <w:shd w:val="clear" w:color="auto" w:fill="FFFFFF"/>
        </w:rPr>
        <w:t xml:space="preserve">o dani z finančných transakcií a o zmene a doplnení niektorých zákonov. </w:t>
      </w:r>
    </w:p>
    <w:bookmarkEnd w:id="2"/>
    <w:p w14:paraId="24D48DAF" w14:textId="77777777" w:rsidR="00DD3EFD" w:rsidRPr="00A41085" w:rsidRDefault="00DD3EFD" w:rsidP="00DD3EFD">
      <w:pPr>
        <w:autoSpaceDE w:val="0"/>
        <w:autoSpaceDN w:val="0"/>
        <w:spacing w:after="0" w:line="240" w:lineRule="auto"/>
        <w:ind w:left="425"/>
        <w:jc w:val="both"/>
        <w:rPr>
          <w:rFonts w:ascii="Times New Roman" w:hAnsi="Times New Roman" w:cs="Times New Roman"/>
          <w:b/>
          <w:bCs/>
          <w:sz w:val="24"/>
          <w:szCs w:val="24"/>
          <w:lang w:eastAsia="sk-SK"/>
        </w:rPr>
      </w:pPr>
    </w:p>
    <w:p w14:paraId="094C3F28" w14:textId="77777777" w:rsidR="00DD3EFD" w:rsidRPr="00A41085" w:rsidRDefault="00DD3EFD" w:rsidP="00DD3EFD">
      <w:pPr>
        <w:numPr>
          <w:ilvl w:val="0"/>
          <w:numId w:val="10"/>
        </w:numPr>
        <w:spacing w:after="0" w:line="240" w:lineRule="auto"/>
        <w:jc w:val="both"/>
        <w:rPr>
          <w:rFonts w:ascii="Times New Roman" w:hAnsi="Times New Roman" w:cs="Times New Roman"/>
          <w:b/>
          <w:bCs/>
          <w:sz w:val="24"/>
          <w:szCs w:val="24"/>
          <w:lang w:eastAsia="sk-SK"/>
        </w:rPr>
      </w:pPr>
      <w:r w:rsidRPr="00A41085">
        <w:rPr>
          <w:rFonts w:ascii="Times New Roman" w:hAnsi="Times New Roman" w:cs="Times New Roman"/>
          <w:b/>
          <w:bCs/>
          <w:sz w:val="24"/>
          <w:szCs w:val="24"/>
          <w:lang w:eastAsia="sk-SK"/>
        </w:rPr>
        <w:t>Predmet návrhu zákona nie je upravený v práve Európskej únie:</w:t>
      </w:r>
    </w:p>
    <w:p w14:paraId="4D1F8712" w14:textId="77777777" w:rsidR="00DD3EFD" w:rsidRPr="00A41085" w:rsidRDefault="00DD3EFD" w:rsidP="00DD3EFD">
      <w:pPr>
        <w:spacing w:after="0" w:line="240" w:lineRule="auto"/>
        <w:ind w:left="425"/>
        <w:jc w:val="both"/>
        <w:rPr>
          <w:rFonts w:ascii="Times New Roman" w:hAnsi="Times New Roman" w:cs="Times New Roman"/>
          <w:b/>
          <w:bCs/>
          <w:sz w:val="24"/>
          <w:szCs w:val="24"/>
          <w:lang w:eastAsia="sk-SK"/>
        </w:rPr>
      </w:pPr>
    </w:p>
    <w:p w14:paraId="4D8D9774" w14:textId="77777777" w:rsidR="00DD3EFD" w:rsidRPr="00A41085" w:rsidRDefault="00DD3EFD" w:rsidP="00DD3EFD">
      <w:pPr>
        <w:pStyle w:val="Odsekzoznamu"/>
        <w:numPr>
          <w:ilvl w:val="1"/>
          <w:numId w:val="10"/>
        </w:numPr>
        <w:spacing w:after="0" w:line="240" w:lineRule="auto"/>
        <w:jc w:val="both"/>
        <w:rPr>
          <w:rFonts w:ascii="Times New Roman" w:hAnsi="Times New Roman" w:cs="Times New Roman"/>
          <w:bCs/>
        </w:rPr>
      </w:pPr>
      <w:r w:rsidRPr="00A41085">
        <w:rPr>
          <w:rFonts w:ascii="Times New Roman" w:hAnsi="Times New Roman" w:cs="Times New Roman"/>
          <w:bCs/>
          <w:iCs/>
        </w:rPr>
        <w:t>v primárnom práve</w:t>
      </w:r>
    </w:p>
    <w:p w14:paraId="4BF815C8" w14:textId="77777777" w:rsidR="00DD3EFD" w:rsidRPr="00A41085" w:rsidRDefault="00DD3EFD" w:rsidP="00DD3EFD">
      <w:pPr>
        <w:pStyle w:val="Odsekzoznamu"/>
        <w:ind w:left="850"/>
        <w:jc w:val="both"/>
        <w:rPr>
          <w:rFonts w:ascii="Times New Roman" w:hAnsi="Times New Roman" w:cs="Times New Roman"/>
          <w:bCs/>
        </w:rPr>
      </w:pPr>
    </w:p>
    <w:p w14:paraId="07686EEE" w14:textId="77777777" w:rsidR="00DD3EFD" w:rsidRPr="00A41085" w:rsidRDefault="00DD3EFD" w:rsidP="00DD3EFD">
      <w:pPr>
        <w:pStyle w:val="Odsekzoznamu"/>
        <w:numPr>
          <w:ilvl w:val="1"/>
          <w:numId w:val="10"/>
        </w:numPr>
        <w:spacing w:after="0" w:line="240" w:lineRule="auto"/>
        <w:jc w:val="both"/>
        <w:rPr>
          <w:rFonts w:ascii="Times New Roman" w:hAnsi="Times New Roman" w:cs="Times New Roman"/>
          <w:bCs/>
        </w:rPr>
      </w:pPr>
      <w:r w:rsidRPr="00A41085">
        <w:rPr>
          <w:rFonts w:ascii="Times New Roman" w:hAnsi="Times New Roman" w:cs="Times New Roman"/>
          <w:bCs/>
          <w:iCs/>
        </w:rPr>
        <w:t>v sekundárnom práve</w:t>
      </w:r>
    </w:p>
    <w:p w14:paraId="4C7448B2" w14:textId="77777777" w:rsidR="00DD3EFD" w:rsidRPr="00A41085" w:rsidRDefault="00DD3EFD" w:rsidP="00DD3EFD">
      <w:pPr>
        <w:pStyle w:val="Odsekzoznamu"/>
        <w:ind w:left="1440"/>
        <w:jc w:val="both"/>
        <w:rPr>
          <w:rFonts w:ascii="Times New Roman" w:hAnsi="Times New Roman" w:cs="Times New Roman"/>
          <w:bCs/>
        </w:rPr>
      </w:pPr>
    </w:p>
    <w:p w14:paraId="2415C343" w14:textId="77777777" w:rsidR="00DD3EFD" w:rsidRPr="00A41085" w:rsidRDefault="00DD3EFD" w:rsidP="00DD3EFD">
      <w:pPr>
        <w:pStyle w:val="Odsekzoznamu"/>
        <w:widowControl w:val="0"/>
        <w:numPr>
          <w:ilvl w:val="1"/>
          <w:numId w:val="10"/>
        </w:numPr>
        <w:tabs>
          <w:tab w:val="num" w:pos="3402"/>
        </w:tabs>
        <w:adjustRightInd w:val="0"/>
        <w:spacing w:after="0" w:line="240" w:lineRule="auto"/>
        <w:jc w:val="both"/>
        <w:rPr>
          <w:rFonts w:ascii="Times New Roman" w:hAnsi="Times New Roman" w:cs="Times New Roman"/>
          <w:bCs/>
        </w:rPr>
      </w:pPr>
      <w:r w:rsidRPr="00A41085">
        <w:rPr>
          <w:rFonts w:ascii="Times New Roman" w:hAnsi="Times New Roman" w:cs="Times New Roman"/>
          <w:bCs/>
        </w:rPr>
        <w:t xml:space="preserve">v judikatúre Súdneho dvora Európskej únie: </w:t>
      </w:r>
    </w:p>
    <w:p w14:paraId="71F098B6" w14:textId="77777777" w:rsidR="00DD3EFD" w:rsidRPr="00A41085" w:rsidRDefault="00DD3EFD" w:rsidP="00DD3EFD">
      <w:pPr>
        <w:pStyle w:val="Odsekzoznamu"/>
        <w:tabs>
          <w:tab w:val="num" w:pos="3402"/>
        </w:tabs>
        <w:ind w:left="850"/>
        <w:jc w:val="both"/>
        <w:rPr>
          <w:rFonts w:ascii="Times New Roman" w:hAnsi="Times New Roman" w:cs="Times New Roman"/>
          <w:bCs/>
        </w:rPr>
      </w:pPr>
    </w:p>
    <w:p w14:paraId="361F60E0" w14:textId="77777777" w:rsidR="00DD3EFD" w:rsidRPr="00A41085" w:rsidRDefault="00DD3EFD" w:rsidP="00DD3EFD">
      <w:pPr>
        <w:numPr>
          <w:ilvl w:val="0"/>
          <w:numId w:val="10"/>
        </w:numPr>
        <w:spacing w:after="0" w:line="240" w:lineRule="auto"/>
        <w:jc w:val="both"/>
        <w:rPr>
          <w:rFonts w:ascii="Times New Roman" w:hAnsi="Times New Roman" w:cs="Times New Roman"/>
          <w:b/>
          <w:bCs/>
          <w:sz w:val="24"/>
          <w:szCs w:val="24"/>
          <w:lang w:eastAsia="sk-SK"/>
        </w:rPr>
      </w:pPr>
      <w:r w:rsidRPr="00A41085">
        <w:rPr>
          <w:rFonts w:ascii="Times New Roman" w:hAnsi="Times New Roman" w:cs="Times New Roman"/>
          <w:b/>
          <w:bCs/>
          <w:sz w:val="24"/>
          <w:szCs w:val="24"/>
          <w:lang w:eastAsia="sk-SK"/>
        </w:rPr>
        <w:t>Záväzky Slovenskej republiky vo vzťahu k Európskej únii:</w:t>
      </w:r>
    </w:p>
    <w:p w14:paraId="6CD4346F" w14:textId="77777777" w:rsidR="00DD3EFD" w:rsidRPr="00A41085" w:rsidRDefault="00DD3EFD" w:rsidP="00DD3EFD">
      <w:pPr>
        <w:numPr>
          <w:ilvl w:val="1"/>
          <w:numId w:val="10"/>
        </w:numPr>
        <w:spacing w:after="0" w:line="240" w:lineRule="auto"/>
        <w:jc w:val="both"/>
        <w:rPr>
          <w:rFonts w:ascii="Times New Roman" w:hAnsi="Times New Roman" w:cs="Times New Roman"/>
          <w:bCs/>
          <w:sz w:val="24"/>
          <w:szCs w:val="24"/>
          <w:lang w:eastAsia="sk-SK"/>
        </w:rPr>
      </w:pPr>
      <w:r w:rsidRPr="00A41085">
        <w:rPr>
          <w:rFonts w:ascii="Times New Roman" w:hAnsi="Times New Roman" w:cs="Times New Roman"/>
          <w:bCs/>
          <w:sz w:val="24"/>
          <w:szCs w:val="24"/>
          <w:lang w:eastAsia="sk-SK"/>
        </w:rPr>
        <w:t>bezpredmetné,</w:t>
      </w:r>
    </w:p>
    <w:p w14:paraId="23EC75F8" w14:textId="77777777" w:rsidR="00DD3EFD" w:rsidRPr="00A41085" w:rsidRDefault="00DD3EFD" w:rsidP="00DD3EFD">
      <w:pPr>
        <w:spacing w:after="0" w:line="240" w:lineRule="auto"/>
        <w:ind w:left="850"/>
        <w:jc w:val="both"/>
        <w:rPr>
          <w:rFonts w:ascii="Times New Roman" w:hAnsi="Times New Roman" w:cs="Times New Roman"/>
          <w:bCs/>
          <w:sz w:val="24"/>
          <w:szCs w:val="24"/>
          <w:lang w:eastAsia="sk-SK"/>
        </w:rPr>
      </w:pPr>
    </w:p>
    <w:p w14:paraId="41767772" w14:textId="77777777" w:rsidR="00DD3EFD" w:rsidRPr="00A41085" w:rsidRDefault="00DD3EFD" w:rsidP="00DD3EFD">
      <w:pPr>
        <w:numPr>
          <w:ilvl w:val="1"/>
          <w:numId w:val="10"/>
        </w:numPr>
        <w:spacing w:after="240" w:line="240" w:lineRule="auto"/>
        <w:jc w:val="both"/>
        <w:rPr>
          <w:rFonts w:ascii="Times New Roman" w:hAnsi="Times New Roman" w:cs="Times New Roman"/>
          <w:bCs/>
          <w:sz w:val="24"/>
          <w:szCs w:val="24"/>
          <w:lang w:eastAsia="sk-SK"/>
        </w:rPr>
      </w:pPr>
      <w:r w:rsidRPr="00A41085">
        <w:rPr>
          <w:rFonts w:ascii="Times New Roman" w:hAnsi="Times New Roman" w:cs="Times New Roman"/>
          <w:bCs/>
          <w:sz w:val="24"/>
          <w:szCs w:val="24"/>
          <w:lang w:eastAsia="sk-SK"/>
        </w:rPr>
        <w:t xml:space="preserve">proti SR nebolo </w:t>
      </w:r>
      <w:r w:rsidRPr="00A41085">
        <w:rPr>
          <w:rFonts w:ascii="Times New Roman" w:hAnsi="Times New Roman" w:cs="Times New Roman"/>
          <w:sz w:val="24"/>
          <w:szCs w:val="24"/>
        </w:rPr>
        <w:t xml:space="preserve">začaté konanie v rámci „EÚ Pilot“, ani nebol začatý postup EK ako aj nebolo </w:t>
      </w:r>
      <w:r w:rsidRPr="00A41085">
        <w:rPr>
          <w:rFonts w:ascii="Times New Roman" w:hAnsi="Times New Roman" w:cs="Times New Roman"/>
          <w:bCs/>
          <w:sz w:val="24"/>
          <w:szCs w:val="24"/>
          <w:lang w:eastAsia="sk-SK"/>
        </w:rPr>
        <w:t>začaté konanie o porušení Zmluvy o fungovaní Európskej únie podľa čl. 258 až 260,</w:t>
      </w:r>
    </w:p>
    <w:p w14:paraId="78D12DC6" w14:textId="77777777" w:rsidR="00DD3EFD" w:rsidRPr="00A41085" w:rsidRDefault="00DD3EFD" w:rsidP="00DD3EFD">
      <w:pPr>
        <w:numPr>
          <w:ilvl w:val="1"/>
          <w:numId w:val="10"/>
        </w:numPr>
        <w:spacing w:after="0" w:line="240" w:lineRule="auto"/>
        <w:jc w:val="both"/>
        <w:rPr>
          <w:rFonts w:ascii="Times New Roman" w:hAnsi="Times New Roman" w:cs="Times New Roman"/>
          <w:bCs/>
          <w:sz w:val="24"/>
          <w:szCs w:val="24"/>
          <w:lang w:eastAsia="sk-SK"/>
        </w:rPr>
      </w:pPr>
      <w:r w:rsidRPr="00A41085">
        <w:rPr>
          <w:rFonts w:ascii="Times New Roman" w:hAnsi="Times New Roman" w:cs="Times New Roman"/>
          <w:sz w:val="24"/>
          <w:szCs w:val="24"/>
          <w:lang w:eastAsia="cs-CZ"/>
        </w:rPr>
        <w:t>bezpredmetné.</w:t>
      </w:r>
    </w:p>
    <w:p w14:paraId="0BD5EB36" w14:textId="77777777" w:rsidR="00DD3EFD" w:rsidRPr="00A41085" w:rsidRDefault="00DD3EFD" w:rsidP="00DD3EFD">
      <w:pPr>
        <w:spacing w:after="0" w:line="240" w:lineRule="auto"/>
        <w:ind w:left="851"/>
        <w:jc w:val="both"/>
        <w:rPr>
          <w:rFonts w:ascii="Times New Roman" w:hAnsi="Times New Roman" w:cs="Times New Roman"/>
          <w:bCs/>
          <w:sz w:val="24"/>
          <w:szCs w:val="24"/>
          <w:lang w:eastAsia="sk-SK"/>
        </w:rPr>
      </w:pPr>
    </w:p>
    <w:p w14:paraId="28AD27D9" w14:textId="77777777" w:rsidR="00DD3EFD" w:rsidRPr="00A41085" w:rsidRDefault="00DD3EFD" w:rsidP="00DD3EFD">
      <w:pPr>
        <w:pStyle w:val="Odsekzoznamu"/>
        <w:numPr>
          <w:ilvl w:val="0"/>
          <w:numId w:val="10"/>
        </w:numPr>
        <w:spacing w:after="0" w:line="240" w:lineRule="auto"/>
        <w:jc w:val="both"/>
        <w:rPr>
          <w:rFonts w:ascii="Times New Roman" w:hAnsi="Times New Roman" w:cs="Times New Roman"/>
          <w:b/>
          <w:bCs/>
        </w:rPr>
      </w:pPr>
      <w:r w:rsidRPr="00A41085">
        <w:rPr>
          <w:rFonts w:ascii="Times New Roman" w:hAnsi="Times New Roman" w:cs="Times New Roman"/>
          <w:b/>
          <w:bCs/>
        </w:rPr>
        <w:t>Návrh zákona je zlučiteľný s právom Európskej únie:</w:t>
      </w:r>
    </w:p>
    <w:p w14:paraId="15DE7046" w14:textId="77777777" w:rsidR="00DD3EFD" w:rsidRPr="00A41085" w:rsidRDefault="00DD3EFD" w:rsidP="00DD3EFD">
      <w:pPr>
        <w:pStyle w:val="Odsekzoznamu"/>
        <w:widowControl w:val="0"/>
        <w:numPr>
          <w:ilvl w:val="1"/>
          <w:numId w:val="10"/>
        </w:numPr>
        <w:autoSpaceDE w:val="0"/>
        <w:autoSpaceDN w:val="0"/>
        <w:adjustRightInd w:val="0"/>
        <w:spacing w:before="120" w:after="0" w:line="240" w:lineRule="auto"/>
        <w:rPr>
          <w:rFonts w:ascii="Times New Roman" w:hAnsi="Times New Roman" w:cs="Times New Roman"/>
        </w:rPr>
      </w:pPr>
      <w:r w:rsidRPr="00A41085">
        <w:rPr>
          <w:rFonts w:ascii="Times New Roman" w:hAnsi="Times New Roman" w:cs="Times New Roman"/>
          <w:bCs/>
        </w:rPr>
        <w:t>bezpredmetné.</w:t>
      </w:r>
    </w:p>
    <w:p w14:paraId="1185E900" w14:textId="77777777" w:rsidR="00DD3EFD" w:rsidRPr="00A41085" w:rsidRDefault="00DD3EFD" w:rsidP="00DD3EFD">
      <w:pPr>
        <w:pStyle w:val="Odsekzoznamu"/>
        <w:autoSpaceDE w:val="0"/>
        <w:autoSpaceDN w:val="0"/>
        <w:spacing w:before="120"/>
        <w:ind w:left="851"/>
        <w:rPr>
          <w:rFonts w:ascii="Times New Roman" w:hAnsi="Times New Roman" w:cs="Times New Roman"/>
        </w:rPr>
      </w:pPr>
    </w:p>
    <w:p w14:paraId="594867FC" w14:textId="77777777" w:rsidR="00DD3EFD" w:rsidRPr="00A41085" w:rsidRDefault="00DD3EFD" w:rsidP="00DD3EFD">
      <w:pPr>
        <w:autoSpaceDE w:val="0"/>
        <w:autoSpaceDN w:val="0"/>
        <w:adjustRightInd w:val="0"/>
        <w:spacing w:after="0" w:line="240" w:lineRule="auto"/>
        <w:contextualSpacing/>
        <w:jc w:val="both"/>
        <w:rPr>
          <w:rFonts w:ascii="Times New Roman" w:hAnsi="Times New Roman" w:cs="Times New Roman"/>
          <w:b/>
          <w:sz w:val="24"/>
          <w:szCs w:val="24"/>
          <w:lang w:eastAsia="sk-SK"/>
        </w:rPr>
      </w:pPr>
    </w:p>
    <w:p w14:paraId="30F3A357" w14:textId="77777777" w:rsidR="00DD3EFD" w:rsidRPr="00A41085" w:rsidRDefault="00DD3EFD" w:rsidP="0085031D">
      <w:pPr>
        <w:tabs>
          <w:tab w:val="left" w:pos="975"/>
        </w:tabs>
        <w:rPr>
          <w:rFonts w:ascii="Times New Roman" w:eastAsia="Times New Roman" w:hAnsi="Times New Roman" w:cs="Times New Roman"/>
          <w:sz w:val="28"/>
          <w:szCs w:val="28"/>
          <w:lang w:eastAsia="sk-SK"/>
        </w:rPr>
      </w:pPr>
    </w:p>
    <w:p w14:paraId="0AEAA0E5" w14:textId="77777777" w:rsidR="00DD3EFD" w:rsidRPr="00A41085" w:rsidRDefault="00DD3EFD" w:rsidP="0085031D">
      <w:pPr>
        <w:tabs>
          <w:tab w:val="left" w:pos="975"/>
        </w:tabs>
        <w:rPr>
          <w:rFonts w:ascii="Times New Roman" w:eastAsia="Times New Roman" w:hAnsi="Times New Roman" w:cs="Times New Roman"/>
          <w:sz w:val="28"/>
          <w:szCs w:val="28"/>
          <w:lang w:eastAsia="sk-SK"/>
        </w:rPr>
      </w:pPr>
    </w:p>
    <w:p w14:paraId="1E6A19F8" w14:textId="77777777" w:rsidR="00DD3EFD" w:rsidRPr="00A41085" w:rsidRDefault="00DD3EFD" w:rsidP="0085031D">
      <w:pPr>
        <w:tabs>
          <w:tab w:val="left" w:pos="975"/>
        </w:tabs>
        <w:rPr>
          <w:rFonts w:ascii="Times New Roman" w:eastAsia="Times New Roman" w:hAnsi="Times New Roman" w:cs="Times New Roman"/>
          <w:sz w:val="28"/>
          <w:szCs w:val="28"/>
          <w:lang w:eastAsia="sk-SK"/>
        </w:rPr>
      </w:pPr>
    </w:p>
    <w:p w14:paraId="441AAB4F" w14:textId="77777777" w:rsidR="00DD3EFD" w:rsidRPr="00A41085" w:rsidRDefault="00DD3EFD" w:rsidP="0085031D">
      <w:pPr>
        <w:tabs>
          <w:tab w:val="left" w:pos="975"/>
        </w:tabs>
        <w:rPr>
          <w:rFonts w:ascii="Times New Roman" w:eastAsia="Times New Roman" w:hAnsi="Times New Roman" w:cs="Times New Roman"/>
          <w:sz w:val="28"/>
          <w:szCs w:val="28"/>
          <w:lang w:eastAsia="sk-SK"/>
        </w:rPr>
      </w:pPr>
    </w:p>
    <w:p w14:paraId="5B23B5E8" w14:textId="77777777" w:rsidR="00DD3EFD" w:rsidRPr="00A41085" w:rsidRDefault="00DD3EFD" w:rsidP="0085031D">
      <w:pPr>
        <w:tabs>
          <w:tab w:val="left" w:pos="975"/>
        </w:tabs>
        <w:rPr>
          <w:rFonts w:ascii="Times New Roman" w:eastAsia="Times New Roman" w:hAnsi="Times New Roman" w:cs="Times New Roman"/>
          <w:sz w:val="28"/>
          <w:szCs w:val="28"/>
          <w:lang w:eastAsia="sk-SK"/>
        </w:rPr>
      </w:pPr>
    </w:p>
    <w:p w14:paraId="06BD946F" w14:textId="77777777" w:rsidR="00DD3EFD" w:rsidRPr="00A41085" w:rsidRDefault="00DD3EFD" w:rsidP="0085031D">
      <w:pPr>
        <w:tabs>
          <w:tab w:val="left" w:pos="975"/>
        </w:tabs>
        <w:rPr>
          <w:rFonts w:ascii="Times New Roman" w:eastAsia="Times New Roman" w:hAnsi="Times New Roman" w:cs="Times New Roman"/>
          <w:sz w:val="28"/>
          <w:szCs w:val="28"/>
          <w:lang w:eastAsia="sk-SK"/>
        </w:rPr>
      </w:pPr>
    </w:p>
    <w:p w14:paraId="7B9D2A01" w14:textId="77777777" w:rsidR="00DD3EFD" w:rsidRPr="00A41085" w:rsidRDefault="00DD3EFD" w:rsidP="0085031D">
      <w:pPr>
        <w:tabs>
          <w:tab w:val="left" w:pos="975"/>
        </w:tabs>
        <w:rPr>
          <w:rFonts w:ascii="Times New Roman" w:eastAsia="Times New Roman" w:hAnsi="Times New Roman" w:cs="Times New Roman"/>
          <w:sz w:val="28"/>
          <w:szCs w:val="28"/>
          <w:lang w:eastAsia="sk-SK"/>
        </w:rPr>
      </w:pPr>
    </w:p>
    <w:p w14:paraId="4F0693A5" w14:textId="77777777" w:rsidR="00DD3EFD" w:rsidRPr="00A41085" w:rsidRDefault="00DD3EFD" w:rsidP="0085031D">
      <w:pPr>
        <w:tabs>
          <w:tab w:val="left" w:pos="975"/>
        </w:tabs>
        <w:rPr>
          <w:rFonts w:ascii="Times New Roman" w:eastAsia="Times New Roman" w:hAnsi="Times New Roman" w:cs="Times New Roman"/>
          <w:sz w:val="28"/>
          <w:szCs w:val="28"/>
          <w:lang w:eastAsia="sk-SK"/>
        </w:rPr>
      </w:pPr>
    </w:p>
    <w:p w14:paraId="5C85CE48" w14:textId="77777777" w:rsidR="00DD3EFD" w:rsidRPr="00A41085" w:rsidRDefault="00DD3EFD" w:rsidP="00DD3EFD">
      <w:pPr>
        <w:jc w:val="both"/>
        <w:rPr>
          <w:rFonts w:ascii="Times New Roman" w:hAnsi="Times New Roman" w:cs="Times New Roman"/>
          <w:b/>
          <w:bCs/>
          <w:sz w:val="24"/>
          <w:szCs w:val="24"/>
        </w:rPr>
      </w:pPr>
      <w:r w:rsidRPr="00A41085">
        <w:rPr>
          <w:rFonts w:ascii="Times New Roman" w:hAnsi="Times New Roman" w:cs="Times New Roman"/>
          <w:b/>
          <w:bCs/>
          <w:sz w:val="24"/>
          <w:szCs w:val="24"/>
        </w:rPr>
        <w:lastRenderedPageBreak/>
        <w:t>Dôvodová správa</w:t>
      </w:r>
    </w:p>
    <w:p w14:paraId="180B5BB0" w14:textId="77777777" w:rsidR="00DD3EFD" w:rsidRPr="00A41085" w:rsidRDefault="00DD3EFD" w:rsidP="00DD3EFD">
      <w:pPr>
        <w:pStyle w:val="Zkladntext2"/>
        <w:spacing w:after="0"/>
        <w:ind w:left="0"/>
        <w:jc w:val="both"/>
        <w:rPr>
          <w:b/>
          <w:bCs/>
        </w:rPr>
      </w:pPr>
      <w:r w:rsidRPr="00A41085">
        <w:rPr>
          <w:b/>
          <w:bCs/>
        </w:rPr>
        <w:t>B. Osobitná časť</w:t>
      </w:r>
    </w:p>
    <w:p w14:paraId="06C924AA" w14:textId="77777777" w:rsidR="00DD3EFD" w:rsidRPr="00A41085" w:rsidRDefault="00DD3EFD" w:rsidP="00DD3EFD">
      <w:pPr>
        <w:pStyle w:val="Zkladntext2"/>
        <w:spacing w:after="0"/>
        <w:ind w:left="0"/>
        <w:jc w:val="both"/>
        <w:rPr>
          <w:bCs/>
        </w:rPr>
      </w:pPr>
    </w:p>
    <w:p w14:paraId="6D904A4C" w14:textId="77777777" w:rsidR="00DD3EFD" w:rsidRPr="00A41085" w:rsidRDefault="00DD3EFD" w:rsidP="00DD3EFD">
      <w:pPr>
        <w:autoSpaceDE w:val="0"/>
        <w:autoSpaceDN w:val="0"/>
        <w:adjustRightInd w:val="0"/>
        <w:jc w:val="both"/>
        <w:rPr>
          <w:rFonts w:ascii="Times New Roman" w:hAnsi="Times New Roman" w:cs="Times New Roman"/>
          <w:b/>
          <w:bCs/>
          <w:color w:val="231F20"/>
          <w:sz w:val="24"/>
          <w:szCs w:val="24"/>
        </w:rPr>
      </w:pPr>
      <w:r w:rsidRPr="00A41085">
        <w:rPr>
          <w:rFonts w:ascii="Times New Roman" w:hAnsi="Times New Roman" w:cs="Times New Roman"/>
          <w:b/>
          <w:bCs/>
          <w:color w:val="231F20"/>
          <w:sz w:val="24"/>
          <w:szCs w:val="24"/>
        </w:rPr>
        <w:t>K čl. I </w:t>
      </w:r>
      <w:r w:rsidRPr="00A41085">
        <w:rPr>
          <w:rFonts w:ascii="Times New Roman" w:hAnsi="Times New Roman" w:cs="Times New Roman"/>
          <w:b/>
          <w:bCs/>
          <w:sz w:val="24"/>
          <w:szCs w:val="24"/>
        </w:rPr>
        <w:t>Zákon o dani z finančných transakcií</w:t>
      </w:r>
    </w:p>
    <w:p w14:paraId="534D1DD4" w14:textId="77777777" w:rsidR="00DD3EFD" w:rsidRPr="00A41085" w:rsidRDefault="00DD3EFD" w:rsidP="00DD3EFD">
      <w:pPr>
        <w:jc w:val="both"/>
        <w:rPr>
          <w:rFonts w:ascii="Times New Roman" w:hAnsi="Times New Roman" w:cs="Times New Roman"/>
          <w:b/>
          <w:sz w:val="24"/>
          <w:szCs w:val="24"/>
          <w:u w:val="single"/>
        </w:rPr>
      </w:pPr>
      <w:r w:rsidRPr="00A41085">
        <w:rPr>
          <w:rFonts w:ascii="Times New Roman" w:hAnsi="Times New Roman" w:cs="Times New Roman"/>
          <w:b/>
          <w:sz w:val="24"/>
          <w:szCs w:val="24"/>
          <w:u w:val="single"/>
        </w:rPr>
        <w:t xml:space="preserve">K § 1 a 2 </w:t>
      </w:r>
    </w:p>
    <w:p w14:paraId="1324EA39" w14:textId="77777777" w:rsidR="00DD3EFD" w:rsidRPr="00A41085" w:rsidRDefault="00DD3EFD" w:rsidP="00DD3EFD">
      <w:pPr>
        <w:ind w:firstLine="708"/>
        <w:jc w:val="both"/>
        <w:rPr>
          <w:rFonts w:ascii="Times New Roman" w:hAnsi="Times New Roman" w:cs="Times New Roman"/>
          <w:sz w:val="24"/>
          <w:szCs w:val="24"/>
        </w:rPr>
      </w:pPr>
      <w:r w:rsidRPr="00A41085">
        <w:rPr>
          <w:rFonts w:ascii="Times New Roman" w:hAnsi="Times New Roman" w:cs="Times New Roman"/>
          <w:sz w:val="24"/>
          <w:szCs w:val="24"/>
        </w:rPr>
        <w:t xml:space="preserve">Zavádza sa nová daň, a to daň z finančných transakcií. Za finančnú transakciu sa podľa návrhu zákona považuje platobná služba poskytovaná poskytovateľom platobných služieb.  </w:t>
      </w:r>
    </w:p>
    <w:p w14:paraId="0A3A5970" w14:textId="77777777" w:rsidR="00DD3EFD" w:rsidRPr="00A41085" w:rsidRDefault="00DD3EFD" w:rsidP="00DD3EFD">
      <w:pPr>
        <w:ind w:firstLine="708"/>
        <w:jc w:val="both"/>
        <w:rPr>
          <w:rFonts w:ascii="Times New Roman" w:hAnsi="Times New Roman" w:cs="Times New Roman"/>
          <w:sz w:val="24"/>
          <w:szCs w:val="24"/>
        </w:rPr>
      </w:pPr>
      <w:r w:rsidRPr="00A41085">
        <w:rPr>
          <w:rFonts w:ascii="Times New Roman" w:hAnsi="Times New Roman" w:cs="Times New Roman"/>
          <w:sz w:val="24"/>
          <w:szCs w:val="24"/>
        </w:rPr>
        <w:t>Platobnou službou sa rozumie najmä vykonávanie platobných operácií vrátane prevodu finančných prostriedkov z platobného účtu alebo na platobný účet vedený u poskytovateľa platobných služieb úhradou, prostredníctvom platobnej karty alebo iného platobného prostriedku a inkasom, vykonávanie platobných operácií z úveru, vydávanie platobného prostriedku alebo prijímanie platobných operácií a poukazovanie peňazí.</w:t>
      </w:r>
    </w:p>
    <w:p w14:paraId="7B85D129" w14:textId="77777777" w:rsidR="00DD3EFD" w:rsidRPr="00A41085" w:rsidRDefault="00DD3EFD" w:rsidP="00DD3EFD">
      <w:pPr>
        <w:ind w:firstLine="708"/>
        <w:jc w:val="both"/>
        <w:rPr>
          <w:rFonts w:ascii="Times New Roman" w:hAnsi="Times New Roman" w:cs="Times New Roman"/>
          <w:sz w:val="24"/>
          <w:szCs w:val="24"/>
        </w:rPr>
      </w:pPr>
      <w:r w:rsidRPr="00A41085">
        <w:rPr>
          <w:rFonts w:ascii="Times New Roman" w:hAnsi="Times New Roman" w:cs="Times New Roman"/>
          <w:sz w:val="24"/>
          <w:szCs w:val="24"/>
        </w:rPr>
        <w:t xml:space="preserve">Platobnou operáciou je aj vklad finančných prostriedkov, výber finančných prostriedkov alebo prevod finančných prostriedkov na pokyn platiteľa alebo v jeho mene alebo na pokyn príjemcu poskytovateľovi platobných služieb vykonávaný v rámci platobných služieb. </w:t>
      </w:r>
    </w:p>
    <w:p w14:paraId="57B609EE" w14:textId="77777777" w:rsidR="00DD3EFD" w:rsidRPr="00A41085" w:rsidRDefault="00DD3EFD" w:rsidP="00DD3EFD">
      <w:pPr>
        <w:ind w:firstLine="708"/>
        <w:jc w:val="both"/>
        <w:rPr>
          <w:rFonts w:ascii="Times New Roman" w:hAnsi="Times New Roman" w:cs="Times New Roman"/>
          <w:sz w:val="24"/>
          <w:szCs w:val="24"/>
        </w:rPr>
      </w:pPr>
      <w:r w:rsidRPr="00A41085">
        <w:rPr>
          <w:rFonts w:ascii="Times New Roman" w:hAnsi="Times New Roman" w:cs="Times New Roman"/>
          <w:sz w:val="24"/>
          <w:szCs w:val="24"/>
        </w:rPr>
        <w:t>Finančné transakcie je daňovník povinný vykonávať na tzv. transakčnom účte. Za transakčný účet sa považuje každý platobný účet daňovníka, ktorý je právnickou osobou alebo  organizačnou zložkou zahraničnej  osoby a u daňovníka, ktorý je fyzickou osobou -podnikateľom, je to platobný účet, na ktorom vykonáva finančné transakcie súvisiace s výkonom jeho podnikateľskej činnosti.</w:t>
      </w:r>
    </w:p>
    <w:p w14:paraId="7DA7C8FF" w14:textId="77777777" w:rsidR="00DD3EFD" w:rsidRPr="00A41085" w:rsidRDefault="00DD3EFD" w:rsidP="00DD3EFD">
      <w:pPr>
        <w:ind w:firstLine="708"/>
        <w:jc w:val="both"/>
        <w:rPr>
          <w:rFonts w:ascii="Times New Roman" w:hAnsi="Times New Roman" w:cs="Times New Roman"/>
          <w:sz w:val="24"/>
          <w:szCs w:val="24"/>
        </w:rPr>
      </w:pPr>
      <w:r w:rsidRPr="00A41085">
        <w:rPr>
          <w:rFonts w:ascii="Times New Roman" w:hAnsi="Times New Roman" w:cs="Times New Roman"/>
          <w:sz w:val="24"/>
          <w:szCs w:val="24"/>
        </w:rPr>
        <w:t xml:space="preserve"> Daňovník, ktorý nemá do účinnosti zákona zriadený osobitný platobný účet, na ktorom vykonáva len finančné transakcie súvisiace s výkonom jeho činnosti, je povinný si takýto účet zriadiť v lehote do 31. marca 2025.</w:t>
      </w:r>
    </w:p>
    <w:p w14:paraId="5688CBEB" w14:textId="77777777" w:rsidR="00DD3EFD" w:rsidRPr="00A41085" w:rsidRDefault="00DD3EFD" w:rsidP="00DD3EFD">
      <w:pPr>
        <w:jc w:val="both"/>
        <w:rPr>
          <w:rFonts w:ascii="Times New Roman" w:hAnsi="Times New Roman" w:cs="Times New Roman"/>
          <w:b/>
          <w:sz w:val="24"/>
          <w:szCs w:val="24"/>
          <w:u w:val="single"/>
        </w:rPr>
      </w:pPr>
      <w:r w:rsidRPr="00A41085">
        <w:rPr>
          <w:rFonts w:ascii="Times New Roman" w:hAnsi="Times New Roman" w:cs="Times New Roman"/>
          <w:b/>
          <w:sz w:val="24"/>
          <w:szCs w:val="24"/>
          <w:u w:val="single"/>
        </w:rPr>
        <w:t>K § 3</w:t>
      </w:r>
    </w:p>
    <w:p w14:paraId="5903D108" w14:textId="77777777" w:rsidR="00DD3EFD" w:rsidRPr="00A41085" w:rsidRDefault="00DD3EFD" w:rsidP="00DD3EFD">
      <w:pPr>
        <w:ind w:firstLine="708"/>
        <w:jc w:val="both"/>
        <w:rPr>
          <w:rFonts w:ascii="Times New Roman" w:hAnsi="Times New Roman" w:cs="Times New Roman"/>
          <w:sz w:val="24"/>
          <w:szCs w:val="24"/>
        </w:rPr>
      </w:pPr>
      <w:r w:rsidRPr="00A41085">
        <w:rPr>
          <w:rFonts w:ascii="Times New Roman" w:hAnsi="Times New Roman" w:cs="Times New Roman"/>
          <w:sz w:val="24"/>
          <w:szCs w:val="24"/>
        </w:rPr>
        <w:t>V ustanovení sa definuje pojem daňovník a platiteľ dane.</w:t>
      </w:r>
    </w:p>
    <w:p w14:paraId="027717DF" w14:textId="77777777" w:rsidR="00DD3EFD" w:rsidRPr="00A41085" w:rsidRDefault="00DD3EFD" w:rsidP="00DD3EFD">
      <w:pPr>
        <w:ind w:firstLine="708"/>
        <w:jc w:val="both"/>
        <w:rPr>
          <w:rFonts w:ascii="Times New Roman" w:hAnsi="Times New Roman" w:cs="Times New Roman"/>
          <w:sz w:val="24"/>
          <w:szCs w:val="24"/>
        </w:rPr>
      </w:pPr>
      <w:r w:rsidRPr="00A41085">
        <w:rPr>
          <w:rFonts w:ascii="Times New Roman" w:hAnsi="Times New Roman" w:cs="Times New Roman"/>
          <w:sz w:val="24"/>
          <w:szCs w:val="24"/>
        </w:rPr>
        <w:t>Daňovníkom je fyzická osoba - podnikateľ, právnická osoba, organizačná zložka zahraničnej osoby vykonávajúca podnikanie, ktorá je zároveň klientom poskytovateľa platobných služieb.</w:t>
      </w:r>
    </w:p>
    <w:p w14:paraId="2DDB7212" w14:textId="77777777" w:rsidR="00DD3EFD" w:rsidRPr="00A41085" w:rsidRDefault="00DD3EFD" w:rsidP="00DD3EFD">
      <w:pPr>
        <w:ind w:firstLine="708"/>
        <w:jc w:val="both"/>
        <w:rPr>
          <w:rFonts w:ascii="Times New Roman" w:hAnsi="Times New Roman" w:cs="Times New Roman"/>
          <w:sz w:val="24"/>
          <w:szCs w:val="24"/>
        </w:rPr>
      </w:pPr>
      <w:r w:rsidRPr="00A41085">
        <w:rPr>
          <w:rFonts w:ascii="Times New Roman" w:hAnsi="Times New Roman" w:cs="Times New Roman"/>
          <w:sz w:val="24"/>
          <w:szCs w:val="24"/>
        </w:rPr>
        <w:t>Za podnikateľa sa podľa Obchodného zákonníka považuje osoba zapísaná v Obchodnom registri, osoba, ktorá podniká na základe živnostenského oprávnenia, osoba, ktorá podniká na základe iného než živnostenského oprávnenia, fyzická osoba, ktorá vykonáva poľnohospodársku výrobu.</w:t>
      </w:r>
    </w:p>
    <w:p w14:paraId="56B3EEE3" w14:textId="77777777" w:rsidR="00DD3EFD" w:rsidRPr="00A41085" w:rsidRDefault="00DD3EFD" w:rsidP="00DD3EFD">
      <w:pPr>
        <w:ind w:firstLine="708"/>
        <w:jc w:val="both"/>
        <w:rPr>
          <w:rFonts w:ascii="Times New Roman" w:hAnsi="Times New Roman" w:cs="Times New Roman"/>
          <w:sz w:val="24"/>
          <w:szCs w:val="24"/>
        </w:rPr>
      </w:pPr>
      <w:r w:rsidRPr="00A41085">
        <w:rPr>
          <w:rFonts w:ascii="Times New Roman" w:hAnsi="Times New Roman" w:cs="Times New Roman"/>
          <w:sz w:val="24"/>
          <w:szCs w:val="24"/>
        </w:rPr>
        <w:t>Zákon zároveň vyníma z okruhu daňovníka Sociálnu poisťovňu, rozpočtové a príspevkové organizácie podľa zákona o rozpočtových pravidlách  verejnej správy, obce a vyššie územné celky a ich rozpočtové a príspevkové organizácie.</w:t>
      </w:r>
    </w:p>
    <w:p w14:paraId="4FE05CD8" w14:textId="77777777" w:rsidR="00DD3EFD" w:rsidRPr="00A41085" w:rsidRDefault="00DD3EFD" w:rsidP="00DD3EFD">
      <w:pPr>
        <w:ind w:firstLine="708"/>
        <w:jc w:val="both"/>
        <w:rPr>
          <w:rFonts w:ascii="Times New Roman" w:hAnsi="Times New Roman" w:cs="Times New Roman"/>
          <w:sz w:val="24"/>
          <w:szCs w:val="24"/>
        </w:rPr>
      </w:pPr>
      <w:r w:rsidRPr="00A41085">
        <w:rPr>
          <w:rFonts w:ascii="Times New Roman" w:hAnsi="Times New Roman" w:cs="Times New Roman"/>
          <w:sz w:val="24"/>
          <w:szCs w:val="24"/>
        </w:rPr>
        <w:lastRenderedPageBreak/>
        <w:t>Platiteľom dane je poskytovateľ platobných služieb so sídlom v Slovenskej republike, organizačná zložka poskytovateľa platobných služieb umiestnená na území Slovenskej republiky, ktorý vykonáva finančné transakcie na príkaz alebo so súhlasom daňovníka na jeho transakčnom účte (napr. banky).</w:t>
      </w:r>
    </w:p>
    <w:p w14:paraId="6D56B743" w14:textId="77777777" w:rsidR="00DD3EFD" w:rsidRPr="00A41085" w:rsidRDefault="00DD3EFD" w:rsidP="00DD3EFD">
      <w:pPr>
        <w:ind w:firstLine="708"/>
        <w:jc w:val="both"/>
        <w:rPr>
          <w:rFonts w:ascii="Times New Roman" w:hAnsi="Times New Roman" w:cs="Times New Roman"/>
          <w:sz w:val="24"/>
          <w:szCs w:val="24"/>
        </w:rPr>
      </w:pPr>
      <w:r w:rsidRPr="00A41085">
        <w:rPr>
          <w:rFonts w:ascii="Times New Roman" w:hAnsi="Times New Roman" w:cs="Times New Roman"/>
          <w:sz w:val="24"/>
          <w:szCs w:val="24"/>
        </w:rPr>
        <w:t xml:space="preserve">Platiteľom dane je aj daňovník, </w:t>
      </w:r>
    </w:p>
    <w:p w14:paraId="32C17BA7" w14:textId="77777777" w:rsidR="00DD3EFD" w:rsidRPr="00A41085" w:rsidRDefault="00DD3EFD" w:rsidP="00DD3EFD">
      <w:pPr>
        <w:pStyle w:val="Odsekzoznamu"/>
        <w:numPr>
          <w:ilvl w:val="0"/>
          <w:numId w:val="11"/>
        </w:numPr>
        <w:spacing w:after="160" w:line="259" w:lineRule="auto"/>
        <w:jc w:val="both"/>
        <w:rPr>
          <w:rFonts w:ascii="Times New Roman" w:hAnsi="Times New Roman" w:cs="Times New Roman"/>
          <w:sz w:val="24"/>
          <w:szCs w:val="24"/>
        </w:rPr>
      </w:pPr>
      <w:r w:rsidRPr="00A41085">
        <w:rPr>
          <w:rFonts w:ascii="Times New Roman" w:hAnsi="Times New Roman" w:cs="Times New Roman"/>
          <w:sz w:val="24"/>
          <w:szCs w:val="24"/>
        </w:rPr>
        <w:t>ktorý vykonáva platby zo svojich účtov, ktoré má mimo územia Slovenska, platby, ktoré súvisia  s jeho činnosťou na Slovensku,</w:t>
      </w:r>
    </w:p>
    <w:p w14:paraId="43B18850" w14:textId="77777777" w:rsidR="00DD3EFD" w:rsidRPr="00A41085" w:rsidRDefault="00DD3EFD" w:rsidP="00DD3EFD">
      <w:pPr>
        <w:pStyle w:val="Odsekzoznamu"/>
        <w:numPr>
          <w:ilvl w:val="0"/>
          <w:numId w:val="11"/>
        </w:numPr>
        <w:spacing w:after="160" w:line="259" w:lineRule="auto"/>
        <w:jc w:val="both"/>
        <w:rPr>
          <w:rFonts w:ascii="Times New Roman" w:hAnsi="Times New Roman" w:cs="Times New Roman"/>
          <w:sz w:val="24"/>
          <w:szCs w:val="24"/>
        </w:rPr>
      </w:pPr>
      <w:r w:rsidRPr="00A41085">
        <w:rPr>
          <w:rFonts w:ascii="Times New Roman" w:hAnsi="Times New Roman" w:cs="Times New Roman"/>
          <w:sz w:val="24"/>
          <w:szCs w:val="24"/>
        </w:rPr>
        <w:t xml:space="preserve">ktorému sú preúčtované náklady od inej osoby, ktorá za neho vykonávala platby súvisiace s jeho činnosťou vykonávanou na území Slovenska, </w:t>
      </w:r>
    </w:p>
    <w:p w14:paraId="0CC74C51" w14:textId="77777777" w:rsidR="00DD3EFD" w:rsidRPr="00A41085" w:rsidRDefault="00DD3EFD" w:rsidP="00DD3EFD">
      <w:pPr>
        <w:pStyle w:val="Odsekzoznamu"/>
        <w:numPr>
          <w:ilvl w:val="0"/>
          <w:numId w:val="11"/>
        </w:numPr>
        <w:spacing w:after="160" w:line="259" w:lineRule="auto"/>
        <w:jc w:val="both"/>
        <w:rPr>
          <w:rFonts w:ascii="Times New Roman" w:hAnsi="Times New Roman" w:cs="Times New Roman"/>
          <w:sz w:val="24"/>
          <w:szCs w:val="24"/>
        </w:rPr>
      </w:pPr>
      <w:r w:rsidRPr="00A41085">
        <w:rPr>
          <w:rFonts w:ascii="Times New Roman" w:hAnsi="Times New Roman" w:cs="Times New Roman"/>
          <w:sz w:val="24"/>
          <w:szCs w:val="24"/>
        </w:rPr>
        <w:t>ktorý vykonáva transakcie súvisiace s jeho podnikaním na inom ako transakčnom účte (napr. bežný bankový účet).</w:t>
      </w:r>
    </w:p>
    <w:p w14:paraId="54C77E71" w14:textId="77777777" w:rsidR="00DD3EFD" w:rsidRPr="00A41085" w:rsidRDefault="00DD3EFD" w:rsidP="00DD3EFD">
      <w:pPr>
        <w:ind w:left="360" w:firstLine="348"/>
        <w:jc w:val="both"/>
        <w:rPr>
          <w:rFonts w:ascii="Times New Roman" w:hAnsi="Times New Roman" w:cs="Times New Roman"/>
          <w:sz w:val="24"/>
          <w:szCs w:val="24"/>
        </w:rPr>
      </w:pPr>
      <w:r w:rsidRPr="00A41085">
        <w:rPr>
          <w:rFonts w:ascii="Times New Roman" w:hAnsi="Times New Roman" w:cs="Times New Roman"/>
          <w:sz w:val="24"/>
          <w:szCs w:val="24"/>
        </w:rPr>
        <w:t>V prípade, ak sa daňovník stáva zároveň platiteľom dane, musí plniť rovnaké  povinnosti ako má platiteľ dane.</w:t>
      </w:r>
    </w:p>
    <w:p w14:paraId="39F70268" w14:textId="77777777" w:rsidR="00DD3EFD" w:rsidRPr="00A41085" w:rsidRDefault="00DD3EFD" w:rsidP="00DD3EFD">
      <w:pPr>
        <w:jc w:val="both"/>
        <w:rPr>
          <w:rFonts w:ascii="Times New Roman" w:hAnsi="Times New Roman" w:cs="Times New Roman"/>
          <w:b/>
          <w:sz w:val="24"/>
          <w:szCs w:val="24"/>
          <w:u w:val="single"/>
        </w:rPr>
      </w:pPr>
      <w:r w:rsidRPr="00A41085">
        <w:rPr>
          <w:rFonts w:ascii="Times New Roman" w:hAnsi="Times New Roman" w:cs="Times New Roman"/>
          <w:b/>
          <w:sz w:val="24"/>
          <w:szCs w:val="24"/>
          <w:u w:val="single"/>
        </w:rPr>
        <w:t>K § 4</w:t>
      </w:r>
    </w:p>
    <w:p w14:paraId="0B859D1E" w14:textId="77777777" w:rsidR="00DD3EFD" w:rsidRPr="00A41085" w:rsidRDefault="00DD3EFD" w:rsidP="00DD3EFD">
      <w:pPr>
        <w:tabs>
          <w:tab w:val="left" w:pos="944"/>
        </w:tabs>
        <w:ind w:firstLine="360"/>
        <w:jc w:val="both"/>
        <w:rPr>
          <w:rFonts w:ascii="Times New Roman" w:hAnsi="Times New Roman" w:cs="Times New Roman"/>
          <w:sz w:val="24"/>
          <w:szCs w:val="24"/>
        </w:rPr>
      </w:pPr>
      <w:r w:rsidRPr="00A41085">
        <w:rPr>
          <w:rFonts w:ascii="Times New Roman" w:hAnsi="Times New Roman" w:cs="Times New Roman"/>
          <w:sz w:val="24"/>
          <w:szCs w:val="24"/>
        </w:rPr>
        <w:t xml:space="preserve">Definuje sa predmet dane, ktorým je finančná transakcia, pri ktorej dochádza k odpísaniu sumy finančných prostriedkov z transakčného účtu, použitie platobnej karty vydanej k transakčnému účtu a výber hotovosti z transakčného účtu. </w:t>
      </w:r>
    </w:p>
    <w:p w14:paraId="1FE93874" w14:textId="77777777" w:rsidR="00DD3EFD" w:rsidRPr="00A41085" w:rsidRDefault="00DD3EFD" w:rsidP="00DD3EFD">
      <w:pPr>
        <w:ind w:firstLine="360"/>
        <w:jc w:val="both"/>
        <w:rPr>
          <w:rFonts w:ascii="Times New Roman" w:hAnsi="Times New Roman" w:cs="Times New Roman"/>
          <w:sz w:val="24"/>
          <w:szCs w:val="24"/>
        </w:rPr>
      </w:pPr>
      <w:r w:rsidRPr="00A41085">
        <w:rPr>
          <w:rFonts w:ascii="Times New Roman" w:hAnsi="Times New Roman" w:cs="Times New Roman"/>
          <w:sz w:val="24"/>
          <w:szCs w:val="24"/>
        </w:rPr>
        <w:t xml:space="preserve">Z dôrazom na vyvážený a efektívny daňový systém sa taxatívne ustanovujú najmä tieto výnimky z predmetu zdaňovania: </w:t>
      </w:r>
    </w:p>
    <w:p w14:paraId="51278897" w14:textId="77777777" w:rsidR="00DD3EFD" w:rsidRPr="00A41085" w:rsidRDefault="00DD3EFD" w:rsidP="00DD3EFD">
      <w:pPr>
        <w:pStyle w:val="Odsekzoznamu"/>
        <w:numPr>
          <w:ilvl w:val="0"/>
          <w:numId w:val="11"/>
        </w:numPr>
        <w:spacing w:after="160" w:line="259" w:lineRule="auto"/>
        <w:jc w:val="both"/>
        <w:rPr>
          <w:rFonts w:ascii="Times New Roman" w:hAnsi="Times New Roman" w:cs="Times New Roman"/>
          <w:sz w:val="24"/>
          <w:szCs w:val="24"/>
        </w:rPr>
      </w:pPr>
      <w:r w:rsidRPr="00A41085">
        <w:rPr>
          <w:rFonts w:ascii="Times New Roman" w:hAnsi="Times New Roman" w:cs="Times New Roman"/>
          <w:sz w:val="24"/>
          <w:szCs w:val="24"/>
        </w:rPr>
        <w:t>úhrada daní, odvodov, príspevkov, ktoré sú príjmom štátneho rozpočtu, odvody do Sociálnej poisťovne a odvody na zdravotné poistenie hradené na účet v Štátnej pokladnici. Zoznam predčísiel alebo čísiel týchto účtov sa zverejní vo Finančnom spravodajcovi;</w:t>
      </w:r>
    </w:p>
    <w:p w14:paraId="74AFE983" w14:textId="77777777" w:rsidR="00DD3EFD" w:rsidRPr="00A41085" w:rsidRDefault="00DD3EFD" w:rsidP="00DD3EFD">
      <w:pPr>
        <w:pStyle w:val="Odsekzoznamu"/>
        <w:numPr>
          <w:ilvl w:val="0"/>
          <w:numId w:val="11"/>
        </w:numPr>
        <w:spacing w:before="225" w:after="225" w:line="264" w:lineRule="auto"/>
        <w:ind w:left="709"/>
        <w:jc w:val="both"/>
        <w:rPr>
          <w:rFonts w:ascii="Times New Roman" w:hAnsi="Times New Roman" w:cs="Times New Roman"/>
          <w:sz w:val="24"/>
          <w:szCs w:val="24"/>
        </w:rPr>
      </w:pPr>
      <w:r w:rsidRPr="00A41085">
        <w:rPr>
          <w:rFonts w:ascii="Times New Roman" w:hAnsi="Times New Roman" w:cs="Times New Roman"/>
          <w:sz w:val="24"/>
          <w:szCs w:val="24"/>
        </w:rPr>
        <w:t xml:space="preserve">platobné operácie vykonané poskytovateľom platobnej služby nesprávne, vrátane platobnej operácie zameranej na uvedenie do pôvodného stavu (neautorizovaná alebo autorizovaná chybne vykonaná platobná operácia), </w:t>
      </w:r>
      <w:bookmarkStart w:id="3" w:name="_Hlk174698204"/>
      <w:r w:rsidRPr="00A41085">
        <w:rPr>
          <w:rFonts w:ascii="Times New Roman" w:hAnsi="Times New Roman" w:cs="Times New Roman"/>
          <w:sz w:val="24"/>
          <w:szCs w:val="24"/>
        </w:rPr>
        <w:t xml:space="preserve"> platobné operácie vykonané za účelom vrátenie finančnej straty z dôvodu straty, odcudzenia alebo zneužitie platobného prostriedku neoprávnenou osobou. Výnimka sa nevzťahuje na platobné operácie súvisiace s reklamáciou tovaru alebo služby;</w:t>
      </w:r>
    </w:p>
    <w:bookmarkEnd w:id="3"/>
    <w:p w14:paraId="1B9E2C92" w14:textId="77777777" w:rsidR="00DD3EFD" w:rsidRPr="00A41085" w:rsidRDefault="00DD3EFD" w:rsidP="00DD3EFD">
      <w:pPr>
        <w:pStyle w:val="Odsekzoznamu"/>
        <w:numPr>
          <w:ilvl w:val="0"/>
          <w:numId w:val="11"/>
        </w:numPr>
        <w:spacing w:before="225" w:after="225" w:line="264" w:lineRule="auto"/>
        <w:jc w:val="both"/>
        <w:rPr>
          <w:rFonts w:ascii="Times New Roman" w:hAnsi="Times New Roman" w:cs="Times New Roman"/>
          <w:bCs/>
          <w:sz w:val="24"/>
          <w:szCs w:val="24"/>
        </w:rPr>
      </w:pPr>
      <w:r w:rsidRPr="00A41085">
        <w:rPr>
          <w:rFonts w:ascii="Times New Roman" w:hAnsi="Times New Roman" w:cs="Times New Roman"/>
          <w:sz w:val="24"/>
          <w:szCs w:val="24"/>
        </w:rPr>
        <w:t>platobné operácie na účte obchodníka s cennými papiermi, ktoré realizuje obchodník so zámerom nákupu cenných papierov v mene klienta, nie však platobné operácie súvisiace s nákupom cenných papierov vo vlastnom mene obchodníka s cennými papiermi;</w:t>
      </w:r>
    </w:p>
    <w:p w14:paraId="1E2098C2" w14:textId="77777777" w:rsidR="00DD3EFD" w:rsidRPr="00A41085" w:rsidRDefault="00DD3EFD" w:rsidP="00DD3EFD">
      <w:pPr>
        <w:pStyle w:val="Odsekzoznamu"/>
        <w:numPr>
          <w:ilvl w:val="0"/>
          <w:numId w:val="11"/>
        </w:numPr>
        <w:spacing w:before="225" w:after="225" w:line="264" w:lineRule="auto"/>
        <w:jc w:val="both"/>
        <w:rPr>
          <w:rFonts w:ascii="Times New Roman" w:hAnsi="Times New Roman" w:cs="Times New Roman"/>
          <w:sz w:val="24"/>
          <w:szCs w:val="24"/>
        </w:rPr>
      </w:pPr>
      <w:r w:rsidRPr="00A41085">
        <w:rPr>
          <w:rFonts w:ascii="Times New Roman" w:hAnsi="Times New Roman" w:cs="Times New Roman"/>
          <w:sz w:val="24"/>
          <w:szCs w:val="24"/>
        </w:rPr>
        <w:t xml:space="preserve">platobné operácie na účtoch Štátnej pokladnice v Štátnej pokladnici vykonávané na jej príkaz, avšak platobné operácie daňovníkov, ktorí majú disponibilné práva k účtom v Štátnej pokladnici a ktorí nie sú oslobodení od daňovej povinnosti, sú zaťažené transakčnou daňou; </w:t>
      </w:r>
    </w:p>
    <w:p w14:paraId="63911B66" w14:textId="77777777" w:rsidR="00DD3EFD" w:rsidRPr="00A41085" w:rsidRDefault="00DD3EFD" w:rsidP="00DD3EFD">
      <w:pPr>
        <w:pStyle w:val="Odsekzoznamu"/>
        <w:numPr>
          <w:ilvl w:val="0"/>
          <w:numId w:val="11"/>
        </w:numPr>
        <w:spacing w:before="225" w:after="225" w:line="264" w:lineRule="auto"/>
        <w:jc w:val="both"/>
        <w:rPr>
          <w:rFonts w:ascii="Times New Roman" w:hAnsi="Times New Roman" w:cs="Times New Roman"/>
          <w:sz w:val="24"/>
          <w:szCs w:val="24"/>
        </w:rPr>
      </w:pPr>
      <w:bookmarkStart w:id="4" w:name="_Hlk175234868"/>
      <w:r w:rsidRPr="00A41085">
        <w:rPr>
          <w:rFonts w:ascii="Times New Roman" w:hAnsi="Times New Roman" w:cs="Times New Roman"/>
          <w:sz w:val="24"/>
          <w:szCs w:val="24"/>
        </w:rPr>
        <w:t xml:space="preserve">všetky platobné operácie daňovníkov v prípadoch, keď je potrebné vrátiť finančné prostriedky pôvodne poskytnuté na financovanie spoločných programov Slovenskej republiky a Európskej únie, prostriedkov určených na financovanie účelov vyplývajúcich z medzinárodných zmlúv o poskytnutí grantu uzatvorených medzi </w:t>
      </w:r>
      <w:r w:rsidRPr="00A41085">
        <w:rPr>
          <w:rFonts w:ascii="Times New Roman" w:hAnsi="Times New Roman" w:cs="Times New Roman"/>
          <w:sz w:val="24"/>
          <w:szCs w:val="24"/>
        </w:rPr>
        <w:lastRenderedPageBreak/>
        <w:t>Slovenskou republikou a inými štátmi a vrátením prostriedkov mechanizmu na podporu obnovy a odolnosti. Ide o tie finančné prostriedky, ktoré majú byť vrátené do štátneho rozpočtu alebo rozpočtu Európskej únie, resp. iných štátov v súlade s medzinárodnými zmluvami;</w:t>
      </w:r>
    </w:p>
    <w:p w14:paraId="50D4F87D" w14:textId="77777777" w:rsidR="00DD3EFD" w:rsidRPr="00A41085" w:rsidRDefault="00DD3EFD" w:rsidP="00DD3EFD">
      <w:pPr>
        <w:pStyle w:val="Odsekzoznamu"/>
        <w:numPr>
          <w:ilvl w:val="0"/>
          <w:numId w:val="11"/>
        </w:numPr>
        <w:spacing w:before="225" w:after="225" w:line="264" w:lineRule="auto"/>
        <w:jc w:val="both"/>
        <w:rPr>
          <w:rFonts w:ascii="Times New Roman" w:hAnsi="Times New Roman" w:cs="Times New Roman"/>
          <w:sz w:val="24"/>
          <w:szCs w:val="24"/>
          <w:u w:val="single"/>
        </w:rPr>
      </w:pPr>
      <w:r w:rsidRPr="00A41085">
        <w:rPr>
          <w:rFonts w:ascii="Times New Roman" w:hAnsi="Times New Roman" w:cs="Times New Roman"/>
          <w:sz w:val="24"/>
          <w:szCs w:val="24"/>
        </w:rPr>
        <w:t xml:space="preserve">platobné operácie subjektov zapojených do implementácie finančných nástrojov ako návratných foriem pomoci financovaných z fondov Európskej únie. Vylúčenými z platenia dane sú verejné subjekty, ktoré sú prijímateľmi týchto prostriedkov a ktoré ich následne distribuujú a poskytujú ďalej v rámci implementačných štruktúr finančných nástrojov. Nakoľko tieto subjekty majú v rôznych programových obdobiach a v rôznych nástrojoch, prostredníctvom ktorých Európska únia tieto prostriedky poskytuje, ale najmä aj v národnej legislatíve, ktorá upravuje poskytovanie týchto prostriedkov, rôzne definície, sú tu uvedené ako prijímateľ (v prípade európskych štrukturálnych a investičných fondov v programovom období 2014 – 2020), prijímateľ príspevku na finančný nástroj (v prípade fondov Európske únie v programovom období 2021 – 2027) a osoba vykonávajúca finančné nástroje (v prípade prostriedkov Mechanizmu na podporu obnovy a odolnosti). Pri týchto subjektoch výnimka zahŕňa akúkoľvek operáciu vykonávanú na ich účtoch v súvislosti s poskytovaním a vracaním finančných prostriedkov; </w:t>
      </w:r>
    </w:p>
    <w:p w14:paraId="154DA47C" w14:textId="77777777" w:rsidR="00DD3EFD" w:rsidRPr="00A41085" w:rsidRDefault="00DD3EFD" w:rsidP="00DD3EFD">
      <w:pPr>
        <w:pStyle w:val="Odsekzoznamu"/>
        <w:numPr>
          <w:ilvl w:val="0"/>
          <w:numId w:val="11"/>
        </w:numPr>
        <w:spacing w:before="225" w:after="225" w:line="264" w:lineRule="auto"/>
        <w:jc w:val="both"/>
        <w:rPr>
          <w:rFonts w:ascii="Times New Roman" w:hAnsi="Times New Roman" w:cs="Times New Roman"/>
          <w:sz w:val="24"/>
          <w:szCs w:val="24"/>
          <w:u w:val="single"/>
        </w:rPr>
      </w:pPr>
      <w:r w:rsidRPr="00A41085">
        <w:rPr>
          <w:rFonts w:ascii="Times New Roman" w:hAnsi="Times New Roman" w:cs="Times New Roman"/>
          <w:sz w:val="24"/>
          <w:szCs w:val="24"/>
        </w:rPr>
        <w:t>banky pôsobiace v pozícii finančného sprostredkovateľa, prijímateľ príspevku na finančný nástroj môže vykonávať finančný nástroj priamo a vtedy nevyužíva finančného sprostredkovateľa, ale priamo uzatvára zmluvu s konečným prijímateľom. V prípade, ak je do implementačnej štruktúry finančných nástrojov zapojený aj finančný sprostredkovateľ ako medzistupeň medzi prijímateľom príspevku na finančný nástroj a konečným prijímateľom, prijímateľ príspevku na finančný nástroj najprv uzatvára zmluvu s finančným sprostredkovateľom, ktorý následne poskytuje finančné prostriedky konečnému prijímateľovi. Keďže finančné nástroje s návratnými schémami pomoci, tieto prostriedky sa musia vrátiť podľa európskej legislatívy (Nariadenie Európskeho parlamentu a Rady č. 2021/1060) naspäť prijímateľovi/ prijímateľovi príspevku na finančný nástroj/osobe vykonávajúcej finančný nástroj,  a preto sa ustanovuje výnimka pre túto platobnú operáciu;</w:t>
      </w:r>
    </w:p>
    <w:bookmarkEnd w:id="4"/>
    <w:p w14:paraId="5EABF10D" w14:textId="77777777" w:rsidR="00DD3EFD" w:rsidRPr="00A41085" w:rsidRDefault="00DD3EFD" w:rsidP="00DD3EFD">
      <w:pPr>
        <w:pStyle w:val="Odsekzoznamu"/>
        <w:numPr>
          <w:ilvl w:val="0"/>
          <w:numId w:val="11"/>
        </w:numPr>
        <w:spacing w:before="225" w:after="225" w:line="264" w:lineRule="auto"/>
        <w:jc w:val="both"/>
        <w:rPr>
          <w:rFonts w:ascii="Times New Roman" w:hAnsi="Times New Roman" w:cs="Times New Roman"/>
          <w:sz w:val="24"/>
          <w:szCs w:val="24"/>
        </w:rPr>
      </w:pPr>
      <w:r w:rsidRPr="00A41085">
        <w:rPr>
          <w:rFonts w:ascii="Times New Roman" w:hAnsi="Times New Roman" w:cs="Times New Roman"/>
          <w:sz w:val="24"/>
          <w:szCs w:val="24"/>
        </w:rPr>
        <w:t xml:space="preserve">interná platobná operácia poskytovateľa platobných služieb a platobná operácia medzi poskytovateľmi platobných služieb smerujúca k realizácii platobnej operácie klienta, a to vrátane prevedenia sumy platobnej operácie na účet poskytovateľa platobných služieb z účtu poskytovateľa platobnej brány, prevedenie sumy platobnej operácie z účtu poskytovateľa platobných služieb na účet prijímateľa; </w:t>
      </w:r>
    </w:p>
    <w:p w14:paraId="054B6EEC" w14:textId="77777777" w:rsidR="00DD3EFD" w:rsidRPr="00A41085" w:rsidRDefault="00DD3EFD" w:rsidP="00DD3EFD">
      <w:pPr>
        <w:pStyle w:val="Odsekzoznamu"/>
        <w:numPr>
          <w:ilvl w:val="0"/>
          <w:numId w:val="11"/>
        </w:numPr>
        <w:spacing w:before="225" w:after="225" w:line="264" w:lineRule="auto"/>
        <w:jc w:val="both"/>
        <w:rPr>
          <w:rFonts w:ascii="Times New Roman" w:hAnsi="Times New Roman" w:cs="Times New Roman"/>
          <w:iCs/>
          <w:sz w:val="24"/>
          <w:szCs w:val="24"/>
        </w:rPr>
      </w:pPr>
      <w:r w:rsidRPr="00A41085">
        <w:rPr>
          <w:rFonts w:ascii="Times New Roman" w:hAnsi="Times New Roman" w:cs="Times New Roman"/>
          <w:iCs/>
          <w:sz w:val="24"/>
          <w:szCs w:val="24"/>
        </w:rPr>
        <w:t>platobné operácie podľa zákona o ochrane vkladov, najmä výplaty náhrad za nedostupné vklady prostredníctvom Fondu ochrany vkladov, t. j. v prípade úpadku banky;</w:t>
      </w:r>
    </w:p>
    <w:p w14:paraId="39EAF621" w14:textId="77777777" w:rsidR="00DD3EFD" w:rsidRPr="00A41085" w:rsidRDefault="00DD3EFD" w:rsidP="00DD3EFD">
      <w:pPr>
        <w:pStyle w:val="Odsekzoznamu"/>
        <w:numPr>
          <w:ilvl w:val="0"/>
          <w:numId w:val="11"/>
        </w:numPr>
        <w:spacing w:before="225" w:after="225" w:line="264" w:lineRule="auto"/>
        <w:jc w:val="both"/>
        <w:rPr>
          <w:rFonts w:ascii="Times New Roman" w:hAnsi="Times New Roman" w:cs="Times New Roman"/>
          <w:sz w:val="24"/>
          <w:szCs w:val="24"/>
        </w:rPr>
      </w:pPr>
      <w:r w:rsidRPr="00A41085">
        <w:rPr>
          <w:rFonts w:ascii="Times New Roman" w:hAnsi="Times New Roman" w:cs="Times New Roman"/>
          <w:sz w:val="24"/>
          <w:szCs w:val="24"/>
        </w:rPr>
        <w:t xml:space="preserve">finančné transakcie daňovníka vykonávané medzi jeho vlastnými účtami v rámci  jedného poskytovateľa platobných služieb – tzv. vnútrobankové presuny medzi účtami. Oslobodenie sa vzťahuje aj na prevod medzi transakčným účtom daňovníka a bežným účtom daňovníka vedené v tej istej banke. </w:t>
      </w:r>
    </w:p>
    <w:p w14:paraId="05F111C7" w14:textId="77777777" w:rsidR="00DD3EFD" w:rsidRPr="00A41085" w:rsidRDefault="00DD3EFD" w:rsidP="00DD3EFD">
      <w:pPr>
        <w:pStyle w:val="Odsekzoznamu"/>
        <w:numPr>
          <w:ilvl w:val="0"/>
          <w:numId w:val="11"/>
        </w:numPr>
        <w:spacing w:before="225" w:after="225" w:line="264" w:lineRule="auto"/>
        <w:jc w:val="both"/>
        <w:rPr>
          <w:rFonts w:ascii="Times New Roman" w:hAnsi="Times New Roman" w:cs="Times New Roman"/>
          <w:sz w:val="24"/>
          <w:szCs w:val="24"/>
        </w:rPr>
      </w:pPr>
      <w:r w:rsidRPr="00A41085">
        <w:rPr>
          <w:rFonts w:ascii="Times New Roman" w:hAnsi="Times New Roman" w:cs="Times New Roman"/>
          <w:sz w:val="24"/>
          <w:szCs w:val="24"/>
        </w:rPr>
        <w:t xml:space="preserve">platobné operácie správcov podľa zákona o vlastníctve bytov a nebytových priestorov, ide najmä o úhrady do fondu prevádzky, údržby a opráv; </w:t>
      </w:r>
    </w:p>
    <w:p w14:paraId="0C43C534" w14:textId="77777777" w:rsidR="00DD3EFD" w:rsidRPr="00A41085" w:rsidRDefault="00DD3EFD" w:rsidP="00DD3EFD">
      <w:pPr>
        <w:pStyle w:val="Odsekzoznamu"/>
        <w:numPr>
          <w:ilvl w:val="0"/>
          <w:numId w:val="11"/>
        </w:numPr>
        <w:spacing w:before="225" w:after="225" w:line="264" w:lineRule="auto"/>
        <w:jc w:val="both"/>
        <w:rPr>
          <w:rFonts w:ascii="Times New Roman" w:hAnsi="Times New Roman" w:cs="Times New Roman"/>
          <w:sz w:val="24"/>
          <w:szCs w:val="24"/>
        </w:rPr>
      </w:pPr>
      <w:r w:rsidRPr="00A41085">
        <w:rPr>
          <w:rFonts w:ascii="Times New Roman" w:hAnsi="Times New Roman" w:cs="Times New Roman"/>
          <w:sz w:val="24"/>
          <w:szCs w:val="24"/>
        </w:rPr>
        <w:t>medzibankové platobné operácie v rámci platobných systémov, tzv. klíringové operácie;</w:t>
      </w:r>
    </w:p>
    <w:p w14:paraId="1EF1216D" w14:textId="77777777" w:rsidR="00DD3EFD" w:rsidRPr="00A41085" w:rsidRDefault="00DD3EFD" w:rsidP="00DD3EFD">
      <w:pPr>
        <w:pStyle w:val="Odsekzoznamu"/>
        <w:numPr>
          <w:ilvl w:val="0"/>
          <w:numId w:val="11"/>
        </w:numPr>
        <w:spacing w:before="225" w:after="225" w:line="264" w:lineRule="auto"/>
        <w:jc w:val="both"/>
        <w:rPr>
          <w:rFonts w:ascii="Times New Roman" w:hAnsi="Times New Roman" w:cs="Times New Roman"/>
          <w:sz w:val="24"/>
          <w:szCs w:val="24"/>
        </w:rPr>
      </w:pPr>
      <w:r w:rsidRPr="00A41085">
        <w:rPr>
          <w:rFonts w:ascii="Times New Roman" w:hAnsi="Times New Roman" w:cs="Times New Roman"/>
          <w:sz w:val="24"/>
          <w:szCs w:val="24"/>
        </w:rPr>
        <w:lastRenderedPageBreak/>
        <w:t>platobné operácie v rámci skupinového financovania za predpokladu, že účty členov skupiny vedie ten istý poskytovateľ platobných služieb (tzv. cashpooling).</w:t>
      </w:r>
    </w:p>
    <w:p w14:paraId="239C1BA8" w14:textId="77777777" w:rsidR="00DD3EFD" w:rsidRPr="00A41085" w:rsidRDefault="00DD3EFD" w:rsidP="00DD3EFD">
      <w:pPr>
        <w:jc w:val="both"/>
        <w:rPr>
          <w:rFonts w:ascii="Times New Roman" w:hAnsi="Times New Roman" w:cs="Times New Roman"/>
          <w:b/>
          <w:sz w:val="24"/>
          <w:szCs w:val="24"/>
          <w:u w:val="single"/>
        </w:rPr>
      </w:pPr>
      <w:r w:rsidRPr="00A41085">
        <w:rPr>
          <w:rFonts w:ascii="Times New Roman" w:hAnsi="Times New Roman" w:cs="Times New Roman"/>
          <w:b/>
          <w:sz w:val="24"/>
          <w:szCs w:val="24"/>
          <w:u w:val="single"/>
        </w:rPr>
        <w:t>K § 5 až 8</w:t>
      </w:r>
    </w:p>
    <w:p w14:paraId="36DDB354" w14:textId="77777777" w:rsidR="00DD3EFD" w:rsidRPr="00A41085" w:rsidRDefault="00DD3EFD" w:rsidP="00DD3EFD">
      <w:pPr>
        <w:ind w:firstLine="708"/>
        <w:jc w:val="both"/>
        <w:rPr>
          <w:rFonts w:ascii="Times New Roman" w:hAnsi="Times New Roman" w:cs="Times New Roman"/>
          <w:sz w:val="24"/>
          <w:szCs w:val="24"/>
        </w:rPr>
      </w:pPr>
      <w:r w:rsidRPr="00A41085">
        <w:rPr>
          <w:rFonts w:ascii="Times New Roman" w:hAnsi="Times New Roman" w:cs="Times New Roman"/>
          <w:sz w:val="24"/>
          <w:szCs w:val="24"/>
        </w:rPr>
        <w:t xml:space="preserve">Základom dane je suma finančných prostriedkov odpísaná z účtu daňovníka (suma debetnej platby). Základom dane je aj suma finančných prostriedkov, ktoré od daňovníka vyžaduje osoba, ktorá za neho transakcie  súvisiace s činnosťou daňovníka na Slovensku vykonala, napr. platy jeho zamestnancov, odplaty za spotrebované energie, platby dodávateľom. </w:t>
      </w:r>
    </w:p>
    <w:p w14:paraId="087B6C5F" w14:textId="77777777" w:rsidR="00DD3EFD" w:rsidRPr="00A41085" w:rsidRDefault="00DD3EFD" w:rsidP="00DD3EFD">
      <w:pPr>
        <w:keepNext/>
        <w:ind w:firstLine="709"/>
        <w:jc w:val="both"/>
        <w:rPr>
          <w:rFonts w:ascii="Times New Roman" w:hAnsi="Times New Roman" w:cs="Times New Roman"/>
          <w:sz w:val="24"/>
          <w:szCs w:val="24"/>
        </w:rPr>
      </w:pPr>
      <w:r w:rsidRPr="00A41085">
        <w:rPr>
          <w:rFonts w:ascii="Times New Roman" w:hAnsi="Times New Roman" w:cs="Times New Roman"/>
          <w:sz w:val="24"/>
          <w:szCs w:val="24"/>
        </w:rPr>
        <w:t>Výška sadzby dane sa navrhuje v závislosti od predmetu dane:</w:t>
      </w:r>
    </w:p>
    <w:p w14:paraId="01F9337C" w14:textId="7433DFAD" w:rsidR="00DD3EFD" w:rsidRPr="00A41085" w:rsidRDefault="00DD3EFD" w:rsidP="00DD3EFD">
      <w:pPr>
        <w:ind w:left="709"/>
        <w:jc w:val="both"/>
        <w:rPr>
          <w:rFonts w:ascii="Times New Roman" w:hAnsi="Times New Roman" w:cs="Times New Roman"/>
          <w:sz w:val="24"/>
          <w:szCs w:val="24"/>
        </w:rPr>
      </w:pPr>
      <w:r w:rsidRPr="00A41085">
        <w:rPr>
          <w:rFonts w:ascii="Times New Roman" w:hAnsi="Times New Roman" w:cs="Times New Roman"/>
          <w:sz w:val="24"/>
          <w:szCs w:val="24"/>
        </w:rPr>
        <w:t>1. pre každú debetnú finančnú transakciu: 0,</w:t>
      </w:r>
      <w:r w:rsidR="00F87AFD" w:rsidRPr="00A41085">
        <w:rPr>
          <w:rFonts w:ascii="Times New Roman" w:hAnsi="Times New Roman" w:cs="Times New Roman"/>
          <w:sz w:val="24"/>
          <w:szCs w:val="24"/>
        </w:rPr>
        <w:t>4</w:t>
      </w:r>
      <w:r w:rsidRPr="00A41085">
        <w:rPr>
          <w:rFonts w:ascii="Times New Roman" w:hAnsi="Times New Roman" w:cs="Times New Roman"/>
          <w:sz w:val="24"/>
          <w:szCs w:val="24"/>
        </w:rPr>
        <w:t xml:space="preserve">  % zo sumy finančnej transakcie, pričom maximálna výška dane je stanovená vo výške  </w:t>
      </w:r>
      <w:r w:rsidR="00F87AFD" w:rsidRPr="00A41085">
        <w:rPr>
          <w:rFonts w:ascii="Times New Roman" w:hAnsi="Times New Roman" w:cs="Times New Roman"/>
          <w:sz w:val="24"/>
          <w:szCs w:val="24"/>
        </w:rPr>
        <w:t>4</w:t>
      </w:r>
      <w:r w:rsidRPr="00A41085">
        <w:rPr>
          <w:rFonts w:ascii="Times New Roman" w:hAnsi="Times New Roman" w:cs="Times New Roman"/>
          <w:sz w:val="24"/>
          <w:szCs w:val="24"/>
        </w:rPr>
        <w:t>0 eur za transakciu,</w:t>
      </w:r>
    </w:p>
    <w:p w14:paraId="5038CDA6" w14:textId="12829DDA" w:rsidR="00DD3EFD" w:rsidRPr="00A41085" w:rsidRDefault="00DD3EFD" w:rsidP="00DD3EFD">
      <w:pPr>
        <w:ind w:left="709"/>
        <w:jc w:val="both"/>
        <w:rPr>
          <w:rFonts w:ascii="Times New Roman" w:hAnsi="Times New Roman" w:cs="Times New Roman"/>
          <w:sz w:val="24"/>
          <w:szCs w:val="24"/>
        </w:rPr>
      </w:pPr>
      <w:r w:rsidRPr="00A41085">
        <w:rPr>
          <w:rFonts w:ascii="Times New Roman" w:hAnsi="Times New Roman" w:cs="Times New Roman"/>
          <w:sz w:val="24"/>
          <w:szCs w:val="24"/>
        </w:rPr>
        <w:t xml:space="preserve">2. pre výber hotovosti z transakčného účtu (z bankomatu aj na pobočke):  </w:t>
      </w:r>
      <w:r w:rsidR="00F87AFD" w:rsidRPr="00A41085">
        <w:rPr>
          <w:rFonts w:ascii="Times New Roman" w:hAnsi="Times New Roman" w:cs="Times New Roman"/>
          <w:sz w:val="24"/>
          <w:szCs w:val="24"/>
        </w:rPr>
        <w:t>0,8</w:t>
      </w:r>
      <w:r w:rsidRPr="00A41085">
        <w:rPr>
          <w:rFonts w:ascii="Times New Roman" w:hAnsi="Times New Roman" w:cs="Times New Roman"/>
          <w:sz w:val="24"/>
          <w:szCs w:val="24"/>
        </w:rPr>
        <w:t xml:space="preserve"> % zo sumy výberu bez stanovenia maximálnej výšky dane za transakciu, </w:t>
      </w:r>
    </w:p>
    <w:p w14:paraId="2E363C97" w14:textId="77777777" w:rsidR="00DD3EFD" w:rsidRPr="00A41085" w:rsidRDefault="00DD3EFD" w:rsidP="00DD3EFD">
      <w:pPr>
        <w:ind w:left="709"/>
        <w:jc w:val="both"/>
        <w:rPr>
          <w:rFonts w:ascii="Times New Roman" w:hAnsi="Times New Roman" w:cs="Times New Roman"/>
          <w:sz w:val="24"/>
          <w:szCs w:val="24"/>
        </w:rPr>
      </w:pPr>
      <w:r w:rsidRPr="00A41085">
        <w:rPr>
          <w:rFonts w:ascii="Times New Roman" w:hAnsi="Times New Roman" w:cs="Times New Roman"/>
          <w:sz w:val="24"/>
          <w:szCs w:val="24"/>
        </w:rPr>
        <w:t>3. pre použitie platobnej karty minimálne jedenkrát za kalendárny rok sa zaplatí daň vo výške 2 eurá bez ohľadu na to, koľkokrát bola platobná karta počas roka použitá,</w:t>
      </w:r>
    </w:p>
    <w:p w14:paraId="71BF2AD2" w14:textId="7845DEB2" w:rsidR="00DD3EFD" w:rsidRPr="00A41085" w:rsidRDefault="00DD3EFD" w:rsidP="00DD3EFD">
      <w:pPr>
        <w:ind w:left="709"/>
        <w:jc w:val="both"/>
        <w:rPr>
          <w:rFonts w:ascii="Times New Roman" w:hAnsi="Times New Roman" w:cs="Times New Roman"/>
          <w:sz w:val="24"/>
          <w:szCs w:val="24"/>
        </w:rPr>
      </w:pPr>
      <w:r w:rsidRPr="00A41085">
        <w:rPr>
          <w:rFonts w:ascii="Times New Roman" w:hAnsi="Times New Roman" w:cs="Times New Roman"/>
          <w:sz w:val="24"/>
          <w:szCs w:val="24"/>
        </w:rPr>
        <w:t>4. pri preúčtovaní nákladov v súvislosti s vykonaním finančných transakcií, ktoré sa vzťahujú na činnosť v tuzemsku: 0,</w:t>
      </w:r>
      <w:r w:rsidR="00F87AFD" w:rsidRPr="00A41085">
        <w:rPr>
          <w:rFonts w:ascii="Times New Roman" w:hAnsi="Times New Roman" w:cs="Times New Roman"/>
          <w:sz w:val="24"/>
          <w:szCs w:val="24"/>
        </w:rPr>
        <w:t xml:space="preserve">4 </w:t>
      </w:r>
      <w:r w:rsidRPr="00A41085">
        <w:rPr>
          <w:rFonts w:ascii="Times New Roman" w:hAnsi="Times New Roman" w:cs="Times New Roman"/>
          <w:sz w:val="24"/>
          <w:szCs w:val="24"/>
        </w:rPr>
        <w:t>% zo sumy preúčtovaných nákladov bez stanovenia maximálnej výšky dane.</w:t>
      </w:r>
    </w:p>
    <w:p w14:paraId="56B09974" w14:textId="77777777" w:rsidR="00DD3EFD" w:rsidRPr="00A41085" w:rsidRDefault="00DD3EFD" w:rsidP="00DD3EFD">
      <w:pPr>
        <w:tabs>
          <w:tab w:val="left" w:pos="944"/>
        </w:tabs>
        <w:jc w:val="both"/>
        <w:rPr>
          <w:rFonts w:ascii="Times New Roman" w:hAnsi="Times New Roman" w:cs="Times New Roman"/>
          <w:sz w:val="24"/>
          <w:szCs w:val="24"/>
        </w:rPr>
      </w:pPr>
      <w:r w:rsidRPr="00A41085">
        <w:rPr>
          <w:rFonts w:ascii="Times New Roman" w:hAnsi="Times New Roman" w:cs="Times New Roman"/>
          <w:sz w:val="24"/>
          <w:szCs w:val="24"/>
        </w:rPr>
        <w:tab/>
        <w:t xml:space="preserve">Daň sa vypočíta ako súčin sadzby dane a základu dane, s výnimkou dane z použitia platobnej karty daňovníkom, ktorá je stanovená pevnou sumou. Výška minimálnej dane za jednu transakciu sa stanovuje na 1 cent. Ak daň presiahne hodnotu minimálnej výšky, zaokrúhľuje sa matematicky na najbližší eurocent. </w:t>
      </w:r>
    </w:p>
    <w:p w14:paraId="4FFBE163" w14:textId="77777777" w:rsidR="00DD3EFD" w:rsidRPr="00A41085" w:rsidRDefault="00DD3EFD" w:rsidP="00DD3EFD">
      <w:pPr>
        <w:ind w:firstLine="708"/>
        <w:rPr>
          <w:rFonts w:ascii="Times New Roman" w:hAnsi="Times New Roman" w:cs="Times New Roman"/>
          <w:sz w:val="24"/>
          <w:szCs w:val="24"/>
        </w:rPr>
      </w:pPr>
      <w:r w:rsidRPr="00A41085">
        <w:rPr>
          <w:rFonts w:ascii="Times New Roman" w:hAnsi="Times New Roman" w:cs="Times New Roman"/>
          <w:sz w:val="24"/>
          <w:szCs w:val="24"/>
        </w:rPr>
        <w:t xml:space="preserve">Taktiež sa ustanovuje použitie referenčného výmenného kurzu pri prepočte finančnej transakcie, ktorá je vykonávaná v inej mene na menu euro.  </w:t>
      </w:r>
    </w:p>
    <w:p w14:paraId="34568701" w14:textId="77777777" w:rsidR="00DD3EFD" w:rsidRPr="00A41085" w:rsidRDefault="00DD3EFD" w:rsidP="00DD3EFD">
      <w:pPr>
        <w:jc w:val="both"/>
        <w:rPr>
          <w:rFonts w:ascii="Times New Roman" w:hAnsi="Times New Roman" w:cs="Times New Roman"/>
          <w:b/>
          <w:sz w:val="24"/>
          <w:szCs w:val="24"/>
          <w:u w:val="single"/>
        </w:rPr>
      </w:pPr>
      <w:r w:rsidRPr="00A41085">
        <w:rPr>
          <w:rFonts w:ascii="Times New Roman" w:hAnsi="Times New Roman" w:cs="Times New Roman"/>
          <w:b/>
          <w:sz w:val="24"/>
          <w:szCs w:val="24"/>
          <w:u w:val="single"/>
        </w:rPr>
        <w:t>K § 9</w:t>
      </w:r>
    </w:p>
    <w:p w14:paraId="0E77266E" w14:textId="2A8C0264" w:rsidR="00DD3EFD" w:rsidRPr="00A41085" w:rsidRDefault="00DD3EFD" w:rsidP="00DD3EFD">
      <w:pPr>
        <w:tabs>
          <w:tab w:val="left" w:pos="944"/>
        </w:tabs>
        <w:jc w:val="both"/>
        <w:rPr>
          <w:rFonts w:ascii="Times New Roman" w:hAnsi="Times New Roman" w:cs="Times New Roman"/>
          <w:sz w:val="24"/>
          <w:szCs w:val="24"/>
        </w:rPr>
      </w:pPr>
      <w:r w:rsidRPr="00A41085">
        <w:rPr>
          <w:rFonts w:ascii="Times New Roman" w:hAnsi="Times New Roman" w:cs="Times New Roman"/>
          <w:sz w:val="24"/>
          <w:szCs w:val="24"/>
        </w:rPr>
        <w:tab/>
        <w:t xml:space="preserve">Zdaňovacím obdobím pre odvedenie úhrnu daní z jednotlivých transakcií daňovníka je kalendárny mesiac. </w:t>
      </w:r>
    </w:p>
    <w:p w14:paraId="0C09FE0A" w14:textId="77777777" w:rsidR="00DD3EFD" w:rsidRPr="00A41085" w:rsidRDefault="00DD3EFD" w:rsidP="00DD3EFD">
      <w:pPr>
        <w:tabs>
          <w:tab w:val="left" w:pos="944"/>
        </w:tabs>
        <w:jc w:val="both"/>
        <w:rPr>
          <w:rFonts w:ascii="Times New Roman" w:hAnsi="Times New Roman" w:cs="Times New Roman"/>
          <w:sz w:val="24"/>
          <w:szCs w:val="24"/>
        </w:rPr>
      </w:pPr>
      <w:r w:rsidRPr="00A41085">
        <w:rPr>
          <w:rFonts w:ascii="Times New Roman" w:hAnsi="Times New Roman" w:cs="Times New Roman"/>
          <w:sz w:val="24"/>
          <w:szCs w:val="24"/>
        </w:rPr>
        <w:tab/>
        <w:t xml:space="preserve">V prípade použitia platobnej karty vydanej k transakčnému účtu poskytovateľom platobných služieb je zdaňovacím obdobím kalendárny rok, v ktorom bola použitá platobná karta. Daň za použitie platobnej karty sa platí za každú jednu vydanú platobnú kartu v príslušnom kalendárnom roku, ak bola použitá aspoň raz bez ohľadu na to, že bola v priebehu tohto roka zrušená, resp. exspirovala. V prípade, ak daňovník v príslušnom kalendárnom roku platobnú kartu vydanú mal, ale ju nepoužil, daň sa neplatí. </w:t>
      </w:r>
    </w:p>
    <w:p w14:paraId="76638252" w14:textId="77777777" w:rsidR="00DD3EFD" w:rsidRPr="00A41085" w:rsidRDefault="00DD3EFD" w:rsidP="00DD3EFD">
      <w:pPr>
        <w:tabs>
          <w:tab w:val="left" w:pos="944"/>
        </w:tabs>
        <w:jc w:val="both"/>
        <w:rPr>
          <w:rFonts w:ascii="Times New Roman" w:hAnsi="Times New Roman" w:cs="Times New Roman"/>
          <w:color w:val="000000" w:themeColor="text1"/>
          <w:sz w:val="24"/>
          <w:szCs w:val="24"/>
        </w:rPr>
      </w:pPr>
      <w:r w:rsidRPr="00A41085">
        <w:rPr>
          <w:rFonts w:ascii="Times New Roman" w:hAnsi="Times New Roman" w:cs="Times New Roman"/>
          <w:color w:val="000000" w:themeColor="text1"/>
          <w:sz w:val="24"/>
          <w:szCs w:val="24"/>
        </w:rPr>
        <w:lastRenderedPageBreak/>
        <w:tab/>
        <w:t>Pri preúčtovaní nákladov súvisiacich s činnosťou daňovníka vykonávanou na území SR je zdaňovacím obdobím kalendárny mesiac, v ktorom daňovník uhradil preúčtované náklady,  pričom za úhradu sa považuje aj započítanie pohľadávok.</w:t>
      </w:r>
    </w:p>
    <w:p w14:paraId="1E11307D" w14:textId="77777777" w:rsidR="00DD3EFD" w:rsidRPr="00A41085" w:rsidRDefault="00DD3EFD" w:rsidP="00DD3EFD">
      <w:pPr>
        <w:jc w:val="both"/>
        <w:rPr>
          <w:rFonts w:ascii="Times New Roman" w:hAnsi="Times New Roman" w:cs="Times New Roman"/>
          <w:b/>
          <w:sz w:val="24"/>
          <w:szCs w:val="24"/>
          <w:u w:val="single"/>
        </w:rPr>
      </w:pPr>
      <w:r w:rsidRPr="00A41085">
        <w:rPr>
          <w:rFonts w:ascii="Times New Roman" w:hAnsi="Times New Roman" w:cs="Times New Roman"/>
          <w:b/>
          <w:sz w:val="24"/>
          <w:szCs w:val="24"/>
          <w:u w:val="single"/>
        </w:rPr>
        <w:t>K § 10</w:t>
      </w:r>
    </w:p>
    <w:p w14:paraId="3C5256D6" w14:textId="77777777" w:rsidR="00DD3EFD" w:rsidRPr="00A41085" w:rsidRDefault="00DD3EFD" w:rsidP="00DD3EFD">
      <w:pPr>
        <w:ind w:firstLine="708"/>
        <w:jc w:val="both"/>
        <w:rPr>
          <w:rFonts w:ascii="Times New Roman" w:hAnsi="Times New Roman" w:cs="Times New Roman"/>
          <w:sz w:val="24"/>
          <w:szCs w:val="24"/>
        </w:rPr>
      </w:pPr>
      <w:r w:rsidRPr="00A41085">
        <w:rPr>
          <w:rFonts w:ascii="Times New Roman" w:hAnsi="Times New Roman" w:cs="Times New Roman"/>
          <w:sz w:val="24"/>
          <w:szCs w:val="24"/>
        </w:rPr>
        <w:t xml:space="preserve">Platiteľ dane je povinný vypočítať výšku dane, vybrať ju od daňovníka a odviesť ju za príslušné zdaňovacie obdobie správcovi dane najneskôr do konca kalendárneho mesiaca nasledujúceho po zdaňovacom období. V rovnakej lehote platiteľ dane predkladá elektronicky oznámenie podľa vzoru Finančného riaditeľstva, ktoré sa považuje za daňové priznanie podľa Daňového poriadku; pričom zákon definuje minimálne náležitosti tohto oznámenia. Daň sa považuje za vyrubenú podaním oznámenia. Posledný deň lehoty na podanie oznámenia je daň splatná. </w:t>
      </w:r>
    </w:p>
    <w:p w14:paraId="3DDA199F" w14:textId="77777777" w:rsidR="00DD3EFD" w:rsidRPr="00A41085" w:rsidRDefault="00DD3EFD" w:rsidP="00DD3EFD">
      <w:pPr>
        <w:ind w:firstLine="708"/>
        <w:jc w:val="both"/>
        <w:rPr>
          <w:rFonts w:ascii="Times New Roman" w:hAnsi="Times New Roman" w:cs="Times New Roman"/>
          <w:color w:val="000000" w:themeColor="text1"/>
          <w:sz w:val="24"/>
          <w:szCs w:val="24"/>
        </w:rPr>
      </w:pPr>
      <w:r w:rsidRPr="00A41085">
        <w:rPr>
          <w:rFonts w:ascii="Times New Roman" w:hAnsi="Times New Roman" w:cs="Times New Roman"/>
          <w:sz w:val="24"/>
          <w:szCs w:val="24"/>
        </w:rPr>
        <w:t xml:space="preserve">Za správnosť výpočtu, vybratia a odvedenia dane zodpovedá platiteľ dane. </w:t>
      </w:r>
      <w:r w:rsidRPr="00A41085">
        <w:rPr>
          <w:rFonts w:ascii="Times New Roman" w:hAnsi="Times New Roman" w:cs="Times New Roman"/>
          <w:color w:val="000000" w:themeColor="text1"/>
          <w:sz w:val="24"/>
          <w:szCs w:val="24"/>
        </w:rPr>
        <w:t>Ak platiteľ dane daň od daňovníka nevyberie alebo vybranú daň včas neodvedie, bude sa daň vymáhať od platiteľa dane. Rovnako sa postupuje, ak platiteľ dane nevyberie a neodvedie daň v správnej výške.</w:t>
      </w:r>
    </w:p>
    <w:p w14:paraId="7315C658" w14:textId="77777777" w:rsidR="00DD3EFD" w:rsidRPr="00A41085" w:rsidRDefault="00DD3EFD" w:rsidP="00DD3EFD">
      <w:pPr>
        <w:ind w:firstLine="708"/>
        <w:jc w:val="both"/>
        <w:rPr>
          <w:rFonts w:ascii="Times New Roman" w:hAnsi="Times New Roman" w:cs="Times New Roman"/>
          <w:sz w:val="24"/>
          <w:szCs w:val="24"/>
        </w:rPr>
      </w:pPr>
      <w:r w:rsidRPr="00A41085">
        <w:rPr>
          <w:rFonts w:ascii="Times New Roman" w:hAnsi="Times New Roman" w:cs="Times New Roman"/>
          <w:sz w:val="24"/>
          <w:szCs w:val="24"/>
        </w:rPr>
        <w:t>Daňovník, ktorý vykonáva finančné transakcie na inom ako transakčnom účte alebo ktorému sú preúčtované náklady súvisiace s vykonaním finančnej transakcie, sa v rozsahu týchto úkonov stáva platiteľom dane, to znamená, je povinný podať oznámenie elektronicky a daň v ustanovenej lehote zaplatiť.</w:t>
      </w:r>
    </w:p>
    <w:p w14:paraId="577802BF" w14:textId="77777777" w:rsidR="00DD3EFD" w:rsidRPr="00A41085" w:rsidRDefault="00DD3EFD" w:rsidP="00DD3EFD">
      <w:pPr>
        <w:jc w:val="both"/>
        <w:rPr>
          <w:rFonts w:ascii="Times New Roman" w:hAnsi="Times New Roman" w:cs="Times New Roman"/>
          <w:b/>
          <w:sz w:val="24"/>
          <w:szCs w:val="24"/>
          <w:u w:val="single"/>
        </w:rPr>
      </w:pPr>
      <w:r w:rsidRPr="00A41085">
        <w:rPr>
          <w:rFonts w:ascii="Times New Roman" w:hAnsi="Times New Roman" w:cs="Times New Roman"/>
          <w:b/>
          <w:sz w:val="24"/>
          <w:szCs w:val="24"/>
          <w:u w:val="single"/>
        </w:rPr>
        <w:t>K § 11</w:t>
      </w:r>
    </w:p>
    <w:p w14:paraId="661506A3" w14:textId="77777777" w:rsidR="00DD3EFD" w:rsidRPr="00A41085" w:rsidRDefault="00DD3EFD" w:rsidP="00DD3EFD">
      <w:pPr>
        <w:ind w:firstLine="708"/>
        <w:jc w:val="both"/>
        <w:rPr>
          <w:rFonts w:ascii="Times New Roman" w:hAnsi="Times New Roman" w:cs="Times New Roman"/>
          <w:sz w:val="24"/>
          <w:szCs w:val="24"/>
        </w:rPr>
      </w:pPr>
      <w:r w:rsidRPr="00A41085">
        <w:rPr>
          <w:rFonts w:ascii="Times New Roman" w:hAnsi="Times New Roman" w:cs="Times New Roman"/>
          <w:sz w:val="24"/>
          <w:szCs w:val="24"/>
        </w:rPr>
        <w:t xml:space="preserve">Navrhuje sa ustanoviť povinnosť vedenia záznamov na účely správy daní, obsah záznamov a dobu uchovávania záznamov  v dĺžke </w:t>
      </w:r>
      <w:r w:rsidRPr="00A41085">
        <w:rPr>
          <w:rFonts w:ascii="Times New Roman" w:hAnsi="Times New Roman" w:cs="Times New Roman"/>
          <w:color w:val="000000" w:themeColor="text1"/>
          <w:sz w:val="24"/>
          <w:szCs w:val="24"/>
        </w:rPr>
        <w:t>najmenej do uplynutia lehoty pre zánik práva vyrubiť daň</w:t>
      </w:r>
      <w:r w:rsidRPr="00A41085">
        <w:rPr>
          <w:rFonts w:ascii="Times New Roman" w:hAnsi="Times New Roman" w:cs="Times New Roman"/>
          <w:sz w:val="24"/>
          <w:szCs w:val="24"/>
        </w:rPr>
        <w:t>. Nakoľko záznamy nemajú predpísanú štruktúrovanú formu, platiteľ dane môže záznamy doručiť správcovi dane podľa Daňového poriadku prostredníctvom elektronickej podateľne, ktorú prevádzkuje finančné riaditeľstvo, alebo prostredníctvom elektronickej podateľne ústredného portálu verejnej správy.</w:t>
      </w:r>
    </w:p>
    <w:p w14:paraId="286F109A" w14:textId="77777777" w:rsidR="00DD3EFD" w:rsidRPr="00A41085" w:rsidRDefault="00DD3EFD" w:rsidP="00DD3EFD">
      <w:pPr>
        <w:jc w:val="both"/>
        <w:rPr>
          <w:rFonts w:ascii="Times New Roman" w:hAnsi="Times New Roman" w:cs="Times New Roman"/>
          <w:b/>
          <w:sz w:val="24"/>
          <w:szCs w:val="24"/>
          <w:u w:val="single"/>
        </w:rPr>
      </w:pPr>
      <w:r w:rsidRPr="00A41085">
        <w:rPr>
          <w:rFonts w:ascii="Times New Roman" w:hAnsi="Times New Roman" w:cs="Times New Roman"/>
          <w:b/>
          <w:sz w:val="24"/>
          <w:szCs w:val="24"/>
          <w:u w:val="single"/>
        </w:rPr>
        <w:t>K § 12</w:t>
      </w:r>
    </w:p>
    <w:p w14:paraId="47DCA7E8" w14:textId="77777777" w:rsidR="00DD3EFD" w:rsidRPr="00A41085" w:rsidRDefault="00DD3EFD" w:rsidP="00DD3EFD">
      <w:pPr>
        <w:ind w:firstLine="708"/>
        <w:jc w:val="both"/>
        <w:rPr>
          <w:rFonts w:ascii="Times New Roman" w:hAnsi="Times New Roman" w:cs="Times New Roman"/>
          <w:sz w:val="24"/>
          <w:szCs w:val="24"/>
        </w:rPr>
      </w:pPr>
      <w:r w:rsidRPr="00A41085">
        <w:rPr>
          <w:rFonts w:ascii="Times New Roman" w:hAnsi="Times New Roman" w:cs="Times New Roman"/>
          <w:sz w:val="24"/>
          <w:szCs w:val="24"/>
        </w:rPr>
        <w:t xml:space="preserve">Na správu dane sa primerane použije Daňový poriadok. </w:t>
      </w:r>
    </w:p>
    <w:p w14:paraId="77223F74" w14:textId="77777777" w:rsidR="00DD3EFD" w:rsidRPr="00A41085" w:rsidRDefault="00DD3EFD" w:rsidP="00DD3EFD">
      <w:pPr>
        <w:ind w:firstLine="708"/>
        <w:jc w:val="both"/>
        <w:rPr>
          <w:rFonts w:ascii="Times New Roman" w:hAnsi="Times New Roman" w:cs="Times New Roman"/>
          <w:color w:val="000000" w:themeColor="text1"/>
          <w:sz w:val="24"/>
          <w:szCs w:val="24"/>
        </w:rPr>
      </w:pPr>
      <w:r w:rsidRPr="00A41085">
        <w:rPr>
          <w:rFonts w:ascii="Times New Roman" w:hAnsi="Times New Roman" w:cs="Times New Roman"/>
          <w:sz w:val="24"/>
          <w:szCs w:val="24"/>
        </w:rPr>
        <w:t>Daňovníkovi sa ustanovuje právo na vysvetlenie o správnosti vybratej dane platiteľom dane v lehote do 12 kalendárnych mesiacov odo</w:t>
      </w:r>
      <w:r w:rsidRPr="00A41085">
        <w:rPr>
          <w:rFonts w:ascii="Times New Roman" w:hAnsi="Times New Roman" w:cs="Times New Roman"/>
          <w:color w:val="000000" w:themeColor="text1"/>
          <w:sz w:val="24"/>
          <w:szCs w:val="24"/>
        </w:rPr>
        <w:t xml:space="preserve"> dňa jej vybratia a právo podať sťažnosť správcovi dane do 60 dní odo dňa doručenia vysvetlenia, s ktorým daňovník nesúhlasí alebo odo dňa, kedy mal platiteľ dane vysvetlenie doručiť.</w:t>
      </w:r>
    </w:p>
    <w:p w14:paraId="77E92C9D" w14:textId="77777777" w:rsidR="00DD3EFD" w:rsidRPr="00A41085" w:rsidRDefault="00DD3EFD" w:rsidP="00DD3EFD">
      <w:pPr>
        <w:ind w:firstLine="708"/>
        <w:jc w:val="both"/>
        <w:rPr>
          <w:rFonts w:ascii="Times New Roman" w:hAnsi="Times New Roman" w:cs="Times New Roman"/>
          <w:sz w:val="24"/>
          <w:szCs w:val="24"/>
        </w:rPr>
      </w:pPr>
      <w:r w:rsidRPr="00A41085">
        <w:rPr>
          <w:rFonts w:ascii="Times New Roman" w:hAnsi="Times New Roman" w:cs="Times New Roman"/>
          <w:sz w:val="24"/>
          <w:szCs w:val="24"/>
        </w:rPr>
        <w:t>Daňovník, ktorý preposiela finančné prostriedky zo zdrojov Európskej únie, z plánu obnovy a odolnosti, alebo iných obdobných zdrojov iným prijímateľom, môže požiadať správcu dane o vrátenie dane vybratej platiteľom dane z takýchto transakcií, a to do 12 mesiacov od vybratia tejto dane.</w:t>
      </w:r>
    </w:p>
    <w:p w14:paraId="1A750648" w14:textId="77777777" w:rsidR="00FF09AB" w:rsidRPr="00A41085" w:rsidRDefault="00FF09AB" w:rsidP="00DD3EFD">
      <w:pPr>
        <w:ind w:firstLine="708"/>
        <w:jc w:val="both"/>
        <w:rPr>
          <w:rFonts w:ascii="Times New Roman" w:hAnsi="Times New Roman" w:cs="Times New Roman"/>
          <w:sz w:val="24"/>
          <w:szCs w:val="24"/>
        </w:rPr>
      </w:pPr>
    </w:p>
    <w:p w14:paraId="02145700" w14:textId="77777777" w:rsidR="00DD3EFD" w:rsidRPr="00A41085" w:rsidRDefault="00DD3EFD" w:rsidP="00DD3EFD">
      <w:pPr>
        <w:jc w:val="both"/>
        <w:rPr>
          <w:rFonts w:ascii="Times New Roman" w:hAnsi="Times New Roman" w:cs="Times New Roman"/>
          <w:b/>
          <w:sz w:val="24"/>
          <w:szCs w:val="24"/>
          <w:u w:val="single"/>
        </w:rPr>
      </w:pPr>
      <w:r w:rsidRPr="00A41085">
        <w:rPr>
          <w:rFonts w:ascii="Times New Roman" w:hAnsi="Times New Roman" w:cs="Times New Roman"/>
          <w:b/>
          <w:sz w:val="24"/>
          <w:szCs w:val="24"/>
          <w:u w:val="single"/>
        </w:rPr>
        <w:lastRenderedPageBreak/>
        <w:t>K § 13 ods. 2 až 5</w:t>
      </w:r>
    </w:p>
    <w:p w14:paraId="5DE96DDE" w14:textId="77777777" w:rsidR="00DD3EFD" w:rsidRPr="00A41085" w:rsidRDefault="00DD3EFD" w:rsidP="00DD3EFD">
      <w:pPr>
        <w:ind w:firstLine="708"/>
        <w:jc w:val="both"/>
        <w:rPr>
          <w:rFonts w:ascii="Times New Roman" w:hAnsi="Times New Roman" w:cs="Times New Roman"/>
          <w:sz w:val="24"/>
          <w:szCs w:val="24"/>
        </w:rPr>
      </w:pPr>
      <w:r w:rsidRPr="00A41085">
        <w:rPr>
          <w:rFonts w:ascii="Times New Roman" w:hAnsi="Times New Roman" w:cs="Times New Roman"/>
          <w:sz w:val="24"/>
          <w:szCs w:val="24"/>
        </w:rPr>
        <w:t>Za prvé zdaňovacia obdobie sa navrhuje apríl 2025</w:t>
      </w:r>
      <w:r w:rsidRPr="00A41085">
        <w:rPr>
          <w:rFonts w:ascii="Times New Roman" w:hAnsi="Times New Roman" w:cs="Times New Roman"/>
          <w:color w:val="000000" w:themeColor="text1"/>
          <w:sz w:val="24"/>
          <w:szCs w:val="24"/>
        </w:rPr>
        <w:t>.</w:t>
      </w:r>
      <w:r w:rsidRPr="00A41085">
        <w:rPr>
          <w:rFonts w:ascii="Times New Roman" w:hAnsi="Times New Roman" w:cs="Times New Roman"/>
          <w:sz w:val="24"/>
          <w:szCs w:val="24"/>
        </w:rPr>
        <w:t xml:space="preserve"> Zároveň sa umožňuje za prvé tri zdaňovacie obdobia (apríl – júl) odviesť daň do 31. júla 2025, pričom sa ustanovuje, že ak platiteľ vyberie za tieto zdaňovacie obdobia daň skôr, je povinný ju odviesť do konca kalendárneho mesiaca nesledujúceho po mesiaci, v ktorom daň vybral a zároveň doručiť správcovi dane aj oznámenie.</w:t>
      </w:r>
    </w:p>
    <w:p w14:paraId="5F28C6EC" w14:textId="77777777" w:rsidR="00DD3EFD" w:rsidRPr="00A41085" w:rsidRDefault="00DD3EFD" w:rsidP="00DD3EFD">
      <w:pPr>
        <w:ind w:firstLine="708"/>
        <w:jc w:val="both"/>
        <w:rPr>
          <w:rFonts w:ascii="Times New Roman" w:hAnsi="Times New Roman" w:cs="Times New Roman"/>
          <w:sz w:val="24"/>
          <w:szCs w:val="24"/>
        </w:rPr>
      </w:pPr>
      <w:r w:rsidRPr="00A41085">
        <w:rPr>
          <w:rFonts w:ascii="Times New Roman" w:hAnsi="Times New Roman" w:cs="Times New Roman"/>
          <w:sz w:val="24"/>
          <w:szCs w:val="24"/>
        </w:rPr>
        <w:t>V prípade, ak daňovník zruší transakčný účet od 1. apríla 2025 do 31. mája 2025,  je povinný daň sám vypočítať a odviesť správcovi dane za zdaňovacie obdobia, v ktorých mal zriadený účet a doručiť správcovi dane oznámenie do konca mesiaca nasledujúceho po mesiaci, v ktorom zrušil transakčný účet.</w:t>
      </w:r>
    </w:p>
    <w:p w14:paraId="40C202D0" w14:textId="58448407" w:rsidR="00DD3EFD" w:rsidRPr="00A41085" w:rsidRDefault="00DD3EFD" w:rsidP="00DD3EFD">
      <w:pPr>
        <w:jc w:val="both"/>
        <w:rPr>
          <w:rFonts w:ascii="Times New Roman" w:hAnsi="Times New Roman" w:cs="Times New Roman"/>
          <w:b/>
          <w:sz w:val="24"/>
          <w:szCs w:val="24"/>
        </w:rPr>
      </w:pPr>
      <w:r w:rsidRPr="00A41085">
        <w:rPr>
          <w:rFonts w:ascii="Times New Roman" w:hAnsi="Times New Roman" w:cs="Times New Roman"/>
          <w:b/>
          <w:sz w:val="24"/>
          <w:szCs w:val="24"/>
        </w:rPr>
        <w:t xml:space="preserve">K čl. II.  Daňový poriadok </w:t>
      </w:r>
    </w:p>
    <w:p w14:paraId="130D7675" w14:textId="77777777" w:rsidR="00DD3EFD" w:rsidRPr="00A41085" w:rsidRDefault="00DD3EFD" w:rsidP="00DD3EFD">
      <w:pPr>
        <w:ind w:firstLine="708"/>
        <w:jc w:val="both"/>
        <w:rPr>
          <w:rFonts w:ascii="Times New Roman" w:hAnsi="Times New Roman" w:cs="Times New Roman"/>
          <w:sz w:val="24"/>
          <w:szCs w:val="24"/>
        </w:rPr>
      </w:pPr>
      <w:r w:rsidRPr="00A41085">
        <w:rPr>
          <w:rFonts w:ascii="Times New Roman" w:hAnsi="Times New Roman" w:cs="Times New Roman"/>
          <w:sz w:val="24"/>
          <w:szCs w:val="24"/>
        </w:rPr>
        <w:t>Novelizuje sa Daňový poriadok v rozsahu jeho použitia pri správe dane z finančných transakcií. Na ustanovenia Daňového poriadku sa budú aplikovať ustanovenia upravujúce napríklad daňovú kontrolu, miestne zisťovanie, zabezpečujúce inštitúty, ako napríklad predbežné opatrenie, záložné právo a nedoplatky na dani sa budú vymáhať v rámci daňového exekučného konania. Rovnako primerane sa pri porušení povinností súvisiacich so správou dane použijú ustanovenia Daňového poriadku upravujúce sankcie.</w:t>
      </w:r>
    </w:p>
    <w:p w14:paraId="6303F3D1" w14:textId="77777777" w:rsidR="00DD3EFD" w:rsidRPr="00A41085" w:rsidRDefault="00DD3EFD" w:rsidP="00DD3EFD">
      <w:pPr>
        <w:jc w:val="both"/>
        <w:rPr>
          <w:rFonts w:ascii="Times New Roman" w:hAnsi="Times New Roman" w:cs="Times New Roman"/>
          <w:b/>
          <w:sz w:val="24"/>
          <w:szCs w:val="24"/>
        </w:rPr>
      </w:pPr>
      <w:r w:rsidRPr="00A41085">
        <w:rPr>
          <w:rFonts w:ascii="Times New Roman" w:hAnsi="Times New Roman" w:cs="Times New Roman"/>
          <w:b/>
          <w:sz w:val="24"/>
          <w:szCs w:val="24"/>
        </w:rPr>
        <w:t xml:space="preserve">K čl. III.  Zákon o dani z príjmov </w:t>
      </w:r>
    </w:p>
    <w:p w14:paraId="01EFAEA6" w14:textId="77777777" w:rsidR="00DD3EFD" w:rsidRPr="00A41085" w:rsidRDefault="00DD3EFD" w:rsidP="00DD3EFD">
      <w:pPr>
        <w:ind w:firstLine="708"/>
        <w:jc w:val="both"/>
        <w:rPr>
          <w:rFonts w:ascii="Times New Roman" w:hAnsi="Times New Roman" w:cs="Times New Roman"/>
          <w:sz w:val="24"/>
          <w:szCs w:val="24"/>
        </w:rPr>
      </w:pPr>
      <w:r w:rsidRPr="00A41085">
        <w:rPr>
          <w:rFonts w:ascii="Times New Roman" w:hAnsi="Times New Roman" w:cs="Times New Roman"/>
          <w:sz w:val="24"/>
          <w:szCs w:val="24"/>
        </w:rPr>
        <w:t>V zákone o dani z príjmov sa ustanovuje, že daň z finančných transakcií sa bude považovať za daňový výdavok.</w:t>
      </w:r>
    </w:p>
    <w:p w14:paraId="57B8BEC7" w14:textId="77777777" w:rsidR="00DD3EFD" w:rsidRPr="00A41085" w:rsidRDefault="00DD3EFD" w:rsidP="00DD3EFD">
      <w:pPr>
        <w:keepNext/>
        <w:jc w:val="both"/>
        <w:rPr>
          <w:rFonts w:ascii="Times New Roman" w:hAnsi="Times New Roman" w:cs="Times New Roman"/>
          <w:b/>
          <w:bCs/>
          <w:sz w:val="24"/>
          <w:szCs w:val="24"/>
        </w:rPr>
      </w:pPr>
      <w:r w:rsidRPr="00A41085">
        <w:rPr>
          <w:rFonts w:ascii="Times New Roman" w:hAnsi="Times New Roman" w:cs="Times New Roman"/>
          <w:b/>
          <w:sz w:val="24"/>
          <w:szCs w:val="24"/>
        </w:rPr>
        <w:t xml:space="preserve">K čl. IV. Zákon </w:t>
      </w:r>
      <w:r w:rsidRPr="00A41085">
        <w:rPr>
          <w:rFonts w:ascii="Times New Roman" w:hAnsi="Times New Roman" w:cs="Times New Roman"/>
          <w:b/>
          <w:bCs/>
          <w:sz w:val="24"/>
          <w:szCs w:val="24"/>
        </w:rPr>
        <w:t>o používaní elektronickej registračnej pokladnice</w:t>
      </w:r>
    </w:p>
    <w:p w14:paraId="547EFEC2" w14:textId="77777777" w:rsidR="00DD3EFD" w:rsidRPr="00A41085" w:rsidRDefault="00DD3EFD" w:rsidP="00DD3EFD">
      <w:pPr>
        <w:ind w:firstLine="708"/>
        <w:jc w:val="both"/>
        <w:rPr>
          <w:rFonts w:ascii="Times New Roman" w:hAnsi="Times New Roman" w:cs="Times New Roman"/>
          <w:bCs/>
          <w:sz w:val="24"/>
          <w:szCs w:val="24"/>
        </w:rPr>
      </w:pPr>
      <w:r w:rsidRPr="00A41085">
        <w:rPr>
          <w:rFonts w:ascii="Times New Roman" w:hAnsi="Times New Roman" w:cs="Times New Roman"/>
          <w:sz w:val="24"/>
          <w:szCs w:val="24"/>
        </w:rPr>
        <w:t xml:space="preserve">Zavádza sa povinnosť pre podnikateľa, ktorý je povinný používať registračnú pokladnicu,  umožniť kupujúcemu vykonať platbu bezhotovostne, prostredníctvom platobnej karty, online platobného prevodu, platby QR kódom a pod. Nadväzne sa za nesplnenie tejto povinnosti navrhuje uložiť pokutu v zakladenej výške od 50 do 330 eur, pričom sa uplatňuje inštitút druhej šance. </w:t>
      </w:r>
    </w:p>
    <w:p w14:paraId="40ED8E94" w14:textId="77777777" w:rsidR="00DD3EFD" w:rsidRPr="00A41085" w:rsidRDefault="00DD3EFD" w:rsidP="00DD3EFD">
      <w:pPr>
        <w:jc w:val="both"/>
        <w:rPr>
          <w:rFonts w:ascii="Times New Roman" w:hAnsi="Times New Roman" w:cs="Times New Roman"/>
          <w:b/>
          <w:sz w:val="24"/>
          <w:szCs w:val="24"/>
        </w:rPr>
      </w:pPr>
    </w:p>
    <w:p w14:paraId="79F70152" w14:textId="77777777" w:rsidR="00DD3EFD" w:rsidRPr="00A41085" w:rsidRDefault="00DD3EFD" w:rsidP="00DD3EFD">
      <w:pPr>
        <w:jc w:val="both"/>
        <w:rPr>
          <w:rFonts w:ascii="Times New Roman" w:hAnsi="Times New Roman" w:cs="Times New Roman"/>
          <w:b/>
          <w:sz w:val="24"/>
          <w:szCs w:val="24"/>
        </w:rPr>
      </w:pPr>
    </w:p>
    <w:p w14:paraId="0FF6C644" w14:textId="77777777" w:rsidR="00DD3EFD" w:rsidRPr="00A41085" w:rsidRDefault="00DD3EFD" w:rsidP="00DD3EFD">
      <w:pPr>
        <w:jc w:val="both"/>
        <w:rPr>
          <w:rFonts w:ascii="Times New Roman" w:hAnsi="Times New Roman" w:cs="Times New Roman"/>
          <w:b/>
          <w:sz w:val="24"/>
          <w:szCs w:val="24"/>
        </w:rPr>
      </w:pPr>
    </w:p>
    <w:p w14:paraId="4EE37593" w14:textId="77777777" w:rsidR="00DD3EFD" w:rsidRPr="00A41085" w:rsidRDefault="00DD3EFD" w:rsidP="00DD3EFD">
      <w:pPr>
        <w:jc w:val="both"/>
        <w:rPr>
          <w:rFonts w:ascii="Times New Roman" w:hAnsi="Times New Roman" w:cs="Times New Roman"/>
          <w:b/>
          <w:sz w:val="24"/>
          <w:szCs w:val="24"/>
        </w:rPr>
      </w:pPr>
    </w:p>
    <w:p w14:paraId="4F9AF99D" w14:textId="77777777" w:rsidR="00DD3EFD" w:rsidRPr="00A41085" w:rsidRDefault="00DD3EFD" w:rsidP="00DD3EFD">
      <w:pPr>
        <w:jc w:val="both"/>
        <w:rPr>
          <w:rFonts w:ascii="Times New Roman" w:hAnsi="Times New Roman" w:cs="Times New Roman"/>
          <w:b/>
          <w:sz w:val="24"/>
          <w:szCs w:val="24"/>
        </w:rPr>
      </w:pPr>
    </w:p>
    <w:p w14:paraId="1094D3A0" w14:textId="77777777" w:rsidR="00DD3EFD" w:rsidRPr="00A41085" w:rsidRDefault="00DD3EFD" w:rsidP="00DD3EFD">
      <w:pPr>
        <w:jc w:val="both"/>
        <w:rPr>
          <w:rFonts w:ascii="Times New Roman" w:hAnsi="Times New Roman" w:cs="Times New Roman"/>
          <w:b/>
          <w:sz w:val="24"/>
          <w:szCs w:val="24"/>
        </w:rPr>
      </w:pPr>
    </w:p>
    <w:p w14:paraId="039484CC" w14:textId="77777777" w:rsidR="00E62AA6" w:rsidRPr="00A41085" w:rsidRDefault="00E62AA6" w:rsidP="00DD3EFD">
      <w:pPr>
        <w:jc w:val="both"/>
        <w:rPr>
          <w:rFonts w:ascii="Times New Roman" w:hAnsi="Times New Roman" w:cs="Times New Roman"/>
          <w:b/>
          <w:sz w:val="24"/>
          <w:szCs w:val="24"/>
        </w:rPr>
      </w:pPr>
    </w:p>
    <w:p w14:paraId="3CC232BA" w14:textId="77777777" w:rsidR="00DD3EFD" w:rsidRPr="00A41085" w:rsidRDefault="00DD3EFD" w:rsidP="00DD3EFD">
      <w:pPr>
        <w:jc w:val="both"/>
        <w:rPr>
          <w:rFonts w:ascii="Times New Roman" w:hAnsi="Times New Roman" w:cs="Times New Roman"/>
          <w:b/>
          <w:sz w:val="24"/>
          <w:szCs w:val="24"/>
        </w:rPr>
      </w:pPr>
    </w:p>
    <w:p w14:paraId="4D0A456F" w14:textId="0120E270" w:rsidR="00DD3EFD" w:rsidRPr="00A41085" w:rsidRDefault="00DD3EFD" w:rsidP="00DD3EFD">
      <w:pPr>
        <w:jc w:val="both"/>
        <w:rPr>
          <w:rFonts w:ascii="Times New Roman" w:hAnsi="Times New Roman" w:cs="Times New Roman"/>
          <w:b/>
          <w:sz w:val="24"/>
          <w:szCs w:val="24"/>
        </w:rPr>
      </w:pPr>
      <w:r w:rsidRPr="00A41085">
        <w:rPr>
          <w:rFonts w:ascii="Times New Roman" w:hAnsi="Times New Roman" w:cs="Times New Roman"/>
          <w:b/>
          <w:sz w:val="24"/>
          <w:szCs w:val="24"/>
        </w:rPr>
        <w:lastRenderedPageBreak/>
        <w:t>K čl. V.  Účinnosť</w:t>
      </w:r>
    </w:p>
    <w:p w14:paraId="63A5253F" w14:textId="77777777" w:rsidR="00DD3EFD" w:rsidRPr="00A41085" w:rsidRDefault="00DD3EFD" w:rsidP="00DD3EFD">
      <w:pPr>
        <w:pStyle w:val="Bezriadkovania"/>
        <w:ind w:firstLine="708"/>
        <w:jc w:val="both"/>
        <w:rPr>
          <w:rFonts w:ascii="Times New Roman" w:hAnsi="Times New Roman" w:cs="Times New Roman"/>
          <w:sz w:val="24"/>
          <w:szCs w:val="24"/>
        </w:rPr>
      </w:pPr>
      <w:r w:rsidRPr="00A41085">
        <w:rPr>
          <w:rFonts w:ascii="Times New Roman" w:hAnsi="Times New Roman" w:cs="Times New Roman"/>
          <w:sz w:val="24"/>
          <w:szCs w:val="24"/>
        </w:rPr>
        <w:t xml:space="preserve">Navrhuje sa účinnosť zákona od 1. januára 2025. </w:t>
      </w:r>
    </w:p>
    <w:p w14:paraId="5192C0BF" w14:textId="77777777" w:rsidR="00DD3EFD" w:rsidRPr="00A41085" w:rsidRDefault="00DD3EFD" w:rsidP="00DD3EFD">
      <w:pPr>
        <w:pStyle w:val="Bezriadkovania"/>
        <w:ind w:firstLine="708"/>
        <w:jc w:val="both"/>
        <w:rPr>
          <w:rFonts w:ascii="Times New Roman" w:hAnsi="Times New Roman" w:cs="Times New Roman"/>
          <w:sz w:val="24"/>
          <w:szCs w:val="24"/>
        </w:rPr>
      </w:pPr>
    </w:p>
    <w:p w14:paraId="44D5FA96" w14:textId="77777777" w:rsidR="00DD3EFD" w:rsidRPr="00A41085" w:rsidRDefault="00DD3EFD" w:rsidP="00DD3EFD">
      <w:pPr>
        <w:pStyle w:val="Nzov"/>
        <w:jc w:val="both"/>
        <w:rPr>
          <w:b w:val="0"/>
          <w:bCs w:val="0"/>
          <w:sz w:val="24"/>
          <w:szCs w:val="24"/>
          <w:lang w:eastAsia="en-US"/>
        </w:rPr>
      </w:pPr>
    </w:p>
    <w:p w14:paraId="5CD613EB" w14:textId="77777777" w:rsidR="00DD3EFD" w:rsidRPr="00A41085" w:rsidRDefault="00DD3EFD" w:rsidP="00DD3EFD">
      <w:pPr>
        <w:pStyle w:val="Nzov"/>
        <w:jc w:val="both"/>
        <w:rPr>
          <w:b w:val="0"/>
          <w:bCs w:val="0"/>
          <w:sz w:val="24"/>
          <w:szCs w:val="24"/>
          <w:lang w:eastAsia="en-US"/>
        </w:rPr>
      </w:pPr>
    </w:p>
    <w:p w14:paraId="36F782D6" w14:textId="77777777" w:rsidR="00DD3EFD" w:rsidRPr="00A41085" w:rsidRDefault="00DD3EFD" w:rsidP="00DD3EFD">
      <w:pPr>
        <w:shd w:val="clear" w:color="auto" w:fill="FFFFFF"/>
        <w:jc w:val="both"/>
        <w:rPr>
          <w:rFonts w:ascii="Times New Roman" w:hAnsi="Times New Roman" w:cs="Times New Roman"/>
          <w:sz w:val="24"/>
          <w:szCs w:val="24"/>
        </w:rPr>
      </w:pPr>
      <w:r w:rsidRPr="00A41085">
        <w:rPr>
          <w:rFonts w:ascii="Times New Roman" w:hAnsi="Times New Roman" w:cs="Times New Roman"/>
          <w:sz w:val="24"/>
          <w:szCs w:val="24"/>
        </w:rPr>
        <w:t>V Bratislave dňa 18. septembra 2024</w:t>
      </w:r>
    </w:p>
    <w:p w14:paraId="50632941" w14:textId="77777777" w:rsidR="00DD3EFD" w:rsidRPr="00A41085" w:rsidRDefault="00DD3EFD" w:rsidP="00DD3EFD">
      <w:pPr>
        <w:shd w:val="clear" w:color="auto" w:fill="FFFFFF"/>
        <w:jc w:val="both"/>
        <w:rPr>
          <w:rFonts w:ascii="Times New Roman" w:hAnsi="Times New Roman" w:cs="Times New Roman"/>
          <w:sz w:val="24"/>
          <w:szCs w:val="24"/>
        </w:rPr>
      </w:pPr>
    </w:p>
    <w:p w14:paraId="5F4E296C" w14:textId="77777777" w:rsidR="00DD3EFD" w:rsidRPr="00A41085" w:rsidRDefault="00DD3EFD" w:rsidP="00DD3EFD">
      <w:pPr>
        <w:shd w:val="clear" w:color="auto" w:fill="FFFFFF"/>
        <w:jc w:val="both"/>
        <w:rPr>
          <w:rFonts w:ascii="Times New Roman" w:hAnsi="Times New Roman" w:cs="Times New Roman"/>
          <w:sz w:val="24"/>
          <w:szCs w:val="24"/>
        </w:rPr>
      </w:pPr>
    </w:p>
    <w:p w14:paraId="5497FA5C" w14:textId="182C8F98" w:rsidR="00DD3EFD" w:rsidRPr="00A41085" w:rsidRDefault="00DD3EFD" w:rsidP="00DD3EFD">
      <w:pPr>
        <w:jc w:val="center"/>
        <w:rPr>
          <w:rFonts w:ascii="Times New Roman" w:hAnsi="Times New Roman" w:cs="Times New Roman"/>
          <w:b/>
          <w:sz w:val="24"/>
          <w:szCs w:val="24"/>
        </w:rPr>
      </w:pPr>
      <w:r w:rsidRPr="00A41085">
        <w:rPr>
          <w:rFonts w:ascii="Times New Roman" w:hAnsi="Times New Roman" w:cs="Times New Roman"/>
          <w:b/>
          <w:sz w:val="24"/>
          <w:szCs w:val="24"/>
        </w:rPr>
        <w:t>Robert Fico</w:t>
      </w:r>
      <w:r w:rsidR="003403AF">
        <w:rPr>
          <w:rFonts w:ascii="Times New Roman" w:hAnsi="Times New Roman" w:cs="Times New Roman"/>
          <w:b/>
          <w:sz w:val="24"/>
          <w:szCs w:val="24"/>
        </w:rPr>
        <w:t>, v.r.</w:t>
      </w:r>
    </w:p>
    <w:p w14:paraId="656C8B5D" w14:textId="77777777" w:rsidR="00DD3EFD" w:rsidRPr="00A41085" w:rsidRDefault="00DD3EFD" w:rsidP="00DD3EFD">
      <w:pPr>
        <w:jc w:val="center"/>
        <w:rPr>
          <w:rFonts w:ascii="Times New Roman" w:hAnsi="Times New Roman" w:cs="Times New Roman"/>
          <w:sz w:val="24"/>
          <w:szCs w:val="24"/>
        </w:rPr>
      </w:pPr>
      <w:r w:rsidRPr="00A41085">
        <w:rPr>
          <w:rFonts w:ascii="Times New Roman" w:hAnsi="Times New Roman" w:cs="Times New Roman"/>
          <w:sz w:val="24"/>
          <w:szCs w:val="24"/>
        </w:rPr>
        <w:t>predseda vlády Slovenskej republiky</w:t>
      </w:r>
    </w:p>
    <w:p w14:paraId="102B56DD" w14:textId="77777777" w:rsidR="00DD3EFD" w:rsidRPr="00A41085" w:rsidRDefault="00DD3EFD" w:rsidP="00DD3EFD">
      <w:pPr>
        <w:jc w:val="center"/>
        <w:rPr>
          <w:rFonts w:ascii="Times New Roman" w:hAnsi="Times New Roman" w:cs="Times New Roman"/>
          <w:sz w:val="24"/>
          <w:szCs w:val="24"/>
        </w:rPr>
      </w:pPr>
    </w:p>
    <w:p w14:paraId="5769595A" w14:textId="459BEC82" w:rsidR="00DD3EFD" w:rsidRPr="00A41085" w:rsidRDefault="00DD3EFD" w:rsidP="00DD3EFD">
      <w:pPr>
        <w:jc w:val="center"/>
        <w:rPr>
          <w:rFonts w:ascii="Times New Roman" w:hAnsi="Times New Roman" w:cs="Times New Roman"/>
          <w:b/>
          <w:sz w:val="24"/>
          <w:szCs w:val="24"/>
        </w:rPr>
      </w:pPr>
      <w:r w:rsidRPr="00A41085">
        <w:rPr>
          <w:rFonts w:ascii="Times New Roman" w:hAnsi="Times New Roman" w:cs="Times New Roman"/>
          <w:b/>
          <w:sz w:val="24"/>
          <w:szCs w:val="24"/>
        </w:rPr>
        <w:t>Ladislav Kamenický</w:t>
      </w:r>
      <w:r w:rsidR="003403AF">
        <w:rPr>
          <w:rFonts w:ascii="Times New Roman" w:hAnsi="Times New Roman" w:cs="Times New Roman"/>
          <w:b/>
          <w:sz w:val="24"/>
          <w:szCs w:val="24"/>
        </w:rPr>
        <w:t>, v.r.</w:t>
      </w:r>
    </w:p>
    <w:p w14:paraId="7F95BD37" w14:textId="77777777" w:rsidR="00DD3EFD" w:rsidRPr="00DD3EFD" w:rsidRDefault="00DD3EFD" w:rsidP="00DD3EFD">
      <w:pPr>
        <w:jc w:val="center"/>
        <w:rPr>
          <w:rFonts w:ascii="Times New Roman" w:hAnsi="Times New Roman" w:cs="Times New Roman"/>
          <w:b/>
          <w:bCs/>
          <w:sz w:val="24"/>
          <w:szCs w:val="24"/>
        </w:rPr>
      </w:pPr>
      <w:r w:rsidRPr="00A41085">
        <w:rPr>
          <w:rFonts w:ascii="Times New Roman" w:hAnsi="Times New Roman" w:cs="Times New Roman"/>
          <w:sz w:val="24"/>
          <w:szCs w:val="24"/>
        </w:rPr>
        <w:t>minister financií Slovenskej republiky</w:t>
      </w:r>
    </w:p>
    <w:p w14:paraId="5FFB33D1" w14:textId="77777777" w:rsidR="00DD3EFD" w:rsidRPr="00DD3EFD" w:rsidRDefault="00DD3EFD" w:rsidP="00DD3EFD">
      <w:pPr>
        <w:autoSpaceDE w:val="0"/>
        <w:autoSpaceDN w:val="0"/>
        <w:adjustRightInd w:val="0"/>
        <w:jc w:val="both"/>
        <w:rPr>
          <w:rFonts w:ascii="Times New Roman" w:hAnsi="Times New Roman" w:cs="Times New Roman"/>
          <w:b/>
          <w:bCs/>
          <w:color w:val="231F20"/>
        </w:rPr>
      </w:pPr>
    </w:p>
    <w:p w14:paraId="42FFC546" w14:textId="77777777" w:rsidR="00DD3EFD" w:rsidRPr="00DD3EFD" w:rsidRDefault="00DD3EFD" w:rsidP="00DD3EFD">
      <w:pPr>
        <w:autoSpaceDE w:val="0"/>
        <w:autoSpaceDN w:val="0"/>
        <w:adjustRightInd w:val="0"/>
        <w:jc w:val="both"/>
        <w:rPr>
          <w:rFonts w:ascii="Times New Roman" w:hAnsi="Times New Roman" w:cs="Times New Roman"/>
          <w:bCs/>
          <w:color w:val="231F20"/>
        </w:rPr>
      </w:pPr>
    </w:p>
    <w:p w14:paraId="693FDAEE" w14:textId="77777777" w:rsidR="00DD3EFD" w:rsidRPr="00DD3EFD" w:rsidRDefault="00DD3EFD" w:rsidP="00DD3EFD">
      <w:pPr>
        <w:jc w:val="both"/>
        <w:rPr>
          <w:rFonts w:ascii="Times New Roman" w:hAnsi="Times New Roman" w:cs="Times New Roman"/>
        </w:rPr>
      </w:pPr>
    </w:p>
    <w:p w14:paraId="2258D98B" w14:textId="77777777" w:rsidR="00DD3EFD" w:rsidRPr="00DD3EFD" w:rsidRDefault="00DD3EFD" w:rsidP="0085031D">
      <w:pPr>
        <w:tabs>
          <w:tab w:val="left" w:pos="975"/>
        </w:tabs>
        <w:rPr>
          <w:rFonts w:ascii="Times New Roman" w:eastAsia="Times New Roman" w:hAnsi="Times New Roman" w:cs="Times New Roman"/>
          <w:sz w:val="28"/>
          <w:szCs w:val="28"/>
          <w:lang w:eastAsia="sk-SK"/>
        </w:rPr>
      </w:pPr>
    </w:p>
    <w:p w14:paraId="3BCF7F63" w14:textId="77777777" w:rsidR="0085031D" w:rsidRPr="00DD3EFD" w:rsidRDefault="0085031D" w:rsidP="0085031D">
      <w:pPr>
        <w:tabs>
          <w:tab w:val="left" w:pos="975"/>
        </w:tabs>
        <w:rPr>
          <w:rFonts w:ascii="Times New Roman" w:eastAsia="Times New Roman" w:hAnsi="Times New Roman" w:cs="Times New Roman"/>
          <w:sz w:val="28"/>
          <w:szCs w:val="28"/>
          <w:lang w:eastAsia="sk-SK"/>
        </w:rPr>
      </w:pPr>
    </w:p>
    <w:sectPr w:rsidR="0085031D" w:rsidRPr="00DD3E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E50CA" w14:textId="77777777" w:rsidR="00C5262A" w:rsidRDefault="00C5262A">
      <w:pPr>
        <w:spacing w:after="0" w:line="240" w:lineRule="auto"/>
      </w:pPr>
      <w:r>
        <w:separator/>
      </w:r>
    </w:p>
  </w:endnote>
  <w:endnote w:type="continuationSeparator" w:id="0">
    <w:p w14:paraId="763ECA6C" w14:textId="77777777" w:rsidR="00C5262A" w:rsidRDefault="00C52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DB448" w14:textId="77777777" w:rsidR="00947D9B" w:rsidRDefault="00947D9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571A1F4C" w14:textId="77777777" w:rsidR="00947D9B" w:rsidRDefault="00947D9B">
    <w:pPr>
      <w:pStyle w:val="Pta"/>
      <w:ind w:right="360"/>
    </w:pPr>
  </w:p>
  <w:p w14:paraId="0FB8FF37" w14:textId="77777777" w:rsidR="00C5262A" w:rsidRDefault="00C526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BB15" w14:textId="61748540" w:rsidR="00947D9B" w:rsidRDefault="00947D9B">
    <w:pPr>
      <w:pStyle w:val="Pta"/>
      <w:jc w:val="right"/>
    </w:pPr>
    <w:r>
      <w:fldChar w:fldCharType="begin"/>
    </w:r>
    <w:r>
      <w:instrText>PAGE   \* MERGEFORMAT</w:instrText>
    </w:r>
    <w:r>
      <w:fldChar w:fldCharType="separate"/>
    </w:r>
    <w:r w:rsidR="00B848D5">
      <w:rPr>
        <w:noProof/>
      </w:rPr>
      <w:t>4</w:t>
    </w:r>
    <w:r>
      <w:fldChar w:fldCharType="end"/>
    </w:r>
  </w:p>
  <w:p w14:paraId="6CD10AA3" w14:textId="77777777" w:rsidR="00947D9B" w:rsidRDefault="00947D9B">
    <w:pPr>
      <w:pStyle w:val="Pta"/>
      <w:ind w:right="360"/>
    </w:pPr>
  </w:p>
  <w:p w14:paraId="28571D5A" w14:textId="77777777" w:rsidR="00C5262A" w:rsidRDefault="00C5262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6D30" w14:textId="77777777" w:rsidR="00947D9B" w:rsidRDefault="00947D9B">
    <w:pPr>
      <w:pStyle w:val="Pta"/>
      <w:jc w:val="right"/>
    </w:pPr>
    <w:r>
      <w:fldChar w:fldCharType="begin"/>
    </w:r>
    <w:r>
      <w:instrText>PAGE   \* MERGEFORMAT</w:instrText>
    </w:r>
    <w:r>
      <w:fldChar w:fldCharType="separate"/>
    </w:r>
    <w:r>
      <w:rPr>
        <w:noProof/>
      </w:rPr>
      <w:t>0</w:t>
    </w:r>
    <w:r>
      <w:fldChar w:fldCharType="end"/>
    </w:r>
  </w:p>
  <w:p w14:paraId="7443BF53" w14:textId="77777777" w:rsidR="00947D9B" w:rsidRDefault="00947D9B">
    <w:pPr>
      <w:pStyle w:val="Pta"/>
    </w:pPr>
  </w:p>
  <w:p w14:paraId="0D7C8CCE" w14:textId="77777777" w:rsidR="00C5262A" w:rsidRDefault="00C5262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FAC73" w14:textId="77777777" w:rsidR="00947D9B" w:rsidRDefault="00947D9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2AF7AA32" w14:textId="77777777" w:rsidR="00947D9B" w:rsidRDefault="00947D9B">
    <w:pPr>
      <w:pStyle w:val="Pt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3411" w14:textId="3486C8FC" w:rsidR="00947D9B" w:rsidRDefault="00947D9B">
    <w:pPr>
      <w:pStyle w:val="Pta"/>
      <w:jc w:val="right"/>
    </w:pPr>
    <w:r>
      <w:fldChar w:fldCharType="begin"/>
    </w:r>
    <w:r>
      <w:instrText>PAGE   \* MERGEFORMAT</w:instrText>
    </w:r>
    <w:r>
      <w:fldChar w:fldCharType="separate"/>
    </w:r>
    <w:r w:rsidR="00B848D5">
      <w:rPr>
        <w:noProof/>
      </w:rPr>
      <w:t>10</w:t>
    </w:r>
    <w:r>
      <w:fldChar w:fldCharType="end"/>
    </w:r>
  </w:p>
  <w:p w14:paraId="3DC74645" w14:textId="77777777" w:rsidR="00947D9B" w:rsidRDefault="00947D9B">
    <w:pPr>
      <w:pStyle w:val="Pt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54784" w14:textId="77777777" w:rsidR="00947D9B" w:rsidRDefault="00947D9B">
    <w:pPr>
      <w:pStyle w:val="Pta"/>
      <w:jc w:val="right"/>
    </w:pPr>
    <w:r>
      <w:fldChar w:fldCharType="begin"/>
    </w:r>
    <w:r>
      <w:instrText>PAGE   \* MERGEFORMAT</w:instrText>
    </w:r>
    <w:r>
      <w:fldChar w:fldCharType="separate"/>
    </w:r>
    <w:r>
      <w:rPr>
        <w:noProof/>
      </w:rPr>
      <w:t>0</w:t>
    </w:r>
    <w:r>
      <w:fldChar w:fldCharType="end"/>
    </w:r>
  </w:p>
  <w:p w14:paraId="17F55963" w14:textId="77777777" w:rsidR="00947D9B" w:rsidRDefault="00947D9B">
    <w:pPr>
      <w:pStyle w:val="Pt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035099"/>
      <w:docPartObj>
        <w:docPartGallery w:val="Page Numbers (Bottom of Page)"/>
        <w:docPartUnique/>
      </w:docPartObj>
    </w:sdtPr>
    <w:sdtEndPr>
      <w:rPr>
        <w:sz w:val="24"/>
        <w:szCs w:val="24"/>
      </w:rPr>
    </w:sdtEndPr>
    <w:sdtContent>
      <w:p w14:paraId="44607221" w14:textId="77777777" w:rsidR="0085031D" w:rsidRPr="006045CB" w:rsidRDefault="0085031D" w:rsidP="00054C41">
        <w:pPr>
          <w:pStyle w:val="Pta"/>
          <w:jc w:val="right"/>
          <w:rPr>
            <w:sz w:val="24"/>
            <w:szCs w:val="24"/>
          </w:rPr>
        </w:pPr>
        <w:r w:rsidRPr="00DD3EFD">
          <w:fldChar w:fldCharType="begin"/>
        </w:r>
        <w:r w:rsidRPr="00DD3EFD">
          <w:instrText>PAGE   \* MERGEFORMAT</w:instrText>
        </w:r>
        <w:r w:rsidRPr="00DD3EFD">
          <w:fldChar w:fldCharType="separate"/>
        </w:r>
        <w:r w:rsidRPr="00DD3EFD">
          <w:rPr>
            <w:noProof/>
          </w:rPr>
          <w:t>6</w:t>
        </w:r>
        <w:r w:rsidRPr="00DD3EFD">
          <w:fldChar w:fldCharType="end"/>
        </w:r>
      </w:p>
    </w:sdtContent>
  </w:sdt>
  <w:p w14:paraId="43073BF9" w14:textId="77777777" w:rsidR="0085031D" w:rsidRPr="00FF7125" w:rsidRDefault="0085031D" w:rsidP="00054C41">
    <w:pPr>
      <w:pStyle w:val="Pta"/>
      <w:rPr>
        <w:sz w:val="24"/>
        <w:szCs w:val="24"/>
      </w:rPr>
    </w:pPr>
  </w:p>
  <w:p w14:paraId="07948D16" w14:textId="77777777" w:rsidR="0085031D" w:rsidRDefault="0085031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E4323" w14:textId="77777777" w:rsidR="00C5262A" w:rsidRDefault="00C5262A">
      <w:pPr>
        <w:spacing w:after="0" w:line="240" w:lineRule="auto"/>
      </w:pPr>
      <w:r>
        <w:separator/>
      </w:r>
    </w:p>
  </w:footnote>
  <w:footnote w:type="continuationSeparator" w:id="0">
    <w:p w14:paraId="4DAEF30A" w14:textId="77777777" w:rsidR="00C5262A" w:rsidRDefault="00C5262A">
      <w:pPr>
        <w:spacing w:after="0" w:line="240" w:lineRule="auto"/>
      </w:pPr>
      <w:r>
        <w:continuationSeparator/>
      </w:r>
    </w:p>
  </w:footnote>
  <w:footnote w:id="1">
    <w:p w14:paraId="37171914" w14:textId="77777777" w:rsidR="0085031D" w:rsidRPr="000A6B7F" w:rsidRDefault="0085031D" w:rsidP="0085031D">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0C29EF9B" w14:textId="77777777" w:rsidR="0085031D" w:rsidRPr="00804BC8" w:rsidRDefault="0085031D" w:rsidP="0085031D">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3FD9D0E5" w14:textId="77777777" w:rsidR="0085031D" w:rsidRDefault="0085031D" w:rsidP="0085031D">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1E13" w14:textId="77777777" w:rsidR="00947D9B" w:rsidRDefault="00947D9B" w:rsidP="00947D9B">
    <w:pPr>
      <w:pStyle w:val="Hlavika"/>
      <w:jc w:val="right"/>
      <w:rPr>
        <w:sz w:val="24"/>
        <w:szCs w:val="24"/>
      </w:rPr>
    </w:pPr>
    <w:r>
      <w:rPr>
        <w:sz w:val="24"/>
        <w:szCs w:val="24"/>
      </w:rPr>
      <w:t>Príloha č. 2</w:t>
    </w:r>
  </w:p>
  <w:p w14:paraId="6C0E8B67" w14:textId="77777777" w:rsidR="00947D9B" w:rsidRPr="00EB59C8" w:rsidRDefault="00947D9B" w:rsidP="00947D9B">
    <w:pPr>
      <w:pStyle w:val="Hlavika"/>
      <w:jc w:val="right"/>
      <w:rPr>
        <w:sz w:val="24"/>
        <w:szCs w:val="24"/>
      </w:rPr>
    </w:pPr>
  </w:p>
  <w:p w14:paraId="7A8CB33A" w14:textId="77777777" w:rsidR="00C5262A" w:rsidRDefault="00C526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E822" w14:textId="77777777" w:rsidR="00947D9B" w:rsidRPr="000A15AE" w:rsidRDefault="00947D9B" w:rsidP="00947D9B">
    <w:pPr>
      <w:pStyle w:val="Hlavika"/>
      <w:jc w:val="right"/>
      <w:rPr>
        <w:sz w:val="24"/>
        <w:szCs w:val="24"/>
      </w:rPr>
    </w:pPr>
    <w:r>
      <w:rPr>
        <w:sz w:val="24"/>
        <w:szCs w:val="24"/>
      </w:rPr>
      <w:t>Príloha č. 2</w:t>
    </w:r>
  </w:p>
  <w:p w14:paraId="2C666797" w14:textId="77777777" w:rsidR="00C5262A" w:rsidRDefault="00C5262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463A" w14:textId="77777777" w:rsidR="00947D9B" w:rsidRDefault="00947D9B" w:rsidP="002B63FD">
    <w:pPr>
      <w:pStyle w:val="Hlavika"/>
      <w:jc w:val="right"/>
      <w:rPr>
        <w:sz w:val="24"/>
        <w:szCs w:val="24"/>
      </w:rPr>
    </w:pPr>
    <w:r>
      <w:rPr>
        <w:sz w:val="24"/>
        <w:szCs w:val="24"/>
      </w:rPr>
      <w:t>Príloha č. 2</w:t>
    </w:r>
  </w:p>
  <w:p w14:paraId="54FBE20E" w14:textId="77777777" w:rsidR="00947D9B" w:rsidRPr="00EB59C8" w:rsidRDefault="00947D9B" w:rsidP="002B63FD">
    <w:pPr>
      <w:pStyle w:val="Hlavika"/>
      <w:jc w:val="right"/>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D829" w14:textId="3B978CD3" w:rsidR="00947D9B" w:rsidRPr="0085031D" w:rsidRDefault="00947D9B" w:rsidP="0085031D">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EF7B" w14:textId="77777777" w:rsidR="00947D9B" w:rsidRPr="000A15AE" w:rsidRDefault="00947D9B" w:rsidP="002B63FD">
    <w:pPr>
      <w:pStyle w:val="Hlavika"/>
      <w:jc w:val="right"/>
      <w:rPr>
        <w:sz w:val="24"/>
        <w:szCs w:val="24"/>
      </w:rPr>
    </w:pPr>
    <w:r>
      <w:rPr>
        <w:sz w:val="24"/>
        <w:szCs w:val="24"/>
      </w:rPr>
      <w:t>Príloha č.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3E2F" w14:textId="77777777" w:rsidR="0085031D" w:rsidRPr="006045CB" w:rsidRDefault="0085031D"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DD5142"/>
    <w:multiLevelType w:val="hybridMultilevel"/>
    <w:tmpl w:val="D0A86152"/>
    <w:lvl w:ilvl="0" w:tplc="A3AED1F2">
      <w:start w:val="332"/>
      <w:numFmt w:val="bullet"/>
      <w:lvlText w:val="-"/>
      <w:lvlJc w:val="left"/>
      <w:pPr>
        <w:ind w:left="1080" w:hanging="360"/>
      </w:pPr>
      <w:rPr>
        <w:rFonts w:ascii="Calibri" w:eastAsiaTheme="minorHAnsi" w:hAnsi="Calibri" w:cs="Calibri" w:hint="default"/>
        <w:sz w:val="22"/>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666AC1"/>
    <w:multiLevelType w:val="hybridMultilevel"/>
    <w:tmpl w:val="7C72892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0C4302"/>
    <w:multiLevelType w:val="hybridMultilevel"/>
    <w:tmpl w:val="62C819D4"/>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FC576CC"/>
    <w:multiLevelType w:val="hybridMultilevel"/>
    <w:tmpl w:val="C7F20756"/>
    <w:lvl w:ilvl="0" w:tplc="CFD25DDA">
      <w:start w:val="332"/>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50D36745"/>
    <w:multiLevelType w:val="hybridMultilevel"/>
    <w:tmpl w:val="69B8458A"/>
    <w:lvl w:ilvl="0" w:tplc="041B000F">
      <w:start w:val="1"/>
      <w:numFmt w:val="decimal"/>
      <w:lvlText w:val="%1."/>
      <w:lvlJc w:val="left"/>
      <w:pPr>
        <w:ind w:left="2487" w:hanging="360"/>
      </w:pPr>
      <w:rPr>
        <w:rFonts w:hint="default"/>
      </w:rPr>
    </w:lvl>
    <w:lvl w:ilvl="1" w:tplc="041B0019" w:tentative="1">
      <w:start w:val="1"/>
      <w:numFmt w:val="lowerLetter"/>
      <w:lvlText w:val="%2."/>
      <w:lvlJc w:val="left"/>
      <w:pPr>
        <w:ind w:left="3207" w:hanging="360"/>
      </w:pPr>
    </w:lvl>
    <w:lvl w:ilvl="2" w:tplc="041B001B" w:tentative="1">
      <w:start w:val="1"/>
      <w:numFmt w:val="lowerRoman"/>
      <w:lvlText w:val="%3."/>
      <w:lvlJc w:val="right"/>
      <w:pPr>
        <w:ind w:left="3927" w:hanging="180"/>
      </w:pPr>
    </w:lvl>
    <w:lvl w:ilvl="3" w:tplc="041B000F" w:tentative="1">
      <w:start w:val="1"/>
      <w:numFmt w:val="decimal"/>
      <w:lvlText w:val="%4."/>
      <w:lvlJc w:val="left"/>
      <w:pPr>
        <w:ind w:left="4647" w:hanging="360"/>
      </w:pPr>
    </w:lvl>
    <w:lvl w:ilvl="4" w:tplc="041B0019" w:tentative="1">
      <w:start w:val="1"/>
      <w:numFmt w:val="lowerLetter"/>
      <w:lvlText w:val="%5."/>
      <w:lvlJc w:val="left"/>
      <w:pPr>
        <w:ind w:left="5367" w:hanging="360"/>
      </w:pPr>
    </w:lvl>
    <w:lvl w:ilvl="5" w:tplc="041B001B" w:tentative="1">
      <w:start w:val="1"/>
      <w:numFmt w:val="lowerRoman"/>
      <w:lvlText w:val="%6."/>
      <w:lvlJc w:val="right"/>
      <w:pPr>
        <w:ind w:left="6087" w:hanging="180"/>
      </w:pPr>
    </w:lvl>
    <w:lvl w:ilvl="6" w:tplc="041B000F" w:tentative="1">
      <w:start w:val="1"/>
      <w:numFmt w:val="decimal"/>
      <w:lvlText w:val="%7."/>
      <w:lvlJc w:val="left"/>
      <w:pPr>
        <w:ind w:left="6807" w:hanging="360"/>
      </w:pPr>
    </w:lvl>
    <w:lvl w:ilvl="7" w:tplc="041B0019" w:tentative="1">
      <w:start w:val="1"/>
      <w:numFmt w:val="lowerLetter"/>
      <w:lvlText w:val="%8."/>
      <w:lvlJc w:val="left"/>
      <w:pPr>
        <w:ind w:left="7527" w:hanging="360"/>
      </w:pPr>
    </w:lvl>
    <w:lvl w:ilvl="8" w:tplc="041B001B" w:tentative="1">
      <w:start w:val="1"/>
      <w:numFmt w:val="lowerRoman"/>
      <w:lvlText w:val="%9."/>
      <w:lvlJc w:val="right"/>
      <w:pPr>
        <w:ind w:left="8247" w:hanging="180"/>
      </w:pPr>
    </w:lvl>
  </w:abstractNum>
  <w:abstractNum w:abstractNumId="8" w15:restartNumberingAfterBreak="0">
    <w:nsid w:val="5C9B77D4"/>
    <w:multiLevelType w:val="multilevel"/>
    <w:tmpl w:val="1D7A160C"/>
    <w:lvl w:ilvl="0">
      <w:start w:val="1"/>
      <w:numFmt w:val="decimal"/>
      <w:lvlText w:val="%1."/>
      <w:legacy w:legacy="1" w:legacySpace="0" w:legacyIndent="425"/>
      <w:lvlJc w:val="left"/>
      <w:pPr>
        <w:ind w:left="425" w:hanging="425"/>
      </w:pPr>
      <w:rPr>
        <w:b/>
        <w:bCs/>
      </w:rPr>
    </w:lvl>
    <w:lvl w:ilvl="1">
      <w:start w:val="1"/>
      <w:numFmt w:val="lowerLetter"/>
      <w:lvlText w:val="%2)"/>
      <w:legacy w:legacy="1" w:legacySpace="0" w:legacyIndent="425"/>
      <w:lvlJc w:val="left"/>
      <w:pPr>
        <w:ind w:left="851" w:hanging="425"/>
      </w:pPr>
      <w:rPr>
        <w:b w:val="0"/>
      </w:rPr>
    </w:lvl>
    <w:lvl w:ilvl="2">
      <w:start w:val="1"/>
      <w:numFmt w:val="decimal"/>
      <w:lvlText w:val="%3.)"/>
      <w:legacy w:legacy="1" w:legacySpace="0" w:legacyIndent="425"/>
      <w:lvlJc w:val="left"/>
      <w:pPr>
        <w:ind w:left="1275" w:hanging="425"/>
      </w:pPr>
    </w:lvl>
    <w:lvl w:ilvl="3">
      <w:start w:val="1"/>
      <w:numFmt w:val="lowerLetter"/>
      <w:lvlText w:val="%4)"/>
      <w:legacy w:legacy="1" w:legacySpace="0" w:legacyIndent="708"/>
      <w:lvlJc w:val="left"/>
      <w:pPr>
        <w:ind w:left="1983" w:hanging="708"/>
      </w:pPr>
    </w:lvl>
    <w:lvl w:ilvl="4">
      <w:start w:val="1"/>
      <w:numFmt w:val="decimal"/>
      <w:lvlText w:val="(%5)"/>
      <w:legacy w:legacy="1" w:legacySpace="0" w:legacyIndent="708"/>
      <w:lvlJc w:val="left"/>
      <w:pPr>
        <w:ind w:left="2691" w:hanging="708"/>
      </w:pPr>
    </w:lvl>
    <w:lvl w:ilvl="5">
      <w:start w:val="1"/>
      <w:numFmt w:val="lowerLetter"/>
      <w:lvlText w:val="(%6)"/>
      <w:legacy w:legacy="1" w:legacySpace="0" w:legacyIndent="708"/>
      <w:lvlJc w:val="left"/>
      <w:pPr>
        <w:ind w:left="3399" w:hanging="708"/>
      </w:pPr>
    </w:lvl>
    <w:lvl w:ilvl="6">
      <w:start w:val="1"/>
      <w:numFmt w:val="lowerRoman"/>
      <w:lvlText w:val="(%7)"/>
      <w:legacy w:legacy="1" w:legacySpace="0" w:legacyIndent="708"/>
      <w:lvlJc w:val="left"/>
      <w:pPr>
        <w:ind w:left="4107" w:hanging="708"/>
      </w:pPr>
    </w:lvl>
    <w:lvl w:ilvl="7">
      <w:start w:val="1"/>
      <w:numFmt w:val="lowerLetter"/>
      <w:lvlText w:val="(%8)"/>
      <w:legacy w:legacy="1" w:legacySpace="0" w:legacyIndent="708"/>
      <w:lvlJc w:val="left"/>
      <w:pPr>
        <w:ind w:left="4815" w:hanging="708"/>
      </w:pPr>
    </w:lvl>
    <w:lvl w:ilvl="8">
      <w:start w:val="1"/>
      <w:numFmt w:val="lowerRoman"/>
      <w:lvlText w:val="(%9)"/>
      <w:legacy w:legacy="1" w:legacySpace="0" w:legacyIndent="708"/>
      <w:lvlJc w:val="left"/>
      <w:pPr>
        <w:ind w:left="5523" w:hanging="708"/>
      </w:pPr>
    </w:lvl>
  </w:abstractNum>
  <w:abstractNum w:abstractNumId="9" w15:restartNumberingAfterBreak="0">
    <w:nsid w:val="6ADE203B"/>
    <w:multiLevelType w:val="hybridMultilevel"/>
    <w:tmpl w:val="2454364A"/>
    <w:lvl w:ilvl="0" w:tplc="2D323E0E">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16cid:durableId="1330599259">
    <w:abstractNumId w:val="2"/>
  </w:num>
  <w:num w:numId="2" w16cid:durableId="2094624414">
    <w:abstractNumId w:val="4"/>
  </w:num>
  <w:num w:numId="3" w16cid:durableId="445582347">
    <w:abstractNumId w:val="0"/>
  </w:num>
  <w:num w:numId="4" w16cid:durableId="812059323">
    <w:abstractNumId w:val="7"/>
  </w:num>
  <w:num w:numId="5" w16cid:durableId="492066717">
    <w:abstractNumId w:val="1"/>
  </w:num>
  <w:num w:numId="6" w16cid:durableId="576061512">
    <w:abstractNumId w:val="6"/>
  </w:num>
  <w:num w:numId="7" w16cid:durableId="1077509455">
    <w:abstractNumId w:val="5"/>
  </w:num>
  <w:num w:numId="8" w16cid:durableId="623315603">
    <w:abstractNumId w:val="3"/>
  </w:num>
  <w:num w:numId="9" w16cid:durableId="866597807">
    <w:abstractNumId w:val="10"/>
  </w:num>
  <w:num w:numId="10" w16cid:durableId="2102986972">
    <w:abstractNumId w:val="8"/>
  </w:num>
  <w:num w:numId="11" w16cid:durableId="9722948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5EC"/>
    <w:rsid w:val="000066B9"/>
    <w:rsid w:val="00021DFF"/>
    <w:rsid w:val="00024E31"/>
    <w:rsid w:val="00026502"/>
    <w:rsid w:val="00035EB6"/>
    <w:rsid w:val="00040BBA"/>
    <w:rsid w:val="00057135"/>
    <w:rsid w:val="00087A66"/>
    <w:rsid w:val="000A6E21"/>
    <w:rsid w:val="000B509B"/>
    <w:rsid w:val="000E2C49"/>
    <w:rsid w:val="000F00DA"/>
    <w:rsid w:val="000F2BA5"/>
    <w:rsid w:val="000F4A08"/>
    <w:rsid w:val="000F7048"/>
    <w:rsid w:val="001127A8"/>
    <w:rsid w:val="00116F99"/>
    <w:rsid w:val="001609B7"/>
    <w:rsid w:val="00170D2B"/>
    <w:rsid w:val="001C26BE"/>
    <w:rsid w:val="001C721D"/>
    <w:rsid w:val="001F4B6D"/>
    <w:rsid w:val="001F4CFC"/>
    <w:rsid w:val="001F5D86"/>
    <w:rsid w:val="001F624A"/>
    <w:rsid w:val="00200898"/>
    <w:rsid w:val="00212894"/>
    <w:rsid w:val="002135D4"/>
    <w:rsid w:val="002177DB"/>
    <w:rsid w:val="002309F4"/>
    <w:rsid w:val="00234F25"/>
    <w:rsid w:val="00244E06"/>
    <w:rsid w:val="00247EF3"/>
    <w:rsid w:val="00290467"/>
    <w:rsid w:val="002A3A25"/>
    <w:rsid w:val="002B5AD4"/>
    <w:rsid w:val="002B63FD"/>
    <w:rsid w:val="002D63CD"/>
    <w:rsid w:val="00317B90"/>
    <w:rsid w:val="00335C5C"/>
    <w:rsid w:val="003369CD"/>
    <w:rsid w:val="003403AF"/>
    <w:rsid w:val="003408F5"/>
    <w:rsid w:val="0036494E"/>
    <w:rsid w:val="003B7684"/>
    <w:rsid w:val="003C5D33"/>
    <w:rsid w:val="003D75E3"/>
    <w:rsid w:val="003F35B7"/>
    <w:rsid w:val="003F6E52"/>
    <w:rsid w:val="004009A5"/>
    <w:rsid w:val="004017EE"/>
    <w:rsid w:val="0042480F"/>
    <w:rsid w:val="00440A16"/>
    <w:rsid w:val="00446310"/>
    <w:rsid w:val="00447C49"/>
    <w:rsid w:val="00474F11"/>
    <w:rsid w:val="00487203"/>
    <w:rsid w:val="00492859"/>
    <w:rsid w:val="004A4209"/>
    <w:rsid w:val="004D169C"/>
    <w:rsid w:val="004E5E76"/>
    <w:rsid w:val="005005EC"/>
    <w:rsid w:val="00504AFD"/>
    <w:rsid w:val="005307FC"/>
    <w:rsid w:val="00553992"/>
    <w:rsid w:val="0056002C"/>
    <w:rsid w:val="00587B5E"/>
    <w:rsid w:val="00592E96"/>
    <w:rsid w:val="005B051A"/>
    <w:rsid w:val="005B7B75"/>
    <w:rsid w:val="005C1A2B"/>
    <w:rsid w:val="005E3699"/>
    <w:rsid w:val="005F2ACA"/>
    <w:rsid w:val="00625458"/>
    <w:rsid w:val="00625D0E"/>
    <w:rsid w:val="00675DE1"/>
    <w:rsid w:val="006818F7"/>
    <w:rsid w:val="006A2947"/>
    <w:rsid w:val="006C3183"/>
    <w:rsid w:val="007246BD"/>
    <w:rsid w:val="00727689"/>
    <w:rsid w:val="00733F9C"/>
    <w:rsid w:val="00750ED3"/>
    <w:rsid w:val="0075253A"/>
    <w:rsid w:val="0077530D"/>
    <w:rsid w:val="00780EE3"/>
    <w:rsid w:val="00782B91"/>
    <w:rsid w:val="00785085"/>
    <w:rsid w:val="007B7470"/>
    <w:rsid w:val="007D5748"/>
    <w:rsid w:val="007D7FBB"/>
    <w:rsid w:val="007F5AF8"/>
    <w:rsid w:val="008159C0"/>
    <w:rsid w:val="008205B7"/>
    <w:rsid w:val="00822C41"/>
    <w:rsid w:val="00832D80"/>
    <w:rsid w:val="0085031D"/>
    <w:rsid w:val="00886C26"/>
    <w:rsid w:val="00893B20"/>
    <w:rsid w:val="00893B76"/>
    <w:rsid w:val="00894870"/>
    <w:rsid w:val="00897BE7"/>
    <w:rsid w:val="008A37FC"/>
    <w:rsid w:val="008A605C"/>
    <w:rsid w:val="008D339D"/>
    <w:rsid w:val="008E2736"/>
    <w:rsid w:val="008F7982"/>
    <w:rsid w:val="0090340D"/>
    <w:rsid w:val="00943733"/>
    <w:rsid w:val="00945A2A"/>
    <w:rsid w:val="00947D9B"/>
    <w:rsid w:val="0095138F"/>
    <w:rsid w:val="009706B7"/>
    <w:rsid w:val="009A2110"/>
    <w:rsid w:val="009F135D"/>
    <w:rsid w:val="00A41085"/>
    <w:rsid w:val="00A72E75"/>
    <w:rsid w:val="00A738C0"/>
    <w:rsid w:val="00A7741E"/>
    <w:rsid w:val="00A82EFF"/>
    <w:rsid w:val="00AB5919"/>
    <w:rsid w:val="00AC0B8E"/>
    <w:rsid w:val="00AD79E9"/>
    <w:rsid w:val="00B14507"/>
    <w:rsid w:val="00B15B33"/>
    <w:rsid w:val="00B307C3"/>
    <w:rsid w:val="00B31179"/>
    <w:rsid w:val="00B5535C"/>
    <w:rsid w:val="00B801BA"/>
    <w:rsid w:val="00B848D5"/>
    <w:rsid w:val="00B92F23"/>
    <w:rsid w:val="00BA075C"/>
    <w:rsid w:val="00BA1E93"/>
    <w:rsid w:val="00C15212"/>
    <w:rsid w:val="00C15D88"/>
    <w:rsid w:val="00C16C1B"/>
    <w:rsid w:val="00C440AC"/>
    <w:rsid w:val="00C455E9"/>
    <w:rsid w:val="00C51FD4"/>
    <w:rsid w:val="00C5262A"/>
    <w:rsid w:val="00C611AD"/>
    <w:rsid w:val="00C64BDB"/>
    <w:rsid w:val="00C653D7"/>
    <w:rsid w:val="00C87FDA"/>
    <w:rsid w:val="00CA18F2"/>
    <w:rsid w:val="00CB04E9"/>
    <w:rsid w:val="00CB3623"/>
    <w:rsid w:val="00CC0E46"/>
    <w:rsid w:val="00CE299A"/>
    <w:rsid w:val="00CE359E"/>
    <w:rsid w:val="00CE5750"/>
    <w:rsid w:val="00CF2C35"/>
    <w:rsid w:val="00D16EB6"/>
    <w:rsid w:val="00D200BE"/>
    <w:rsid w:val="00D638F5"/>
    <w:rsid w:val="00D7236A"/>
    <w:rsid w:val="00D85029"/>
    <w:rsid w:val="00D9171A"/>
    <w:rsid w:val="00D922E5"/>
    <w:rsid w:val="00DD3EFD"/>
    <w:rsid w:val="00DE04C5"/>
    <w:rsid w:val="00DE5BF1"/>
    <w:rsid w:val="00DE6DDF"/>
    <w:rsid w:val="00DF583A"/>
    <w:rsid w:val="00E07CE9"/>
    <w:rsid w:val="00E12C2D"/>
    <w:rsid w:val="00E30F9B"/>
    <w:rsid w:val="00E475FC"/>
    <w:rsid w:val="00E4770B"/>
    <w:rsid w:val="00E62AA6"/>
    <w:rsid w:val="00E963A3"/>
    <w:rsid w:val="00EA1E90"/>
    <w:rsid w:val="00ED2B29"/>
    <w:rsid w:val="00EE0CA3"/>
    <w:rsid w:val="00EE28EB"/>
    <w:rsid w:val="00F03306"/>
    <w:rsid w:val="00F20986"/>
    <w:rsid w:val="00F2530E"/>
    <w:rsid w:val="00F34760"/>
    <w:rsid w:val="00F348E6"/>
    <w:rsid w:val="00F40136"/>
    <w:rsid w:val="00F552D8"/>
    <w:rsid w:val="00F87AFD"/>
    <w:rsid w:val="00FB4A4A"/>
    <w:rsid w:val="00FB671A"/>
    <w:rsid w:val="00FC24FE"/>
    <w:rsid w:val="00FE7778"/>
    <w:rsid w:val="00FF09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DE8DC"/>
  <w15:docId w15:val="{B3CC93B0-175D-45A4-A6D4-3CD8A0EE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408F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table" w:styleId="Mriekatabuky">
    <w:name w:val="Table Grid"/>
    <w:basedOn w:val="Normlnatabuka"/>
    <w:uiPriority w:val="59"/>
    <w:rsid w:val="001F6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Odsek,Odsek zoznamu1,List Paragraph1,Dot pt,F5 List Paragraph,No Spacing1,List Paragraph Char Char Char,Indicator Text,Numbered Para 1,Colorful List - Accent 11,Bullet 1,Bullet Points,Párrafo de lista,MAIN CONTENT,2,Nad"/>
    <w:basedOn w:val="Normlny"/>
    <w:link w:val="OdsekzoznamuChar"/>
    <w:uiPriority w:val="34"/>
    <w:qFormat/>
    <w:rsid w:val="00C440AC"/>
    <w:pPr>
      <w:ind w:left="720"/>
      <w:contextualSpacing/>
    </w:pPr>
  </w:style>
  <w:style w:type="character" w:customStyle="1" w:styleId="OdsekzoznamuChar">
    <w:name w:val="Odsek zoznamu Char"/>
    <w:aliases w:val="body Char,Odsek zoznamu2 Char,Odsek Char,Odsek zoznamu1 Char,List Paragraph1 Char,Dot pt Char,F5 List Paragraph Char,No Spacing1 Char,List Paragraph Char Char Char Char,Indicator Text Char,Numbered Para 1 Char,Bullet 1 Char,2 Char"/>
    <w:link w:val="Odsekzoznamu"/>
    <w:uiPriority w:val="34"/>
    <w:qFormat/>
    <w:locked/>
    <w:rsid w:val="001C26BE"/>
  </w:style>
  <w:style w:type="paragraph" w:styleId="Bezriadkovania">
    <w:name w:val="No Spacing"/>
    <w:uiPriority w:val="1"/>
    <w:qFormat/>
    <w:rsid w:val="0085031D"/>
    <w:pPr>
      <w:spacing w:after="0" w:line="240" w:lineRule="auto"/>
    </w:pPr>
  </w:style>
  <w:style w:type="table" w:customStyle="1" w:styleId="Mriekatabuky1">
    <w:name w:val="Mriežka tabuľky1"/>
    <w:basedOn w:val="Normlnatabuka"/>
    <w:next w:val="Mriekatabuky"/>
    <w:uiPriority w:val="59"/>
    <w:rsid w:val="0085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031D"/>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85031D"/>
    <w:rPr>
      <w:color w:val="0000FF" w:themeColor="hyperlink"/>
      <w:u w:val="single"/>
    </w:rPr>
  </w:style>
  <w:style w:type="paragraph" w:styleId="Normlnywebov">
    <w:name w:val="Normal (Web)"/>
    <w:aliases w:val="webb"/>
    <w:basedOn w:val="Normlny"/>
    <w:unhideWhenUsed/>
    <w:qFormat/>
    <w:rsid w:val="0085031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gmail-m-1648484718305530482msolistparagraph">
    <w:name w:val="gmail-m_-1648484718305530482msolistparagraph"/>
    <w:basedOn w:val="Normlny"/>
    <w:rsid w:val="0085031D"/>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85031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5031D"/>
    <w:rPr>
      <w:sz w:val="20"/>
      <w:szCs w:val="20"/>
    </w:rPr>
  </w:style>
  <w:style w:type="character" w:styleId="Odkaznapoznmkupodiarou">
    <w:name w:val="footnote reference"/>
    <w:basedOn w:val="Predvolenpsmoodseku"/>
    <w:uiPriority w:val="99"/>
    <w:semiHidden/>
    <w:unhideWhenUsed/>
    <w:rsid w:val="0085031D"/>
    <w:rPr>
      <w:vertAlign w:val="superscript"/>
    </w:rPr>
  </w:style>
  <w:style w:type="paragraph" w:customStyle="1" w:styleId="Zkladntext">
    <w:name w:val="Zkladn text"/>
    <w:uiPriority w:val="99"/>
    <w:qFormat/>
    <w:rsid w:val="00DD3EFD"/>
    <w:pPr>
      <w:widowControl w:val="0"/>
      <w:autoSpaceDE w:val="0"/>
      <w:autoSpaceDN w:val="0"/>
      <w:spacing w:after="0" w:line="240" w:lineRule="auto"/>
    </w:pPr>
    <w:rPr>
      <w:rFonts w:ascii="Times New Roman" w:eastAsia="Times New Roman" w:hAnsi="Times New Roman" w:cs="Times New Roman"/>
      <w:color w:val="000000"/>
      <w:sz w:val="20"/>
      <w:szCs w:val="20"/>
      <w:lang w:eastAsia="sk-SK"/>
    </w:rPr>
  </w:style>
  <w:style w:type="paragraph" w:styleId="Zkladntext2">
    <w:name w:val="Body Text 2"/>
    <w:basedOn w:val="Normlny"/>
    <w:link w:val="Zkladntext2Char"/>
    <w:uiPriority w:val="99"/>
    <w:rsid w:val="00DD3EFD"/>
    <w:pPr>
      <w:spacing w:after="120" w:line="240" w:lineRule="auto"/>
      <w:ind w:left="283"/>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uiPriority w:val="99"/>
    <w:rsid w:val="00DD3EFD"/>
    <w:rPr>
      <w:rFonts w:ascii="Times New Roman" w:eastAsia="Times New Roman" w:hAnsi="Times New Roman" w:cs="Times New Roman"/>
      <w:sz w:val="24"/>
      <w:szCs w:val="24"/>
      <w:lang w:eastAsia="sk-SK"/>
    </w:rPr>
  </w:style>
  <w:style w:type="paragraph" w:styleId="Nzov">
    <w:name w:val="Title"/>
    <w:basedOn w:val="Normlny"/>
    <w:link w:val="NzovChar"/>
    <w:uiPriority w:val="10"/>
    <w:qFormat/>
    <w:rsid w:val="00DD3EFD"/>
    <w:pPr>
      <w:spacing w:after="0" w:line="240" w:lineRule="auto"/>
      <w:jc w:val="center"/>
    </w:pPr>
    <w:rPr>
      <w:rFonts w:ascii="Times New Roman" w:eastAsia="Times New Roman" w:hAnsi="Times New Roman" w:cs="Times New Roman"/>
      <w:b/>
      <w:bCs/>
      <w:sz w:val="28"/>
      <w:szCs w:val="28"/>
      <w:lang w:eastAsia="sk-SK"/>
    </w:rPr>
  </w:style>
  <w:style w:type="character" w:customStyle="1" w:styleId="NzovChar">
    <w:name w:val="Názov Char"/>
    <w:basedOn w:val="Predvolenpsmoodseku"/>
    <w:link w:val="Nzov"/>
    <w:uiPriority w:val="10"/>
    <w:rsid w:val="00DD3EFD"/>
    <w:rPr>
      <w:rFonts w:ascii="Times New Roman" w:eastAsia="Times New Roman" w:hAnsi="Times New Roman" w:cs="Times New Roman"/>
      <w:b/>
      <w:bCs/>
      <w:sz w:val="28"/>
      <w:szCs w:val="2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6726">
      <w:bodyDiv w:val="1"/>
      <w:marLeft w:val="0"/>
      <w:marRight w:val="0"/>
      <w:marTop w:val="0"/>
      <w:marBottom w:val="0"/>
      <w:divBdr>
        <w:top w:val="none" w:sz="0" w:space="0" w:color="auto"/>
        <w:left w:val="none" w:sz="0" w:space="0" w:color="auto"/>
        <w:bottom w:val="none" w:sz="0" w:space="0" w:color="auto"/>
        <w:right w:val="none" w:sz="0" w:space="0" w:color="auto"/>
      </w:divBdr>
    </w:div>
    <w:div w:id="952437944">
      <w:bodyDiv w:val="1"/>
      <w:marLeft w:val="0"/>
      <w:marRight w:val="0"/>
      <w:marTop w:val="0"/>
      <w:marBottom w:val="0"/>
      <w:divBdr>
        <w:top w:val="none" w:sz="0" w:space="0" w:color="auto"/>
        <w:left w:val="none" w:sz="0" w:space="0" w:color="auto"/>
        <w:bottom w:val="none" w:sz="0" w:space="0" w:color="auto"/>
        <w:right w:val="none" w:sz="0" w:space="0" w:color="auto"/>
      </w:divBdr>
    </w:div>
    <w:div w:id="1131171123">
      <w:bodyDiv w:val="1"/>
      <w:marLeft w:val="0"/>
      <w:marRight w:val="0"/>
      <w:marTop w:val="0"/>
      <w:marBottom w:val="0"/>
      <w:divBdr>
        <w:top w:val="none" w:sz="0" w:space="0" w:color="auto"/>
        <w:left w:val="none" w:sz="0" w:space="0" w:color="auto"/>
        <w:bottom w:val="none" w:sz="0" w:space="0" w:color="auto"/>
        <w:right w:val="none" w:sz="0" w:space="0" w:color="auto"/>
      </w:divBdr>
    </w:div>
    <w:div w:id="156756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yperlink" Target="mailto:marcel.moravcik@mfsr.sk" TargetMode="Externa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mhsr.sk/podnikatelske-prostredie/lepsia-regulacia/regulacne-zatazenie/kalkulacka-nakladov-regulaci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f:fields xmlns:f="http://schemas.fabasoft.com/folio/2007/fields">
  <f:record ref="">
    <f:field ref="objname" par="" edit="true" text="Priloha-2---Analýza-vplyvov-na-rozpočet-verejnej-správy"/>
    <f:field ref="objsubject" par="" edit="true" text=""/>
    <f:field ref="objcreatedby" par="" text="Pavlíková, Katarína, Mgr."/>
    <f:field ref="objcreatedat" par="" text="10.11.2022 9:46:31"/>
    <f:field ref="objchangedby" par="" text="Administrator, System"/>
    <f:field ref="objmodifiedat" par="" text="10.11.2022 9:46:3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5.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3DEDC33-7782-478D-B513-F15B830237F0}">
  <ds:schemaRefs>
    <ds:schemaRef ds:uri="http://schemas.openxmlformats.org/officeDocument/2006/bibliography"/>
  </ds:schemaRefs>
</ds:datastoreItem>
</file>

<file path=customXml/itemProps2.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3.xml><?xml version="1.0" encoding="utf-8"?>
<ds:datastoreItem xmlns:ds="http://schemas.openxmlformats.org/officeDocument/2006/customXml" ds:itemID="{CCF3376F-9C25-4756-8E86-3CEA69AAE854}">
  <ds:schemaRefs>
    <ds:schemaRef ds:uri="http://schemas.microsoft.com/office/2006/documentManagement/types"/>
    <ds:schemaRef ds:uri="http://www.w3.org/XML/1998/namespace"/>
    <ds:schemaRef ds:uri="http://purl.org/dc/terms/"/>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30</Pages>
  <Words>7612</Words>
  <Characters>43391</Characters>
  <Application>Microsoft Office Word</Application>
  <DocSecurity>0</DocSecurity>
  <Lines>361</Lines>
  <Paragraphs>101</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50902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Simoncicova Iveta</dc:creator>
  <cp:lastModifiedBy>Viragova Milkovicova Ildiko</cp:lastModifiedBy>
  <cp:revision>13</cp:revision>
  <cp:lastPrinted>2024-09-19T12:38:00Z</cp:lastPrinted>
  <dcterms:created xsi:type="dcterms:W3CDTF">2024-09-19T10:06:00Z</dcterms:created>
  <dcterms:modified xsi:type="dcterms:W3CDTF">2024-09-19T12:45:00Z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COO.2145.1000.3.5328104</vt:lpwstr>
  </property>
  <property fmtid="{D5CDD505-2E9C-101B-9397-08002B2CF9AE}" pid="152" name="FSC#FSCFOLIO@1.1001:docpropproject">
    <vt:lpwstr/>
  </property>
</Properties>
</file>