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253A5">
        <w:rPr>
          <w:sz w:val="22"/>
          <w:szCs w:val="22"/>
        </w:rPr>
        <w:t>KNR-ORGA-1599</w:t>
      </w:r>
      <w:r w:rsidR="00FD7595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253A5" w:rsidP="00456E37">
      <w:pPr>
        <w:pStyle w:val="rozhodnutia"/>
      </w:pPr>
      <w:r>
        <w:t>510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9253A5">
        <w:rPr>
          <w:rFonts w:ascii="Arial" w:hAnsi="Arial" w:cs="Arial"/>
          <w:sz w:val="22"/>
        </w:rPr>
        <w:t>23</w:t>
      </w:r>
      <w:r w:rsidR="00DB58FD">
        <w:rPr>
          <w:rFonts w:ascii="Arial" w:hAnsi="Arial" w:cs="Arial"/>
          <w:sz w:val="22"/>
        </w:rPr>
        <w:t xml:space="preserve">. </w:t>
      </w:r>
      <w:r w:rsidR="00FD7595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D759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9253A5" w:rsidRPr="009253A5">
        <w:rPr>
          <w:rFonts w:cs="Arial"/>
          <w:noProof/>
          <w:sz w:val="22"/>
          <w:lang w:val="sk-SK"/>
        </w:rPr>
        <w:t>vládny návrh zákona</w:t>
      </w:r>
      <w:r w:rsidR="00950FFF">
        <w:rPr>
          <w:rFonts w:cs="Arial"/>
          <w:noProof/>
          <w:sz w:val="22"/>
          <w:lang w:val="sk-SK"/>
        </w:rPr>
        <w:t>,</w:t>
      </w:r>
      <w:r w:rsidR="009253A5" w:rsidRPr="009253A5">
        <w:rPr>
          <w:rFonts w:cs="Arial"/>
          <w:noProof/>
          <w:sz w:val="22"/>
          <w:lang w:val="sk-SK"/>
        </w:rPr>
        <w:t xml:space="preserve"> ktorým sa mení a dopĺňa zákon č. 507/2023 Z. z</w:t>
      </w:r>
      <w:r w:rsidR="009253A5">
        <w:rPr>
          <w:rFonts w:cs="Arial"/>
          <w:noProof/>
          <w:sz w:val="22"/>
          <w:lang w:val="sk-SK"/>
        </w:rPr>
        <w:t>.</w:t>
      </w:r>
      <w:r w:rsidR="009253A5" w:rsidRPr="009253A5">
        <w:rPr>
          <w:rFonts w:cs="Arial"/>
          <w:noProof/>
          <w:sz w:val="22"/>
          <w:lang w:val="sk-SK"/>
        </w:rPr>
        <w:t xml:space="preserve">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FD7595">
        <w:rPr>
          <w:rFonts w:cs="Arial"/>
          <w:noProof/>
          <w:sz w:val="22"/>
          <w:lang w:val="sk-SK"/>
        </w:rPr>
        <w:t>47</w:t>
      </w:r>
      <w:r w:rsidR="00950FFF">
        <w:rPr>
          <w:rFonts w:cs="Arial"/>
          <w:noProof/>
          <w:sz w:val="22"/>
          <w:lang w:val="sk-SK"/>
        </w:rPr>
        <w:t>7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9253A5">
        <w:rPr>
          <w:rFonts w:cs="Arial"/>
          <w:sz w:val="22"/>
          <w:lang w:val="sk-SK"/>
        </w:rPr>
        <w:t>20</w:t>
      </w:r>
      <w:r w:rsidR="002A4929">
        <w:rPr>
          <w:rFonts w:cs="Arial"/>
          <w:sz w:val="22"/>
          <w:lang w:val="sk-SK"/>
        </w:rPr>
        <w:t xml:space="preserve">. </w:t>
      </w:r>
      <w:r w:rsidR="00FD7595">
        <w:rPr>
          <w:rFonts w:cs="Arial"/>
          <w:sz w:val="22"/>
          <w:lang w:val="sk-SK"/>
        </w:rPr>
        <w:t>septembra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7595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3E1860" w:rsidRDefault="00FD7595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 w:rsidR="009A4FBD">
        <w:rPr>
          <w:rFonts w:ascii="Arial" w:hAnsi="Arial" w:cs="Arial"/>
          <w:sz w:val="22"/>
          <w:szCs w:val="22"/>
        </w:rPr>
        <w:t>a</w:t>
      </w:r>
    </w:p>
    <w:p w:rsidR="009A4FBD" w:rsidRDefault="009A4FBD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253A5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 návrhu zákona ako gestorský Výbor Národnej rady Sloven</w:t>
      </w:r>
      <w:r w:rsidR="009253A5">
        <w:rPr>
          <w:rFonts w:ascii="Arial" w:hAnsi="Arial" w:cs="Arial"/>
          <w:sz w:val="22"/>
          <w:szCs w:val="22"/>
        </w:rPr>
        <w:t>skej republiky pre financie a rozpočet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40DC8" w:rsidRDefault="00E40DC8" w:rsidP="00D010C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3139C"/>
    <w:rsid w:val="0014182F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3F26F5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3D1C"/>
    <w:rsid w:val="00D95736"/>
    <w:rsid w:val="00DB58FD"/>
    <w:rsid w:val="00DD34E1"/>
    <w:rsid w:val="00DD5FDE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4C2F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2493-5096-474C-82A5-2D80167F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2024-09-23T07:06:00Z</cp:lastPrinted>
  <dcterms:created xsi:type="dcterms:W3CDTF">2024-09-23T05:38:00Z</dcterms:created>
  <dcterms:modified xsi:type="dcterms:W3CDTF">2024-09-23T07:06:00Z</dcterms:modified>
</cp:coreProperties>
</file>