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A0C95" w14:textId="557220F8" w:rsidR="006C0D70" w:rsidRPr="006C0D70" w:rsidRDefault="006C0D70" w:rsidP="006C0D70">
      <w:pPr>
        <w:shd w:val="clear" w:color="auto" w:fill="FFFFFF"/>
        <w:spacing w:after="0" w:line="240" w:lineRule="auto"/>
        <w:jc w:val="center"/>
        <w:rPr>
          <w:rFonts w:ascii="Times New Roman" w:eastAsia="Times New Roman" w:hAnsi="Times New Roman" w:cs="Times New Roman"/>
          <w:b/>
          <w:sz w:val="24"/>
          <w:szCs w:val="24"/>
          <w:lang w:eastAsia="sk-SK" w:bidi="sk-SK"/>
        </w:rPr>
      </w:pPr>
      <w:bookmarkStart w:id="0" w:name="_GoBack"/>
      <w:bookmarkEnd w:id="0"/>
      <w:r w:rsidRPr="006C0D70">
        <w:rPr>
          <w:rFonts w:ascii="Times New Roman" w:eastAsia="Times New Roman" w:hAnsi="Times New Roman" w:cs="Times New Roman"/>
          <w:b/>
          <w:sz w:val="24"/>
          <w:szCs w:val="24"/>
          <w:lang w:eastAsia="sk-SK" w:bidi="sk-SK"/>
        </w:rPr>
        <w:t>507</w:t>
      </w:r>
    </w:p>
    <w:p w14:paraId="68E178CF" w14:textId="77777777" w:rsidR="006C0D70" w:rsidRPr="006C0D70" w:rsidRDefault="006C0D70" w:rsidP="006C0D70">
      <w:pPr>
        <w:shd w:val="clear" w:color="auto" w:fill="FFFFFF"/>
        <w:spacing w:line="240" w:lineRule="auto"/>
        <w:jc w:val="center"/>
        <w:rPr>
          <w:rFonts w:ascii="Times New Roman" w:eastAsia="Times New Roman" w:hAnsi="Times New Roman" w:cs="Times New Roman"/>
          <w:b/>
          <w:sz w:val="24"/>
          <w:szCs w:val="24"/>
          <w:lang w:eastAsia="sk-SK" w:bidi="sk-SK"/>
        </w:rPr>
      </w:pPr>
      <w:r w:rsidRPr="006C0D70">
        <w:rPr>
          <w:rFonts w:ascii="Times New Roman" w:eastAsia="Times New Roman" w:hAnsi="Times New Roman" w:cs="Times New Roman"/>
          <w:b/>
          <w:sz w:val="24"/>
          <w:szCs w:val="24"/>
          <w:lang w:eastAsia="sk-SK" w:bidi="sk-SK"/>
        </w:rPr>
        <w:t>ZÁKON</w:t>
      </w:r>
    </w:p>
    <w:p w14:paraId="7D182F76" w14:textId="766658E4" w:rsidR="00542CC4" w:rsidRPr="00F31CAC"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z</w:t>
      </w:r>
      <w:r w:rsidR="00852292" w:rsidRPr="00F31CAC">
        <w:rPr>
          <w:rFonts w:ascii="Times New Roman" w:eastAsia="Times New Roman" w:hAnsi="Times New Roman" w:cs="Times New Roman"/>
          <w:b/>
          <w:sz w:val="24"/>
          <w:szCs w:val="24"/>
          <w:lang w:eastAsia="sk-SK" w:bidi="sk-SK"/>
        </w:rPr>
        <w:t> 8. decembra</w:t>
      </w:r>
      <w:r w:rsidRPr="00F31CAC">
        <w:rPr>
          <w:rFonts w:ascii="Times New Roman" w:eastAsia="Times New Roman" w:hAnsi="Times New Roman" w:cs="Times New Roman"/>
          <w:b/>
          <w:sz w:val="24"/>
          <w:szCs w:val="24"/>
          <w:lang w:eastAsia="sk-SK" w:bidi="sk-SK"/>
        </w:rPr>
        <w:t xml:space="preserve"> 2023</w:t>
      </w:r>
    </w:p>
    <w:p w14:paraId="23E1AA18" w14:textId="77777777" w:rsidR="00542CC4" w:rsidRPr="00F31CAC" w:rsidRDefault="00542CC4" w:rsidP="00542CC4">
      <w:pPr>
        <w:spacing w:after="120" w:line="240" w:lineRule="auto"/>
        <w:jc w:val="center"/>
        <w:rPr>
          <w:rFonts w:ascii="Times New Roman" w:eastAsia="Times New Roman" w:hAnsi="Times New Roman" w:cs="Times New Roman"/>
          <w:sz w:val="24"/>
          <w:szCs w:val="24"/>
          <w:lang w:eastAsia="sk-SK" w:bidi="sk-SK"/>
        </w:rPr>
      </w:pPr>
    </w:p>
    <w:p w14:paraId="234727AC" w14:textId="77777777" w:rsidR="00542CC4" w:rsidRPr="00F31CAC"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 xml:space="preserve">o </w:t>
      </w:r>
      <w:proofErr w:type="spellStart"/>
      <w:r w:rsidRPr="00F31CAC">
        <w:rPr>
          <w:rFonts w:ascii="Times New Roman" w:eastAsia="Times New Roman" w:hAnsi="Times New Roman" w:cs="Times New Roman"/>
          <w:b/>
          <w:sz w:val="24"/>
          <w:szCs w:val="24"/>
          <w:lang w:eastAsia="sk-SK" w:bidi="sk-SK"/>
        </w:rPr>
        <w:t>dorovnávacej</w:t>
      </w:r>
      <w:proofErr w:type="spellEnd"/>
      <w:r w:rsidRPr="00F31CAC">
        <w:rPr>
          <w:rFonts w:ascii="Times New Roman" w:eastAsia="Times New Roman" w:hAnsi="Times New Roman" w:cs="Times New Roman"/>
          <w:b/>
          <w:sz w:val="24"/>
          <w:szCs w:val="24"/>
          <w:lang w:eastAsia="sk-SK" w:bidi="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7BC9B9DD" w14:textId="77777777" w:rsidR="00542CC4" w:rsidRPr="00F31CAC" w:rsidRDefault="00542CC4" w:rsidP="00542CC4">
      <w:pPr>
        <w:spacing w:after="120" w:line="240" w:lineRule="auto"/>
        <w:jc w:val="center"/>
        <w:rPr>
          <w:rFonts w:ascii="Times New Roman" w:eastAsia="Times New Roman" w:hAnsi="Times New Roman" w:cs="Times New Roman"/>
          <w:b/>
          <w:sz w:val="24"/>
          <w:szCs w:val="24"/>
          <w:lang w:eastAsia="sk-SK" w:bidi="sk-SK"/>
        </w:rPr>
      </w:pPr>
    </w:p>
    <w:p w14:paraId="04EC3EF6" w14:textId="77777777" w:rsidR="00542CC4" w:rsidRPr="00F31CAC" w:rsidRDefault="00542CC4" w:rsidP="00542CC4">
      <w:pPr>
        <w:spacing w:after="120" w:line="240" w:lineRule="auto"/>
        <w:rPr>
          <w:rFonts w:ascii="Times New Roman" w:eastAsia="Times New Roman" w:hAnsi="Times New Roman" w:cs="Times New Roman"/>
          <w:sz w:val="24"/>
          <w:szCs w:val="24"/>
          <w:lang w:eastAsia="sk-SK" w:bidi="sk-SK"/>
        </w:rPr>
      </w:pPr>
    </w:p>
    <w:p w14:paraId="76381797" w14:textId="77777777" w:rsidR="00542CC4" w:rsidRPr="00F31CAC" w:rsidRDefault="00542CC4" w:rsidP="00542CC4">
      <w:pPr>
        <w:spacing w:after="120" w:line="240" w:lineRule="auto"/>
        <w:ind w:left="357"/>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Národná rada Slovenskej republiky sa uzniesla na tomto zákone:</w:t>
      </w:r>
    </w:p>
    <w:p w14:paraId="69274992" w14:textId="199F99CC" w:rsidR="00E14AA2" w:rsidRPr="00F31CAC" w:rsidRDefault="00326CFD" w:rsidP="00ED6AD7">
      <w:pPr>
        <w:spacing w:after="120" w:line="240" w:lineRule="auto"/>
        <w:jc w:val="center"/>
        <w:rPr>
          <w:rFonts w:ascii="Times New Roman" w:hAnsi="Times New Roman" w:cs="Times New Roman"/>
          <w:b/>
          <w:sz w:val="24"/>
          <w:szCs w:val="24"/>
        </w:rPr>
      </w:pPr>
      <w:r w:rsidRPr="00F31CAC">
        <w:rPr>
          <w:rFonts w:ascii="Times New Roman" w:eastAsia="Times New Roman" w:hAnsi="Times New Roman" w:cs="Times New Roman"/>
          <w:b/>
          <w:sz w:val="24"/>
          <w:szCs w:val="24"/>
          <w:lang w:eastAsia="sk-SK" w:bidi="sk-SK"/>
        </w:rPr>
        <w:cr/>
      </w:r>
      <w:r w:rsidR="00E14AA2" w:rsidRPr="00F31CAC">
        <w:rPr>
          <w:rFonts w:ascii="Times New Roman" w:hAnsi="Times New Roman" w:cs="Times New Roman"/>
          <w:b/>
          <w:sz w:val="24"/>
          <w:szCs w:val="24"/>
        </w:rPr>
        <w:t xml:space="preserve">Čl. I </w:t>
      </w:r>
    </w:p>
    <w:p w14:paraId="2FDFBE03" w14:textId="77777777" w:rsidR="00E14AA2" w:rsidRPr="00F31CAC" w:rsidRDefault="00E14AA2" w:rsidP="00ED6AD7">
      <w:pPr>
        <w:spacing w:after="120" w:line="240" w:lineRule="auto"/>
        <w:rPr>
          <w:rFonts w:ascii="Times New Roman" w:eastAsia="Times New Roman" w:hAnsi="Times New Roman" w:cs="Times New Roman"/>
          <w:sz w:val="24"/>
          <w:szCs w:val="24"/>
          <w:lang w:eastAsia="sk-SK" w:bidi="sk-SK"/>
        </w:rPr>
      </w:pPr>
    </w:p>
    <w:p w14:paraId="3A867766" w14:textId="77777777" w:rsidR="00326CFD" w:rsidRPr="00F31CAC"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PRVÁ ČASŤ</w:t>
      </w:r>
    </w:p>
    <w:p w14:paraId="539F48EA" w14:textId="7531BC0E" w:rsidR="00326CFD" w:rsidRPr="00F31CAC"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ZÁKLADNÉ USTANOVENIA</w:t>
      </w:r>
    </w:p>
    <w:p w14:paraId="10085555" w14:textId="77777777" w:rsidR="009C5672" w:rsidRPr="00F31CAC" w:rsidRDefault="009C5672" w:rsidP="00ED6AD7">
      <w:pPr>
        <w:spacing w:after="120" w:line="240" w:lineRule="auto"/>
        <w:jc w:val="center"/>
        <w:rPr>
          <w:rFonts w:ascii="Times New Roman" w:eastAsia="Times New Roman" w:hAnsi="Times New Roman" w:cs="Times New Roman"/>
          <w:b/>
          <w:sz w:val="24"/>
          <w:szCs w:val="24"/>
          <w:lang w:eastAsia="sk-SK" w:bidi="sk-SK"/>
        </w:rPr>
      </w:pPr>
    </w:p>
    <w:p w14:paraId="20BD1014" w14:textId="77777777" w:rsidR="00326CFD" w:rsidRPr="00F31CAC" w:rsidRDefault="00326CFD" w:rsidP="00ED6AD7">
      <w:pPr>
        <w:spacing w:after="120" w:line="240" w:lineRule="auto"/>
        <w:jc w:val="center"/>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b/>
          <w:sz w:val="24"/>
          <w:szCs w:val="24"/>
          <w:lang w:eastAsia="sk-SK" w:bidi="sk-SK"/>
        </w:rPr>
        <w:t>§ 1</w:t>
      </w:r>
    </w:p>
    <w:p w14:paraId="101E854B" w14:textId="77777777" w:rsidR="00326CFD" w:rsidRPr="00F31CAC" w:rsidRDefault="00326CFD" w:rsidP="0043036E">
      <w:pPr>
        <w:spacing w:after="240" w:line="240" w:lineRule="auto"/>
        <w:jc w:val="center"/>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b/>
          <w:sz w:val="24"/>
          <w:szCs w:val="24"/>
          <w:lang w:eastAsia="sk-SK" w:bidi="sk-SK"/>
        </w:rPr>
        <w:t xml:space="preserve">Predmet úpravy </w:t>
      </w:r>
    </w:p>
    <w:p w14:paraId="57F6729E" w14:textId="4A84E5CC" w:rsidR="00900087" w:rsidRPr="00F31CAC" w:rsidRDefault="00326CFD" w:rsidP="00161BFF">
      <w:pPr>
        <w:spacing w:after="120" w:line="240" w:lineRule="auto"/>
        <w:ind w:left="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Tento zákon upravuje</w:t>
      </w:r>
    </w:p>
    <w:p w14:paraId="7921A4F8" w14:textId="51CAF7B2" w:rsidR="00900087" w:rsidRPr="00F31CAC"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proofErr w:type="spellStart"/>
      <w:r w:rsidRPr="00F31CAC">
        <w:rPr>
          <w:rFonts w:ascii="Times New Roman" w:eastAsia="Times New Roman" w:hAnsi="Times New Roman" w:cs="Times New Roman"/>
          <w:sz w:val="24"/>
          <w:szCs w:val="24"/>
          <w:lang w:eastAsia="sk-SK" w:bidi="sk-SK"/>
        </w:rPr>
        <w:t>dorovnávaciu</w:t>
      </w:r>
      <w:proofErr w:type="spellEnd"/>
      <w:r w:rsidRPr="00F31CAC">
        <w:rPr>
          <w:rFonts w:ascii="Times New Roman" w:eastAsia="Times New Roman" w:hAnsi="Times New Roman" w:cs="Times New Roman"/>
          <w:sz w:val="24"/>
          <w:szCs w:val="24"/>
          <w:lang w:eastAsia="sk-SK" w:bidi="sk-SK"/>
        </w:rPr>
        <w:t xml:space="preserve"> daň na zabezpečeni</w:t>
      </w:r>
      <w:r w:rsidR="009B6208" w:rsidRPr="00F31CAC">
        <w:rPr>
          <w:rFonts w:ascii="Times New Roman" w:eastAsia="Times New Roman" w:hAnsi="Times New Roman" w:cs="Times New Roman"/>
          <w:sz w:val="24"/>
          <w:szCs w:val="24"/>
          <w:lang w:eastAsia="sk-SK" w:bidi="sk-SK"/>
        </w:rPr>
        <w:t>e</w:t>
      </w:r>
      <w:r w:rsidRPr="00F31CAC">
        <w:rPr>
          <w:rFonts w:ascii="Times New Roman" w:eastAsia="Times New Roman" w:hAnsi="Times New Roman" w:cs="Times New Roman"/>
          <w:sz w:val="24"/>
          <w:szCs w:val="24"/>
          <w:lang w:eastAsia="sk-SK" w:bidi="sk-SK"/>
        </w:rPr>
        <w:t xml:space="preserve"> minimálnej úrovne zdanenia nadnárodných skupín podnikov a veľkých vnútroštátnych skupín,</w:t>
      </w:r>
    </w:p>
    <w:p w14:paraId="659ADC88" w14:textId="1AB9FDC3" w:rsidR="00900087" w:rsidRPr="00F31CAC"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spôsob platenia a vyberania </w:t>
      </w:r>
      <w:proofErr w:type="spellStart"/>
      <w:r w:rsidRPr="00F31CAC">
        <w:rPr>
          <w:rFonts w:ascii="Times New Roman" w:eastAsia="Times New Roman" w:hAnsi="Times New Roman" w:cs="Times New Roman"/>
          <w:sz w:val="24"/>
          <w:szCs w:val="24"/>
          <w:lang w:eastAsia="sk-SK" w:bidi="sk-SK"/>
        </w:rPr>
        <w:t>dorovnávacej</w:t>
      </w:r>
      <w:proofErr w:type="spellEnd"/>
      <w:r w:rsidRPr="00F31CAC">
        <w:rPr>
          <w:rFonts w:ascii="Times New Roman" w:eastAsia="Times New Roman" w:hAnsi="Times New Roman" w:cs="Times New Roman"/>
          <w:sz w:val="24"/>
          <w:szCs w:val="24"/>
          <w:lang w:eastAsia="sk-SK" w:bidi="sk-SK"/>
        </w:rPr>
        <w:t xml:space="preserve"> dane.</w:t>
      </w:r>
    </w:p>
    <w:p w14:paraId="74654685" w14:textId="196FD383" w:rsidR="00900087" w:rsidRPr="00F31CAC" w:rsidRDefault="00900087" w:rsidP="00ED6AD7">
      <w:pPr>
        <w:pStyle w:val="Odsekzoznamu"/>
        <w:spacing w:after="120" w:line="240" w:lineRule="auto"/>
        <w:contextualSpacing w:val="0"/>
        <w:jc w:val="both"/>
        <w:rPr>
          <w:rFonts w:ascii="Times New Roman" w:eastAsia="Times New Roman" w:hAnsi="Times New Roman" w:cs="Times New Roman"/>
          <w:sz w:val="24"/>
          <w:szCs w:val="24"/>
          <w:lang w:eastAsia="sk-SK" w:bidi="sk-SK"/>
        </w:rPr>
      </w:pPr>
    </w:p>
    <w:p w14:paraId="49D33A7A" w14:textId="6FA35FA6" w:rsidR="00900087" w:rsidRPr="00F31CAC" w:rsidRDefault="00900087" w:rsidP="00ED6AD7">
      <w:pPr>
        <w:spacing w:after="120" w:line="240" w:lineRule="auto"/>
        <w:jc w:val="center"/>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b/>
          <w:sz w:val="24"/>
          <w:szCs w:val="24"/>
          <w:lang w:eastAsia="sk-SK" w:bidi="sk-SK"/>
        </w:rPr>
        <w:t>§ 2</w:t>
      </w:r>
    </w:p>
    <w:p w14:paraId="1EF5F0F8" w14:textId="61B8C4AB" w:rsidR="00B77A24" w:rsidRPr="00F31CAC" w:rsidRDefault="00900087" w:rsidP="00B77A24">
      <w:pPr>
        <w:spacing w:after="24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Základné pojmy</w:t>
      </w:r>
    </w:p>
    <w:p w14:paraId="45747F68" w14:textId="77777777" w:rsidR="00900087" w:rsidRPr="00F31CAC" w:rsidRDefault="00900087" w:rsidP="00161BFF">
      <w:pPr>
        <w:spacing w:after="120" w:line="240" w:lineRule="auto"/>
        <w:ind w:left="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 Na účely tohto zákona sa rozumie</w:t>
      </w:r>
    </w:p>
    <w:p w14:paraId="2148A31B" w14:textId="0A7E8146" w:rsidR="00900087" w:rsidRPr="00F31CAC" w:rsidRDefault="00900087" w:rsidP="00C406CA">
      <w:pPr>
        <w:pStyle w:val="Odsekzoznamu"/>
        <w:numPr>
          <w:ilvl w:val="0"/>
          <w:numId w:val="5"/>
        </w:numPr>
        <w:spacing w:after="120" w:line="240" w:lineRule="auto"/>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subjektom</w:t>
      </w:r>
      <w:r w:rsidR="00B24ADF" w:rsidRPr="00F31CAC">
        <w:rPr>
          <w:rFonts w:ascii="Times New Roman" w:eastAsia="Times New Roman" w:hAnsi="Times New Roman" w:cs="Times New Roman"/>
          <w:sz w:val="24"/>
          <w:szCs w:val="24"/>
          <w:lang w:eastAsia="sk-SK" w:bidi="sk-SK"/>
        </w:rPr>
        <w:t xml:space="preserve"> právnická osoba alebo</w:t>
      </w:r>
      <w:r w:rsidRPr="00F31CAC">
        <w:rPr>
          <w:rFonts w:ascii="Times New Roman" w:eastAsia="Times New Roman" w:hAnsi="Times New Roman" w:cs="Times New Roman"/>
          <w:sz w:val="24"/>
          <w:szCs w:val="24"/>
          <w:lang w:eastAsia="sk-SK" w:bidi="sk-SK"/>
        </w:rPr>
        <w:t xml:space="preserve"> právne usporiadanie, ktoré vedie samostatnú účtovnú evidenciu</w:t>
      </w:r>
      <w:r w:rsidR="00F31CAC" w:rsidRPr="00F31CAC">
        <w:rPr>
          <w:rFonts w:ascii="Times New Roman" w:eastAsia="Times New Roman" w:hAnsi="Times New Roman" w:cs="Times New Roman"/>
          <w:sz w:val="24"/>
          <w:szCs w:val="24"/>
          <w:lang w:eastAsia="sk-SK" w:bidi="sk-SK"/>
        </w:rPr>
        <w:t xml:space="preserve">, </w:t>
      </w:r>
      <w:r w:rsidR="00F31CAC" w:rsidRPr="00F31CAC">
        <w:rPr>
          <w:rFonts w:ascii="Times New Roman" w:hAnsi="Times New Roman"/>
          <w:color w:val="FF0000"/>
          <w:sz w:val="24"/>
          <w:szCs w:val="24"/>
        </w:rPr>
        <w:t>okrem Slovenskej republiky,</w:t>
      </w:r>
      <w:r w:rsidR="00C406CA">
        <w:rPr>
          <w:rFonts w:ascii="Times New Roman" w:hAnsi="Times New Roman"/>
          <w:color w:val="FF0000"/>
          <w:sz w:val="24"/>
          <w:szCs w:val="24"/>
        </w:rPr>
        <w:t xml:space="preserve"> </w:t>
      </w:r>
      <w:r w:rsidR="00C406CA" w:rsidRPr="00C406CA">
        <w:rPr>
          <w:rFonts w:ascii="Times New Roman" w:hAnsi="Times New Roman"/>
          <w:color w:val="FF0000"/>
          <w:sz w:val="24"/>
          <w:szCs w:val="24"/>
        </w:rPr>
        <w:t>ak má majetkovú účasť v právnickej osobe alebo v</w:t>
      </w:r>
      <w:r w:rsidR="00B77A24">
        <w:rPr>
          <w:rFonts w:ascii="Times New Roman" w:hAnsi="Times New Roman"/>
          <w:color w:val="FF0000"/>
          <w:sz w:val="24"/>
          <w:szCs w:val="24"/>
        </w:rPr>
        <w:t xml:space="preserve"> takomto </w:t>
      </w:r>
      <w:r w:rsidR="00C406CA" w:rsidRPr="00C406CA">
        <w:rPr>
          <w:rFonts w:ascii="Times New Roman" w:hAnsi="Times New Roman"/>
          <w:color w:val="FF0000"/>
          <w:sz w:val="24"/>
          <w:szCs w:val="24"/>
        </w:rPr>
        <w:t>právnom usporiadaní</w:t>
      </w:r>
      <w:r w:rsidR="00C406CA">
        <w:rPr>
          <w:rFonts w:ascii="Times New Roman" w:hAnsi="Times New Roman"/>
          <w:color w:val="FF0000"/>
          <w:sz w:val="24"/>
          <w:szCs w:val="24"/>
        </w:rPr>
        <w:t>,</w:t>
      </w:r>
      <w:r w:rsidR="00F31CAC" w:rsidRPr="00F31CAC">
        <w:rPr>
          <w:rFonts w:ascii="Times New Roman" w:hAnsi="Times New Roman"/>
          <w:color w:val="FF0000"/>
          <w:sz w:val="24"/>
          <w:szCs w:val="24"/>
        </w:rPr>
        <w:t xml:space="preserve"> </w:t>
      </w:r>
      <w:r w:rsidR="00B77A24">
        <w:rPr>
          <w:rFonts w:ascii="Times New Roman" w:hAnsi="Times New Roman"/>
          <w:color w:val="FF0000"/>
          <w:sz w:val="24"/>
          <w:szCs w:val="24"/>
        </w:rPr>
        <w:t xml:space="preserve">okrem ministerstiev, ostatných </w:t>
      </w:r>
      <w:r w:rsidR="00F31CAC" w:rsidRPr="00F31CAC">
        <w:rPr>
          <w:rFonts w:ascii="Times New Roman" w:hAnsi="Times New Roman"/>
          <w:color w:val="FF0000"/>
          <w:sz w:val="24"/>
          <w:szCs w:val="24"/>
        </w:rPr>
        <w:t>ústredných orgánov štátnej správy</w:t>
      </w:r>
      <w:r w:rsidR="00B77A24">
        <w:rPr>
          <w:rFonts w:ascii="Times New Roman" w:hAnsi="Times New Roman"/>
          <w:color w:val="FF0000"/>
          <w:sz w:val="24"/>
          <w:szCs w:val="24"/>
        </w:rPr>
        <w:t>,</w:t>
      </w:r>
      <w:r w:rsidR="00A568E5" w:rsidRPr="00A568E5">
        <w:rPr>
          <w:rFonts w:ascii="Times New Roman" w:hAnsi="Times New Roman"/>
          <w:color w:val="FF0000"/>
          <w:sz w:val="24"/>
          <w:szCs w:val="24"/>
        </w:rPr>
        <w:t xml:space="preserve"> iných štátnych orgánov</w:t>
      </w:r>
      <w:r w:rsidR="00B77A24">
        <w:rPr>
          <w:rFonts w:ascii="Times New Roman" w:hAnsi="Times New Roman"/>
          <w:color w:val="FF0000"/>
          <w:sz w:val="24"/>
          <w:szCs w:val="24"/>
        </w:rPr>
        <w:t>, miestnej</w:t>
      </w:r>
      <w:r w:rsidR="00F31CAC" w:rsidRPr="00F31CAC">
        <w:rPr>
          <w:rFonts w:ascii="Times New Roman" w:hAnsi="Times New Roman"/>
          <w:color w:val="FF0000"/>
          <w:sz w:val="24"/>
          <w:szCs w:val="24"/>
        </w:rPr>
        <w:t xml:space="preserve"> štátnej správy a územnej samosprávy</w:t>
      </w:r>
      <w:r w:rsidRPr="00F31CAC">
        <w:rPr>
          <w:rFonts w:ascii="Times New Roman" w:eastAsia="Times New Roman" w:hAnsi="Times New Roman" w:cs="Times New Roman"/>
          <w:color w:val="FF0000"/>
          <w:sz w:val="24"/>
          <w:szCs w:val="24"/>
          <w:lang w:eastAsia="sk-SK" w:bidi="sk-SK"/>
        </w:rPr>
        <w:t>,</w:t>
      </w:r>
      <w:r w:rsidRPr="00F31CAC" w:rsidDel="007B1268">
        <w:rPr>
          <w:rFonts w:ascii="Times New Roman" w:eastAsia="Times New Roman" w:hAnsi="Times New Roman" w:cs="Times New Roman"/>
          <w:color w:val="FF0000"/>
          <w:sz w:val="24"/>
          <w:szCs w:val="24"/>
          <w:lang w:eastAsia="sk-SK" w:bidi="sk-SK"/>
        </w:rPr>
        <w:t xml:space="preserve"> </w:t>
      </w:r>
      <w:r w:rsidRPr="00F31CAC">
        <w:rPr>
          <w:rFonts w:ascii="Times New Roman" w:eastAsia="Times New Roman" w:hAnsi="Times New Roman" w:cs="Times New Roman"/>
          <w:color w:val="FF0000"/>
          <w:sz w:val="24"/>
          <w:szCs w:val="24"/>
          <w:lang w:eastAsia="sk-SK" w:bidi="sk-SK"/>
        </w:rPr>
        <w:t xml:space="preserve"> </w:t>
      </w:r>
    </w:p>
    <w:p w14:paraId="50330EA9" w14:textId="77777777" w:rsidR="00900087" w:rsidRPr="00F31CAC"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základným subjektom </w:t>
      </w:r>
    </w:p>
    <w:p w14:paraId="3D2DF08E" w14:textId="78348B26" w:rsidR="00900087" w:rsidRPr="00F31CAC"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subjekt, ktorý je súčasťou nadnárodnej skupiny podnikov alebo veľkej </w:t>
      </w:r>
      <w:r w:rsidR="00491ACA" w:rsidRPr="00F31CAC">
        <w:rPr>
          <w:rFonts w:ascii="Times New Roman" w:eastAsia="Times New Roman" w:hAnsi="Times New Roman" w:cs="Times New Roman"/>
          <w:sz w:val="24"/>
          <w:szCs w:val="24"/>
          <w:lang w:eastAsia="sk-SK" w:bidi="sk-SK"/>
        </w:rPr>
        <w:t xml:space="preserve">vnútroštátnej skupiny, </w:t>
      </w:r>
    </w:p>
    <w:p w14:paraId="6F039651" w14:textId="7426EBD3" w:rsidR="0035636C" w:rsidRPr="00F31CAC"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stála prevádzkareň hlavného subjektu, ktorý je </w:t>
      </w:r>
      <w:r w:rsidR="0094019B" w:rsidRPr="00F31CAC">
        <w:rPr>
          <w:rFonts w:ascii="Times New Roman" w:eastAsia="Times New Roman" w:hAnsi="Times New Roman" w:cs="Times New Roman"/>
          <w:sz w:val="24"/>
          <w:szCs w:val="24"/>
          <w:lang w:eastAsia="sk-SK" w:bidi="sk-SK"/>
        </w:rPr>
        <w:t>subjektom</w:t>
      </w:r>
      <w:r w:rsidR="0027587B" w:rsidRPr="00F31CAC">
        <w:rPr>
          <w:rFonts w:ascii="Times New Roman" w:eastAsia="Times New Roman" w:hAnsi="Times New Roman" w:cs="Times New Roman"/>
          <w:sz w:val="24"/>
          <w:szCs w:val="24"/>
          <w:lang w:eastAsia="sk-SK" w:bidi="sk-SK"/>
        </w:rPr>
        <w:t xml:space="preserve"> nadnárodnej skupiny podnikov</w:t>
      </w:r>
      <w:r w:rsidR="0094019B" w:rsidRPr="00F31CAC">
        <w:rPr>
          <w:rFonts w:ascii="Times New Roman" w:eastAsia="Times New Roman" w:hAnsi="Times New Roman" w:cs="Times New Roman"/>
          <w:sz w:val="24"/>
          <w:szCs w:val="24"/>
          <w:lang w:eastAsia="sk-SK" w:bidi="sk-SK"/>
        </w:rPr>
        <w:t xml:space="preserve"> </w:t>
      </w:r>
      <w:r w:rsidR="00634CBC" w:rsidRPr="00F31CAC">
        <w:rPr>
          <w:rFonts w:ascii="Times New Roman" w:eastAsia="Times New Roman" w:hAnsi="Times New Roman" w:cs="Times New Roman"/>
          <w:sz w:val="24"/>
          <w:szCs w:val="24"/>
          <w:lang w:eastAsia="sk-SK" w:bidi="sk-SK"/>
        </w:rPr>
        <w:t>podľa prvého bodu</w:t>
      </w:r>
      <w:r w:rsidRPr="00F31CAC">
        <w:rPr>
          <w:rFonts w:ascii="Times New Roman" w:eastAsia="Times New Roman" w:hAnsi="Times New Roman" w:cs="Times New Roman"/>
          <w:sz w:val="24"/>
          <w:szCs w:val="24"/>
          <w:lang w:eastAsia="sk-SK" w:bidi="sk-SK"/>
        </w:rPr>
        <w:t>,</w:t>
      </w:r>
    </w:p>
    <w:p w14:paraId="3A004DFF" w14:textId="5635C1D1" w:rsidR="0035636C" w:rsidRPr="00F31CAC" w:rsidRDefault="0035636C"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hlavným subjektom subjekt, ktorý do svojej účtovnej závierky zahŕňa zisk alebo stratu stálej prevádzkarne z</w:t>
      </w:r>
      <w:r w:rsidR="00101FB5" w:rsidRPr="00F31CAC">
        <w:rPr>
          <w:rFonts w:ascii="Times New Roman" w:eastAsia="Times New Roman" w:hAnsi="Times New Roman" w:cs="Times New Roman"/>
          <w:sz w:val="24"/>
          <w:szCs w:val="24"/>
          <w:lang w:eastAsia="sk-SK" w:bidi="sk-SK"/>
        </w:rPr>
        <w:t> účtovnej evidencie</w:t>
      </w:r>
      <w:r w:rsidRPr="00F31CAC">
        <w:rPr>
          <w:rFonts w:ascii="Times New Roman" w:eastAsia="Times New Roman" w:hAnsi="Times New Roman" w:cs="Times New Roman"/>
          <w:sz w:val="24"/>
          <w:szCs w:val="24"/>
          <w:lang w:eastAsia="sk-SK" w:bidi="sk-SK"/>
        </w:rPr>
        <w:t>,</w:t>
      </w:r>
    </w:p>
    <w:p w14:paraId="6C453DB0" w14:textId="0E9F242B" w:rsidR="00A041C3" w:rsidRPr="00F31CAC" w:rsidRDefault="00A041C3"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lastRenderedPageBreak/>
        <w:t>hlavným materským subjektom</w:t>
      </w:r>
    </w:p>
    <w:p w14:paraId="7145BB95" w14:textId="3B8113FF" w:rsidR="00A041C3" w:rsidRPr="00F31CAC"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subjekt, ktorý </w:t>
      </w:r>
      <w:r w:rsidR="00491ACA" w:rsidRPr="00F31CAC">
        <w:rPr>
          <w:rFonts w:ascii="Times New Roman" w:eastAsia="Times New Roman" w:hAnsi="Times New Roman" w:cs="Times New Roman"/>
          <w:sz w:val="24"/>
          <w:szCs w:val="24"/>
          <w:lang w:eastAsia="sk-SK" w:bidi="sk-SK"/>
        </w:rPr>
        <w:t>má priamy</w:t>
      </w:r>
      <w:r w:rsidR="000344DD" w:rsidRPr="00F31CAC">
        <w:rPr>
          <w:rFonts w:ascii="Times New Roman" w:eastAsia="Times New Roman" w:hAnsi="Times New Roman" w:cs="Times New Roman"/>
          <w:sz w:val="24"/>
          <w:szCs w:val="24"/>
          <w:lang w:eastAsia="sk-SK" w:bidi="sk-SK"/>
        </w:rPr>
        <w:t xml:space="preserve"> kontrolný podiel</w:t>
      </w:r>
      <w:r w:rsidR="00491ACA" w:rsidRPr="00F31CAC">
        <w:rPr>
          <w:rFonts w:ascii="Times New Roman" w:eastAsia="Times New Roman" w:hAnsi="Times New Roman" w:cs="Times New Roman"/>
          <w:sz w:val="24"/>
          <w:szCs w:val="24"/>
          <w:lang w:eastAsia="sk-SK" w:bidi="sk-SK"/>
        </w:rPr>
        <w:t xml:space="preserve"> alebo nepriamy </w:t>
      </w:r>
      <w:r w:rsidRPr="00F31CAC">
        <w:rPr>
          <w:rFonts w:ascii="Times New Roman" w:eastAsia="Times New Roman" w:hAnsi="Times New Roman" w:cs="Times New Roman"/>
          <w:sz w:val="24"/>
          <w:szCs w:val="24"/>
          <w:lang w:eastAsia="sk-SK" w:bidi="sk-SK"/>
        </w:rPr>
        <w:t>kontrolný podiel v inom subjekte a</w:t>
      </w:r>
      <w:r w:rsidR="00491ACA" w:rsidRPr="00F31CAC">
        <w:rPr>
          <w:rFonts w:ascii="Times New Roman" w:eastAsia="Times New Roman" w:hAnsi="Times New Roman" w:cs="Times New Roman"/>
          <w:sz w:val="24"/>
          <w:szCs w:val="24"/>
          <w:lang w:eastAsia="sk-SK" w:bidi="sk-SK"/>
        </w:rPr>
        <w:t xml:space="preserve"> v</w:t>
      </w:r>
      <w:r w:rsidR="009D64C9" w:rsidRPr="00F31CAC">
        <w:rPr>
          <w:rFonts w:ascii="Times New Roman" w:eastAsia="Times New Roman" w:hAnsi="Times New Roman" w:cs="Times New Roman"/>
          <w:sz w:val="24"/>
          <w:szCs w:val="24"/>
          <w:lang w:eastAsia="sk-SK" w:bidi="sk-SK"/>
        </w:rPr>
        <w:t> ktorom iný subjekt</w:t>
      </w:r>
      <w:r w:rsidR="00491ACA" w:rsidRPr="00F31CAC">
        <w:rPr>
          <w:rFonts w:ascii="Times New Roman" w:eastAsia="Times New Roman" w:hAnsi="Times New Roman" w:cs="Times New Roman"/>
          <w:sz w:val="24"/>
          <w:szCs w:val="24"/>
          <w:lang w:eastAsia="sk-SK" w:bidi="sk-SK"/>
        </w:rPr>
        <w:t xml:space="preserve"> nemá</w:t>
      </w:r>
      <w:r w:rsidR="009D64C9" w:rsidRPr="00F31CAC">
        <w:rPr>
          <w:rFonts w:ascii="Times New Roman" w:eastAsia="Times New Roman" w:hAnsi="Times New Roman" w:cs="Times New Roman"/>
          <w:sz w:val="24"/>
          <w:szCs w:val="24"/>
          <w:lang w:eastAsia="sk-SK" w:bidi="sk-SK"/>
        </w:rPr>
        <w:t xml:space="preserve"> </w:t>
      </w:r>
      <w:r w:rsidR="00491ACA" w:rsidRPr="00F31CAC">
        <w:rPr>
          <w:rFonts w:ascii="Times New Roman" w:eastAsia="Times New Roman" w:hAnsi="Times New Roman" w:cs="Times New Roman"/>
          <w:sz w:val="24"/>
          <w:szCs w:val="24"/>
          <w:lang w:eastAsia="sk-SK" w:bidi="sk-SK"/>
        </w:rPr>
        <w:t>priamy</w:t>
      </w:r>
      <w:r w:rsidR="000344DD" w:rsidRPr="00F31CAC">
        <w:rPr>
          <w:rFonts w:ascii="Times New Roman" w:eastAsia="Times New Roman" w:hAnsi="Times New Roman" w:cs="Times New Roman"/>
          <w:sz w:val="24"/>
          <w:szCs w:val="24"/>
          <w:lang w:eastAsia="sk-SK" w:bidi="sk-SK"/>
        </w:rPr>
        <w:t xml:space="preserve"> kontrolný podiel</w:t>
      </w:r>
      <w:r w:rsidR="00491ACA" w:rsidRPr="00F31CAC">
        <w:rPr>
          <w:rFonts w:ascii="Times New Roman" w:eastAsia="Times New Roman" w:hAnsi="Times New Roman" w:cs="Times New Roman"/>
          <w:sz w:val="24"/>
          <w:szCs w:val="24"/>
          <w:lang w:eastAsia="sk-SK" w:bidi="sk-SK"/>
        </w:rPr>
        <w:t xml:space="preserve"> alebo nepriamy</w:t>
      </w:r>
      <w:r w:rsidRPr="00F31CAC">
        <w:rPr>
          <w:rFonts w:ascii="Times New Roman" w:eastAsia="Times New Roman" w:hAnsi="Times New Roman" w:cs="Times New Roman"/>
          <w:sz w:val="24"/>
          <w:szCs w:val="24"/>
          <w:lang w:eastAsia="sk-SK" w:bidi="sk-SK"/>
        </w:rPr>
        <w:t xml:space="preserve"> </w:t>
      </w:r>
      <w:r w:rsidR="009D64C9" w:rsidRPr="00F31CAC">
        <w:rPr>
          <w:rFonts w:ascii="Times New Roman" w:eastAsia="Times New Roman" w:hAnsi="Times New Roman" w:cs="Times New Roman"/>
          <w:sz w:val="24"/>
          <w:szCs w:val="24"/>
          <w:lang w:eastAsia="sk-SK" w:bidi="sk-SK"/>
        </w:rPr>
        <w:t>kontrolný</w:t>
      </w:r>
      <w:r w:rsidRPr="00F31CAC">
        <w:rPr>
          <w:rFonts w:ascii="Times New Roman" w:eastAsia="Times New Roman" w:hAnsi="Times New Roman" w:cs="Times New Roman"/>
          <w:sz w:val="24"/>
          <w:szCs w:val="24"/>
          <w:lang w:eastAsia="sk-SK" w:bidi="sk-SK"/>
        </w:rPr>
        <w:t xml:space="preserve"> </w:t>
      </w:r>
      <w:r w:rsidR="009D64C9" w:rsidRPr="00F31CAC">
        <w:rPr>
          <w:rFonts w:ascii="Times New Roman" w:eastAsia="Times New Roman" w:hAnsi="Times New Roman" w:cs="Times New Roman"/>
          <w:sz w:val="24"/>
          <w:szCs w:val="24"/>
          <w:lang w:eastAsia="sk-SK" w:bidi="sk-SK"/>
        </w:rPr>
        <w:t>podiel</w:t>
      </w:r>
      <w:r w:rsidRPr="00F31CAC">
        <w:rPr>
          <w:rFonts w:ascii="Times New Roman" w:eastAsia="Times New Roman" w:hAnsi="Times New Roman" w:cs="Times New Roman"/>
          <w:sz w:val="24"/>
          <w:szCs w:val="24"/>
          <w:lang w:eastAsia="sk-SK" w:bidi="sk-SK"/>
        </w:rPr>
        <w:t xml:space="preserve">, </w:t>
      </w:r>
    </w:p>
    <w:p w14:paraId="23501B8F" w14:textId="66C7BD66" w:rsidR="00A041C3" w:rsidRPr="00F31CAC"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hlavný subjekt</w:t>
      </w:r>
      <w:r w:rsidR="00762E12" w:rsidRPr="00F31CAC">
        <w:rPr>
          <w:rFonts w:ascii="Times New Roman" w:eastAsia="Times New Roman" w:hAnsi="Times New Roman" w:cs="Times New Roman"/>
          <w:sz w:val="24"/>
          <w:szCs w:val="24"/>
          <w:lang w:eastAsia="sk-SK" w:bidi="sk-SK"/>
        </w:rPr>
        <w:t>, ktorý je subjektom</w:t>
      </w:r>
      <w:r w:rsidRPr="00F31CAC">
        <w:rPr>
          <w:rFonts w:ascii="Times New Roman" w:eastAsia="Times New Roman" w:hAnsi="Times New Roman" w:cs="Times New Roman"/>
          <w:sz w:val="24"/>
          <w:szCs w:val="24"/>
          <w:lang w:eastAsia="sk-SK" w:bidi="sk-SK"/>
        </w:rPr>
        <w:t xml:space="preserve"> skupiny </w:t>
      </w:r>
      <w:r w:rsidR="00634CBC" w:rsidRPr="00F31CAC">
        <w:rPr>
          <w:rFonts w:ascii="Times New Roman" w:eastAsia="Times New Roman" w:hAnsi="Times New Roman" w:cs="Times New Roman"/>
          <w:sz w:val="24"/>
          <w:szCs w:val="24"/>
          <w:lang w:eastAsia="sk-SK" w:bidi="sk-SK"/>
        </w:rPr>
        <w:t xml:space="preserve">podľa </w:t>
      </w:r>
      <w:r w:rsidR="00F15520" w:rsidRPr="00F31CAC">
        <w:rPr>
          <w:rFonts w:ascii="Times New Roman" w:eastAsia="Times New Roman" w:hAnsi="Times New Roman" w:cs="Times New Roman"/>
          <w:sz w:val="24"/>
          <w:szCs w:val="24"/>
          <w:lang w:eastAsia="sk-SK" w:bidi="sk-SK"/>
        </w:rPr>
        <w:t>písmena</w:t>
      </w:r>
      <w:r w:rsidRPr="00F31CAC">
        <w:rPr>
          <w:rFonts w:ascii="Times New Roman" w:eastAsia="Times New Roman" w:hAnsi="Times New Roman" w:cs="Times New Roman"/>
          <w:sz w:val="24"/>
          <w:szCs w:val="24"/>
          <w:lang w:eastAsia="sk-SK" w:bidi="sk-SK"/>
        </w:rPr>
        <w:t xml:space="preserve"> </w:t>
      </w:r>
      <w:r w:rsidR="00E74C4A" w:rsidRPr="00F31CAC">
        <w:rPr>
          <w:rFonts w:ascii="Times New Roman" w:eastAsia="Times New Roman" w:hAnsi="Times New Roman" w:cs="Times New Roman"/>
          <w:sz w:val="24"/>
          <w:szCs w:val="24"/>
          <w:lang w:eastAsia="sk-SK" w:bidi="sk-SK"/>
        </w:rPr>
        <w:t>f</w:t>
      </w:r>
      <w:r w:rsidRPr="00F31CAC">
        <w:rPr>
          <w:rFonts w:ascii="Times New Roman" w:eastAsia="Times New Roman" w:hAnsi="Times New Roman" w:cs="Times New Roman"/>
          <w:sz w:val="24"/>
          <w:szCs w:val="24"/>
          <w:lang w:eastAsia="sk-SK" w:bidi="sk-SK"/>
        </w:rPr>
        <w:t xml:space="preserve">) druhého bodu, </w:t>
      </w:r>
    </w:p>
    <w:p w14:paraId="55865431" w14:textId="77777777" w:rsidR="0044646F" w:rsidRPr="00F31CAC"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stálou prevádzkarňou </w:t>
      </w:r>
    </w:p>
    <w:p w14:paraId="7084D781" w14:textId="62F7A87D" w:rsidR="0044646F" w:rsidRPr="00F31CAC" w:rsidRDefault="0044646F" w:rsidP="00B21D68">
      <w:pPr>
        <w:pStyle w:val="Odsekzoznamu"/>
        <w:numPr>
          <w:ilvl w:val="0"/>
          <w:numId w:val="11"/>
        </w:numPr>
        <w:spacing w:after="120" w:line="240" w:lineRule="auto"/>
        <w:ind w:left="1560"/>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miesto podnikania alebo predpokladané miesto podnikania</w:t>
      </w:r>
      <w:r w:rsidR="00C96A2D" w:rsidRPr="00F31CAC">
        <w:rPr>
          <w:rFonts w:ascii="Times New Roman" w:eastAsia="Times New Roman" w:hAnsi="Times New Roman" w:cs="Times New Roman"/>
          <w:sz w:val="24"/>
          <w:szCs w:val="24"/>
          <w:lang w:eastAsia="sk-SK" w:bidi="sk-SK"/>
        </w:rPr>
        <w:t xml:space="preserve"> nachádzajúce sa v štáte, v ktorom sa </w:t>
      </w:r>
      <w:r w:rsidR="00A3062D" w:rsidRPr="00F31CAC">
        <w:rPr>
          <w:rFonts w:ascii="Times New Roman" w:eastAsia="Times New Roman" w:hAnsi="Times New Roman" w:cs="Times New Roman"/>
          <w:sz w:val="24"/>
          <w:szCs w:val="24"/>
          <w:lang w:eastAsia="sk-SK" w:bidi="sk-SK"/>
        </w:rPr>
        <w:t xml:space="preserve">toto miesto </w:t>
      </w:r>
      <w:r w:rsidR="00047C13" w:rsidRPr="00F31CAC">
        <w:rPr>
          <w:rFonts w:ascii="Times New Roman" w:eastAsia="Times New Roman" w:hAnsi="Times New Roman" w:cs="Times New Roman"/>
          <w:sz w:val="24"/>
          <w:szCs w:val="24"/>
          <w:lang w:eastAsia="sk-SK" w:bidi="sk-SK"/>
        </w:rPr>
        <w:t>podľa</w:t>
      </w:r>
      <w:r w:rsidR="00C96A2D" w:rsidRPr="00F31CAC">
        <w:rPr>
          <w:rFonts w:ascii="Times New Roman" w:eastAsia="Times New Roman" w:hAnsi="Times New Roman" w:cs="Times New Roman"/>
          <w:sz w:val="24"/>
          <w:szCs w:val="24"/>
          <w:lang w:eastAsia="sk-SK" w:bidi="sk-SK"/>
        </w:rPr>
        <w:t xml:space="preserve"> platnej a</w:t>
      </w:r>
      <w:r w:rsidR="00047C13" w:rsidRPr="00F31CAC">
        <w:rPr>
          <w:rFonts w:ascii="Times New Roman" w:eastAsia="Times New Roman" w:hAnsi="Times New Roman" w:cs="Times New Roman"/>
          <w:sz w:val="24"/>
          <w:szCs w:val="24"/>
          <w:lang w:eastAsia="sk-SK" w:bidi="sk-SK"/>
        </w:rPr>
        <w:t xml:space="preserve"> </w:t>
      </w:r>
      <w:r w:rsidR="007F7D21" w:rsidRPr="00F31CAC">
        <w:rPr>
          <w:rFonts w:ascii="Times New Roman" w:eastAsia="Times New Roman" w:hAnsi="Times New Roman" w:cs="Times New Roman"/>
          <w:sz w:val="24"/>
          <w:szCs w:val="24"/>
          <w:lang w:eastAsia="sk-SK" w:bidi="sk-SK"/>
        </w:rPr>
        <w:t xml:space="preserve">účinnej </w:t>
      </w:r>
      <w:r w:rsidR="00047C13" w:rsidRPr="00F31CAC">
        <w:rPr>
          <w:rFonts w:ascii="Times New Roman" w:eastAsia="Times New Roman" w:hAnsi="Times New Roman" w:cs="Times New Roman"/>
          <w:sz w:val="24"/>
          <w:szCs w:val="24"/>
          <w:lang w:eastAsia="sk-SK" w:bidi="sk-SK"/>
        </w:rPr>
        <w:t>medzinárodnej zmluvy</w:t>
      </w:r>
      <w:r w:rsidR="003B521B" w:rsidRPr="00F31CAC">
        <w:rPr>
          <w:rFonts w:ascii="Times New Roman" w:eastAsia="Times New Roman" w:hAnsi="Times New Roman" w:cs="Times New Roman"/>
          <w:sz w:val="24"/>
          <w:szCs w:val="24"/>
          <w:lang w:eastAsia="sk-SK" w:bidi="sk-SK"/>
        </w:rPr>
        <w:t xml:space="preserve"> o zamedzení dvojitého zdanenia (ďalej len „medzinárodná zmluva“)</w:t>
      </w:r>
      <w:r w:rsidR="00047C13"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považuje za stálu prevádzkareň</w:t>
      </w:r>
      <w:r w:rsidR="007773B3" w:rsidRPr="00F31CAC">
        <w:rPr>
          <w:rFonts w:ascii="Times New Roman" w:eastAsia="Times New Roman" w:hAnsi="Times New Roman" w:cs="Times New Roman"/>
          <w:sz w:val="24"/>
          <w:szCs w:val="24"/>
          <w:lang w:eastAsia="sk-SK" w:bidi="sk-SK"/>
        </w:rPr>
        <w:t>, ak</w:t>
      </w:r>
      <w:r w:rsidRPr="00F31CAC">
        <w:rPr>
          <w:rFonts w:ascii="Times New Roman" w:eastAsia="Times New Roman" w:hAnsi="Times New Roman" w:cs="Times New Roman"/>
          <w:sz w:val="24"/>
          <w:szCs w:val="24"/>
          <w:lang w:eastAsia="sk-SK" w:bidi="sk-SK"/>
        </w:rPr>
        <w:t xml:space="preserve"> </w:t>
      </w:r>
      <w:r w:rsidR="00C96A2D" w:rsidRPr="00F31CAC">
        <w:rPr>
          <w:rFonts w:ascii="Times New Roman" w:eastAsia="Times New Roman" w:hAnsi="Times New Roman" w:cs="Times New Roman"/>
          <w:sz w:val="24"/>
          <w:szCs w:val="24"/>
          <w:lang w:eastAsia="sk-SK" w:bidi="sk-SK"/>
        </w:rPr>
        <w:t xml:space="preserve">tento </w:t>
      </w:r>
      <w:r w:rsidRPr="00F31CAC">
        <w:rPr>
          <w:rFonts w:ascii="Times New Roman" w:eastAsia="Times New Roman" w:hAnsi="Times New Roman" w:cs="Times New Roman"/>
          <w:sz w:val="24"/>
          <w:szCs w:val="24"/>
          <w:lang w:eastAsia="sk-SK" w:bidi="sk-SK"/>
        </w:rPr>
        <w:t xml:space="preserve">štát zdaňuje príjem </w:t>
      </w:r>
      <w:proofErr w:type="spellStart"/>
      <w:r w:rsidRPr="00F31CAC">
        <w:rPr>
          <w:rFonts w:ascii="Times New Roman" w:eastAsia="Times New Roman" w:hAnsi="Times New Roman" w:cs="Times New Roman"/>
          <w:sz w:val="24"/>
          <w:szCs w:val="24"/>
          <w:lang w:eastAsia="sk-SK" w:bidi="sk-SK"/>
        </w:rPr>
        <w:t>prisúditeľný</w:t>
      </w:r>
      <w:proofErr w:type="spellEnd"/>
      <w:r w:rsidRPr="00F31CAC">
        <w:rPr>
          <w:rFonts w:ascii="Times New Roman" w:eastAsia="Times New Roman" w:hAnsi="Times New Roman" w:cs="Times New Roman"/>
          <w:sz w:val="24"/>
          <w:szCs w:val="24"/>
          <w:lang w:eastAsia="sk-SK" w:bidi="sk-SK"/>
        </w:rPr>
        <w:t xml:space="preserve"> </w:t>
      </w:r>
      <w:r w:rsidR="00A46B70" w:rsidRPr="00F31CAC">
        <w:rPr>
          <w:rFonts w:ascii="Times New Roman" w:eastAsia="Times New Roman" w:hAnsi="Times New Roman" w:cs="Times New Roman"/>
          <w:sz w:val="24"/>
          <w:szCs w:val="24"/>
          <w:lang w:eastAsia="sk-SK" w:bidi="sk-SK"/>
        </w:rPr>
        <w:t>tejto stálej prevádzkarni</w:t>
      </w:r>
      <w:r w:rsidR="00322729" w:rsidRPr="00F31CAC">
        <w:rPr>
          <w:rFonts w:ascii="Times New Roman" w:eastAsia="Times New Roman" w:hAnsi="Times New Roman" w:cs="Times New Roman"/>
          <w:sz w:val="24"/>
          <w:szCs w:val="24"/>
          <w:lang w:eastAsia="sk-SK" w:bidi="sk-SK"/>
        </w:rPr>
        <w:t xml:space="preserve"> obdobne</w:t>
      </w:r>
      <w:r w:rsidR="0016285E" w:rsidRPr="00F31CAC">
        <w:rPr>
          <w:rFonts w:ascii="Times New Roman" w:eastAsia="Times New Roman" w:hAnsi="Times New Roman" w:cs="Times New Roman"/>
          <w:sz w:val="24"/>
          <w:szCs w:val="24"/>
          <w:lang w:eastAsia="sk-SK" w:bidi="sk-SK"/>
        </w:rPr>
        <w:t>,</w:t>
      </w:r>
      <w:r w:rsidR="00322729" w:rsidRPr="00F31CAC">
        <w:rPr>
          <w:rFonts w:ascii="Times New Roman" w:eastAsia="Times New Roman" w:hAnsi="Times New Roman" w:cs="Times New Roman"/>
          <w:sz w:val="24"/>
          <w:szCs w:val="24"/>
          <w:lang w:eastAsia="sk-SK" w:bidi="sk-SK"/>
        </w:rPr>
        <w:t xml:space="preserve"> ako je u</w:t>
      </w:r>
      <w:r w:rsidR="00344E43" w:rsidRPr="00F31CAC">
        <w:rPr>
          <w:rFonts w:ascii="Times New Roman" w:eastAsia="Times New Roman" w:hAnsi="Times New Roman" w:cs="Times New Roman"/>
          <w:sz w:val="24"/>
          <w:szCs w:val="24"/>
          <w:lang w:eastAsia="sk-SK" w:bidi="sk-SK"/>
        </w:rPr>
        <w:t xml:space="preserve">verejnené na webovom sídle Ministerstva financií Slovenskej republiky (ďalej len </w:t>
      </w:r>
      <w:r w:rsidR="00C969C0" w:rsidRPr="00F31CAC">
        <w:rPr>
          <w:rFonts w:ascii="Times New Roman" w:eastAsia="Times New Roman" w:hAnsi="Times New Roman" w:cs="Times New Roman"/>
          <w:sz w:val="24"/>
          <w:szCs w:val="24"/>
          <w:lang w:eastAsia="sk-SK" w:bidi="sk-SK"/>
        </w:rPr>
        <w:t>„</w:t>
      </w:r>
      <w:r w:rsidR="00344E43" w:rsidRPr="00F31CAC">
        <w:rPr>
          <w:rFonts w:ascii="Times New Roman" w:eastAsia="Times New Roman" w:hAnsi="Times New Roman" w:cs="Times New Roman"/>
          <w:sz w:val="24"/>
          <w:szCs w:val="24"/>
          <w:lang w:eastAsia="sk-SK" w:bidi="sk-SK"/>
        </w:rPr>
        <w:t>ministerstvo</w:t>
      </w:r>
      <w:r w:rsidR="00691ACA" w:rsidRPr="00F31CAC">
        <w:rPr>
          <w:rFonts w:ascii="Times New Roman" w:eastAsia="Times New Roman" w:hAnsi="Times New Roman" w:cs="Times New Roman"/>
          <w:sz w:val="24"/>
          <w:szCs w:val="24"/>
          <w:lang w:eastAsia="sk-SK" w:bidi="sk-SK"/>
        </w:rPr>
        <w:t xml:space="preserve"> financií</w:t>
      </w:r>
      <w:r w:rsidR="00C969C0" w:rsidRPr="00F31CAC">
        <w:rPr>
          <w:rFonts w:ascii="Times New Roman" w:eastAsia="Times New Roman" w:hAnsi="Times New Roman" w:cs="Times New Roman"/>
          <w:sz w:val="24"/>
          <w:szCs w:val="24"/>
          <w:lang w:eastAsia="sk-SK" w:bidi="sk-SK"/>
        </w:rPr>
        <w:t>“</w:t>
      </w:r>
      <w:r w:rsidR="00344E43" w:rsidRPr="00F31CAC">
        <w:rPr>
          <w:rFonts w:ascii="Times New Roman" w:eastAsia="Times New Roman" w:hAnsi="Times New Roman" w:cs="Times New Roman"/>
          <w:sz w:val="24"/>
          <w:szCs w:val="24"/>
          <w:lang w:eastAsia="sk-SK" w:bidi="sk-SK"/>
        </w:rPr>
        <w:t xml:space="preserve">), </w:t>
      </w:r>
      <w:r w:rsidR="00BB561D" w:rsidRPr="00F31CAC">
        <w:rPr>
          <w:rFonts w:ascii="Times New Roman" w:eastAsia="Times New Roman" w:hAnsi="Times New Roman" w:cs="Times New Roman"/>
          <w:sz w:val="24"/>
          <w:szCs w:val="24"/>
          <w:lang w:eastAsia="sk-SK" w:bidi="sk-SK"/>
        </w:rPr>
        <w:t xml:space="preserve"> </w:t>
      </w:r>
    </w:p>
    <w:p w14:paraId="14F89EFF" w14:textId="2387D674" w:rsidR="0044646F" w:rsidRPr="00F31CAC"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miesto podnikania alebo predpokladané miesto podnikania </w:t>
      </w:r>
      <w:r w:rsidR="00F02633" w:rsidRPr="00F31CAC">
        <w:rPr>
          <w:rFonts w:ascii="Times New Roman" w:eastAsia="Times New Roman" w:hAnsi="Times New Roman" w:cs="Times New Roman"/>
          <w:sz w:val="24"/>
          <w:szCs w:val="24"/>
          <w:lang w:eastAsia="sk-SK" w:bidi="sk-SK"/>
        </w:rPr>
        <w:t xml:space="preserve">nachádzajúce sa </w:t>
      </w:r>
      <w:r w:rsidRPr="00F31CAC">
        <w:rPr>
          <w:rFonts w:ascii="Times New Roman" w:eastAsia="Times New Roman" w:hAnsi="Times New Roman" w:cs="Times New Roman"/>
          <w:sz w:val="24"/>
          <w:szCs w:val="24"/>
          <w:lang w:eastAsia="sk-SK" w:bidi="sk-SK"/>
        </w:rPr>
        <w:t xml:space="preserve">v štáte, ktorý zdaňuje príjem </w:t>
      </w:r>
      <w:proofErr w:type="spellStart"/>
      <w:r w:rsidRPr="00F31CAC">
        <w:rPr>
          <w:rFonts w:ascii="Times New Roman" w:eastAsia="Times New Roman" w:hAnsi="Times New Roman" w:cs="Times New Roman"/>
          <w:sz w:val="24"/>
          <w:szCs w:val="24"/>
          <w:lang w:eastAsia="sk-SK" w:bidi="sk-SK"/>
        </w:rPr>
        <w:t>p</w:t>
      </w:r>
      <w:r w:rsidR="00C96A2D" w:rsidRPr="00F31CAC">
        <w:rPr>
          <w:rFonts w:ascii="Times New Roman" w:eastAsia="Times New Roman" w:hAnsi="Times New Roman" w:cs="Times New Roman"/>
          <w:sz w:val="24"/>
          <w:szCs w:val="24"/>
          <w:lang w:eastAsia="sk-SK" w:bidi="sk-SK"/>
        </w:rPr>
        <w:t>risúditeľný</w:t>
      </w:r>
      <w:proofErr w:type="spellEnd"/>
      <w:r w:rsidR="00C96A2D" w:rsidRPr="00F31CAC">
        <w:rPr>
          <w:rFonts w:ascii="Times New Roman" w:eastAsia="Times New Roman" w:hAnsi="Times New Roman" w:cs="Times New Roman"/>
          <w:sz w:val="24"/>
          <w:szCs w:val="24"/>
          <w:lang w:eastAsia="sk-SK" w:bidi="sk-SK"/>
        </w:rPr>
        <w:t xml:space="preserve"> tomuto</w:t>
      </w:r>
      <w:r w:rsidRPr="00F31CAC">
        <w:rPr>
          <w:rFonts w:ascii="Times New Roman" w:eastAsia="Times New Roman" w:hAnsi="Times New Roman" w:cs="Times New Roman"/>
          <w:sz w:val="24"/>
          <w:szCs w:val="24"/>
          <w:lang w:eastAsia="sk-SK" w:bidi="sk-SK"/>
        </w:rPr>
        <w:t xml:space="preserve"> miestu na čistom základe </w:t>
      </w:r>
      <w:r w:rsidR="00DF0614" w:rsidRPr="00F31CAC">
        <w:rPr>
          <w:rFonts w:ascii="Times New Roman" w:eastAsia="Times New Roman" w:hAnsi="Times New Roman" w:cs="Times New Roman"/>
          <w:sz w:val="24"/>
          <w:szCs w:val="24"/>
          <w:lang w:eastAsia="sk-SK" w:bidi="sk-SK"/>
        </w:rPr>
        <w:t>obdobne</w:t>
      </w:r>
      <w:r w:rsidR="0016285E" w:rsidRPr="00F31CAC">
        <w:rPr>
          <w:rFonts w:ascii="Times New Roman" w:eastAsia="Times New Roman" w:hAnsi="Times New Roman" w:cs="Times New Roman"/>
          <w:sz w:val="24"/>
          <w:szCs w:val="24"/>
          <w:lang w:eastAsia="sk-SK" w:bidi="sk-SK"/>
        </w:rPr>
        <w:t>,</w:t>
      </w:r>
      <w:r w:rsidR="00DF0614" w:rsidRPr="00F31CAC">
        <w:rPr>
          <w:rFonts w:ascii="Times New Roman" w:eastAsia="Times New Roman" w:hAnsi="Times New Roman" w:cs="Times New Roman"/>
          <w:sz w:val="24"/>
          <w:szCs w:val="24"/>
          <w:lang w:eastAsia="sk-SK" w:bidi="sk-SK"/>
        </w:rPr>
        <w:t xml:space="preserve"> ako príjem daňových rezidentov</w:t>
      </w:r>
      <w:r w:rsidRPr="00F31CAC">
        <w:rPr>
          <w:rFonts w:ascii="Times New Roman" w:eastAsia="Times New Roman" w:hAnsi="Times New Roman" w:cs="Times New Roman"/>
          <w:sz w:val="24"/>
          <w:szCs w:val="24"/>
          <w:lang w:eastAsia="sk-SK" w:bidi="sk-SK"/>
        </w:rPr>
        <w:t>,</w:t>
      </w:r>
      <w:r w:rsidR="00D52C0F" w:rsidRPr="00F31CAC">
        <w:rPr>
          <w:rFonts w:ascii="Times New Roman" w:eastAsia="Times New Roman" w:hAnsi="Times New Roman" w:cs="Times New Roman"/>
          <w:sz w:val="24"/>
          <w:szCs w:val="24"/>
          <w:lang w:eastAsia="sk-SK" w:bidi="sk-SK"/>
        </w:rPr>
        <w:t xml:space="preserve"> ak medzinárodná zmluva</w:t>
      </w:r>
      <w:r w:rsidR="000344DD" w:rsidRPr="00F31CAC">
        <w:rPr>
          <w:rFonts w:ascii="Times New Roman" w:eastAsia="Times New Roman" w:hAnsi="Times New Roman" w:cs="Times New Roman"/>
          <w:sz w:val="24"/>
          <w:szCs w:val="24"/>
          <w:lang w:eastAsia="sk-SK" w:bidi="sk-SK"/>
        </w:rPr>
        <w:t xml:space="preserve"> nebola uzatvorená</w:t>
      </w:r>
      <w:r w:rsidR="00D52C0F" w:rsidRPr="00F31CAC">
        <w:rPr>
          <w:rFonts w:ascii="Times New Roman" w:eastAsia="Times New Roman" w:hAnsi="Times New Roman" w:cs="Times New Roman"/>
          <w:sz w:val="24"/>
          <w:szCs w:val="24"/>
          <w:lang w:eastAsia="sk-SK" w:bidi="sk-SK"/>
        </w:rPr>
        <w:t>,</w:t>
      </w:r>
    </w:p>
    <w:p w14:paraId="25E0C293" w14:textId="46514114" w:rsidR="00A3062D" w:rsidRPr="00F31CAC"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miesto podnikania alebo predpokladané miesto podnikania nachádzajúce sa v štáte, </w:t>
      </w:r>
      <w:r w:rsidR="00A3062D" w:rsidRPr="00F31CAC">
        <w:rPr>
          <w:rFonts w:ascii="Times New Roman" w:eastAsia="Times New Roman" w:hAnsi="Times New Roman" w:cs="Times New Roman"/>
          <w:sz w:val="24"/>
          <w:szCs w:val="24"/>
          <w:lang w:eastAsia="sk-SK" w:bidi="sk-SK"/>
        </w:rPr>
        <w:t>ktorý nemá systém dane z príjmov práv</w:t>
      </w:r>
      <w:r w:rsidR="00B109F0" w:rsidRPr="00F31CAC">
        <w:rPr>
          <w:rFonts w:ascii="Times New Roman" w:eastAsia="Times New Roman" w:hAnsi="Times New Roman" w:cs="Times New Roman"/>
          <w:sz w:val="24"/>
          <w:szCs w:val="24"/>
          <w:lang w:eastAsia="sk-SK" w:bidi="sk-SK"/>
        </w:rPr>
        <w:t xml:space="preserve">nických osôb, ak sa toto miesto </w:t>
      </w:r>
      <w:r w:rsidR="00C071F2" w:rsidRPr="00F31CAC">
        <w:rPr>
          <w:rFonts w:ascii="Times New Roman" w:eastAsia="Times New Roman" w:hAnsi="Times New Roman" w:cs="Times New Roman"/>
          <w:sz w:val="24"/>
          <w:szCs w:val="24"/>
          <w:lang w:eastAsia="sk-SK" w:bidi="sk-SK"/>
        </w:rPr>
        <w:t>považuje</w:t>
      </w:r>
      <w:r w:rsidRPr="00F31CAC">
        <w:rPr>
          <w:rFonts w:ascii="Times New Roman" w:eastAsia="Times New Roman" w:hAnsi="Times New Roman" w:cs="Times New Roman"/>
          <w:sz w:val="24"/>
          <w:szCs w:val="24"/>
          <w:lang w:eastAsia="sk-SK" w:bidi="sk-SK"/>
        </w:rPr>
        <w:t xml:space="preserve"> za stálu prevádzkareň</w:t>
      </w:r>
      <w:r w:rsidR="00C071F2" w:rsidRPr="00F31CAC">
        <w:rPr>
          <w:rFonts w:ascii="Times New Roman" w:eastAsia="Times New Roman" w:hAnsi="Times New Roman" w:cs="Times New Roman"/>
          <w:sz w:val="24"/>
          <w:szCs w:val="24"/>
          <w:lang w:eastAsia="sk-SK" w:bidi="sk-SK"/>
        </w:rPr>
        <w:t xml:space="preserve"> a </w:t>
      </w:r>
      <w:r w:rsidR="00DF0614" w:rsidRPr="00F31CAC">
        <w:rPr>
          <w:rFonts w:ascii="Times New Roman" w:eastAsia="Times New Roman" w:hAnsi="Times New Roman" w:cs="Times New Roman"/>
          <w:sz w:val="24"/>
          <w:szCs w:val="24"/>
          <w:lang w:eastAsia="sk-SK" w:bidi="sk-SK"/>
        </w:rPr>
        <w:t>tento štát</w:t>
      </w:r>
      <w:r w:rsidR="006A7DFE" w:rsidRPr="00F31CAC">
        <w:rPr>
          <w:rFonts w:ascii="Times New Roman" w:eastAsia="Times New Roman" w:hAnsi="Times New Roman" w:cs="Times New Roman"/>
          <w:sz w:val="24"/>
          <w:szCs w:val="24"/>
          <w:lang w:eastAsia="sk-SK" w:bidi="sk-SK"/>
        </w:rPr>
        <w:t xml:space="preserve"> by</w:t>
      </w:r>
      <w:r w:rsidR="00C071F2" w:rsidRPr="00F31CAC">
        <w:rPr>
          <w:rFonts w:ascii="Times New Roman" w:eastAsia="Times New Roman" w:hAnsi="Times New Roman" w:cs="Times New Roman"/>
          <w:sz w:val="24"/>
          <w:szCs w:val="24"/>
          <w:lang w:eastAsia="sk-SK" w:bidi="sk-SK"/>
        </w:rPr>
        <w:t xml:space="preserve"> </w:t>
      </w:r>
      <w:r w:rsidR="006A7DFE" w:rsidRPr="00F31CAC">
        <w:rPr>
          <w:rFonts w:ascii="Times New Roman" w:eastAsia="Times New Roman" w:hAnsi="Times New Roman" w:cs="Times New Roman"/>
          <w:sz w:val="24"/>
          <w:szCs w:val="24"/>
          <w:lang w:eastAsia="sk-SK" w:bidi="sk-SK"/>
        </w:rPr>
        <w:t>mal</w:t>
      </w:r>
      <w:r w:rsidR="00C071F2" w:rsidRPr="00F31CAC">
        <w:rPr>
          <w:rFonts w:ascii="Times New Roman" w:eastAsia="Times New Roman" w:hAnsi="Times New Roman" w:cs="Times New Roman"/>
          <w:sz w:val="24"/>
          <w:szCs w:val="24"/>
          <w:lang w:eastAsia="sk-SK" w:bidi="sk-SK"/>
        </w:rPr>
        <w:t xml:space="preserve"> právo zdaniť príjem </w:t>
      </w:r>
      <w:proofErr w:type="spellStart"/>
      <w:r w:rsidRPr="00F31CAC">
        <w:rPr>
          <w:rFonts w:ascii="Times New Roman" w:eastAsia="Times New Roman" w:hAnsi="Times New Roman" w:cs="Times New Roman"/>
          <w:sz w:val="24"/>
          <w:szCs w:val="24"/>
          <w:lang w:eastAsia="sk-SK" w:bidi="sk-SK"/>
        </w:rPr>
        <w:t>prisúditeľný</w:t>
      </w:r>
      <w:proofErr w:type="spellEnd"/>
      <w:r w:rsidRPr="00F31CAC">
        <w:rPr>
          <w:rFonts w:ascii="Times New Roman" w:eastAsia="Times New Roman" w:hAnsi="Times New Roman" w:cs="Times New Roman"/>
          <w:sz w:val="24"/>
          <w:szCs w:val="24"/>
          <w:lang w:eastAsia="sk-SK" w:bidi="sk-SK"/>
        </w:rPr>
        <w:t xml:space="preserve"> </w:t>
      </w:r>
      <w:r w:rsidR="00C071F2" w:rsidRPr="00F31CAC">
        <w:rPr>
          <w:rFonts w:ascii="Times New Roman" w:eastAsia="Times New Roman" w:hAnsi="Times New Roman" w:cs="Times New Roman"/>
          <w:sz w:val="24"/>
          <w:szCs w:val="24"/>
          <w:lang w:eastAsia="sk-SK" w:bidi="sk-SK"/>
        </w:rPr>
        <w:t xml:space="preserve">tomuto </w:t>
      </w:r>
      <w:r w:rsidRPr="00F31CAC">
        <w:rPr>
          <w:rFonts w:ascii="Times New Roman" w:eastAsia="Times New Roman" w:hAnsi="Times New Roman" w:cs="Times New Roman"/>
          <w:sz w:val="24"/>
          <w:szCs w:val="24"/>
          <w:lang w:eastAsia="sk-SK" w:bidi="sk-SK"/>
        </w:rPr>
        <w:t>miestu podnikania</w:t>
      </w:r>
      <w:r w:rsidR="00344E43" w:rsidRPr="00F31CAC">
        <w:rPr>
          <w:rFonts w:ascii="Times New Roman" w:eastAsia="Times New Roman" w:hAnsi="Times New Roman" w:cs="Times New Roman"/>
          <w:sz w:val="24"/>
          <w:szCs w:val="24"/>
          <w:lang w:eastAsia="sk-SK" w:bidi="sk-SK"/>
        </w:rPr>
        <w:t xml:space="preserve"> obdobne</w:t>
      </w:r>
      <w:r w:rsidR="0016285E" w:rsidRPr="00F31CAC">
        <w:rPr>
          <w:rFonts w:ascii="Times New Roman" w:eastAsia="Times New Roman" w:hAnsi="Times New Roman" w:cs="Times New Roman"/>
          <w:sz w:val="24"/>
          <w:szCs w:val="24"/>
          <w:lang w:eastAsia="sk-SK" w:bidi="sk-SK"/>
        </w:rPr>
        <w:t>,</w:t>
      </w:r>
      <w:r w:rsidR="00344E43" w:rsidRPr="00F31CAC">
        <w:rPr>
          <w:rFonts w:ascii="Times New Roman" w:eastAsia="Times New Roman" w:hAnsi="Times New Roman" w:cs="Times New Roman"/>
          <w:sz w:val="24"/>
          <w:szCs w:val="24"/>
          <w:lang w:eastAsia="sk-SK" w:bidi="sk-SK"/>
        </w:rPr>
        <w:t xml:space="preserve"> ako je uverejnené na webovom sídle ministerstva</w:t>
      </w:r>
      <w:r w:rsidR="00691ACA" w:rsidRPr="00F31CAC">
        <w:rPr>
          <w:rFonts w:ascii="Times New Roman" w:eastAsia="Times New Roman" w:hAnsi="Times New Roman" w:cs="Times New Roman"/>
          <w:sz w:val="24"/>
          <w:szCs w:val="24"/>
          <w:lang w:eastAsia="sk-SK" w:bidi="sk-SK"/>
        </w:rPr>
        <w:t xml:space="preserve"> financií</w:t>
      </w:r>
      <w:r w:rsidR="00344E43"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alebo</w:t>
      </w:r>
    </w:p>
    <w:p w14:paraId="5FDFF87F" w14:textId="37FA87DA" w:rsidR="0044646F" w:rsidRPr="00F31CAC"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miesto podnikania alebo predpokladané miesto podnikania, prostredníctvom ktorého</w:t>
      </w:r>
      <w:r w:rsidR="000E79BA" w:rsidRPr="00F31CAC">
        <w:rPr>
          <w:rFonts w:ascii="Times New Roman" w:eastAsia="Times New Roman" w:hAnsi="Times New Roman" w:cs="Times New Roman"/>
          <w:sz w:val="24"/>
          <w:szCs w:val="24"/>
          <w:lang w:eastAsia="sk-SK" w:bidi="sk-SK"/>
        </w:rPr>
        <w:t xml:space="preserve"> subjekt vykonáva činnosť v inom štáte ako je</w:t>
      </w:r>
      <w:r w:rsidRPr="00F31CAC">
        <w:rPr>
          <w:rFonts w:ascii="Times New Roman" w:eastAsia="Times New Roman" w:hAnsi="Times New Roman" w:cs="Times New Roman"/>
          <w:sz w:val="24"/>
          <w:szCs w:val="24"/>
          <w:lang w:eastAsia="sk-SK" w:bidi="sk-SK"/>
        </w:rPr>
        <w:t xml:space="preserve"> </w:t>
      </w:r>
      <w:r w:rsidR="000E79BA" w:rsidRPr="00F31CAC">
        <w:rPr>
          <w:rFonts w:ascii="Times New Roman" w:eastAsia="Times New Roman" w:hAnsi="Times New Roman" w:cs="Times New Roman"/>
          <w:sz w:val="24"/>
          <w:szCs w:val="24"/>
          <w:lang w:eastAsia="sk-SK" w:bidi="sk-SK"/>
        </w:rPr>
        <w:t>štát</w:t>
      </w:r>
      <w:r w:rsidRPr="00F31CAC">
        <w:rPr>
          <w:rFonts w:ascii="Times New Roman" w:eastAsia="Times New Roman" w:hAnsi="Times New Roman" w:cs="Times New Roman"/>
          <w:sz w:val="24"/>
          <w:szCs w:val="24"/>
          <w:lang w:eastAsia="sk-SK" w:bidi="sk-SK"/>
        </w:rPr>
        <w:t xml:space="preserve">, v ktorom sa subjekt nachádza, </w:t>
      </w:r>
      <w:r w:rsidR="00B21BC9" w:rsidRPr="00F31CAC">
        <w:rPr>
          <w:rFonts w:ascii="Times New Roman" w:eastAsia="Times New Roman" w:hAnsi="Times New Roman" w:cs="Times New Roman"/>
          <w:sz w:val="24"/>
          <w:szCs w:val="24"/>
          <w:lang w:eastAsia="sk-SK" w:bidi="sk-SK"/>
        </w:rPr>
        <w:t>ak</w:t>
      </w:r>
      <w:r w:rsidRPr="00F31CAC">
        <w:rPr>
          <w:rFonts w:ascii="Times New Roman" w:eastAsia="Times New Roman" w:hAnsi="Times New Roman" w:cs="Times New Roman"/>
          <w:sz w:val="24"/>
          <w:szCs w:val="24"/>
          <w:lang w:eastAsia="sk-SK" w:bidi="sk-SK"/>
        </w:rPr>
        <w:t xml:space="preserve"> </w:t>
      </w:r>
      <w:r w:rsidR="005C3A47" w:rsidRPr="00F31CAC">
        <w:rPr>
          <w:rFonts w:ascii="Times New Roman" w:eastAsia="Times New Roman" w:hAnsi="Times New Roman" w:cs="Times New Roman"/>
          <w:sz w:val="24"/>
          <w:szCs w:val="24"/>
          <w:lang w:eastAsia="sk-SK" w:bidi="sk-SK"/>
        </w:rPr>
        <w:t>štát</w:t>
      </w:r>
      <w:r w:rsidR="00A3062D" w:rsidRPr="00F31CAC">
        <w:rPr>
          <w:rFonts w:ascii="Times New Roman" w:eastAsia="Times New Roman" w:hAnsi="Times New Roman" w:cs="Times New Roman"/>
          <w:sz w:val="24"/>
          <w:szCs w:val="24"/>
          <w:lang w:eastAsia="sk-SK" w:bidi="sk-SK"/>
        </w:rPr>
        <w:t>, v ktorom sa</w:t>
      </w:r>
      <w:r w:rsidR="000E79BA" w:rsidRPr="00F31CAC">
        <w:rPr>
          <w:rFonts w:ascii="Times New Roman" w:eastAsia="Times New Roman" w:hAnsi="Times New Roman" w:cs="Times New Roman"/>
          <w:sz w:val="24"/>
          <w:szCs w:val="24"/>
          <w:lang w:eastAsia="sk-SK" w:bidi="sk-SK"/>
        </w:rPr>
        <w:t xml:space="preserve"> subjekt</w:t>
      </w:r>
      <w:r w:rsidR="00361EAC" w:rsidRPr="00F31CAC">
        <w:rPr>
          <w:rFonts w:ascii="Times New Roman" w:eastAsia="Times New Roman" w:hAnsi="Times New Roman" w:cs="Times New Roman"/>
          <w:sz w:val="24"/>
          <w:szCs w:val="24"/>
          <w:lang w:eastAsia="sk-SK" w:bidi="sk-SK"/>
        </w:rPr>
        <w:t xml:space="preserve"> </w:t>
      </w:r>
      <w:r w:rsidR="00A3062D" w:rsidRPr="00F31CAC">
        <w:rPr>
          <w:rFonts w:ascii="Times New Roman" w:eastAsia="Times New Roman" w:hAnsi="Times New Roman" w:cs="Times New Roman"/>
          <w:sz w:val="24"/>
          <w:szCs w:val="24"/>
          <w:lang w:eastAsia="sk-SK" w:bidi="sk-SK"/>
        </w:rPr>
        <w:t>nachádza</w:t>
      </w:r>
      <w:r w:rsidR="00396E7A"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oslobodzuje</w:t>
      </w:r>
      <w:r w:rsidR="000E79BA" w:rsidRPr="00F31CAC">
        <w:rPr>
          <w:rFonts w:ascii="Times New Roman" w:eastAsia="Times New Roman" w:hAnsi="Times New Roman" w:cs="Times New Roman"/>
          <w:sz w:val="24"/>
          <w:szCs w:val="24"/>
          <w:lang w:eastAsia="sk-SK" w:bidi="sk-SK"/>
        </w:rPr>
        <w:t xml:space="preserve"> </w:t>
      </w:r>
      <w:r w:rsidR="004B7A32" w:rsidRPr="00F31CAC">
        <w:rPr>
          <w:rFonts w:ascii="Times New Roman" w:eastAsia="Times New Roman" w:hAnsi="Times New Roman" w:cs="Times New Roman"/>
          <w:sz w:val="24"/>
          <w:szCs w:val="24"/>
          <w:lang w:eastAsia="sk-SK" w:bidi="sk-SK"/>
        </w:rPr>
        <w:t xml:space="preserve">príjem </w:t>
      </w:r>
      <w:proofErr w:type="spellStart"/>
      <w:r w:rsidR="004B7A32" w:rsidRPr="00F31CAC">
        <w:rPr>
          <w:rFonts w:ascii="Times New Roman" w:eastAsia="Times New Roman" w:hAnsi="Times New Roman" w:cs="Times New Roman"/>
          <w:sz w:val="24"/>
          <w:szCs w:val="24"/>
          <w:lang w:eastAsia="sk-SK" w:bidi="sk-SK"/>
        </w:rPr>
        <w:t>prisúditeľný</w:t>
      </w:r>
      <w:proofErr w:type="spellEnd"/>
      <w:r w:rsidR="004B7A32" w:rsidRPr="00F31CAC">
        <w:rPr>
          <w:rFonts w:ascii="Times New Roman" w:eastAsia="Times New Roman" w:hAnsi="Times New Roman" w:cs="Times New Roman"/>
          <w:sz w:val="24"/>
          <w:szCs w:val="24"/>
          <w:lang w:eastAsia="sk-SK" w:bidi="sk-SK"/>
        </w:rPr>
        <w:t xml:space="preserve"> takémuto miestu od zdanenia</w:t>
      </w:r>
      <w:r w:rsidR="00C554BF" w:rsidRPr="00F31CAC">
        <w:rPr>
          <w:rFonts w:ascii="Times New Roman" w:eastAsia="Times New Roman" w:hAnsi="Times New Roman" w:cs="Times New Roman"/>
          <w:sz w:val="24"/>
          <w:szCs w:val="24"/>
          <w:lang w:eastAsia="sk-SK" w:bidi="sk-SK"/>
        </w:rPr>
        <w:t>; to platí,</w:t>
      </w:r>
      <w:r w:rsidR="000E79BA" w:rsidRPr="00F31CAC">
        <w:rPr>
          <w:rFonts w:ascii="Times New Roman" w:eastAsia="Times New Roman" w:hAnsi="Times New Roman" w:cs="Times New Roman"/>
          <w:sz w:val="24"/>
          <w:szCs w:val="24"/>
          <w:lang w:eastAsia="sk-SK" w:bidi="sk-SK"/>
        </w:rPr>
        <w:t xml:space="preserve"> ak</w:t>
      </w:r>
      <w:r w:rsidR="0062729C" w:rsidRPr="00F31CAC">
        <w:rPr>
          <w:rFonts w:ascii="Times New Roman" w:eastAsia="Times New Roman" w:hAnsi="Times New Roman" w:cs="Times New Roman"/>
          <w:sz w:val="24"/>
          <w:szCs w:val="24"/>
          <w:lang w:eastAsia="sk-SK" w:bidi="sk-SK"/>
        </w:rPr>
        <w:t xml:space="preserve"> </w:t>
      </w:r>
      <w:r w:rsidR="00BF3840" w:rsidRPr="00F31CAC">
        <w:rPr>
          <w:rFonts w:ascii="Times New Roman" w:eastAsia="Times New Roman" w:hAnsi="Times New Roman" w:cs="Times New Roman"/>
          <w:sz w:val="24"/>
          <w:szCs w:val="24"/>
          <w:lang w:eastAsia="sk-SK" w:bidi="sk-SK"/>
        </w:rPr>
        <w:t xml:space="preserve">nejde o stálu prevádzkareň podľa </w:t>
      </w:r>
      <w:r w:rsidR="00BC3CF9" w:rsidRPr="00F31CAC">
        <w:rPr>
          <w:rFonts w:ascii="Times New Roman" w:eastAsia="Times New Roman" w:hAnsi="Times New Roman" w:cs="Times New Roman"/>
          <w:sz w:val="24"/>
          <w:szCs w:val="24"/>
          <w:lang w:eastAsia="sk-SK" w:bidi="sk-SK"/>
        </w:rPr>
        <w:t>prvého bodu až tretieho bodu</w:t>
      </w:r>
      <w:r w:rsidR="00B0007B" w:rsidRPr="00F31CAC">
        <w:rPr>
          <w:rFonts w:ascii="Times New Roman" w:eastAsia="Times New Roman" w:hAnsi="Times New Roman" w:cs="Times New Roman"/>
          <w:sz w:val="24"/>
          <w:szCs w:val="24"/>
          <w:lang w:eastAsia="sk-SK" w:bidi="sk-SK"/>
        </w:rPr>
        <w:t>,</w:t>
      </w:r>
    </w:p>
    <w:p w14:paraId="372883B0" w14:textId="77777777" w:rsidR="0044646F" w:rsidRPr="00F31CAC"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skupinou </w:t>
      </w:r>
    </w:p>
    <w:p w14:paraId="3B4D032B" w14:textId="2C243BA0" w:rsidR="0044646F" w:rsidRPr="00F31CAC"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zoskupenie subjektov, ktoré sú prepojené prostredníctvom</w:t>
      </w:r>
      <w:r w:rsidR="003F1020" w:rsidRPr="00F31CAC">
        <w:rPr>
          <w:rFonts w:ascii="Times New Roman" w:eastAsia="Times New Roman" w:hAnsi="Times New Roman" w:cs="Times New Roman"/>
          <w:sz w:val="24"/>
          <w:szCs w:val="24"/>
          <w:lang w:eastAsia="sk-SK" w:bidi="sk-SK"/>
        </w:rPr>
        <w:t xml:space="preserve"> vlastníckeho podielu alebo kontrolného podielu</w:t>
      </w:r>
      <w:r w:rsidRPr="00F31CAC">
        <w:rPr>
          <w:rFonts w:ascii="Times New Roman" w:eastAsia="Times New Roman" w:hAnsi="Times New Roman" w:cs="Times New Roman"/>
          <w:sz w:val="24"/>
          <w:szCs w:val="24"/>
          <w:lang w:eastAsia="sk-SK" w:bidi="sk-SK"/>
        </w:rPr>
        <w:t xml:space="preserve"> </w:t>
      </w:r>
      <w:r w:rsidR="00B8064E" w:rsidRPr="00F31CAC">
        <w:rPr>
          <w:rFonts w:ascii="Times New Roman" w:eastAsia="Times New Roman" w:hAnsi="Times New Roman" w:cs="Times New Roman"/>
          <w:sz w:val="24"/>
          <w:szCs w:val="24"/>
          <w:lang w:eastAsia="sk-SK" w:bidi="sk-SK"/>
        </w:rPr>
        <w:t>a</w:t>
      </w:r>
      <w:r w:rsidR="008B36DD" w:rsidRPr="00F31CAC">
        <w:rPr>
          <w:rFonts w:ascii="Times New Roman" w:eastAsia="Times New Roman" w:hAnsi="Times New Roman" w:cs="Times New Roman"/>
          <w:sz w:val="24"/>
          <w:szCs w:val="24"/>
          <w:lang w:eastAsia="sk-SK" w:bidi="sk-SK"/>
        </w:rPr>
        <w:t xml:space="preserve"> ktorých </w:t>
      </w:r>
      <w:r w:rsidR="00B8064E" w:rsidRPr="00F31CAC">
        <w:rPr>
          <w:rFonts w:ascii="Times New Roman" w:eastAsia="Times New Roman" w:hAnsi="Times New Roman" w:cs="Times New Roman"/>
          <w:sz w:val="24"/>
          <w:szCs w:val="24"/>
          <w:lang w:eastAsia="sk-SK" w:bidi="sk-SK"/>
        </w:rPr>
        <w:t>majetok, záväzky, výnosy, náklady a peňažné toky sú zahrnuté v</w:t>
      </w:r>
      <w:r w:rsidRPr="00F31CAC">
        <w:rPr>
          <w:rFonts w:ascii="Times New Roman" w:eastAsia="Times New Roman" w:hAnsi="Times New Roman" w:cs="Times New Roman"/>
          <w:color w:val="FF0000"/>
          <w:sz w:val="24"/>
          <w:szCs w:val="24"/>
          <w:lang w:eastAsia="sk-SK" w:bidi="sk-SK"/>
        </w:rPr>
        <w:t xml:space="preserve"> </w:t>
      </w:r>
      <w:r w:rsidRPr="00F31CAC">
        <w:rPr>
          <w:rFonts w:ascii="Times New Roman" w:eastAsia="Times New Roman" w:hAnsi="Times New Roman" w:cs="Times New Roman"/>
          <w:sz w:val="24"/>
          <w:szCs w:val="24"/>
          <w:lang w:eastAsia="sk-SK" w:bidi="sk-SK"/>
        </w:rPr>
        <w:t xml:space="preserve">konsolidovanej </w:t>
      </w:r>
      <w:r w:rsidR="00B8064E" w:rsidRPr="00F31CAC">
        <w:rPr>
          <w:rFonts w:ascii="Times New Roman" w:eastAsia="Times New Roman" w:hAnsi="Times New Roman" w:cs="Times New Roman"/>
          <w:sz w:val="24"/>
          <w:szCs w:val="24"/>
          <w:lang w:eastAsia="sk-SK" w:bidi="sk-SK"/>
        </w:rPr>
        <w:t>účtovnej závierke hlavného materského subjektu</w:t>
      </w:r>
      <w:r w:rsidRPr="00F31CAC">
        <w:rPr>
          <w:rFonts w:ascii="Times New Roman" w:eastAsia="Times New Roman" w:hAnsi="Times New Roman" w:cs="Times New Roman"/>
          <w:sz w:val="24"/>
          <w:szCs w:val="24"/>
          <w:lang w:eastAsia="sk-SK" w:bidi="sk-SK"/>
        </w:rPr>
        <w:t xml:space="preserve">, </w:t>
      </w:r>
      <w:r w:rsidR="00B8064E" w:rsidRPr="00F31CAC">
        <w:rPr>
          <w:rFonts w:ascii="Times New Roman" w:eastAsia="Times New Roman" w:hAnsi="Times New Roman" w:cs="Times New Roman"/>
          <w:sz w:val="24"/>
          <w:szCs w:val="24"/>
          <w:lang w:eastAsia="sk-SK" w:bidi="sk-SK"/>
        </w:rPr>
        <w:t xml:space="preserve">vrátane subjektov, ktoré sú z konsolidovanej účtovnej závierky hlavného materského subjektu vylúčené iba </w:t>
      </w:r>
      <w:r w:rsidR="000A204D" w:rsidRPr="00F31CAC">
        <w:rPr>
          <w:rFonts w:ascii="Times New Roman" w:eastAsia="Times New Roman" w:hAnsi="Times New Roman" w:cs="Times New Roman"/>
          <w:sz w:val="24"/>
          <w:szCs w:val="24"/>
          <w:lang w:eastAsia="sk-SK" w:bidi="sk-SK"/>
        </w:rPr>
        <w:t>na základe veľkosti,</w:t>
      </w:r>
      <w:r w:rsidRPr="00F31CAC">
        <w:rPr>
          <w:rFonts w:ascii="Times New Roman" w:eastAsia="Times New Roman" w:hAnsi="Times New Roman" w:cs="Times New Roman"/>
          <w:sz w:val="24"/>
          <w:szCs w:val="24"/>
          <w:lang w:eastAsia="sk-SK" w:bidi="sk-SK"/>
        </w:rPr>
        <w:t> významnosti</w:t>
      </w:r>
      <w:r w:rsidR="000A204D"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alebo z dôvod</w:t>
      </w:r>
      <w:r w:rsidR="00B8064E" w:rsidRPr="00F31CAC">
        <w:rPr>
          <w:rFonts w:ascii="Times New Roman" w:eastAsia="Times New Roman" w:hAnsi="Times New Roman" w:cs="Times New Roman"/>
          <w:sz w:val="24"/>
          <w:szCs w:val="24"/>
          <w:lang w:eastAsia="sk-SK" w:bidi="sk-SK"/>
        </w:rPr>
        <w:t>u, že sú určené na predaj</w:t>
      </w:r>
      <w:r w:rsidR="000A204D" w:rsidRPr="00F31CAC">
        <w:rPr>
          <w:rFonts w:ascii="Times New Roman" w:eastAsia="Times New Roman" w:hAnsi="Times New Roman" w:cs="Times New Roman"/>
          <w:sz w:val="24"/>
          <w:szCs w:val="24"/>
          <w:lang w:eastAsia="sk-SK" w:bidi="sk-SK"/>
        </w:rPr>
        <w:t>,</w:t>
      </w:r>
      <w:r w:rsidR="0085058F" w:rsidRPr="00F31CAC">
        <w:rPr>
          <w:rFonts w:ascii="Times New Roman" w:eastAsia="Times New Roman" w:hAnsi="Times New Roman" w:cs="Times New Roman"/>
          <w:sz w:val="24"/>
          <w:szCs w:val="24"/>
          <w:lang w:eastAsia="sk-SK" w:bidi="sk-SK"/>
        </w:rPr>
        <w:t xml:space="preserve"> alebo</w:t>
      </w:r>
    </w:p>
    <w:p w14:paraId="77136D79" w14:textId="63FB5415" w:rsidR="0044646F" w:rsidRPr="00F31CAC"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 ktorý má jednu alebo viac stálych prevádzkarní</w:t>
      </w:r>
      <w:r w:rsidR="000A204D" w:rsidRPr="00F31CAC">
        <w:rPr>
          <w:rFonts w:ascii="Times New Roman" w:eastAsia="Times New Roman" w:hAnsi="Times New Roman" w:cs="Times New Roman"/>
          <w:sz w:val="24"/>
          <w:szCs w:val="24"/>
          <w:lang w:eastAsia="sk-SK" w:bidi="sk-SK"/>
        </w:rPr>
        <w:t xml:space="preserve">, ak </w:t>
      </w:r>
      <w:r w:rsidRPr="00F31CAC">
        <w:rPr>
          <w:rFonts w:ascii="Times New Roman" w:eastAsia="Times New Roman" w:hAnsi="Times New Roman" w:cs="Times New Roman"/>
          <w:sz w:val="24"/>
          <w:szCs w:val="24"/>
          <w:lang w:eastAsia="sk-SK" w:bidi="sk-SK"/>
        </w:rPr>
        <w:t>nie je súčasťou skupiny podľa prvého bodu,</w:t>
      </w:r>
    </w:p>
    <w:p w14:paraId="3DF3FC89" w14:textId="6AAFF058" w:rsidR="0044646F" w:rsidRPr="00F31CAC"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nadnárodnou skupinou podnikov skupina, ktorej súčasťou je aspoň jeden subjekt alebo jedna stála prevádzkareň, ktoré sa nachádzajú v inom štáte ako je štát hlavného materského subjektu,</w:t>
      </w:r>
    </w:p>
    <w:p w14:paraId="422A8AB4" w14:textId="5C52FC24" w:rsidR="0044646F" w:rsidRPr="00F31CAC"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veľkou vnútroštátnou skupinou skupina, ktorej všetky základné subjekty sa nachádzajú v Slovenskej republike,</w:t>
      </w:r>
    </w:p>
    <w:p w14:paraId="4F9343C9" w14:textId="77777777" w:rsidR="00900087" w:rsidRPr="00F31CAC"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konsolidovanou účtovnou závierkou </w:t>
      </w:r>
    </w:p>
    <w:p w14:paraId="0ABBFC14" w14:textId="11E84C98" w:rsidR="00900087" w:rsidRPr="00F31CAC"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účtovná závierka zostavená subjektom v súlade s</w:t>
      </w:r>
      <w:r w:rsidRPr="00F31CAC" w:rsidDel="0090355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 xml:space="preserve">prijateľným štandardom finančného účtovníctva, v ktorej sa majetok, záväzky, výnosy, náklady a peňažné toky </w:t>
      </w:r>
      <w:r w:rsidR="000A57AC" w:rsidRPr="00F31CAC">
        <w:rPr>
          <w:rFonts w:ascii="Times New Roman" w:eastAsia="Times New Roman" w:hAnsi="Times New Roman" w:cs="Times New Roman"/>
          <w:sz w:val="24"/>
          <w:szCs w:val="24"/>
          <w:lang w:eastAsia="sk-SK" w:bidi="sk-SK"/>
        </w:rPr>
        <w:t xml:space="preserve">tohto </w:t>
      </w:r>
      <w:r w:rsidRPr="00F31CAC">
        <w:rPr>
          <w:rFonts w:ascii="Times New Roman" w:eastAsia="Times New Roman" w:hAnsi="Times New Roman" w:cs="Times New Roman"/>
          <w:sz w:val="24"/>
          <w:szCs w:val="24"/>
          <w:lang w:eastAsia="sk-SK" w:bidi="sk-SK"/>
        </w:rPr>
        <w:t>subjektu a všetkých subjektov, v ktorých má kontrolný podiel, vykazujú, akoby sa týkali jedinej hospodárskej jednotky,</w:t>
      </w:r>
    </w:p>
    <w:p w14:paraId="0223EBB6" w14:textId="7EE131D6" w:rsidR="00900087" w:rsidRPr="00F31CAC"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lastRenderedPageBreak/>
        <w:t>účtovná závierka</w:t>
      </w:r>
      <w:r w:rsidR="00F40A24" w:rsidRPr="00F31CAC">
        <w:rPr>
          <w:rFonts w:ascii="Times New Roman" w:eastAsia="Times New Roman" w:hAnsi="Times New Roman" w:cs="Times New Roman"/>
          <w:sz w:val="24"/>
          <w:szCs w:val="24"/>
          <w:lang w:eastAsia="sk-SK" w:bidi="sk-SK"/>
        </w:rPr>
        <w:t>, ktorú hlavný subjekt</w:t>
      </w:r>
      <w:r w:rsidR="000A57AC" w:rsidRPr="00F31CAC">
        <w:rPr>
          <w:rFonts w:ascii="Times New Roman" w:eastAsia="Times New Roman" w:hAnsi="Times New Roman" w:cs="Times New Roman"/>
          <w:sz w:val="24"/>
          <w:szCs w:val="24"/>
          <w:lang w:eastAsia="sk-SK" w:bidi="sk-SK"/>
        </w:rPr>
        <w:t>, ktorý je subjektom skupiny</w:t>
      </w:r>
      <w:r w:rsidR="00F15520" w:rsidRPr="00F31CAC">
        <w:rPr>
          <w:rFonts w:ascii="Times New Roman" w:eastAsia="Times New Roman" w:hAnsi="Times New Roman" w:cs="Times New Roman"/>
          <w:sz w:val="24"/>
          <w:szCs w:val="24"/>
          <w:lang w:eastAsia="sk-SK" w:bidi="sk-SK"/>
        </w:rPr>
        <w:t xml:space="preserve"> podľa písmena</w:t>
      </w:r>
      <w:r w:rsidR="00C80A82" w:rsidRPr="00F31CAC">
        <w:rPr>
          <w:rFonts w:ascii="Times New Roman" w:eastAsia="Times New Roman" w:hAnsi="Times New Roman" w:cs="Times New Roman"/>
          <w:sz w:val="24"/>
          <w:szCs w:val="24"/>
          <w:lang w:eastAsia="sk-SK" w:bidi="sk-SK"/>
        </w:rPr>
        <w:t xml:space="preserve"> </w:t>
      </w:r>
      <w:r w:rsidR="00AF2320" w:rsidRPr="00F31CAC">
        <w:rPr>
          <w:rFonts w:ascii="Times New Roman" w:eastAsia="Times New Roman" w:hAnsi="Times New Roman" w:cs="Times New Roman"/>
          <w:sz w:val="24"/>
          <w:szCs w:val="24"/>
          <w:lang w:eastAsia="sk-SK" w:bidi="sk-SK"/>
        </w:rPr>
        <w:t>f</w:t>
      </w:r>
      <w:r w:rsidR="00C80A82" w:rsidRPr="00F31CAC">
        <w:rPr>
          <w:rFonts w:ascii="Times New Roman" w:eastAsia="Times New Roman" w:hAnsi="Times New Roman" w:cs="Times New Roman"/>
          <w:sz w:val="24"/>
          <w:szCs w:val="24"/>
          <w:lang w:eastAsia="sk-SK" w:bidi="sk-SK"/>
        </w:rPr>
        <w:t>) druhého bodu</w:t>
      </w:r>
      <w:r w:rsidR="00F00652"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w:t>
      </w:r>
      <w:r w:rsidR="00F40A24" w:rsidRPr="00F31CAC">
        <w:rPr>
          <w:rFonts w:ascii="Times New Roman" w:eastAsia="Times New Roman" w:hAnsi="Times New Roman" w:cs="Times New Roman"/>
          <w:sz w:val="24"/>
          <w:szCs w:val="24"/>
          <w:lang w:eastAsia="sk-SK" w:bidi="sk-SK"/>
        </w:rPr>
        <w:t xml:space="preserve">zostavil </w:t>
      </w:r>
      <w:r w:rsidRPr="00F31CAC">
        <w:rPr>
          <w:rFonts w:ascii="Times New Roman" w:eastAsia="Times New Roman" w:hAnsi="Times New Roman" w:cs="Times New Roman"/>
          <w:sz w:val="24"/>
          <w:szCs w:val="24"/>
          <w:lang w:eastAsia="sk-SK" w:bidi="sk-SK"/>
        </w:rPr>
        <w:t>v súlade s prijateľným štandardom finančného účtovníctva,</w:t>
      </w:r>
    </w:p>
    <w:p w14:paraId="70D87F4D" w14:textId="5421004C" w:rsidR="00900087" w:rsidRPr="00F31CAC"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účtovná závierka hlavného materského subjektu</w:t>
      </w:r>
      <w:r w:rsidR="002E7A56"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ktorá nie je</w:t>
      </w:r>
      <w:r w:rsidR="002E7A56" w:rsidRPr="00F31CAC">
        <w:rPr>
          <w:rFonts w:ascii="Times New Roman" w:eastAsia="Times New Roman" w:hAnsi="Times New Roman" w:cs="Times New Roman"/>
          <w:sz w:val="24"/>
          <w:szCs w:val="24"/>
          <w:lang w:eastAsia="sk-SK" w:bidi="sk-SK"/>
        </w:rPr>
        <w:t xml:space="preserve"> zostavená</w:t>
      </w:r>
      <w:r w:rsidRPr="00F31CAC">
        <w:rPr>
          <w:rFonts w:ascii="Times New Roman" w:eastAsia="Times New Roman" w:hAnsi="Times New Roman" w:cs="Times New Roman"/>
          <w:sz w:val="24"/>
          <w:szCs w:val="24"/>
          <w:lang w:eastAsia="sk-SK" w:bidi="sk-SK"/>
        </w:rPr>
        <w:t xml:space="preserve"> v súlade s </w:t>
      </w:r>
      <w:r w:rsidRPr="00F31CAC" w:rsidDel="00957855">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prijateľným štandardom finančného účtovníctva</w:t>
      </w:r>
      <w:r w:rsidR="002E7A56"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w:t>
      </w:r>
      <w:r w:rsidR="002E7A56" w:rsidRPr="00F31CAC">
        <w:rPr>
          <w:rFonts w:ascii="Times New Roman" w:eastAsia="Times New Roman" w:hAnsi="Times New Roman" w:cs="Times New Roman"/>
          <w:sz w:val="24"/>
          <w:szCs w:val="24"/>
          <w:lang w:eastAsia="sk-SK" w:bidi="sk-SK"/>
        </w:rPr>
        <w:t xml:space="preserve">le je </w:t>
      </w:r>
      <w:r w:rsidRPr="00F31CAC">
        <w:rPr>
          <w:rFonts w:ascii="Times New Roman" w:eastAsia="Times New Roman" w:hAnsi="Times New Roman" w:cs="Times New Roman"/>
          <w:sz w:val="24"/>
          <w:szCs w:val="24"/>
          <w:lang w:eastAsia="sk-SK" w:bidi="sk-SK"/>
        </w:rPr>
        <w:t xml:space="preserve">upravená </w:t>
      </w:r>
      <w:r w:rsidR="00F40A24" w:rsidRPr="00F31CAC">
        <w:rPr>
          <w:rFonts w:ascii="Times New Roman" w:eastAsia="Times New Roman" w:hAnsi="Times New Roman" w:cs="Times New Roman"/>
          <w:sz w:val="24"/>
          <w:szCs w:val="24"/>
          <w:lang w:eastAsia="sk-SK" w:bidi="sk-SK"/>
        </w:rPr>
        <w:t>tak, aby sa predišlo</w:t>
      </w:r>
      <w:r w:rsidRPr="00F31CAC">
        <w:rPr>
          <w:rFonts w:ascii="Times New Roman" w:eastAsia="Times New Roman" w:hAnsi="Times New Roman" w:cs="Times New Roman"/>
          <w:sz w:val="24"/>
          <w:szCs w:val="24"/>
          <w:lang w:eastAsia="sk-SK" w:bidi="sk-SK"/>
        </w:rPr>
        <w:t xml:space="preserve"> </w:t>
      </w:r>
      <w:r w:rsidR="002E7A56" w:rsidRPr="00F31CAC">
        <w:rPr>
          <w:rFonts w:ascii="Times New Roman" w:eastAsia="Times New Roman" w:hAnsi="Times New Roman" w:cs="Times New Roman"/>
          <w:sz w:val="24"/>
          <w:szCs w:val="24"/>
          <w:lang w:eastAsia="sk-SK" w:bidi="sk-SK"/>
        </w:rPr>
        <w:t>podstatn</w:t>
      </w:r>
      <w:r w:rsidR="002A4906" w:rsidRPr="00F31CAC">
        <w:rPr>
          <w:rFonts w:ascii="Times New Roman" w:eastAsia="Times New Roman" w:hAnsi="Times New Roman" w:cs="Times New Roman"/>
          <w:sz w:val="24"/>
          <w:szCs w:val="24"/>
          <w:lang w:eastAsia="sk-SK" w:bidi="sk-SK"/>
        </w:rPr>
        <w:t>ému</w:t>
      </w:r>
      <w:r w:rsidRPr="00F31CAC">
        <w:rPr>
          <w:rFonts w:ascii="Times New Roman" w:eastAsia="Times New Roman" w:hAnsi="Times New Roman" w:cs="Times New Roman"/>
          <w:sz w:val="24"/>
          <w:szCs w:val="24"/>
          <w:lang w:eastAsia="sk-SK" w:bidi="sk-SK"/>
        </w:rPr>
        <w:t xml:space="preserve"> narušeni</w:t>
      </w:r>
      <w:r w:rsidR="002A4906" w:rsidRPr="00F31CAC">
        <w:rPr>
          <w:rFonts w:ascii="Times New Roman" w:eastAsia="Times New Roman" w:hAnsi="Times New Roman" w:cs="Times New Roman"/>
          <w:sz w:val="24"/>
          <w:szCs w:val="24"/>
          <w:lang w:eastAsia="sk-SK" w:bidi="sk-SK"/>
        </w:rPr>
        <w:t>u</w:t>
      </w:r>
      <w:r w:rsidRPr="00F31CAC">
        <w:rPr>
          <w:rFonts w:ascii="Times New Roman" w:eastAsia="Times New Roman" w:hAnsi="Times New Roman" w:cs="Times New Roman"/>
          <w:sz w:val="24"/>
          <w:szCs w:val="24"/>
          <w:lang w:eastAsia="sk-SK" w:bidi="sk-SK"/>
        </w:rPr>
        <w:t xml:space="preserve"> hospodárskej súťaže,</w:t>
      </w:r>
      <w:r w:rsidR="002E7A56" w:rsidRPr="00F31CAC">
        <w:rPr>
          <w:rFonts w:ascii="Times New Roman" w:eastAsia="Times New Roman" w:hAnsi="Times New Roman" w:cs="Times New Roman"/>
          <w:sz w:val="24"/>
          <w:szCs w:val="24"/>
          <w:lang w:eastAsia="sk-SK" w:bidi="sk-SK"/>
        </w:rPr>
        <w:t xml:space="preserve"> </w:t>
      </w:r>
    </w:p>
    <w:p w14:paraId="136E0E19" w14:textId="579CD876" w:rsidR="008C556A" w:rsidRPr="00F31CAC"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účtovná závierka</w:t>
      </w:r>
      <w:r w:rsidR="00734AD2" w:rsidRPr="00F31CAC">
        <w:rPr>
          <w:rFonts w:ascii="Times New Roman" w:eastAsia="Times New Roman" w:hAnsi="Times New Roman" w:cs="Times New Roman"/>
          <w:sz w:val="24"/>
          <w:szCs w:val="24"/>
          <w:lang w:eastAsia="sk-SK" w:bidi="sk-SK"/>
        </w:rPr>
        <w:t>,</w:t>
      </w:r>
      <w:r w:rsidR="00C670A4" w:rsidRPr="00F31CAC">
        <w:rPr>
          <w:rFonts w:ascii="Times New Roman" w:eastAsia="Times New Roman" w:hAnsi="Times New Roman" w:cs="Times New Roman"/>
          <w:sz w:val="24"/>
          <w:szCs w:val="24"/>
          <w:lang w:eastAsia="sk-SK" w:bidi="sk-SK"/>
        </w:rPr>
        <w:t xml:space="preserve"> </w:t>
      </w:r>
      <w:r w:rsidR="008C556A" w:rsidRPr="00F31CAC">
        <w:rPr>
          <w:rFonts w:ascii="Times New Roman" w:eastAsia="Times New Roman" w:hAnsi="Times New Roman" w:cs="Times New Roman"/>
          <w:sz w:val="24"/>
          <w:szCs w:val="24"/>
          <w:lang w:eastAsia="sk-SK" w:bidi="sk-SK"/>
        </w:rPr>
        <w:t>ktorú by hlavný materský subjekt zostavil, ak by sa od neho zostavenie takejto účtovnej závierky vyžadovalo v súlade s </w:t>
      </w:r>
      <w:r w:rsidR="008C556A" w:rsidRPr="00F31CAC" w:rsidDel="00957855">
        <w:rPr>
          <w:rFonts w:ascii="Times New Roman" w:eastAsia="Times New Roman" w:hAnsi="Times New Roman" w:cs="Times New Roman"/>
          <w:sz w:val="24"/>
          <w:szCs w:val="24"/>
          <w:lang w:eastAsia="sk-SK" w:bidi="sk-SK"/>
        </w:rPr>
        <w:t xml:space="preserve"> </w:t>
      </w:r>
      <w:r w:rsidR="008C556A" w:rsidRPr="00F31CAC">
        <w:rPr>
          <w:rFonts w:ascii="Times New Roman" w:eastAsia="Times New Roman" w:hAnsi="Times New Roman" w:cs="Times New Roman"/>
          <w:sz w:val="24"/>
          <w:szCs w:val="24"/>
          <w:lang w:eastAsia="sk-SK" w:bidi="sk-SK"/>
        </w:rPr>
        <w:t xml:space="preserve">prijateľným štandardom finančného účtovníctva alebo </w:t>
      </w:r>
      <w:r w:rsidR="00F40A24" w:rsidRPr="00F31CAC">
        <w:rPr>
          <w:rFonts w:ascii="Times New Roman" w:eastAsia="Times New Roman" w:hAnsi="Times New Roman" w:cs="Times New Roman"/>
          <w:sz w:val="24"/>
          <w:szCs w:val="24"/>
          <w:lang w:eastAsia="sk-SK" w:bidi="sk-SK"/>
        </w:rPr>
        <w:t xml:space="preserve">v súlade so </w:t>
      </w:r>
      <w:r w:rsidR="008C556A" w:rsidRPr="00F31CAC">
        <w:rPr>
          <w:rFonts w:ascii="Times New Roman" w:eastAsia="Times New Roman" w:hAnsi="Times New Roman" w:cs="Times New Roman"/>
          <w:sz w:val="24"/>
          <w:szCs w:val="24"/>
          <w:lang w:eastAsia="sk-SK" w:bidi="sk-SK"/>
        </w:rPr>
        <w:t xml:space="preserve">štandardom finančného účtovníctva, ktorý nie je </w:t>
      </w:r>
      <w:r w:rsidR="00734AD2" w:rsidRPr="00F31CAC">
        <w:rPr>
          <w:rFonts w:ascii="Times New Roman" w:eastAsia="Times New Roman" w:hAnsi="Times New Roman" w:cs="Times New Roman"/>
          <w:sz w:val="24"/>
          <w:szCs w:val="24"/>
          <w:lang w:eastAsia="sk-SK" w:bidi="sk-SK"/>
        </w:rPr>
        <w:t>prij</w:t>
      </w:r>
      <w:r w:rsidR="008C556A" w:rsidRPr="00F31CAC">
        <w:rPr>
          <w:rFonts w:ascii="Times New Roman" w:eastAsia="Times New Roman" w:hAnsi="Times New Roman" w:cs="Times New Roman"/>
          <w:sz w:val="24"/>
          <w:szCs w:val="24"/>
          <w:lang w:eastAsia="sk-SK" w:bidi="sk-SK"/>
        </w:rPr>
        <w:t>ateľným</w:t>
      </w:r>
      <w:r w:rsidR="00734AD2" w:rsidRPr="00F31CAC">
        <w:rPr>
          <w:rFonts w:ascii="Times New Roman" w:eastAsia="Times New Roman" w:hAnsi="Times New Roman" w:cs="Times New Roman"/>
          <w:sz w:val="24"/>
          <w:szCs w:val="24"/>
          <w:lang w:eastAsia="sk-SK" w:bidi="sk-SK"/>
        </w:rPr>
        <w:t xml:space="preserve"> štandardom finančného účtovníctva</w:t>
      </w:r>
      <w:r w:rsidR="008C556A" w:rsidRPr="00F31CAC">
        <w:rPr>
          <w:rFonts w:ascii="Times New Roman" w:eastAsia="Times New Roman" w:hAnsi="Times New Roman" w:cs="Times New Roman"/>
          <w:sz w:val="24"/>
          <w:szCs w:val="24"/>
          <w:lang w:eastAsia="sk-SK" w:bidi="sk-SK"/>
        </w:rPr>
        <w:t xml:space="preserve"> </w:t>
      </w:r>
      <w:r w:rsidR="00734AD2" w:rsidRPr="00F31CAC">
        <w:rPr>
          <w:rFonts w:ascii="Times New Roman" w:eastAsia="Times New Roman" w:hAnsi="Times New Roman" w:cs="Times New Roman"/>
          <w:sz w:val="24"/>
          <w:szCs w:val="24"/>
          <w:lang w:eastAsia="sk-SK" w:bidi="sk-SK"/>
        </w:rPr>
        <w:t>a</w:t>
      </w:r>
      <w:r w:rsidR="008C556A" w:rsidRPr="00F31CAC">
        <w:rPr>
          <w:rFonts w:ascii="Times New Roman" w:eastAsia="Times New Roman" w:hAnsi="Times New Roman" w:cs="Times New Roman"/>
          <w:sz w:val="24"/>
          <w:szCs w:val="24"/>
          <w:lang w:eastAsia="sk-SK" w:bidi="sk-SK"/>
        </w:rPr>
        <w:t xml:space="preserve"> účtovná závierka </w:t>
      </w:r>
      <w:r w:rsidR="00F4611E" w:rsidRPr="00F31CAC">
        <w:rPr>
          <w:rFonts w:ascii="Times New Roman" w:eastAsia="Times New Roman" w:hAnsi="Times New Roman" w:cs="Times New Roman"/>
          <w:sz w:val="24"/>
          <w:szCs w:val="24"/>
          <w:lang w:eastAsia="sk-SK" w:bidi="sk-SK"/>
        </w:rPr>
        <w:t xml:space="preserve">by </w:t>
      </w:r>
      <w:r w:rsidR="008C556A" w:rsidRPr="00F31CAC">
        <w:rPr>
          <w:rFonts w:ascii="Times New Roman" w:eastAsia="Times New Roman" w:hAnsi="Times New Roman" w:cs="Times New Roman"/>
          <w:sz w:val="24"/>
          <w:szCs w:val="24"/>
          <w:lang w:eastAsia="sk-SK" w:bidi="sk-SK"/>
        </w:rPr>
        <w:t>bola upravená</w:t>
      </w:r>
      <w:r w:rsidR="00A009F3" w:rsidRPr="00F31CAC">
        <w:rPr>
          <w:rFonts w:ascii="Times New Roman" w:eastAsia="Times New Roman" w:hAnsi="Times New Roman" w:cs="Times New Roman"/>
          <w:sz w:val="24"/>
          <w:szCs w:val="24"/>
          <w:lang w:eastAsia="sk-SK" w:bidi="sk-SK"/>
        </w:rPr>
        <w:t xml:space="preserve"> tak, aby sa predišlo</w:t>
      </w:r>
      <w:r w:rsidR="008C556A" w:rsidRPr="00F31CAC">
        <w:rPr>
          <w:rFonts w:ascii="Times New Roman" w:eastAsia="Times New Roman" w:hAnsi="Times New Roman" w:cs="Times New Roman"/>
          <w:sz w:val="24"/>
          <w:szCs w:val="24"/>
          <w:lang w:eastAsia="sk-SK" w:bidi="sk-SK"/>
        </w:rPr>
        <w:t xml:space="preserve"> podstatn</w:t>
      </w:r>
      <w:r w:rsidR="002A4906" w:rsidRPr="00F31CAC">
        <w:rPr>
          <w:rFonts w:ascii="Times New Roman" w:eastAsia="Times New Roman" w:hAnsi="Times New Roman" w:cs="Times New Roman"/>
          <w:sz w:val="24"/>
          <w:szCs w:val="24"/>
          <w:lang w:eastAsia="sk-SK" w:bidi="sk-SK"/>
        </w:rPr>
        <w:t>ému</w:t>
      </w:r>
      <w:r w:rsidR="008C556A" w:rsidRPr="00F31CAC">
        <w:rPr>
          <w:rFonts w:ascii="Times New Roman" w:eastAsia="Times New Roman" w:hAnsi="Times New Roman" w:cs="Times New Roman"/>
          <w:sz w:val="24"/>
          <w:szCs w:val="24"/>
          <w:lang w:eastAsia="sk-SK" w:bidi="sk-SK"/>
        </w:rPr>
        <w:t xml:space="preserve"> narušeni</w:t>
      </w:r>
      <w:r w:rsidR="002A4906" w:rsidRPr="00F31CAC">
        <w:rPr>
          <w:rFonts w:ascii="Times New Roman" w:eastAsia="Times New Roman" w:hAnsi="Times New Roman" w:cs="Times New Roman"/>
          <w:sz w:val="24"/>
          <w:szCs w:val="24"/>
          <w:lang w:eastAsia="sk-SK" w:bidi="sk-SK"/>
        </w:rPr>
        <w:t>u</w:t>
      </w:r>
      <w:r w:rsidR="008C556A" w:rsidRPr="00F31CAC">
        <w:rPr>
          <w:rFonts w:ascii="Times New Roman" w:eastAsia="Times New Roman" w:hAnsi="Times New Roman" w:cs="Times New Roman"/>
          <w:sz w:val="24"/>
          <w:szCs w:val="24"/>
          <w:lang w:eastAsia="sk-SK" w:bidi="sk-SK"/>
        </w:rPr>
        <w:t xml:space="preserve"> hospodárskej súťaže</w:t>
      </w:r>
      <w:r w:rsidR="00734AD2" w:rsidRPr="00F31CAC">
        <w:rPr>
          <w:rFonts w:ascii="Times New Roman" w:eastAsia="Times New Roman" w:hAnsi="Times New Roman" w:cs="Times New Roman"/>
          <w:sz w:val="24"/>
          <w:szCs w:val="24"/>
          <w:lang w:eastAsia="sk-SK" w:bidi="sk-SK"/>
        </w:rPr>
        <w:t>; to platí,</w:t>
      </w:r>
      <w:r w:rsidR="008C556A" w:rsidRPr="00F31CAC">
        <w:rPr>
          <w:rFonts w:ascii="Times New Roman" w:eastAsia="Times New Roman" w:hAnsi="Times New Roman" w:cs="Times New Roman"/>
          <w:sz w:val="24"/>
          <w:szCs w:val="24"/>
          <w:lang w:eastAsia="sk-SK" w:bidi="sk-SK"/>
        </w:rPr>
        <w:t xml:space="preserve"> ak hlavný materský subjekt účtovnú závierku nezostavuje,</w:t>
      </w:r>
    </w:p>
    <w:p w14:paraId="39C31893" w14:textId="1198B1D2" w:rsidR="0044646F" w:rsidRPr="00F31CAC" w:rsidRDefault="00382D5B" w:rsidP="00161BFF">
      <w:pPr>
        <w:pStyle w:val="Point0"/>
        <w:numPr>
          <w:ilvl w:val="0"/>
          <w:numId w:val="5"/>
        </w:numPr>
        <w:tabs>
          <w:tab w:val="left" w:pos="993"/>
        </w:tabs>
        <w:spacing w:before="0" w:line="240" w:lineRule="auto"/>
        <w:ind w:left="1134" w:hanging="357"/>
        <w:jc w:val="both"/>
        <w:rPr>
          <w:rFonts w:eastAsia="Times New Roman"/>
          <w:szCs w:val="24"/>
          <w:lang w:val="sk-SK" w:eastAsia="sk-SK" w:bidi="sk-SK"/>
        </w:rPr>
      </w:pPr>
      <w:r w:rsidRPr="00F31CAC">
        <w:rPr>
          <w:szCs w:val="24"/>
          <w:lang w:val="sk-SK"/>
        </w:rPr>
        <w:t xml:space="preserve">  </w:t>
      </w:r>
      <w:r w:rsidR="00AD274E" w:rsidRPr="00F31CAC">
        <w:rPr>
          <w:szCs w:val="24"/>
          <w:lang w:val="sk-SK"/>
        </w:rPr>
        <w:t>podstatným</w:t>
      </w:r>
      <w:r w:rsidR="009459E8" w:rsidRPr="00F31CAC">
        <w:rPr>
          <w:szCs w:val="24"/>
          <w:lang w:val="sk-SK"/>
        </w:rPr>
        <w:t xml:space="preserve"> n</w:t>
      </w:r>
      <w:r w:rsidR="00AD274E" w:rsidRPr="00F31CAC">
        <w:rPr>
          <w:szCs w:val="24"/>
          <w:lang w:val="sk-SK"/>
        </w:rPr>
        <w:t>arušením</w:t>
      </w:r>
      <w:r w:rsidR="00A041C3" w:rsidRPr="00F31CAC">
        <w:rPr>
          <w:szCs w:val="24"/>
          <w:lang w:val="sk-SK"/>
        </w:rPr>
        <w:t xml:space="preserve"> hospodárskej súťaže</w:t>
      </w:r>
      <w:r w:rsidR="00F40A24" w:rsidRPr="00F31CAC">
        <w:rPr>
          <w:szCs w:val="24"/>
          <w:lang w:val="sk-SK"/>
        </w:rPr>
        <w:t xml:space="preserve"> uplatnenie</w:t>
      </w:r>
      <w:r w:rsidR="00A041C3" w:rsidRPr="00F31CAC">
        <w:rPr>
          <w:szCs w:val="24"/>
          <w:lang w:val="sk-SK"/>
        </w:rPr>
        <w:t xml:space="preserve"> zásady alebo postupu podľa súboru všeobecne </w:t>
      </w:r>
      <w:r w:rsidR="002751E1" w:rsidRPr="00F31CAC">
        <w:rPr>
          <w:szCs w:val="24"/>
          <w:lang w:val="sk-SK"/>
        </w:rPr>
        <w:t>uznávaných postupov účtovania</w:t>
      </w:r>
      <w:r w:rsidR="00A041C3" w:rsidRPr="00F31CAC">
        <w:rPr>
          <w:szCs w:val="24"/>
          <w:lang w:val="sk-SK"/>
        </w:rPr>
        <w:t>, ktoré vedie k úhrnnej odchýlke výnosov alebo nákladov</w:t>
      </w:r>
      <w:r w:rsidR="00CC11ED" w:rsidRPr="00F31CAC">
        <w:rPr>
          <w:szCs w:val="24"/>
          <w:lang w:val="sk-SK"/>
        </w:rPr>
        <w:t xml:space="preserve"> vo výške</w:t>
      </w:r>
      <w:r w:rsidR="00A041C3" w:rsidRPr="00F31CAC">
        <w:rPr>
          <w:szCs w:val="24"/>
          <w:lang w:val="sk-SK"/>
        </w:rPr>
        <w:t xml:space="preserve"> viac ako 75 000 000 eur v</w:t>
      </w:r>
      <w:r w:rsidR="00577667" w:rsidRPr="00F31CAC">
        <w:rPr>
          <w:szCs w:val="24"/>
          <w:lang w:val="sk-SK"/>
        </w:rPr>
        <w:t xml:space="preserve"> príslušnom </w:t>
      </w:r>
      <w:r w:rsidR="00A041C3" w:rsidRPr="00F31CAC">
        <w:rPr>
          <w:szCs w:val="24"/>
          <w:lang w:val="sk-SK"/>
        </w:rPr>
        <w:t>účtovnom období v porovnaní s</w:t>
      </w:r>
      <w:r w:rsidR="00F15520" w:rsidRPr="00F31CAC">
        <w:rPr>
          <w:szCs w:val="24"/>
          <w:lang w:val="sk-SK"/>
        </w:rPr>
        <w:t>o sumou, ktorá by bola určená</w:t>
      </w:r>
      <w:r w:rsidR="00A041C3" w:rsidRPr="00F31CAC">
        <w:rPr>
          <w:szCs w:val="24"/>
          <w:lang w:val="sk-SK"/>
        </w:rPr>
        <w:t xml:space="preserve"> uplatnením zodpovedajúcej zásady alebo postupu podľa medzinárodných štandardov finančného vykazovania</w:t>
      </w:r>
      <w:r w:rsidR="00DE09F8" w:rsidRPr="00F31CAC">
        <w:rPr>
          <w:rStyle w:val="Odkaznapoznmkupodiarou"/>
          <w:b w:val="0"/>
          <w:szCs w:val="24"/>
          <w:lang w:val="sk-SK"/>
        </w:rPr>
        <w:footnoteReference w:id="1"/>
      </w:r>
      <w:r w:rsidR="002163D5" w:rsidRPr="00F31CAC">
        <w:rPr>
          <w:szCs w:val="24"/>
          <w:lang w:val="sk-SK"/>
        </w:rPr>
        <w:t>)</w:t>
      </w:r>
      <w:r w:rsidR="00577667" w:rsidRPr="00F31CAC">
        <w:rPr>
          <w:szCs w:val="24"/>
          <w:lang w:val="sk-SK"/>
        </w:rPr>
        <w:t>; a</w:t>
      </w:r>
      <w:r w:rsidR="004D701B" w:rsidRPr="00F31CAC">
        <w:rPr>
          <w:szCs w:val="24"/>
          <w:lang w:val="sk-SK"/>
        </w:rPr>
        <w:t xml:space="preserve">k uplatňovanie konkrétnej zásady alebo postupu podľa súboru všeobecne </w:t>
      </w:r>
      <w:r w:rsidR="002751E1" w:rsidRPr="00F31CAC">
        <w:rPr>
          <w:szCs w:val="24"/>
          <w:lang w:val="sk-SK"/>
        </w:rPr>
        <w:t>uznávaných postupov účtovania</w:t>
      </w:r>
      <w:r w:rsidR="004D701B" w:rsidRPr="00F31CAC">
        <w:rPr>
          <w:szCs w:val="24"/>
          <w:lang w:val="sk-SK"/>
        </w:rPr>
        <w:t xml:space="preserve"> spôsobí </w:t>
      </w:r>
      <w:r w:rsidR="002751E1" w:rsidRPr="00F31CAC">
        <w:rPr>
          <w:szCs w:val="24"/>
          <w:lang w:val="sk-SK"/>
        </w:rPr>
        <w:t>podstatné</w:t>
      </w:r>
      <w:r w:rsidR="004D701B" w:rsidRPr="00F31CAC">
        <w:rPr>
          <w:szCs w:val="24"/>
          <w:lang w:val="sk-SK"/>
        </w:rPr>
        <w:t xml:space="preserve"> narušenie hospodárskej súťaže, postup účtovania akejkoľvek položky alebo transakcie podliehajúcej tejto zásade alebo tomuto postupu sa upraví tak, aby zodpovedal zaobchádzaniu s touto položkou alebo transakciou podľa medzinárodných štandardov finančného vykazovania</w:t>
      </w:r>
      <w:r w:rsidR="001F3618" w:rsidRPr="00F31CAC">
        <w:rPr>
          <w:szCs w:val="24"/>
          <w:lang w:val="sk-SK"/>
        </w:rPr>
        <w:t>,</w:t>
      </w:r>
      <w:r w:rsidR="00C35C08" w:rsidRPr="00F31CAC">
        <w:rPr>
          <w:szCs w:val="24"/>
          <w:vertAlign w:val="superscript"/>
          <w:lang w:val="sk-SK"/>
        </w:rPr>
        <w:t>1</w:t>
      </w:r>
      <w:r w:rsidR="004F7009" w:rsidRPr="00F31CAC">
        <w:rPr>
          <w:szCs w:val="24"/>
          <w:lang w:val="sk-SK"/>
        </w:rPr>
        <w:t>)</w:t>
      </w:r>
    </w:p>
    <w:p w14:paraId="791938EF" w14:textId="79C15097" w:rsidR="00D92EDF" w:rsidRPr="00F31CAC" w:rsidRDefault="00D92ED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vlastníckym podielom podiel na vlastnom imaní, s ktorým sú spojené práva na zisky, fondy</w:t>
      </w:r>
      <w:r w:rsidR="00101FB5" w:rsidRPr="00F31CAC">
        <w:rPr>
          <w:rFonts w:ascii="Times New Roman" w:eastAsia="Times New Roman" w:hAnsi="Times New Roman" w:cs="Times New Roman"/>
          <w:sz w:val="24"/>
          <w:szCs w:val="24"/>
          <w:lang w:eastAsia="sk-SK" w:bidi="sk-SK"/>
        </w:rPr>
        <w:t xml:space="preserve"> alebo iné časti vlastného imania</w:t>
      </w:r>
      <w:r w:rsidRPr="00F31CAC" w:rsidDel="00815864">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subjektu</w:t>
      </w:r>
      <w:r w:rsidR="006E7356" w:rsidRPr="00F31CAC">
        <w:rPr>
          <w:rFonts w:ascii="Times New Roman" w:eastAsia="Times New Roman" w:hAnsi="Times New Roman" w:cs="Times New Roman"/>
          <w:sz w:val="24"/>
          <w:szCs w:val="24"/>
          <w:lang w:eastAsia="sk-SK" w:bidi="sk-SK"/>
        </w:rPr>
        <w:t xml:space="preserve"> vrátane </w:t>
      </w:r>
      <w:r w:rsidR="007D0110" w:rsidRPr="00F31CAC">
        <w:rPr>
          <w:rFonts w:ascii="Times New Roman" w:eastAsia="Times New Roman" w:hAnsi="Times New Roman" w:cs="Times New Roman"/>
          <w:sz w:val="24"/>
          <w:szCs w:val="24"/>
          <w:lang w:eastAsia="sk-SK" w:bidi="sk-SK"/>
        </w:rPr>
        <w:t xml:space="preserve">práv na zisky, </w:t>
      </w:r>
      <w:r w:rsidR="006E7356" w:rsidRPr="00F31CAC">
        <w:rPr>
          <w:rFonts w:ascii="Times New Roman" w:eastAsia="Times New Roman" w:hAnsi="Times New Roman" w:cs="Times New Roman"/>
          <w:sz w:val="24"/>
          <w:szCs w:val="24"/>
          <w:lang w:eastAsia="sk-SK" w:bidi="sk-SK"/>
        </w:rPr>
        <w:t>fo</w:t>
      </w:r>
      <w:r w:rsidR="007D0110" w:rsidRPr="00F31CAC">
        <w:rPr>
          <w:rFonts w:ascii="Times New Roman" w:eastAsia="Times New Roman" w:hAnsi="Times New Roman" w:cs="Times New Roman"/>
          <w:sz w:val="24"/>
          <w:szCs w:val="24"/>
          <w:lang w:eastAsia="sk-SK" w:bidi="sk-SK"/>
        </w:rPr>
        <w:t>ndy</w:t>
      </w:r>
      <w:r w:rsidR="00101FB5" w:rsidRPr="00F31CAC">
        <w:rPr>
          <w:rFonts w:ascii="Times New Roman" w:eastAsia="Times New Roman" w:hAnsi="Times New Roman" w:cs="Times New Roman"/>
          <w:sz w:val="24"/>
          <w:szCs w:val="24"/>
          <w:lang w:eastAsia="sk-SK" w:bidi="sk-SK"/>
        </w:rPr>
        <w:t xml:space="preserve"> alebo iné časti vlastného imania</w:t>
      </w:r>
      <w:r w:rsidR="00D94967" w:rsidRPr="00F31CAC">
        <w:rPr>
          <w:rFonts w:ascii="Times New Roman" w:eastAsia="Times New Roman" w:hAnsi="Times New Roman" w:cs="Times New Roman"/>
          <w:sz w:val="24"/>
          <w:szCs w:val="24"/>
          <w:lang w:eastAsia="sk-SK" w:bidi="sk-SK"/>
        </w:rPr>
        <w:t xml:space="preserve"> stálej prevádzkarne</w:t>
      </w:r>
      <w:r w:rsidR="006E7356" w:rsidRPr="00F31CAC">
        <w:rPr>
          <w:rFonts w:ascii="Times New Roman" w:eastAsia="Times New Roman" w:hAnsi="Times New Roman" w:cs="Times New Roman"/>
          <w:sz w:val="24"/>
          <w:szCs w:val="24"/>
          <w:lang w:eastAsia="sk-SK" w:bidi="sk-SK"/>
        </w:rPr>
        <w:t xml:space="preserve"> hlavného subjektu</w:t>
      </w:r>
      <w:r w:rsidRPr="00F31CAC">
        <w:rPr>
          <w:rFonts w:ascii="Times New Roman" w:eastAsia="Times New Roman" w:hAnsi="Times New Roman" w:cs="Times New Roman"/>
          <w:sz w:val="24"/>
          <w:szCs w:val="24"/>
          <w:lang w:eastAsia="sk-SK" w:bidi="sk-SK"/>
        </w:rPr>
        <w:t>,</w:t>
      </w:r>
      <w:r w:rsidR="00A95AAB" w:rsidRPr="00F31CAC">
        <w:rPr>
          <w:rFonts w:ascii="Times New Roman" w:eastAsia="Times New Roman" w:hAnsi="Times New Roman" w:cs="Times New Roman"/>
          <w:sz w:val="24"/>
          <w:szCs w:val="24"/>
          <w:lang w:eastAsia="sk-SK" w:bidi="sk-SK"/>
        </w:rPr>
        <w:t xml:space="preserve"> pričom hlavný subjekt a jeho stála prevádzkareň sa na účely </w:t>
      </w:r>
      <w:proofErr w:type="spellStart"/>
      <w:r w:rsidR="00A95AAB" w:rsidRPr="00F31CAC">
        <w:rPr>
          <w:rFonts w:ascii="Times New Roman" w:eastAsia="Times New Roman" w:hAnsi="Times New Roman" w:cs="Times New Roman"/>
          <w:sz w:val="24"/>
          <w:szCs w:val="24"/>
          <w:lang w:eastAsia="sk-SK" w:bidi="sk-SK"/>
        </w:rPr>
        <w:t>dorovnávacej</w:t>
      </w:r>
      <w:proofErr w:type="spellEnd"/>
      <w:r w:rsidR="00A95AAB" w:rsidRPr="00F31CAC">
        <w:rPr>
          <w:rFonts w:ascii="Times New Roman" w:eastAsia="Times New Roman" w:hAnsi="Times New Roman" w:cs="Times New Roman"/>
          <w:sz w:val="24"/>
          <w:szCs w:val="24"/>
          <w:lang w:eastAsia="sk-SK" w:bidi="sk-SK"/>
        </w:rPr>
        <w:t xml:space="preserve"> dane posudzujú ako samostatné subjekty,</w:t>
      </w:r>
    </w:p>
    <w:p w14:paraId="25C89084" w14:textId="705F77DE" w:rsidR="00FC5D6F" w:rsidRPr="00F31CAC" w:rsidRDefault="00F52808"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kontrolným podielom vlastnícky podiel v subjekte, na základe ktorého sa od držiteľa podielu vyžaduje</w:t>
      </w:r>
      <w:r w:rsidR="00D94967"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aby </w:t>
      </w:r>
      <w:r w:rsidR="00AF2320" w:rsidRPr="00F31CAC">
        <w:rPr>
          <w:rFonts w:ascii="Times New Roman" w:eastAsia="Times New Roman" w:hAnsi="Times New Roman" w:cs="Times New Roman"/>
          <w:sz w:val="24"/>
          <w:szCs w:val="24"/>
          <w:lang w:eastAsia="sk-SK" w:bidi="sk-SK"/>
        </w:rPr>
        <w:t>konsolidoval</w:t>
      </w:r>
      <w:r w:rsidR="00AF2320" w:rsidRPr="00F31CAC">
        <w:rPr>
          <w:rFonts w:ascii="Times New Roman" w:hAnsi="Times New Roman" w:cs="Times New Roman"/>
          <w:sz w:val="24"/>
          <w:szCs w:val="24"/>
        </w:rPr>
        <w:t xml:space="preserve"> </w:t>
      </w:r>
      <w:r w:rsidRPr="00F31CAC">
        <w:rPr>
          <w:rFonts w:ascii="Times New Roman" w:eastAsia="Times New Roman" w:hAnsi="Times New Roman" w:cs="Times New Roman"/>
          <w:sz w:val="24"/>
          <w:szCs w:val="24"/>
          <w:lang w:eastAsia="sk-SK" w:bidi="sk-SK"/>
        </w:rPr>
        <w:t>majetok, záväzky, výnosy, náklady a peňažné toky subjektu v súlade s prijateľným štandardom finančného účtovníctva</w:t>
      </w:r>
      <w:r w:rsidR="00E42BA6" w:rsidRPr="00F31CAC">
        <w:rPr>
          <w:rFonts w:ascii="Times New Roman" w:eastAsia="Times New Roman" w:hAnsi="Times New Roman" w:cs="Times New Roman"/>
          <w:sz w:val="24"/>
          <w:szCs w:val="24"/>
          <w:lang w:eastAsia="sk-SK" w:bidi="sk-SK"/>
        </w:rPr>
        <w:t xml:space="preserve"> </w:t>
      </w:r>
      <w:r w:rsidR="00E06A7E" w:rsidRPr="00F31CAC">
        <w:rPr>
          <w:rFonts w:ascii="Times New Roman" w:eastAsia="Times New Roman" w:hAnsi="Times New Roman" w:cs="Times New Roman"/>
          <w:sz w:val="24"/>
          <w:szCs w:val="24"/>
          <w:lang w:eastAsia="sk-SK" w:bidi="sk-SK"/>
        </w:rPr>
        <w:t xml:space="preserve">alebo by sa </w:t>
      </w:r>
      <w:r w:rsidR="00E42BA6" w:rsidRPr="00F31CAC">
        <w:rPr>
          <w:rFonts w:ascii="Times New Roman" w:eastAsia="Times New Roman" w:hAnsi="Times New Roman" w:cs="Times New Roman"/>
          <w:sz w:val="24"/>
          <w:szCs w:val="24"/>
          <w:lang w:eastAsia="sk-SK" w:bidi="sk-SK"/>
        </w:rPr>
        <w:t>od neho vyžadovalo,</w:t>
      </w:r>
      <w:r w:rsidR="00E06A7E" w:rsidRPr="00F31CAC">
        <w:rPr>
          <w:rFonts w:ascii="Times New Roman" w:eastAsia="Times New Roman" w:hAnsi="Times New Roman" w:cs="Times New Roman"/>
          <w:sz w:val="24"/>
          <w:szCs w:val="24"/>
          <w:lang w:eastAsia="sk-SK" w:bidi="sk-SK"/>
        </w:rPr>
        <w:t xml:space="preserve"> aby konsolidoval</w:t>
      </w:r>
      <w:r w:rsidR="00E06A7E" w:rsidRPr="00F31CAC">
        <w:rPr>
          <w:rFonts w:ascii="Times New Roman" w:hAnsi="Times New Roman" w:cs="Times New Roman"/>
          <w:sz w:val="24"/>
          <w:szCs w:val="24"/>
        </w:rPr>
        <w:t xml:space="preserve"> </w:t>
      </w:r>
      <w:r w:rsidR="00E06A7E" w:rsidRPr="00F31CAC">
        <w:rPr>
          <w:rFonts w:ascii="Times New Roman" w:eastAsia="Times New Roman" w:hAnsi="Times New Roman" w:cs="Times New Roman"/>
          <w:sz w:val="24"/>
          <w:szCs w:val="24"/>
          <w:lang w:eastAsia="sk-SK" w:bidi="sk-SK"/>
        </w:rPr>
        <w:t xml:space="preserve">majetok, záväzky, výnosy, náklady a peňažné toky, </w:t>
      </w:r>
      <w:r w:rsidR="00E42BA6" w:rsidRPr="00F31CAC">
        <w:rPr>
          <w:rFonts w:ascii="Times New Roman" w:eastAsia="Times New Roman" w:hAnsi="Times New Roman" w:cs="Times New Roman"/>
          <w:sz w:val="24"/>
          <w:szCs w:val="24"/>
          <w:lang w:eastAsia="sk-SK" w:bidi="sk-SK"/>
        </w:rPr>
        <w:t>ak by konsolidovanú účtovnú závierku</w:t>
      </w:r>
      <w:r w:rsidR="00E06A7E" w:rsidRPr="00F31CAC">
        <w:rPr>
          <w:rFonts w:ascii="Times New Roman" w:eastAsia="Times New Roman" w:hAnsi="Times New Roman" w:cs="Times New Roman"/>
          <w:sz w:val="24"/>
          <w:szCs w:val="24"/>
          <w:lang w:eastAsia="sk-SK" w:bidi="sk-SK"/>
        </w:rPr>
        <w:t xml:space="preserve"> zostavoval</w:t>
      </w:r>
      <w:r w:rsidR="00FC014B" w:rsidRPr="00F31CAC">
        <w:rPr>
          <w:rFonts w:ascii="Times New Roman" w:eastAsia="Times New Roman" w:hAnsi="Times New Roman" w:cs="Times New Roman"/>
          <w:sz w:val="24"/>
          <w:szCs w:val="24"/>
          <w:lang w:eastAsia="sk-SK" w:bidi="sk-SK"/>
        </w:rPr>
        <w:t>, pričom</w:t>
      </w:r>
      <w:r w:rsidRPr="00F31CAC">
        <w:rPr>
          <w:rFonts w:ascii="Times New Roman" w:eastAsia="Times New Roman" w:hAnsi="Times New Roman" w:cs="Times New Roman"/>
          <w:sz w:val="24"/>
          <w:szCs w:val="24"/>
          <w:lang w:eastAsia="sk-SK" w:bidi="sk-SK"/>
        </w:rPr>
        <w:t xml:space="preserve"> hlavný subjekt má v držbe kontrolné podiely vo svojich stálych prevádzkarňach,</w:t>
      </w:r>
    </w:p>
    <w:p w14:paraId="3AB89657" w14:textId="0D824ACA" w:rsidR="007215AD" w:rsidRPr="00F31CAC" w:rsidRDefault="002D2BC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portfóliovým podielom vlastnícky podiel </w:t>
      </w:r>
      <w:r w:rsidR="00DE79A7" w:rsidRPr="00F31CAC">
        <w:rPr>
          <w:rFonts w:ascii="Times New Roman" w:eastAsia="Times New Roman" w:hAnsi="Times New Roman" w:cs="Times New Roman"/>
          <w:sz w:val="24"/>
          <w:szCs w:val="24"/>
          <w:lang w:eastAsia="sk-SK" w:bidi="sk-SK"/>
        </w:rPr>
        <w:t>v </w:t>
      </w:r>
      <w:r w:rsidR="00363FEC" w:rsidRPr="00F31CAC">
        <w:rPr>
          <w:rFonts w:ascii="Times New Roman" w:eastAsia="Times New Roman" w:hAnsi="Times New Roman" w:cs="Times New Roman"/>
          <w:sz w:val="24"/>
          <w:szCs w:val="24"/>
          <w:lang w:eastAsia="sk-SK" w:bidi="sk-SK"/>
        </w:rPr>
        <w:t xml:space="preserve">držbe skupiny vo výške </w:t>
      </w:r>
      <w:r w:rsidR="002557F4" w:rsidRPr="00F31CAC">
        <w:rPr>
          <w:rFonts w:ascii="Times New Roman" w:eastAsia="Times New Roman" w:hAnsi="Times New Roman" w:cs="Times New Roman"/>
          <w:sz w:val="24"/>
          <w:szCs w:val="24"/>
          <w:lang w:eastAsia="sk-SK" w:bidi="sk-SK"/>
        </w:rPr>
        <w:t xml:space="preserve">menej </w:t>
      </w:r>
      <w:r w:rsidR="00363FEC" w:rsidRPr="00F31CAC">
        <w:rPr>
          <w:rFonts w:ascii="Times New Roman" w:eastAsia="Times New Roman" w:hAnsi="Times New Roman" w:cs="Times New Roman"/>
          <w:sz w:val="24"/>
          <w:szCs w:val="24"/>
          <w:lang w:eastAsia="sk-SK" w:bidi="sk-SK"/>
        </w:rPr>
        <w:t>ako</w:t>
      </w:r>
      <w:r w:rsidRPr="00F31CAC">
        <w:rPr>
          <w:rFonts w:ascii="Times New Roman" w:eastAsia="Times New Roman" w:hAnsi="Times New Roman" w:cs="Times New Roman"/>
          <w:sz w:val="24"/>
          <w:szCs w:val="24"/>
          <w:lang w:eastAsia="sk-SK" w:bidi="sk-SK"/>
        </w:rPr>
        <w:t xml:space="preserve"> 10</w:t>
      </w:r>
      <w:r w:rsidR="00062FED" w:rsidRPr="00F31CAC">
        <w:rPr>
          <w:rFonts w:ascii="Times New Roman" w:eastAsia="Times New Roman" w:hAnsi="Times New Roman" w:cs="Times New Roman"/>
          <w:sz w:val="24"/>
          <w:szCs w:val="24"/>
          <w:lang w:eastAsia="sk-SK" w:bidi="sk-SK"/>
        </w:rPr>
        <w:t> </w:t>
      </w:r>
      <w:r w:rsidRPr="00F31CAC">
        <w:rPr>
          <w:rFonts w:ascii="Times New Roman" w:eastAsia="Times New Roman" w:hAnsi="Times New Roman" w:cs="Times New Roman"/>
          <w:sz w:val="24"/>
          <w:szCs w:val="24"/>
          <w:lang w:eastAsia="sk-SK" w:bidi="sk-SK"/>
        </w:rPr>
        <w:t>% na vlastnom imaní alebo na hlasovacích právach subjektu ku dňu rozdelenia zisku alebo predaja podielu</w:t>
      </w:r>
      <w:r w:rsidR="007215AD" w:rsidRPr="00F31CAC">
        <w:rPr>
          <w:rFonts w:ascii="Times New Roman" w:eastAsia="Times New Roman" w:hAnsi="Times New Roman" w:cs="Times New Roman"/>
          <w:sz w:val="24"/>
          <w:szCs w:val="24"/>
          <w:lang w:eastAsia="sk-SK" w:bidi="sk-SK"/>
        </w:rPr>
        <w:t>,</w:t>
      </w:r>
    </w:p>
    <w:p w14:paraId="5A45445A" w14:textId="07668DC9" w:rsidR="00F52808" w:rsidRPr="00F31CAC"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účtovným obdobím obdobie, za ktoré hlavný materský subjekt nadnárodnej skupiny podnikov alebo veľkej vnútroštátnej skupiny zostavuje konsolidovanú účtovnú </w:t>
      </w:r>
      <w:r w:rsidR="00B96309" w:rsidRPr="00F31CAC">
        <w:rPr>
          <w:rFonts w:ascii="Times New Roman" w:eastAsia="Times New Roman" w:hAnsi="Times New Roman" w:cs="Times New Roman"/>
          <w:sz w:val="24"/>
          <w:szCs w:val="24"/>
          <w:lang w:eastAsia="sk-SK" w:bidi="sk-SK"/>
        </w:rPr>
        <w:t>závierku</w:t>
      </w:r>
      <w:r w:rsidRPr="00F31CAC">
        <w:rPr>
          <w:rFonts w:ascii="Times New Roman" w:eastAsia="Times New Roman" w:hAnsi="Times New Roman" w:cs="Times New Roman"/>
          <w:sz w:val="24"/>
          <w:szCs w:val="24"/>
          <w:lang w:eastAsia="sk-SK" w:bidi="sk-SK"/>
        </w:rPr>
        <w:t xml:space="preserve"> alebo</w:t>
      </w:r>
      <w:r w:rsidR="00B96309" w:rsidRPr="00F31CAC">
        <w:rPr>
          <w:rFonts w:ascii="Times New Roman" w:eastAsia="Times New Roman" w:hAnsi="Times New Roman" w:cs="Times New Roman"/>
          <w:sz w:val="24"/>
          <w:szCs w:val="24"/>
          <w:lang w:eastAsia="sk-SK" w:bidi="sk-SK"/>
        </w:rPr>
        <w:t xml:space="preserve"> kalendárny rok,</w:t>
      </w:r>
      <w:r w:rsidRPr="00F31CAC">
        <w:rPr>
          <w:rFonts w:ascii="Times New Roman" w:eastAsia="Times New Roman" w:hAnsi="Times New Roman" w:cs="Times New Roman"/>
          <w:sz w:val="24"/>
          <w:szCs w:val="24"/>
          <w:lang w:eastAsia="sk-SK" w:bidi="sk-SK"/>
        </w:rPr>
        <w:t xml:space="preserve"> ak</w:t>
      </w:r>
      <w:r w:rsidR="00B96309" w:rsidRPr="00F31CAC">
        <w:rPr>
          <w:rFonts w:ascii="Times New Roman" w:eastAsia="Times New Roman" w:hAnsi="Times New Roman" w:cs="Times New Roman"/>
          <w:sz w:val="24"/>
          <w:szCs w:val="24"/>
          <w:lang w:eastAsia="sk-SK" w:bidi="sk-SK"/>
        </w:rPr>
        <w:t xml:space="preserve"> ide o </w:t>
      </w:r>
      <w:r w:rsidRPr="00F31CAC">
        <w:rPr>
          <w:rFonts w:ascii="Times New Roman" w:eastAsia="Times New Roman" w:hAnsi="Times New Roman" w:cs="Times New Roman"/>
          <w:sz w:val="24"/>
          <w:szCs w:val="24"/>
          <w:lang w:eastAsia="sk-SK" w:bidi="sk-SK"/>
        </w:rPr>
        <w:t>konsolidov</w:t>
      </w:r>
      <w:r w:rsidR="00830CC3" w:rsidRPr="00F31CAC">
        <w:rPr>
          <w:rFonts w:ascii="Times New Roman" w:eastAsia="Times New Roman" w:hAnsi="Times New Roman" w:cs="Times New Roman"/>
          <w:sz w:val="24"/>
          <w:szCs w:val="24"/>
          <w:lang w:eastAsia="sk-SK" w:bidi="sk-SK"/>
        </w:rPr>
        <w:t>anú účtovnú závierku podľa písmena</w:t>
      </w:r>
      <w:r w:rsidR="00B96309" w:rsidRPr="00F31CAC">
        <w:rPr>
          <w:rFonts w:ascii="Times New Roman" w:eastAsia="Times New Roman" w:hAnsi="Times New Roman" w:cs="Times New Roman"/>
          <w:sz w:val="24"/>
          <w:szCs w:val="24"/>
          <w:lang w:eastAsia="sk-SK" w:bidi="sk-SK"/>
        </w:rPr>
        <w:t xml:space="preserve"> i) štvrtého bodu</w:t>
      </w:r>
      <w:r w:rsidRPr="00F31CAC">
        <w:rPr>
          <w:rFonts w:ascii="Times New Roman" w:eastAsia="Times New Roman" w:hAnsi="Times New Roman" w:cs="Times New Roman"/>
          <w:sz w:val="24"/>
          <w:szCs w:val="24"/>
          <w:lang w:eastAsia="sk-SK" w:bidi="sk-SK"/>
        </w:rPr>
        <w:t>,</w:t>
      </w:r>
      <w:r w:rsidR="00F40A24" w:rsidRPr="00F31CAC">
        <w:rPr>
          <w:rFonts w:ascii="Times New Roman" w:eastAsia="Times New Roman" w:hAnsi="Times New Roman" w:cs="Times New Roman"/>
          <w:sz w:val="24"/>
          <w:szCs w:val="24"/>
          <w:lang w:eastAsia="sk-SK" w:bidi="sk-SK"/>
        </w:rPr>
        <w:t xml:space="preserve"> </w:t>
      </w:r>
    </w:p>
    <w:p w14:paraId="47F23E27" w14:textId="375A2568" w:rsidR="00F52808" w:rsidRPr="00F31CAC" w:rsidRDefault="00F52808" w:rsidP="00382D5B">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lastRenderedPageBreak/>
        <w:t>prijateľným štandardom finančného účtovníctva medzinárodné štandardy finančného vykazovania</w:t>
      </w:r>
      <w:r w:rsidR="002712DA" w:rsidRPr="00F31CAC">
        <w:rPr>
          <w:rFonts w:ascii="Times New Roman" w:eastAsia="Times New Roman" w:hAnsi="Times New Roman" w:cs="Times New Roman"/>
          <w:sz w:val="24"/>
          <w:szCs w:val="24"/>
          <w:vertAlign w:val="superscript"/>
          <w:lang w:eastAsia="sk-SK" w:bidi="sk-SK"/>
        </w:rPr>
        <w:t>1</w:t>
      </w:r>
      <w:r w:rsidR="00AD6D45" w:rsidRPr="00F31CAC">
        <w:rPr>
          <w:rFonts w:ascii="Times New Roman" w:eastAsia="Times New Roman" w:hAnsi="Times New Roman" w:cs="Times New Roman"/>
          <w:sz w:val="24"/>
          <w:szCs w:val="24"/>
          <w:lang w:eastAsia="sk-SK" w:bidi="sk-SK"/>
        </w:rPr>
        <w:t>)</w:t>
      </w:r>
      <w:r w:rsidR="009735B9" w:rsidRPr="00F31CAC">
        <w:rPr>
          <w:rFonts w:ascii="Times New Roman" w:eastAsia="Times New Roman" w:hAnsi="Times New Roman" w:cs="Times New Roman"/>
          <w:sz w:val="24"/>
          <w:szCs w:val="24"/>
          <w:lang w:eastAsia="sk-SK" w:bidi="sk-SK"/>
        </w:rPr>
        <w:t xml:space="preserve"> </w:t>
      </w:r>
      <w:r w:rsidRPr="00F31CAC">
        <w:rPr>
          <w:rFonts w:ascii="Times New Roman" w:hAnsi="Times New Roman" w:cs="Times New Roman"/>
          <w:sz w:val="24"/>
          <w:szCs w:val="24"/>
        </w:rPr>
        <w:t>a všeobecne uznávané</w:t>
      </w:r>
      <w:r w:rsidR="003F1020" w:rsidRPr="00F31CAC">
        <w:rPr>
          <w:rFonts w:ascii="Times New Roman" w:hAnsi="Times New Roman" w:cs="Times New Roman"/>
          <w:sz w:val="24"/>
          <w:szCs w:val="24"/>
        </w:rPr>
        <w:t xml:space="preserve"> postupy účtovania</w:t>
      </w:r>
      <w:r w:rsidRPr="00F31CAC">
        <w:rPr>
          <w:rFonts w:ascii="Times New Roman" w:hAnsi="Times New Roman" w:cs="Times New Roman"/>
          <w:sz w:val="24"/>
          <w:szCs w:val="24"/>
        </w:rPr>
        <w:t xml:space="preserve"> Austrálie, Brazílie, Kanady, členských štátov Európskej únie, členských štátov Európskeho hospodárskeho priestoru, Hongkongu (Čína), Japonska, Mexika, Nového Zélandu, Čín</w:t>
      </w:r>
      <w:r w:rsidR="00B87D7D" w:rsidRPr="00F31CAC">
        <w:rPr>
          <w:rFonts w:ascii="Times New Roman" w:hAnsi="Times New Roman" w:cs="Times New Roman"/>
          <w:sz w:val="24"/>
          <w:szCs w:val="24"/>
        </w:rPr>
        <w:t>y</w:t>
      </w:r>
      <w:r w:rsidRPr="00F31CAC">
        <w:rPr>
          <w:rFonts w:ascii="Times New Roman" w:hAnsi="Times New Roman" w:cs="Times New Roman"/>
          <w:sz w:val="24"/>
          <w:szCs w:val="24"/>
        </w:rPr>
        <w:t>, Indi</w:t>
      </w:r>
      <w:r w:rsidR="00B87D7D" w:rsidRPr="00F31CAC">
        <w:rPr>
          <w:rFonts w:ascii="Times New Roman" w:hAnsi="Times New Roman" w:cs="Times New Roman"/>
          <w:sz w:val="24"/>
          <w:szCs w:val="24"/>
        </w:rPr>
        <w:t>e</w:t>
      </w:r>
      <w:r w:rsidRPr="00F31CAC">
        <w:rPr>
          <w:rFonts w:ascii="Times New Roman" w:hAnsi="Times New Roman" w:cs="Times New Roman"/>
          <w:sz w:val="24"/>
          <w:szCs w:val="24"/>
        </w:rPr>
        <w:t>, Kórejskej republiky, Ruska, Singapuru, Švajčiarska, Spojeného kráľovstva a Spojených štátov,</w:t>
      </w:r>
    </w:p>
    <w:p w14:paraId="143B9C24" w14:textId="4DB73720" w:rsidR="000B5B9F" w:rsidRPr="00F31CAC" w:rsidRDefault="00F52808" w:rsidP="00382D5B">
      <w:pPr>
        <w:pStyle w:val="Point0"/>
        <w:numPr>
          <w:ilvl w:val="0"/>
          <w:numId w:val="5"/>
        </w:numPr>
        <w:spacing w:before="0" w:line="240" w:lineRule="auto"/>
        <w:ind w:left="1134" w:hanging="357"/>
        <w:jc w:val="both"/>
        <w:rPr>
          <w:bCs/>
          <w:szCs w:val="24"/>
          <w:lang w:val="sk-SK"/>
        </w:rPr>
      </w:pPr>
      <w:r w:rsidRPr="00F31CAC">
        <w:rPr>
          <w:szCs w:val="24"/>
          <w:lang w:val="sk-SK"/>
        </w:rPr>
        <w:t>schváleným štandardom finančného účtovníctva súbor</w:t>
      </w:r>
      <w:r w:rsidR="003664B6" w:rsidRPr="00F31CAC">
        <w:rPr>
          <w:szCs w:val="24"/>
          <w:lang w:val="sk-SK"/>
        </w:rPr>
        <w:t xml:space="preserve"> </w:t>
      </w:r>
      <w:r w:rsidRPr="00F31CAC">
        <w:rPr>
          <w:szCs w:val="24"/>
          <w:lang w:val="sk-SK"/>
        </w:rPr>
        <w:t xml:space="preserve">všeobecne </w:t>
      </w:r>
      <w:r w:rsidR="003F1020" w:rsidRPr="00F31CAC">
        <w:rPr>
          <w:szCs w:val="24"/>
          <w:lang w:val="sk-SK"/>
        </w:rPr>
        <w:t>uznávaných</w:t>
      </w:r>
      <w:r w:rsidRPr="00F31CAC">
        <w:rPr>
          <w:szCs w:val="24"/>
          <w:lang w:val="sk-SK"/>
        </w:rPr>
        <w:t xml:space="preserve"> </w:t>
      </w:r>
      <w:r w:rsidR="003F1020" w:rsidRPr="00F31CAC">
        <w:rPr>
          <w:szCs w:val="24"/>
          <w:lang w:val="sk-SK"/>
        </w:rPr>
        <w:t xml:space="preserve">postupov účtovania </w:t>
      </w:r>
      <w:r w:rsidR="0018083D" w:rsidRPr="00F31CAC">
        <w:rPr>
          <w:szCs w:val="24"/>
          <w:lang w:val="sk-SK"/>
        </w:rPr>
        <w:t>povolených schváleným</w:t>
      </w:r>
      <w:r w:rsidRPr="00F31CAC">
        <w:rPr>
          <w:szCs w:val="24"/>
          <w:lang w:val="sk-SK"/>
        </w:rPr>
        <w:t xml:space="preserve"> účtovným orgánom</w:t>
      </w:r>
      <w:r w:rsidR="0018083D" w:rsidRPr="00F31CAC">
        <w:rPr>
          <w:szCs w:val="24"/>
          <w:lang w:val="sk-SK"/>
        </w:rPr>
        <w:t xml:space="preserve"> v štáte, v ktorom sa subjekt nachádza,</w:t>
      </w:r>
      <w:r w:rsidRPr="00F31CAC">
        <w:rPr>
          <w:szCs w:val="24"/>
          <w:lang w:val="sk-SK"/>
        </w:rPr>
        <w:t xml:space="preserve"> </w:t>
      </w:r>
      <w:r w:rsidR="0018083D" w:rsidRPr="00F31CAC">
        <w:rPr>
          <w:szCs w:val="24"/>
          <w:lang w:val="sk-SK"/>
        </w:rPr>
        <w:t xml:space="preserve"> pričom </w:t>
      </w:r>
      <w:r w:rsidR="0018083D" w:rsidRPr="00F31CAC">
        <w:rPr>
          <w:bCs/>
          <w:szCs w:val="24"/>
          <w:lang w:val="sk-SK"/>
        </w:rPr>
        <w:t>schváleným účtovným orgánom je orgán,</w:t>
      </w:r>
      <w:r w:rsidR="0018083D" w:rsidRPr="00F31CAC">
        <w:rPr>
          <w:szCs w:val="24"/>
          <w:lang w:val="sk-SK"/>
        </w:rPr>
        <w:t xml:space="preserve"> </w:t>
      </w:r>
      <w:r w:rsidR="009735B9" w:rsidRPr="00F31CAC">
        <w:rPr>
          <w:szCs w:val="24"/>
          <w:lang w:val="sk-SK"/>
        </w:rPr>
        <w:t xml:space="preserve">ktorý má </w:t>
      </w:r>
      <w:r w:rsidR="0018083D" w:rsidRPr="00F31CAC">
        <w:rPr>
          <w:szCs w:val="24"/>
          <w:lang w:val="sk-SK"/>
        </w:rPr>
        <w:t xml:space="preserve">v tomto štáte </w:t>
      </w:r>
      <w:r w:rsidR="009735B9" w:rsidRPr="00F31CAC">
        <w:rPr>
          <w:szCs w:val="24"/>
          <w:lang w:val="sk-SK"/>
        </w:rPr>
        <w:t xml:space="preserve">zákonnú právomoc nariaďovať, </w:t>
      </w:r>
      <w:r w:rsidR="001F588C" w:rsidRPr="00F31CAC">
        <w:rPr>
          <w:szCs w:val="24"/>
          <w:lang w:val="sk-SK"/>
        </w:rPr>
        <w:t>u</w:t>
      </w:r>
      <w:r w:rsidR="009735B9" w:rsidRPr="00F31CAC">
        <w:rPr>
          <w:szCs w:val="24"/>
          <w:lang w:val="sk-SK"/>
        </w:rPr>
        <w:t>stanovovať alebo prijímať účtovné štandardy na účely finančného vykazovania</w:t>
      </w:r>
      <w:r w:rsidR="00AA6552" w:rsidRPr="00F31CAC">
        <w:rPr>
          <w:bCs/>
          <w:szCs w:val="24"/>
          <w:lang w:val="sk-SK"/>
        </w:rPr>
        <w:t>,</w:t>
      </w:r>
    </w:p>
    <w:p w14:paraId="5F0CC8C3" w14:textId="77777777" w:rsidR="00887F47" w:rsidRPr="00887F47" w:rsidRDefault="005C5803" w:rsidP="00887F47">
      <w:pPr>
        <w:pStyle w:val="Point0"/>
        <w:numPr>
          <w:ilvl w:val="0"/>
          <w:numId w:val="116"/>
        </w:numPr>
        <w:spacing w:line="240" w:lineRule="auto"/>
        <w:ind w:left="1134"/>
        <w:jc w:val="both"/>
        <w:rPr>
          <w:color w:val="FF0000"/>
          <w:szCs w:val="24"/>
          <w:lang w:val="sk-SK"/>
        </w:rPr>
      </w:pPr>
      <w:r w:rsidRPr="00887F47">
        <w:rPr>
          <w:color w:val="FF0000"/>
          <w:szCs w:val="24"/>
          <w:lang w:val="sk-SK"/>
        </w:rPr>
        <w:t xml:space="preserve">verejnoprávnym </w:t>
      </w:r>
      <w:r w:rsidR="00887F47" w:rsidRPr="00887F47">
        <w:rPr>
          <w:color w:val="FF0000"/>
          <w:szCs w:val="24"/>
          <w:lang w:val="sk-SK"/>
        </w:rPr>
        <w:t>subjektom subjekt zriadený zákonom, subjekt zriadený na základe zákona alebo subjekt so 100-percentnou majetkovou účasťou štátu alebo so 100-percentnou majetkovou účasťou obcí alebo vyšších územných celkov, alebo nimi zriadený alebo založený iný subjekt alebo organizácia, ak</w:t>
      </w:r>
    </w:p>
    <w:p w14:paraId="087EBC2E" w14:textId="22A4528B" w:rsidR="00887F47" w:rsidRPr="00887F47" w:rsidRDefault="00887F47" w:rsidP="00887F47">
      <w:pPr>
        <w:pStyle w:val="Point0"/>
        <w:numPr>
          <w:ilvl w:val="0"/>
          <w:numId w:val="157"/>
        </w:numPr>
        <w:spacing w:line="240" w:lineRule="auto"/>
        <w:jc w:val="both"/>
        <w:rPr>
          <w:color w:val="FF0000"/>
          <w:szCs w:val="24"/>
          <w:lang w:val="sk-SK"/>
        </w:rPr>
      </w:pPr>
      <w:r w:rsidRPr="00887F47">
        <w:rPr>
          <w:color w:val="FF0000"/>
          <w:szCs w:val="24"/>
          <w:lang w:val="sk-SK"/>
        </w:rPr>
        <w:t xml:space="preserve">nevykonávajú obchodnú činnosť ani podnikateľskú činnosť a ich hlavným účelom je zabezpečenie riadenia alebo investovanie majetku štátu, majetku obcí alebo majetku vyšších územných celkov prostredníctvom vykonávania a držby investícií, správy </w:t>
      </w:r>
      <w:r w:rsidR="00C406CA">
        <w:rPr>
          <w:color w:val="FF0000"/>
          <w:szCs w:val="24"/>
          <w:lang w:val="sk-SK"/>
        </w:rPr>
        <w:t xml:space="preserve">tohto </w:t>
      </w:r>
      <w:r w:rsidRPr="00887F47">
        <w:rPr>
          <w:color w:val="FF0000"/>
          <w:szCs w:val="24"/>
          <w:lang w:val="sk-SK"/>
        </w:rPr>
        <w:t xml:space="preserve">majetku  a </w:t>
      </w:r>
      <w:r w:rsidR="00321178">
        <w:rPr>
          <w:color w:val="FF0000"/>
          <w:szCs w:val="24"/>
          <w:lang w:val="sk-SK"/>
        </w:rPr>
        <w:t xml:space="preserve">vykonávania </w:t>
      </w:r>
      <w:r w:rsidRPr="00887F47">
        <w:rPr>
          <w:color w:val="FF0000"/>
          <w:szCs w:val="24"/>
          <w:lang w:val="sk-SK"/>
        </w:rPr>
        <w:t>investičných činností</w:t>
      </w:r>
      <w:r w:rsidR="00321178">
        <w:rPr>
          <w:color w:val="FF0000"/>
          <w:szCs w:val="24"/>
          <w:lang w:val="sk-SK"/>
        </w:rPr>
        <w:t xml:space="preserve"> </w:t>
      </w:r>
      <w:r w:rsidR="00321178" w:rsidRPr="00887F47">
        <w:rPr>
          <w:color w:val="FF0000"/>
          <w:szCs w:val="24"/>
          <w:lang w:val="sk-SK"/>
        </w:rPr>
        <w:t>súvisiacich</w:t>
      </w:r>
      <w:r w:rsidR="00321178">
        <w:rPr>
          <w:color w:val="FF0000"/>
          <w:szCs w:val="24"/>
          <w:lang w:val="sk-SK"/>
        </w:rPr>
        <w:t xml:space="preserve"> s</w:t>
      </w:r>
      <w:r w:rsidR="00C406CA">
        <w:rPr>
          <w:color w:val="FF0000"/>
          <w:szCs w:val="24"/>
          <w:lang w:val="sk-SK"/>
        </w:rPr>
        <w:t xml:space="preserve"> týmto</w:t>
      </w:r>
      <w:r w:rsidR="00321178">
        <w:rPr>
          <w:color w:val="FF0000"/>
          <w:szCs w:val="24"/>
          <w:lang w:val="sk-SK"/>
        </w:rPr>
        <w:t xml:space="preserve"> majet</w:t>
      </w:r>
      <w:r w:rsidRPr="00887F47">
        <w:rPr>
          <w:color w:val="FF0000"/>
          <w:szCs w:val="24"/>
          <w:lang w:val="sk-SK"/>
        </w:rPr>
        <w:t>k</w:t>
      </w:r>
      <w:r w:rsidR="00321178">
        <w:rPr>
          <w:color w:val="FF0000"/>
          <w:szCs w:val="24"/>
          <w:lang w:val="sk-SK"/>
        </w:rPr>
        <w:t>om</w:t>
      </w:r>
      <w:r w:rsidRPr="00887F47">
        <w:rPr>
          <w:color w:val="FF0000"/>
          <w:szCs w:val="24"/>
          <w:lang w:val="sk-SK"/>
        </w:rPr>
        <w:t>,</w:t>
      </w:r>
    </w:p>
    <w:p w14:paraId="0105F44D" w14:textId="77777777" w:rsidR="00887F47" w:rsidRPr="00887F47" w:rsidRDefault="00887F47" w:rsidP="00887F47">
      <w:pPr>
        <w:pStyle w:val="Point0"/>
        <w:numPr>
          <w:ilvl w:val="0"/>
          <w:numId w:val="157"/>
        </w:numPr>
        <w:spacing w:line="240" w:lineRule="auto"/>
        <w:jc w:val="both"/>
        <w:rPr>
          <w:color w:val="FF0000"/>
          <w:szCs w:val="24"/>
          <w:lang w:val="sk-SK"/>
        </w:rPr>
      </w:pPr>
      <w:r w:rsidRPr="00887F47">
        <w:rPr>
          <w:color w:val="FF0000"/>
          <w:szCs w:val="24"/>
          <w:lang w:val="sk-SK"/>
        </w:rPr>
        <w:t>zodpovedajú štátu, obciam alebo vyšším územným celkom za svoje celkové výsledky a každoročne podávajú informácie o svojej činnosti, a</w:t>
      </w:r>
    </w:p>
    <w:p w14:paraId="2E41C4E3" w14:textId="02FB1BD8" w:rsidR="00F31CAC" w:rsidRPr="00887F47" w:rsidRDefault="00887F47" w:rsidP="00887F47">
      <w:pPr>
        <w:pStyle w:val="Point0"/>
        <w:numPr>
          <w:ilvl w:val="0"/>
          <w:numId w:val="157"/>
        </w:numPr>
        <w:spacing w:before="0" w:line="240" w:lineRule="auto"/>
        <w:jc w:val="both"/>
        <w:rPr>
          <w:rFonts w:eastAsia="Times New Roman"/>
          <w:color w:val="FF0000"/>
          <w:szCs w:val="24"/>
          <w:lang w:eastAsia="sk-SK" w:bidi="sk-SK"/>
        </w:rPr>
      </w:pPr>
      <w:r w:rsidRPr="00887F47">
        <w:rPr>
          <w:color w:val="FF0000"/>
          <w:szCs w:val="24"/>
          <w:lang w:val="sk-SK"/>
        </w:rPr>
        <w:t>ich majetok prechádza po zániku na štát, obce alebo vyššie územné celky a ak subjekt rozdeľuje zisk, tento zisk plynie výlučne štátu, obciam alebo vyšším územným celkom a žiadna jeho časť neplynie inému subjektu</w:t>
      </w:r>
      <w:r w:rsidR="00B77A24">
        <w:rPr>
          <w:color w:val="FF0000"/>
          <w:szCs w:val="24"/>
          <w:lang w:val="sk-SK"/>
        </w:rPr>
        <w:t xml:space="preserve"> alebo </w:t>
      </w:r>
      <w:r w:rsidRPr="00887F47">
        <w:rPr>
          <w:color w:val="FF0000"/>
          <w:szCs w:val="24"/>
          <w:lang w:val="sk-SK"/>
        </w:rPr>
        <w:t>fyzickej osobe (ďalej len „súkromná osoba“),</w:t>
      </w:r>
    </w:p>
    <w:p w14:paraId="3A30EE5D" w14:textId="2A237116" w:rsidR="00900087" w:rsidRPr="00F31CAC" w:rsidRDefault="00900087"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medzinárodnou organizáciou medzivládna organizácia vrátane nadnárodnej organizácie alebo agentúra</w:t>
      </w:r>
      <w:r w:rsidR="00EC221D" w:rsidRPr="00F31CAC">
        <w:rPr>
          <w:rFonts w:eastAsia="Times New Roman"/>
          <w:szCs w:val="24"/>
          <w:lang w:val="sk-SK" w:eastAsia="sk-SK" w:bidi="sk-SK"/>
        </w:rPr>
        <w:t>,</w:t>
      </w:r>
      <w:r w:rsidRPr="00F31CAC">
        <w:rPr>
          <w:rFonts w:eastAsia="Times New Roman"/>
          <w:szCs w:val="24"/>
          <w:lang w:val="sk-SK" w:eastAsia="sk-SK" w:bidi="sk-SK"/>
        </w:rPr>
        <w:t xml:space="preserve"> alebo zastúpenie v jej úplnom vlastníctve</w:t>
      </w:r>
      <w:r w:rsidR="00600514" w:rsidRPr="00F31CAC">
        <w:rPr>
          <w:rFonts w:eastAsia="Times New Roman"/>
          <w:szCs w:val="24"/>
          <w:lang w:val="sk-SK" w:eastAsia="sk-SK" w:bidi="sk-SK"/>
        </w:rPr>
        <w:t xml:space="preserve"> a</w:t>
      </w:r>
      <w:r w:rsidRPr="00F31CAC">
        <w:rPr>
          <w:rFonts w:eastAsia="Times New Roman"/>
          <w:szCs w:val="24"/>
          <w:lang w:val="sk-SK" w:eastAsia="sk-SK" w:bidi="sk-SK"/>
        </w:rPr>
        <w:t xml:space="preserve"> </w:t>
      </w:r>
    </w:p>
    <w:p w14:paraId="4D21EDF7" w14:textId="5541788C" w:rsidR="00900087" w:rsidRPr="00F31CAC" w:rsidRDefault="00600514"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ktorú </w:t>
      </w:r>
      <w:r w:rsidR="00900087" w:rsidRPr="00F31CAC">
        <w:rPr>
          <w:rFonts w:ascii="Times New Roman" w:eastAsia="Times New Roman" w:hAnsi="Times New Roman" w:cs="Times New Roman"/>
          <w:sz w:val="24"/>
          <w:szCs w:val="24"/>
          <w:lang w:eastAsia="sk-SK" w:bidi="sk-SK"/>
        </w:rPr>
        <w:t xml:space="preserve">tvoria </w:t>
      </w:r>
      <w:r w:rsidR="00526321" w:rsidRPr="00F31CAC">
        <w:rPr>
          <w:rFonts w:ascii="Times New Roman" w:eastAsia="Times New Roman" w:hAnsi="Times New Roman" w:cs="Times New Roman"/>
          <w:sz w:val="24"/>
          <w:szCs w:val="24"/>
          <w:lang w:eastAsia="sk-SK" w:bidi="sk-SK"/>
        </w:rPr>
        <w:t xml:space="preserve">najmä </w:t>
      </w:r>
      <w:r w:rsidR="00900087" w:rsidRPr="00F31CAC">
        <w:rPr>
          <w:rFonts w:ascii="Times New Roman" w:eastAsia="Times New Roman" w:hAnsi="Times New Roman" w:cs="Times New Roman"/>
          <w:sz w:val="24"/>
          <w:szCs w:val="24"/>
          <w:lang w:eastAsia="sk-SK" w:bidi="sk-SK"/>
        </w:rPr>
        <w:t>vlády</w:t>
      </w:r>
      <w:r w:rsidR="00526321" w:rsidRPr="00F31CAC">
        <w:rPr>
          <w:rFonts w:ascii="Times New Roman" w:eastAsia="Times New Roman" w:hAnsi="Times New Roman" w:cs="Times New Roman"/>
          <w:sz w:val="24"/>
          <w:szCs w:val="24"/>
          <w:lang w:eastAsia="sk-SK" w:bidi="sk-SK"/>
        </w:rPr>
        <w:t xml:space="preserve"> alebo štáty</w:t>
      </w:r>
      <w:r w:rsidR="00900087" w:rsidRPr="00F31CAC">
        <w:rPr>
          <w:rFonts w:ascii="Times New Roman" w:eastAsia="Times New Roman" w:hAnsi="Times New Roman" w:cs="Times New Roman"/>
          <w:sz w:val="24"/>
          <w:szCs w:val="24"/>
          <w:lang w:eastAsia="sk-SK" w:bidi="sk-SK"/>
        </w:rPr>
        <w:t>,</w:t>
      </w:r>
    </w:p>
    <w:p w14:paraId="50F50FDC" w14:textId="034F764B" w:rsidR="00900087" w:rsidRPr="00F31CAC"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má platnú dohodu o sídle alebo obdobnú dohodu so štátom, v ktorom je</w:t>
      </w:r>
      <w:r w:rsidR="00985619" w:rsidRPr="00F31CAC">
        <w:rPr>
          <w:rFonts w:ascii="Times New Roman" w:eastAsia="Times New Roman" w:hAnsi="Times New Roman" w:cs="Times New Roman"/>
          <w:sz w:val="24"/>
          <w:szCs w:val="24"/>
          <w:lang w:eastAsia="sk-SK" w:bidi="sk-SK"/>
        </w:rPr>
        <w:t xml:space="preserve"> založená</w:t>
      </w:r>
      <w:r w:rsidRPr="00F31CAC">
        <w:rPr>
          <w:rFonts w:ascii="Times New Roman" w:eastAsia="Times New Roman" w:hAnsi="Times New Roman" w:cs="Times New Roman"/>
          <w:sz w:val="24"/>
          <w:szCs w:val="24"/>
          <w:lang w:eastAsia="sk-SK" w:bidi="sk-SK"/>
        </w:rPr>
        <w:t xml:space="preserve">, </w:t>
      </w:r>
      <w:r w:rsidR="00B656CE" w:rsidRPr="00F31CAC">
        <w:rPr>
          <w:rFonts w:ascii="Times New Roman" w:eastAsia="Times New Roman" w:hAnsi="Times New Roman" w:cs="Times New Roman"/>
          <w:sz w:val="24"/>
          <w:szCs w:val="24"/>
          <w:lang w:eastAsia="sk-SK" w:bidi="sk-SK"/>
        </w:rPr>
        <w:t>vrátane</w:t>
      </w:r>
      <w:r w:rsidR="00C554BF" w:rsidRPr="00F31CAC">
        <w:rPr>
          <w:rFonts w:ascii="Times New Roman" w:eastAsia="Times New Roman" w:hAnsi="Times New Roman" w:cs="Times New Roman"/>
          <w:sz w:val="24"/>
          <w:szCs w:val="24"/>
          <w:lang w:eastAsia="sk-SK" w:bidi="sk-SK"/>
        </w:rPr>
        <w:t xml:space="preserve"> dohody, ktorá oprávňuje</w:t>
      </w:r>
      <w:r w:rsidRPr="00F31CAC">
        <w:rPr>
          <w:rFonts w:ascii="Times New Roman" w:eastAsia="Times New Roman" w:hAnsi="Times New Roman" w:cs="Times New Roman"/>
          <w:sz w:val="24"/>
          <w:szCs w:val="24"/>
          <w:lang w:eastAsia="sk-SK" w:bidi="sk-SK"/>
        </w:rPr>
        <w:t xml:space="preserve"> útvary alebo zložky organizácie v uvedenom štáte na výsady a imunity, a </w:t>
      </w:r>
    </w:p>
    <w:p w14:paraId="6EA02441" w14:textId="1F3400EF" w:rsidR="005203ED" w:rsidRPr="00F31CAC"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právne predpisy alebo</w:t>
      </w:r>
      <w:r w:rsidR="00236A29" w:rsidRPr="00F31CAC">
        <w:rPr>
          <w:rFonts w:ascii="Times New Roman" w:eastAsia="Times New Roman" w:hAnsi="Times New Roman" w:cs="Times New Roman"/>
          <w:sz w:val="24"/>
          <w:szCs w:val="24"/>
          <w:lang w:eastAsia="sk-SK" w:bidi="sk-SK"/>
        </w:rPr>
        <w:t xml:space="preserve"> listiny upravujúce jej činnosť, riadenie</w:t>
      </w:r>
      <w:r w:rsidR="009831B6" w:rsidRPr="00F31CAC">
        <w:rPr>
          <w:rFonts w:ascii="Times New Roman" w:eastAsia="Times New Roman" w:hAnsi="Times New Roman" w:cs="Times New Roman"/>
          <w:sz w:val="24"/>
          <w:szCs w:val="24"/>
          <w:lang w:eastAsia="sk-SK" w:bidi="sk-SK"/>
        </w:rPr>
        <w:t xml:space="preserve"> a </w:t>
      </w:r>
      <w:r w:rsidR="00236A29" w:rsidRPr="00F31CAC">
        <w:rPr>
          <w:rFonts w:ascii="Times New Roman" w:eastAsia="Times New Roman" w:hAnsi="Times New Roman" w:cs="Times New Roman"/>
          <w:sz w:val="24"/>
          <w:szCs w:val="24"/>
          <w:lang w:eastAsia="sk-SK" w:bidi="sk-SK"/>
        </w:rPr>
        <w:t xml:space="preserve">postavenie  </w:t>
      </w:r>
      <w:r w:rsidRPr="00F31CAC">
        <w:rPr>
          <w:rFonts w:ascii="Times New Roman" w:eastAsia="Times New Roman" w:hAnsi="Times New Roman" w:cs="Times New Roman"/>
          <w:sz w:val="24"/>
          <w:szCs w:val="24"/>
          <w:lang w:eastAsia="sk-SK" w:bidi="sk-SK"/>
        </w:rPr>
        <w:t>zamedzujú tomu, aby jej príjmy plynuli v prospech súkromn</w:t>
      </w:r>
      <w:r w:rsidR="002D6F5C" w:rsidRPr="00F31CAC">
        <w:rPr>
          <w:rFonts w:ascii="Times New Roman" w:eastAsia="Times New Roman" w:hAnsi="Times New Roman" w:cs="Times New Roman"/>
          <w:sz w:val="24"/>
          <w:szCs w:val="24"/>
          <w:lang w:eastAsia="sk-SK" w:bidi="sk-SK"/>
        </w:rPr>
        <w:t>ej</w:t>
      </w:r>
      <w:r w:rsidRPr="00F31CAC">
        <w:rPr>
          <w:rFonts w:ascii="Times New Roman" w:eastAsia="Times New Roman" w:hAnsi="Times New Roman" w:cs="Times New Roman"/>
          <w:sz w:val="24"/>
          <w:szCs w:val="24"/>
          <w:lang w:eastAsia="sk-SK" w:bidi="sk-SK"/>
        </w:rPr>
        <w:t xml:space="preserve"> os</w:t>
      </w:r>
      <w:r w:rsidR="002D6F5C" w:rsidRPr="00F31CAC">
        <w:rPr>
          <w:rFonts w:ascii="Times New Roman" w:eastAsia="Times New Roman" w:hAnsi="Times New Roman" w:cs="Times New Roman"/>
          <w:sz w:val="24"/>
          <w:szCs w:val="24"/>
          <w:lang w:eastAsia="sk-SK" w:bidi="sk-SK"/>
        </w:rPr>
        <w:t>oby</w:t>
      </w:r>
      <w:r w:rsidRPr="00F31CAC">
        <w:rPr>
          <w:rFonts w:ascii="Times New Roman" w:eastAsia="Times New Roman" w:hAnsi="Times New Roman" w:cs="Times New Roman"/>
          <w:sz w:val="24"/>
          <w:szCs w:val="24"/>
          <w:lang w:eastAsia="sk-SK" w:bidi="sk-SK"/>
        </w:rPr>
        <w:t>,</w:t>
      </w:r>
    </w:p>
    <w:p w14:paraId="21078EEC" w14:textId="59E62ED9" w:rsidR="00900087" w:rsidRPr="00F31CAC" w:rsidRDefault="00900087"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neziskovou organizáciou subjekt</w:t>
      </w:r>
      <w:r w:rsidR="00B8420D" w:rsidRPr="00F31CAC">
        <w:rPr>
          <w:rFonts w:eastAsia="Times New Roman"/>
          <w:szCs w:val="24"/>
          <w:lang w:val="sk-SK" w:eastAsia="sk-SK" w:bidi="sk-SK"/>
        </w:rPr>
        <w:t>,</w:t>
      </w:r>
      <w:r w:rsidRPr="00F31CAC">
        <w:rPr>
          <w:rFonts w:eastAsia="Times New Roman"/>
          <w:szCs w:val="24"/>
          <w:lang w:val="sk-SK" w:eastAsia="sk-SK" w:bidi="sk-SK"/>
        </w:rPr>
        <w:t xml:space="preserve"> </w:t>
      </w:r>
      <w:r w:rsidR="00B8420D" w:rsidRPr="00F31CAC">
        <w:rPr>
          <w:rFonts w:eastAsia="Times New Roman"/>
          <w:szCs w:val="24"/>
          <w:lang w:val="sk-SK" w:eastAsia="sk-SK" w:bidi="sk-SK"/>
        </w:rPr>
        <w:t>ktorý spĺňa tieto podmienky:</w:t>
      </w:r>
    </w:p>
    <w:p w14:paraId="39E72079" w14:textId="6B41381B" w:rsidR="00600514" w:rsidRPr="00F31CAC" w:rsidRDefault="00985619"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v štáte svojho založenia a riadenia </w:t>
      </w:r>
      <w:r w:rsidR="00840FAF" w:rsidRPr="00F31CAC">
        <w:rPr>
          <w:rFonts w:ascii="Times New Roman" w:eastAsia="Times New Roman" w:hAnsi="Times New Roman" w:cs="Times New Roman"/>
          <w:sz w:val="24"/>
          <w:szCs w:val="24"/>
          <w:lang w:eastAsia="sk-SK" w:bidi="sk-SK"/>
        </w:rPr>
        <w:t xml:space="preserve">vykonáva činnosť </w:t>
      </w:r>
      <w:r w:rsidR="004330D1" w:rsidRPr="00F31CAC">
        <w:rPr>
          <w:rFonts w:ascii="Times New Roman" w:eastAsia="Times New Roman" w:hAnsi="Times New Roman" w:cs="Times New Roman"/>
          <w:sz w:val="24"/>
          <w:szCs w:val="24"/>
          <w:lang w:eastAsia="sk-SK" w:bidi="sk-SK"/>
        </w:rPr>
        <w:t>výlučne</w:t>
      </w:r>
      <w:r w:rsidR="00840FAF" w:rsidRPr="00F31CAC">
        <w:rPr>
          <w:rFonts w:ascii="Times New Roman" w:eastAsia="Times New Roman" w:hAnsi="Times New Roman" w:cs="Times New Roman"/>
          <w:sz w:val="24"/>
          <w:szCs w:val="24"/>
          <w:lang w:eastAsia="sk-SK" w:bidi="sk-SK"/>
        </w:rPr>
        <w:t xml:space="preserve"> </w:t>
      </w:r>
      <w:r w:rsidR="00600514" w:rsidRPr="00F31CAC">
        <w:rPr>
          <w:rFonts w:ascii="Times New Roman" w:eastAsia="Times New Roman" w:hAnsi="Times New Roman" w:cs="Times New Roman"/>
          <w:sz w:val="24"/>
          <w:szCs w:val="24"/>
          <w:lang w:eastAsia="sk-SK" w:bidi="sk-SK"/>
        </w:rPr>
        <w:t xml:space="preserve">na náboženské, charitatívne, vedecké, umelecké, kultúrne, športové, vzdelávacie </w:t>
      </w:r>
      <w:r w:rsidR="004330D1" w:rsidRPr="00F31CAC">
        <w:rPr>
          <w:rFonts w:ascii="Times New Roman" w:eastAsia="Times New Roman" w:hAnsi="Times New Roman" w:cs="Times New Roman"/>
          <w:sz w:val="24"/>
          <w:szCs w:val="24"/>
          <w:lang w:eastAsia="sk-SK" w:bidi="sk-SK"/>
        </w:rPr>
        <w:t xml:space="preserve">účely </w:t>
      </w:r>
      <w:r w:rsidR="00B80C64" w:rsidRPr="00F31CAC">
        <w:rPr>
          <w:rFonts w:ascii="Times New Roman" w:eastAsia="Times New Roman" w:hAnsi="Times New Roman" w:cs="Times New Roman"/>
          <w:sz w:val="24"/>
          <w:szCs w:val="24"/>
          <w:lang w:eastAsia="sk-SK" w:bidi="sk-SK"/>
        </w:rPr>
        <w:t xml:space="preserve">alebo iné obdobné účely, </w:t>
      </w:r>
      <w:r w:rsidR="00900087" w:rsidRPr="00F31CAC">
        <w:rPr>
          <w:rFonts w:ascii="Times New Roman" w:eastAsia="Times New Roman" w:hAnsi="Times New Roman" w:cs="Times New Roman"/>
          <w:sz w:val="24"/>
          <w:szCs w:val="24"/>
          <w:lang w:eastAsia="sk-SK" w:bidi="sk-SK"/>
        </w:rPr>
        <w:t>alebo</w:t>
      </w:r>
      <w:r w:rsidR="00600514" w:rsidRPr="00F31CAC">
        <w:rPr>
          <w:rFonts w:ascii="Times New Roman" w:eastAsia="Times New Roman" w:hAnsi="Times New Roman" w:cs="Times New Roman"/>
          <w:sz w:val="24"/>
          <w:szCs w:val="24"/>
          <w:lang w:eastAsia="sk-SK" w:bidi="sk-SK"/>
        </w:rPr>
        <w:t xml:space="preserve"> </w:t>
      </w:r>
      <w:r w:rsidR="003D3831" w:rsidRPr="00F31CAC">
        <w:rPr>
          <w:rFonts w:ascii="Times New Roman" w:eastAsia="Times New Roman" w:hAnsi="Times New Roman" w:cs="Times New Roman"/>
          <w:sz w:val="24"/>
          <w:szCs w:val="24"/>
          <w:lang w:eastAsia="sk-SK" w:bidi="sk-SK"/>
        </w:rPr>
        <w:t xml:space="preserve">pôsobí </w:t>
      </w:r>
      <w:r w:rsidR="004330D1" w:rsidRPr="00F31CAC">
        <w:rPr>
          <w:rFonts w:ascii="Times New Roman" w:eastAsia="Times New Roman" w:hAnsi="Times New Roman" w:cs="Times New Roman"/>
          <w:sz w:val="24"/>
          <w:szCs w:val="24"/>
          <w:lang w:eastAsia="sk-SK" w:bidi="sk-SK"/>
        </w:rPr>
        <w:t xml:space="preserve">a vykonáva činnosť </w:t>
      </w:r>
      <w:r w:rsidR="00600514" w:rsidRPr="00F31CAC">
        <w:rPr>
          <w:rFonts w:ascii="Times New Roman" w:eastAsia="Times New Roman" w:hAnsi="Times New Roman" w:cs="Times New Roman"/>
          <w:sz w:val="24"/>
          <w:szCs w:val="24"/>
          <w:lang w:eastAsia="sk-SK" w:bidi="sk-SK"/>
        </w:rPr>
        <w:t xml:space="preserve">ako profesijná organizácia, </w:t>
      </w:r>
      <w:r w:rsidR="00236A29" w:rsidRPr="00F31CAC">
        <w:rPr>
          <w:rFonts w:ascii="Times New Roman" w:eastAsia="Times New Roman" w:hAnsi="Times New Roman" w:cs="Times New Roman"/>
          <w:sz w:val="24"/>
          <w:szCs w:val="24"/>
          <w:lang w:eastAsia="sk-SK" w:bidi="sk-SK"/>
        </w:rPr>
        <w:t>združenie podnikateľov</w:t>
      </w:r>
      <w:r w:rsidR="00600514" w:rsidRPr="00F31CAC">
        <w:rPr>
          <w:rFonts w:ascii="Times New Roman" w:eastAsia="Times New Roman" w:hAnsi="Times New Roman" w:cs="Times New Roman"/>
          <w:sz w:val="24"/>
          <w:szCs w:val="24"/>
          <w:lang w:eastAsia="sk-SK" w:bidi="sk-SK"/>
        </w:rPr>
        <w:t>, obchodná komora,</w:t>
      </w:r>
      <w:r w:rsidR="00236A29" w:rsidRPr="00F31CAC">
        <w:rPr>
          <w:rFonts w:ascii="Times New Roman" w:eastAsia="Times New Roman" w:hAnsi="Times New Roman" w:cs="Times New Roman"/>
          <w:sz w:val="24"/>
          <w:szCs w:val="24"/>
          <w:lang w:eastAsia="sk-SK" w:bidi="sk-SK"/>
        </w:rPr>
        <w:t xml:space="preserve"> odborov</w:t>
      </w:r>
      <w:r w:rsidR="009831B6" w:rsidRPr="00F31CAC">
        <w:rPr>
          <w:rFonts w:ascii="Times New Roman" w:eastAsia="Times New Roman" w:hAnsi="Times New Roman" w:cs="Times New Roman"/>
          <w:sz w:val="24"/>
          <w:szCs w:val="24"/>
          <w:lang w:eastAsia="sk-SK" w:bidi="sk-SK"/>
        </w:rPr>
        <w:t>á</w:t>
      </w:r>
      <w:r w:rsidR="00236A29" w:rsidRPr="00F31CAC">
        <w:rPr>
          <w:rFonts w:ascii="Times New Roman" w:eastAsia="Times New Roman" w:hAnsi="Times New Roman" w:cs="Times New Roman"/>
          <w:sz w:val="24"/>
          <w:szCs w:val="24"/>
          <w:lang w:eastAsia="sk-SK" w:bidi="sk-SK"/>
        </w:rPr>
        <w:t xml:space="preserve"> organizáci</w:t>
      </w:r>
      <w:r w:rsidR="009831B6" w:rsidRPr="00F31CAC">
        <w:rPr>
          <w:rFonts w:ascii="Times New Roman" w:eastAsia="Times New Roman" w:hAnsi="Times New Roman" w:cs="Times New Roman"/>
          <w:sz w:val="24"/>
          <w:szCs w:val="24"/>
          <w:lang w:eastAsia="sk-SK" w:bidi="sk-SK"/>
        </w:rPr>
        <w:t>a</w:t>
      </w:r>
      <w:r w:rsidR="00236A29" w:rsidRPr="00F31CAC">
        <w:rPr>
          <w:rFonts w:ascii="Times New Roman" w:eastAsia="Times New Roman" w:hAnsi="Times New Roman" w:cs="Times New Roman"/>
          <w:sz w:val="24"/>
          <w:szCs w:val="24"/>
          <w:lang w:eastAsia="sk-SK" w:bidi="sk-SK"/>
        </w:rPr>
        <w:t>, záujmové združenie poľnohospodárov, záhradkárov</w:t>
      </w:r>
      <w:r w:rsidR="009831B6" w:rsidRPr="00F31CAC">
        <w:rPr>
          <w:rFonts w:ascii="Times New Roman" w:eastAsia="Times New Roman" w:hAnsi="Times New Roman" w:cs="Times New Roman"/>
          <w:sz w:val="24"/>
          <w:szCs w:val="24"/>
          <w:lang w:eastAsia="sk-SK" w:bidi="sk-SK"/>
        </w:rPr>
        <w:t xml:space="preserve"> a </w:t>
      </w:r>
      <w:r w:rsidR="00236A29" w:rsidRPr="00F31CAC">
        <w:rPr>
          <w:rFonts w:ascii="Times New Roman" w:eastAsia="Times New Roman" w:hAnsi="Times New Roman" w:cs="Times New Roman"/>
          <w:sz w:val="24"/>
          <w:szCs w:val="24"/>
          <w:lang w:eastAsia="sk-SK" w:bidi="sk-SK"/>
        </w:rPr>
        <w:t xml:space="preserve">združenie občanov </w:t>
      </w:r>
      <w:r w:rsidR="00600514" w:rsidRPr="00F31CAC">
        <w:rPr>
          <w:rFonts w:ascii="Times New Roman" w:eastAsia="Times New Roman" w:hAnsi="Times New Roman" w:cs="Times New Roman"/>
          <w:sz w:val="24"/>
          <w:szCs w:val="24"/>
          <w:lang w:eastAsia="sk-SK" w:bidi="sk-SK"/>
        </w:rPr>
        <w:t xml:space="preserve">alebo </w:t>
      </w:r>
      <w:r w:rsidR="004330D1" w:rsidRPr="00F31CAC">
        <w:rPr>
          <w:rFonts w:ascii="Times New Roman" w:eastAsia="Times New Roman" w:hAnsi="Times New Roman" w:cs="Times New Roman"/>
          <w:sz w:val="24"/>
          <w:szCs w:val="24"/>
          <w:lang w:eastAsia="sk-SK" w:bidi="sk-SK"/>
        </w:rPr>
        <w:t>organizácia, ktorá vykonáva vý</w:t>
      </w:r>
      <w:r w:rsidR="00900788" w:rsidRPr="00F31CAC">
        <w:rPr>
          <w:rFonts w:ascii="Times New Roman" w:eastAsia="Times New Roman" w:hAnsi="Times New Roman" w:cs="Times New Roman"/>
          <w:sz w:val="24"/>
          <w:szCs w:val="24"/>
          <w:lang w:eastAsia="sk-SK" w:bidi="sk-SK"/>
        </w:rPr>
        <w:t>lučne</w:t>
      </w:r>
      <w:r w:rsidR="004330D1" w:rsidRPr="00F31CAC">
        <w:rPr>
          <w:rFonts w:ascii="Times New Roman" w:eastAsia="Times New Roman" w:hAnsi="Times New Roman" w:cs="Times New Roman"/>
          <w:sz w:val="24"/>
          <w:szCs w:val="24"/>
          <w:lang w:eastAsia="sk-SK" w:bidi="sk-SK"/>
        </w:rPr>
        <w:t xml:space="preserve"> všeobecne prospešné služby,</w:t>
      </w:r>
    </w:p>
    <w:p w14:paraId="0F05ACF3" w14:textId="7780388C" w:rsidR="00600514" w:rsidRPr="00F31CAC" w:rsidRDefault="006025DC"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takmer </w:t>
      </w:r>
      <w:r w:rsidR="00900087" w:rsidRPr="00F31CAC">
        <w:rPr>
          <w:rFonts w:ascii="Times New Roman" w:eastAsia="Times New Roman" w:hAnsi="Times New Roman" w:cs="Times New Roman"/>
          <w:sz w:val="24"/>
          <w:szCs w:val="24"/>
          <w:lang w:eastAsia="sk-SK" w:bidi="sk-SK"/>
        </w:rPr>
        <w:t>všetky príjmy z</w:t>
      </w:r>
      <w:r w:rsidR="00D864C4" w:rsidRPr="00F31CAC">
        <w:rPr>
          <w:rFonts w:ascii="Times New Roman" w:eastAsia="Times New Roman" w:hAnsi="Times New Roman" w:cs="Times New Roman"/>
          <w:sz w:val="24"/>
          <w:szCs w:val="24"/>
          <w:lang w:eastAsia="sk-SK" w:bidi="sk-SK"/>
        </w:rPr>
        <w:t> </w:t>
      </w:r>
      <w:r w:rsidR="00900087" w:rsidRPr="00F31CAC">
        <w:rPr>
          <w:rFonts w:ascii="Times New Roman" w:eastAsia="Times New Roman" w:hAnsi="Times New Roman" w:cs="Times New Roman"/>
          <w:sz w:val="24"/>
          <w:szCs w:val="24"/>
          <w:lang w:eastAsia="sk-SK" w:bidi="sk-SK"/>
        </w:rPr>
        <w:t xml:space="preserve">činností </w:t>
      </w:r>
      <w:r w:rsidR="003504D9" w:rsidRPr="00F31CAC">
        <w:rPr>
          <w:rFonts w:ascii="Times New Roman" w:eastAsia="Times New Roman" w:hAnsi="Times New Roman" w:cs="Times New Roman"/>
          <w:sz w:val="24"/>
          <w:szCs w:val="24"/>
          <w:lang w:eastAsia="sk-SK" w:bidi="sk-SK"/>
        </w:rPr>
        <w:t>podľa prvého bodu</w:t>
      </w:r>
      <w:r w:rsidR="00900087" w:rsidRPr="00F31CAC">
        <w:rPr>
          <w:rFonts w:ascii="Times New Roman" w:eastAsia="Times New Roman" w:hAnsi="Times New Roman" w:cs="Times New Roman"/>
          <w:sz w:val="24"/>
          <w:szCs w:val="24"/>
          <w:lang w:eastAsia="sk-SK" w:bidi="sk-SK"/>
        </w:rPr>
        <w:t xml:space="preserve"> sú oslobodené od dane z príjmov v štáte jeho</w:t>
      </w:r>
      <w:r w:rsidR="007C308A" w:rsidRPr="00F31CAC">
        <w:rPr>
          <w:rFonts w:ascii="Times New Roman" w:eastAsia="Times New Roman" w:hAnsi="Times New Roman" w:cs="Times New Roman"/>
          <w:sz w:val="24"/>
          <w:szCs w:val="24"/>
          <w:lang w:eastAsia="sk-SK" w:bidi="sk-SK"/>
        </w:rPr>
        <w:t xml:space="preserve"> </w:t>
      </w:r>
      <w:r w:rsidR="009B0516" w:rsidRPr="00F31CAC">
        <w:rPr>
          <w:rFonts w:ascii="Times New Roman" w:eastAsia="Times New Roman" w:hAnsi="Times New Roman" w:cs="Times New Roman"/>
          <w:sz w:val="24"/>
          <w:szCs w:val="24"/>
          <w:lang w:eastAsia="sk-SK" w:bidi="sk-SK"/>
        </w:rPr>
        <w:t>založenia a riadenia</w:t>
      </w:r>
      <w:r w:rsidR="00900087" w:rsidRPr="00F31CAC">
        <w:rPr>
          <w:rFonts w:ascii="Times New Roman" w:eastAsia="Times New Roman" w:hAnsi="Times New Roman" w:cs="Times New Roman"/>
          <w:sz w:val="24"/>
          <w:szCs w:val="24"/>
          <w:lang w:eastAsia="sk-SK" w:bidi="sk-SK"/>
        </w:rPr>
        <w:t>,</w:t>
      </w:r>
    </w:p>
    <w:p w14:paraId="3F7F6259" w14:textId="115AD386" w:rsidR="00600514" w:rsidRPr="00F31CAC" w:rsidRDefault="00900087"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nemá žiadnych spoločníkov ani členov, ktorí majú</w:t>
      </w:r>
      <w:r w:rsidR="00144CCF" w:rsidRPr="00F31CAC">
        <w:rPr>
          <w:rFonts w:ascii="Times New Roman" w:eastAsia="Times New Roman" w:hAnsi="Times New Roman" w:cs="Times New Roman"/>
          <w:sz w:val="24"/>
          <w:szCs w:val="24"/>
          <w:lang w:eastAsia="sk-SK" w:bidi="sk-SK"/>
        </w:rPr>
        <w:t xml:space="preserve"> podiel</w:t>
      </w:r>
      <w:r w:rsidRPr="00F31CAC">
        <w:rPr>
          <w:rFonts w:ascii="Times New Roman" w:eastAsia="Times New Roman" w:hAnsi="Times New Roman" w:cs="Times New Roman"/>
          <w:sz w:val="24"/>
          <w:szCs w:val="24"/>
          <w:lang w:eastAsia="sk-SK" w:bidi="sk-SK"/>
        </w:rPr>
        <w:t xml:space="preserve"> </w:t>
      </w:r>
      <w:r w:rsidR="009B0516" w:rsidRPr="00F31CAC">
        <w:rPr>
          <w:rFonts w:ascii="Times New Roman" w:eastAsia="Times New Roman" w:hAnsi="Times New Roman" w:cs="Times New Roman"/>
          <w:sz w:val="24"/>
          <w:szCs w:val="24"/>
          <w:lang w:eastAsia="sk-SK" w:bidi="sk-SK"/>
        </w:rPr>
        <w:t>na príjme alebo majetku</w:t>
      </w:r>
      <w:r w:rsidR="00EC221D" w:rsidRPr="00F31CAC">
        <w:rPr>
          <w:rFonts w:ascii="Times New Roman" w:eastAsia="Times New Roman" w:hAnsi="Times New Roman" w:cs="Times New Roman"/>
          <w:sz w:val="24"/>
          <w:szCs w:val="24"/>
          <w:lang w:eastAsia="sk-SK" w:bidi="sk-SK"/>
        </w:rPr>
        <w:t>,</w:t>
      </w:r>
      <w:r w:rsidR="009B0516"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alebo</w:t>
      </w:r>
      <w:r w:rsidR="00144CCF" w:rsidRPr="00F31CAC">
        <w:rPr>
          <w:rFonts w:ascii="Times New Roman" w:eastAsia="Times New Roman" w:hAnsi="Times New Roman" w:cs="Times New Roman"/>
          <w:sz w:val="24"/>
          <w:szCs w:val="24"/>
          <w:lang w:eastAsia="sk-SK" w:bidi="sk-SK"/>
        </w:rPr>
        <w:t xml:space="preserve"> ktorí sú skutočnými vlastníkmi príjmu alebo majetku,</w:t>
      </w:r>
      <w:r w:rsidRPr="00F31CAC">
        <w:rPr>
          <w:rFonts w:ascii="Times New Roman" w:eastAsia="Times New Roman" w:hAnsi="Times New Roman" w:cs="Times New Roman"/>
          <w:sz w:val="24"/>
          <w:szCs w:val="24"/>
          <w:lang w:eastAsia="sk-SK" w:bidi="sk-SK"/>
        </w:rPr>
        <w:t xml:space="preserve"> </w:t>
      </w:r>
    </w:p>
    <w:p w14:paraId="7F24721E" w14:textId="285F8C61" w:rsidR="00900087" w:rsidRPr="00F31CAC" w:rsidRDefault="00900087"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lastRenderedPageBreak/>
        <w:t xml:space="preserve">príjmy alebo majetok subjektu sa nesmú rozdeľovať </w:t>
      </w:r>
      <w:r w:rsidR="00144CCF" w:rsidRPr="00F31CAC">
        <w:rPr>
          <w:rFonts w:ascii="Times New Roman" w:eastAsia="Times New Roman" w:hAnsi="Times New Roman" w:cs="Times New Roman"/>
          <w:sz w:val="24"/>
          <w:szCs w:val="24"/>
          <w:lang w:eastAsia="sk-SK" w:bidi="sk-SK"/>
        </w:rPr>
        <w:t xml:space="preserve">alebo použiť v prospech </w:t>
      </w:r>
      <w:r w:rsidRPr="00F31CAC">
        <w:rPr>
          <w:rFonts w:ascii="Times New Roman" w:eastAsia="Times New Roman" w:hAnsi="Times New Roman" w:cs="Times New Roman"/>
          <w:sz w:val="24"/>
          <w:szCs w:val="24"/>
          <w:lang w:eastAsia="sk-SK" w:bidi="sk-SK"/>
        </w:rPr>
        <w:t>súkromnej osob</w:t>
      </w:r>
      <w:r w:rsidR="00144CCF" w:rsidRPr="00F31CAC">
        <w:rPr>
          <w:rFonts w:ascii="Times New Roman" w:eastAsia="Times New Roman" w:hAnsi="Times New Roman" w:cs="Times New Roman"/>
          <w:sz w:val="24"/>
          <w:szCs w:val="24"/>
          <w:lang w:eastAsia="sk-SK" w:bidi="sk-SK"/>
        </w:rPr>
        <w:t>y</w:t>
      </w:r>
      <w:r w:rsidR="00914A0D" w:rsidRPr="00F31CAC">
        <w:rPr>
          <w:rFonts w:ascii="Times New Roman" w:eastAsia="Times New Roman" w:hAnsi="Times New Roman" w:cs="Times New Roman"/>
          <w:sz w:val="24"/>
          <w:szCs w:val="24"/>
          <w:lang w:eastAsia="sk-SK" w:bidi="sk-SK"/>
        </w:rPr>
        <w:t xml:space="preserve"> alebo subjektu,</w:t>
      </w:r>
      <w:r w:rsidRPr="00F31CAC">
        <w:rPr>
          <w:rFonts w:ascii="Times New Roman" w:eastAsia="Times New Roman" w:hAnsi="Times New Roman" w:cs="Times New Roman"/>
          <w:sz w:val="24"/>
          <w:szCs w:val="24"/>
          <w:lang w:eastAsia="sk-SK" w:bidi="sk-SK"/>
        </w:rPr>
        <w:t xml:space="preserve"> </w:t>
      </w:r>
      <w:r w:rsidR="00144CCF" w:rsidRPr="00F31CAC">
        <w:rPr>
          <w:rFonts w:ascii="Times New Roman" w:eastAsia="Times New Roman" w:hAnsi="Times New Roman" w:cs="Times New Roman"/>
          <w:sz w:val="24"/>
          <w:szCs w:val="24"/>
          <w:lang w:eastAsia="sk-SK" w:bidi="sk-SK"/>
        </w:rPr>
        <w:t xml:space="preserve">okrem </w:t>
      </w:r>
      <w:r w:rsidRPr="00F31CAC">
        <w:rPr>
          <w:rFonts w:ascii="Times New Roman" w:eastAsia="Times New Roman" w:hAnsi="Times New Roman" w:cs="Times New Roman"/>
          <w:sz w:val="24"/>
          <w:szCs w:val="24"/>
          <w:lang w:eastAsia="sk-SK" w:bidi="sk-SK"/>
        </w:rPr>
        <w:t>charitatívn</w:t>
      </w:r>
      <w:r w:rsidR="00144CCF" w:rsidRPr="00F31CAC">
        <w:rPr>
          <w:rFonts w:ascii="Times New Roman" w:eastAsia="Times New Roman" w:hAnsi="Times New Roman" w:cs="Times New Roman"/>
          <w:sz w:val="24"/>
          <w:szCs w:val="24"/>
          <w:lang w:eastAsia="sk-SK" w:bidi="sk-SK"/>
        </w:rPr>
        <w:t>eho</w:t>
      </w:r>
      <w:r w:rsidR="007C308A" w:rsidRPr="00F31CAC">
        <w:rPr>
          <w:rFonts w:ascii="Times New Roman" w:eastAsia="Times New Roman" w:hAnsi="Times New Roman" w:cs="Times New Roman"/>
          <w:sz w:val="24"/>
          <w:szCs w:val="24"/>
          <w:lang w:eastAsia="sk-SK" w:bidi="sk-SK"/>
        </w:rPr>
        <w:t xml:space="preserve"> subjektu</w:t>
      </w:r>
      <w:r w:rsidR="008B11F1" w:rsidRPr="00F31CAC">
        <w:rPr>
          <w:rFonts w:ascii="Times New Roman" w:eastAsia="Times New Roman" w:hAnsi="Times New Roman" w:cs="Times New Roman"/>
          <w:sz w:val="24"/>
          <w:szCs w:val="24"/>
          <w:lang w:eastAsia="sk-SK" w:bidi="sk-SK"/>
        </w:rPr>
        <w:t xml:space="preserve">; to neplatí </w:t>
      </w:r>
      <w:r w:rsidR="00914A0D" w:rsidRPr="00F31CAC">
        <w:rPr>
          <w:rFonts w:ascii="Times New Roman" w:eastAsia="Times New Roman" w:hAnsi="Times New Roman" w:cs="Times New Roman"/>
          <w:sz w:val="24"/>
          <w:szCs w:val="24"/>
          <w:lang w:eastAsia="sk-SK" w:bidi="sk-SK"/>
        </w:rPr>
        <w:t xml:space="preserve">pri </w:t>
      </w:r>
      <w:r w:rsidR="007C308A" w:rsidRPr="00F31CAC">
        <w:rPr>
          <w:rFonts w:ascii="Times New Roman" w:eastAsia="Times New Roman" w:hAnsi="Times New Roman" w:cs="Times New Roman"/>
          <w:sz w:val="24"/>
          <w:szCs w:val="24"/>
          <w:lang w:eastAsia="sk-SK" w:bidi="sk-SK"/>
        </w:rPr>
        <w:t xml:space="preserve">vykonávaní </w:t>
      </w:r>
      <w:r w:rsidR="008B11F1" w:rsidRPr="00F31CAC">
        <w:rPr>
          <w:rFonts w:ascii="Times New Roman" w:eastAsia="Times New Roman" w:hAnsi="Times New Roman" w:cs="Times New Roman"/>
          <w:sz w:val="24"/>
          <w:szCs w:val="24"/>
          <w:lang w:eastAsia="sk-SK" w:bidi="sk-SK"/>
        </w:rPr>
        <w:t xml:space="preserve">charitatívnych činností subjektu alebo </w:t>
      </w:r>
      <w:r w:rsidR="00914A0D" w:rsidRPr="00F31CAC">
        <w:rPr>
          <w:rFonts w:ascii="Times New Roman" w:eastAsia="Times New Roman" w:hAnsi="Times New Roman" w:cs="Times New Roman"/>
          <w:sz w:val="24"/>
          <w:szCs w:val="24"/>
          <w:lang w:eastAsia="sk-SK" w:bidi="sk-SK"/>
        </w:rPr>
        <w:t>pri </w:t>
      </w:r>
      <w:r w:rsidR="008B11F1" w:rsidRPr="00F31CAC">
        <w:rPr>
          <w:rFonts w:ascii="Times New Roman" w:eastAsia="Times New Roman" w:hAnsi="Times New Roman" w:cs="Times New Roman"/>
          <w:sz w:val="24"/>
          <w:szCs w:val="24"/>
          <w:lang w:eastAsia="sk-SK" w:bidi="sk-SK"/>
        </w:rPr>
        <w:t>platb</w:t>
      </w:r>
      <w:r w:rsidR="00914A0D" w:rsidRPr="00F31CAC">
        <w:rPr>
          <w:rFonts w:ascii="Times New Roman" w:eastAsia="Times New Roman" w:hAnsi="Times New Roman" w:cs="Times New Roman"/>
          <w:sz w:val="24"/>
          <w:szCs w:val="24"/>
          <w:lang w:eastAsia="sk-SK" w:bidi="sk-SK"/>
        </w:rPr>
        <w:t>ách</w:t>
      </w:r>
      <w:r w:rsidR="008B11F1" w:rsidRPr="00F31CAC">
        <w:rPr>
          <w:rFonts w:ascii="Times New Roman" w:eastAsia="Times New Roman" w:hAnsi="Times New Roman" w:cs="Times New Roman"/>
          <w:sz w:val="24"/>
          <w:szCs w:val="24"/>
          <w:lang w:eastAsia="sk-SK" w:bidi="sk-SK"/>
        </w:rPr>
        <w:t xml:space="preserve"> primeranej protihodnoty za poskytnuté služby alebo za použitie majetku a</w:t>
      </w:r>
      <w:r w:rsidR="00B8420D" w:rsidRPr="00F31CAC">
        <w:rPr>
          <w:rFonts w:ascii="Times New Roman" w:eastAsia="Times New Roman" w:hAnsi="Times New Roman" w:cs="Times New Roman"/>
          <w:sz w:val="24"/>
          <w:szCs w:val="24"/>
          <w:lang w:eastAsia="sk-SK" w:bidi="sk-SK"/>
        </w:rPr>
        <w:t>lebo</w:t>
      </w:r>
      <w:r w:rsidR="008B11F1" w:rsidRPr="00F31CAC">
        <w:rPr>
          <w:rFonts w:ascii="Times New Roman" w:eastAsia="Times New Roman" w:hAnsi="Times New Roman" w:cs="Times New Roman"/>
          <w:sz w:val="24"/>
          <w:szCs w:val="24"/>
          <w:lang w:eastAsia="sk-SK" w:bidi="sk-SK"/>
        </w:rPr>
        <w:t xml:space="preserve"> kapitálu, alebo </w:t>
      </w:r>
      <w:r w:rsidR="00914A0D" w:rsidRPr="00F31CAC">
        <w:rPr>
          <w:rFonts w:ascii="Times New Roman" w:eastAsia="Times New Roman" w:hAnsi="Times New Roman" w:cs="Times New Roman"/>
          <w:sz w:val="24"/>
          <w:szCs w:val="24"/>
          <w:lang w:eastAsia="sk-SK" w:bidi="sk-SK"/>
        </w:rPr>
        <w:t>pri platbách</w:t>
      </w:r>
      <w:r w:rsidR="008B11F1" w:rsidRPr="00F31CAC">
        <w:rPr>
          <w:rFonts w:ascii="Times New Roman" w:eastAsia="Times New Roman" w:hAnsi="Times New Roman" w:cs="Times New Roman"/>
          <w:sz w:val="24"/>
          <w:szCs w:val="24"/>
          <w:lang w:eastAsia="sk-SK" w:bidi="sk-SK"/>
        </w:rPr>
        <w:t xml:space="preserve">, </w:t>
      </w:r>
      <w:r w:rsidR="00914A0D" w:rsidRPr="00F31CAC">
        <w:rPr>
          <w:rFonts w:ascii="Times New Roman" w:eastAsia="Times New Roman" w:hAnsi="Times New Roman" w:cs="Times New Roman"/>
          <w:sz w:val="24"/>
          <w:szCs w:val="24"/>
          <w:lang w:eastAsia="sk-SK" w:bidi="sk-SK"/>
        </w:rPr>
        <w:t>za kúpu majetku v reálnej trhovej hodnote</w:t>
      </w:r>
      <w:r w:rsidR="007C308A" w:rsidRPr="00F31CAC">
        <w:rPr>
          <w:rFonts w:ascii="Times New Roman" w:eastAsia="Times New Roman" w:hAnsi="Times New Roman" w:cs="Times New Roman"/>
          <w:sz w:val="24"/>
          <w:szCs w:val="24"/>
          <w:lang w:eastAsia="sk-SK" w:bidi="sk-SK"/>
        </w:rPr>
        <w:t>,</w:t>
      </w:r>
    </w:p>
    <w:p w14:paraId="49454F5D" w14:textId="545760A2" w:rsidR="00A92C35" w:rsidRPr="00F31CAC" w:rsidRDefault="00900087"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pri ukončení</w:t>
      </w:r>
      <w:r w:rsidR="00B8420D" w:rsidRPr="00F31CAC">
        <w:rPr>
          <w:rFonts w:ascii="Times New Roman" w:eastAsia="Times New Roman" w:hAnsi="Times New Roman" w:cs="Times New Roman"/>
          <w:sz w:val="24"/>
          <w:szCs w:val="24"/>
          <w:lang w:eastAsia="sk-SK" w:bidi="sk-SK"/>
        </w:rPr>
        <w:t xml:space="preserve"> činnosti</w:t>
      </w:r>
      <w:r w:rsidRPr="00F31CAC">
        <w:rPr>
          <w:rFonts w:ascii="Times New Roman" w:eastAsia="Times New Roman" w:hAnsi="Times New Roman" w:cs="Times New Roman"/>
          <w:sz w:val="24"/>
          <w:szCs w:val="24"/>
          <w:lang w:eastAsia="sk-SK" w:bidi="sk-SK"/>
        </w:rPr>
        <w:t xml:space="preserve">, likvidácii alebo zrušení subjektu sa </w:t>
      </w:r>
      <w:r w:rsidR="00B8420D" w:rsidRPr="00F31CAC">
        <w:rPr>
          <w:rFonts w:ascii="Times New Roman" w:eastAsia="Times New Roman" w:hAnsi="Times New Roman" w:cs="Times New Roman"/>
          <w:sz w:val="24"/>
          <w:szCs w:val="24"/>
          <w:lang w:eastAsia="sk-SK" w:bidi="sk-SK"/>
        </w:rPr>
        <w:t>celý</w:t>
      </w:r>
      <w:r w:rsidR="00E95AFE"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 xml:space="preserve">jeho majetok </w:t>
      </w:r>
      <w:r w:rsidR="00B8420D" w:rsidRPr="00F31CAC">
        <w:rPr>
          <w:rFonts w:ascii="Times New Roman" w:eastAsia="Times New Roman" w:hAnsi="Times New Roman" w:cs="Times New Roman"/>
          <w:sz w:val="24"/>
          <w:szCs w:val="24"/>
          <w:lang w:eastAsia="sk-SK" w:bidi="sk-SK"/>
        </w:rPr>
        <w:t xml:space="preserve">prevedie </w:t>
      </w:r>
      <w:r w:rsidRPr="00F31CAC">
        <w:rPr>
          <w:rFonts w:ascii="Times New Roman" w:eastAsia="Times New Roman" w:hAnsi="Times New Roman" w:cs="Times New Roman"/>
          <w:sz w:val="24"/>
          <w:szCs w:val="24"/>
          <w:lang w:eastAsia="sk-SK" w:bidi="sk-SK"/>
        </w:rPr>
        <w:t>alebo vráti</w:t>
      </w:r>
      <w:r w:rsidR="007C308A" w:rsidRPr="00F31CAC">
        <w:rPr>
          <w:rFonts w:ascii="Times New Roman" w:eastAsia="Times New Roman" w:hAnsi="Times New Roman" w:cs="Times New Roman"/>
          <w:sz w:val="24"/>
          <w:szCs w:val="24"/>
          <w:lang w:eastAsia="sk-SK" w:bidi="sk-SK"/>
        </w:rPr>
        <w:t xml:space="preserve"> inej</w:t>
      </w:r>
      <w:r w:rsidRPr="00F31CAC">
        <w:rPr>
          <w:rFonts w:ascii="Times New Roman" w:eastAsia="Times New Roman" w:hAnsi="Times New Roman" w:cs="Times New Roman"/>
          <w:sz w:val="24"/>
          <w:szCs w:val="24"/>
          <w:lang w:eastAsia="sk-SK" w:bidi="sk-SK"/>
        </w:rPr>
        <w:t xml:space="preserve"> neziskovej organizácii alebo</w:t>
      </w:r>
      <w:r w:rsidR="002772E6" w:rsidRPr="00F31CAC">
        <w:rPr>
          <w:rFonts w:ascii="Times New Roman" w:eastAsia="Times New Roman" w:hAnsi="Times New Roman" w:cs="Times New Roman"/>
          <w:sz w:val="24"/>
          <w:szCs w:val="24"/>
          <w:lang w:eastAsia="sk-SK" w:bidi="sk-SK"/>
        </w:rPr>
        <w:t xml:space="preserve"> prepadne v</w:t>
      </w:r>
      <w:r w:rsidR="007C308A" w:rsidRPr="00F31CAC">
        <w:rPr>
          <w:rFonts w:ascii="Times New Roman" w:eastAsia="Times New Roman" w:hAnsi="Times New Roman" w:cs="Times New Roman"/>
          <w:sz w:val="24"/>
          <w:szCs w:val="24"/>
          <w:lang w:eastAsia="sk-SK" w:bidi="sk-SK"/>
        </w:rPr>
        <w:t> </w:t>
      </w:r>
      <w:r w:rsidR="002772E6" w:rsidRPr="00F31CAC">
        <w:rPr>
          <w:rFonts w:ascii="Times New Roman" w:eastAsia="Times New Roman" w:hAnsi="Times New Roman" w:cs="Times New Roman"/>
          <w:sz w:val="24"/>
          <w:szCs w:val="24"/>
          <w:lang w:eastAsia="sk-SK" w:bidi="sk-SK"/>
        </w:rPr>
        <w:t>prospech</w:t>
      </w:r>
      <w:r w:rsidR="007C308A" w:rsidRPr="00F31CAC">
        <w:rPr>
          <w:rFonts w:ascii="Times New Roman" w:eastAsia="Times New Roman" w:hAnsi="Times New Roman" w:cs="Times New Roman"/>
          <w:sz w:val="24"/>
          <w:szCs w:val="24"/>
          <w:lang w:eastAsia="sk-SK" w:bidi="sk-SK"/>
        </w:rPr>
        <w:t xml:space="preserve"> </w:t>
      </w:r>
      <w:r w:rsidR="002772E6" w:rsidRPr="00F31CAC">
        <w:rPr>
          <w:rFonts w:ascii="Times New Roman" w:eastAsia="Times New Roman" w:hAnsi="Times New Roman" w:cs="Times New Roman"/>
          <w:sz w:val="24"/>
          <w:szCs w:val="24"/>
          <w:lang w:eastAsia="sk-SK" w:bidi="sk-SK"/>
        </w:rPr>
        <w:t xml:space="preserve"> štátu</w:t>
      </w:r>
      <w:r w:rsidR="00AD3FEC" w:rsidRPr="00F31CAC">
        <w:rPr>
          <w:rFonts w:ascii="Times New Roman" w:eastAsia="Times New Roman" w:hAnsi="Times New Roman" w:cs="Times New Roman"/>
          <w:sz w:val="24"/>
          <w:szCs w:val="24"/>
          <w:lang w:eastAsia="sk-SK" w:bidi="sk-SK"/>
        </w:rPr>
        <w:t xml:space="preserve"> alebo územnej samosprávy</w:t>
      </w:r>
      <w:r w:rsidRPr="00F31CAC">
        <w:rPr>
          <w:rFonts w:ascii="Times New Roman" w:eastAsia="Times New Roman" w:hAnsi="Times New Roman" w:cs="Times New Roman"/>
          <w:sz w:val="24"/>
          <w:szCs w:val="24"/>
          <w:lang w:eastAsia="sk-SK" w:bidi="sk-SK"/>
        </w:rPr>
        <w:t xml:space="preserve"> </w:t>
      </w:r>
      <w:r w:rsidR="005766EA" w:rsidRPr="00F31CAC">
        <w:rPr>
          <w:rFonts w:ascii="Times New Roman" w:eastAsia="Times New Roman" w:hAnsi="Times New Roman" w:cs="Times New Roman"/>
          <w:sz w:val="24"/>
          <w:szCs w:val="24"/>
          <w:lang w:eastAsia="sk-SK" w:bidi="sk-SK"/>
        </w:rPr>
        <w:t xml:space="preserve">jeho </w:t>
      </w:r>
      <w:r w:rsidR="007C308A" w:rsidRPr="00F31CAC">
        <w:rPr>
          <w:rFonts w:ascii="Times New Roman" w:eastAsia="Times New Roman" w:hAnsi="Times New Roman" w:cs="Times New Roman"/>
          <w:sz w:val="24"/>
          <w:szCs w:val="24"/>
          <w:lang w:eastAsia="sk-SK" w:bidi="sk-SK"/>
        </w:rPr>
        <w:t xml:space="preserve">založenia a riadenia vrátane </w:t>
      </w:r>
      <w:r w:rsidR="005C5803" w:rsidRPr="00F31CAC">
        <w:rPr>
          <w:rFonts w:ascii="Times New Roman" w:hAnsi="Times New Roman" w:cs="Times New Roman"/>
          <w:sz w:val="24"/>
          <w:szCs w:val="24"/>
        </w:rPr>
        <w:t>verejnoprávneho subjektu</w:t>
      </w:r>
      <w:r w:rsidR="00903A12" w:rsidRPr="00F31CAC">
        <w:rPr>
          <w:rFonts w:ascii="Times New Roman" w:eastAsia="Times New Roman" w:hAnsi="Times New Roman" w:cs="Times New Roman"/>
          <w:sz w:val="24"/>
          <w:szCs w:val="24"/>
          <w:lang w:eastAsia="sk-SK" w:bidi="sk-SK"/>
        </w:rPr>
        <w:t xml:space="preserve"> alebo politického útvaru</w:t>
      </w:r>
      <w:r w:rsidR="007C308A"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w:t>
      </w:r>
    </w:p>
    <w:p w14:paraId="232F7A49" w14:textId="3BFD995D" w:rsidR="00900087" w:rsidRPr="00F31CAC" w:rsidRDefault="00900087" w:rsidP="00A03184">
      <w:pPr>
        <w:pStyle w:val="Odsekzoznamu"/>
        <w:numPr>
          <w:ilvl w:val="0"/>
          <w:numId w:val="9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vykonáva</w:t>
      </w:r>
      <w:r w:rsidR="00E95AFE" w:rsidRPr="00F31CAC">
        <w:rPr>
          <w:rFonts w:ascii="Times New Roman" w:eastAsia="Times New Roman" w:hAnsi="Times New Roman" w:cs="Times New Roman"/>
          <w:sz w:val="24"/>
          <w:szCs w:val="24"/>
          <w:lang w:eastAsia="sk-SK" w:bidi="sk-SK"/>
        </w:rPr>
        <w:t xml:space="preserve"> len</w:t>
      </w:r>
      <w:r w:rsidR="00E972B9" w:rsidRPr="00F31CAC">
        <w:rPr>
          <w:rFonts w:ascii="Times New Roman" w:eastAsia="Times New Roman" w:hAnsi="Times New Roman" w:cs="Times New Roman"/>
          <w:sz w:val="24"/>
          <w:szCs w:val="24"/>
          <w:lang w:eastAsia="sk-SK" w:bidi="sk-SK"/>
        </w:rPr>
        <w:t xml:space="preserve"> obchodnú činnosť alebo</w:t>
      </w:r>
      <w:r w:rsidRPr="00F31CAC">
        <w:rPr>
          <w:rFonts w:ascii="Times New Roman" w:eastAsia="Times New Roman" w:hAnsi="Times New Roman" w:cs="Times New Roman"/>
          <w:sz w:val="24"/>
          <w:szCs w:val="24"/>
          <w:lang w:eastAsia="sk-SK" w:bidi="sk-SK"/>
        </w:rPr>
        <w:t xml:space="preserve"> podnikateľskú činnosť,</w:t>
      </w:r>
      <w:r w:rsidR="00E95AFE" w:rsidRPr="00F31CAC">
        <w:rPr>
          <w:rFonts w:ascii="Times New Roman" w:eastAsia="Times New Roman" w:hAnsi="Times New Roman" w:cs="Times New Roman"/>
          <w:sz w:val="24"/>
          <w:szCs w:val="24"/>
          <w:lang w:eastAsia="sk-SK" w:bidi="sk-SK"/>
        </w:rPr>
        <w:t xml:space="preserve"> ktorá priamo </w:t>
      </w:r>
      <w:r w:rsidRPr="00F31CAC">
        <w:rPr>
          <w:rFonts w:ascii="Times New Roman" w:eastAsia="Times New Roman" w:hAnsi="Times New Roman" w:cs="Times New Roman"/>
          <w:sz w:val="24"/>
          <w:szCs w:val="24"/>
          <w:lang w:eastAsia="sk-SK" w:bidi="sk-SK"/>
        </w:rPr>
        <w:t xml:space="preserve">súvisí s účelmi, na ktoré bol </w:t>
      </w:r>
      <w:r w:rsidR="00E95AFE" w:rsidRPr="00F31CAC">
        <w:rPr>
          <w:rFonts w:ascii="Times New Roman" w:eastAsia="Times New Roman" w:hAnsi="Times New Roman" w:cs="Times New Roman"/>
          <w:sz w:val="24"/>
          <w:szCs w:val="24"/>
          <w:lang w:eastAsia="sk-SK" w:bidi="sk-SK"/>
        </w:rPr>
        <w:t xml:space="preserve">subjekt </w:t>
      </w:r>
      <w:r w:rsidRPr="00F31CAC">
        <w:rPr>
          <w:rFonts w:ascii="Times New Roman" w:eastAsia="Times New Roman" w:hAnsi="Times New Roman" w:cs="Times New Roman"/>
          <w:sz w:val="24"/>
          <w:szCs w:val="24"/>
          <w:lang w:eastAsia="sk-SK" w:bidi="sk-SK"/>
        </w:rPr>
        <w:t>založený,</w:t>
      </w:r>
    </w:p>
    <w:p w14:paraId="298E22E0" w14:textId="77777777" w:rsidR="00FF376F" w:rsidRPr="00F31CAC" w:rsidRDefault="00FF376F"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 xml:space="preserve">dôchodkovým fondom </w:t>
      </w:r>
    </w:p>
    <w:p w14:paraId="450267B7" w14:textId="05D0180E" w:rsidR="00FF376F" w:rsidRPr="00F31CAC"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subjekt, ktorý je </w:t>
      </w:r>
      <w:r w:rsidR="00CD4739" w:rsidRPr="00F31CAC">
        <w:rPr>
          <w:rFonts w:ascii="Times New Roman" w:eastAsia="Times New Roman" w:hAnsi="Times New Roman" w:cs="Times New Roman"/>
          <w:sz w:val="24"/>
          <w:szCs w:val="24"/>
          <w:lang w:eastAsia="sk-SK" w:bidi="sk-SK"/>
        </w:rPr>
        <w:t xml:space="preserve">založený a riadený </w:t>
      </w:r>
      <w:r w:rsidRPr="00F31CAC">
        <w:rPr>
          <w:rFonts w:ascii="Times New Roman" w:eastAsia="Times New Roman" w:hAnsi="Times New Roman" w:cs="Times New Roman"/>
          <w:sz w:val="24"/>
          <w:szCs w:val="24"/>
          <w:lang w:eastAsia="sk-SK" w:bidi="sk-SK"/>
        </w:rPr>
        <w:t xml:space="preserve">výlučne alebo takmer výlučne na spravovanie alebo vyplácanie starobných dôchodkov a doplnkových alebo </w:t>
      </w:r>
      <w:r w:rsidR="00455FD5" w:rsidRPr="00F31CAC">
        <w:rPr>
          <w:rFonts w:ascii="Times New Roman" w:eastAsia="Times New Roman" w:hAnsi="Times New Roman" w:cs="Times New Roman"/>
          <w:sz w:val="24"/>
          <w:szCs w:val="24"/>
          <w:lang w:eastAsia="sk-SK" w:bidi="sk-SK"/>
        </w:rPr>
        <w:t xml:space="preserve">obdobných starobných dôchodkov </w:t>
      </w:r>
      <w:r w:rsidRPr="00F31CAC">
        <w:rPr>
          <w:rFonts w:ascii="Times New Roman" w:eastAsia="Times New Roman" w:hAnsi="Times New Roman" w:cs="Times New Roman"/>
          <w:sz w:val="24"/>
          <w:szCs w:val="24"/>
          <w:lang w:eastAsia="sk-SK" w:bidi="sk-SK"/>
        </w:rPr>
        <w:t>fyzickým osobám, pričom</w:t>
      </w:r>
    </w:p>
    <w:p w14:paraId="0851B06D" w14:textId="3EF13613" w:rsidR="00FF376F" w:rsidRPr="00F31CAC" w:rsidRDefault="00FF376F"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w:t>
      </w:r>
      <w:r w:rsidR="00E95AFE" w:rsidRPr="00F31CAC">
        <w:rPr>
          <w:rFonts w:ascii="Times New Roman" w:eastAsia="Times New Roman" w:hAnsi="Times New Roman" w:cs="Times New Roman"/>
          <w:sz w:val="24"/>
          <w:szCs w:val="24"/>
          <w:lang w:eastAsia="sk-SK" w:bidi="sk-SK"/>
        </w:rPr>
        <w:t xml:space="preserve"> je regulovaný štátom alebo </w:t>
      </w:r>
      <w:r w:rsidR="00E95AFE" w:rsidRPr="00F31CAC">
        <w:rPr>
          <w:rFonts w:ascii="Times New Roman" w:hAnsi="Times New Roman" w:cs="Times New Roman"/>
          <w:sz w:val="24"/>
          <w:szCs w:val="24"/>
        </w:rPr>
        <w:t>ústredným orgánom štátnej správy, miestnym orgánom štátnej správy</w:t>
      </w:r>
      <w:r w:rsidR="00830B17" w:rsidRPr="00F31CAC">
        <w:rPr>
          <w:rFonts w:ascii="Times New Roman" w:hAnsi="Times New Roman" w:cs="Times New Roman"/>
          <w:sz w:val="24"/>
          <w:szCs w:val="24"/>
        </w:rPr>
        <w:t>,</w:t>
      </w:r>
      <w:r w:rsidR="00E95AFE" w:rsidRPr="00F31CAC">
        <w:rPr>
          <w:rFonts w:ascii="Times New Roman" w:hAnsi="Times New Roman" w:cs="Times New Roman"/>
          <w:sz w:val="24"/>
          <w:szCs w:val="24"/>
        </w:rPr>
        <w:t xml:space="preserve"> alebo orgánom územnej samosprávy</w:t>
      </w:r>
      <w:r w:rsidRPr="00F31CAC">
        <w:rPr>
          <w:rFonts w:ascii="Times New Roman" w:eastAsia="Times New Roman" w:hAnsi="Times New Roman" w:cs="Times New Roman"/>
          <w:sz w:val="24"/>
          <w:szCs w:val="24"/>
          <w:lang w:eastAsia="sk-SK" w:bidi="sk-SK"/>
        </w:rPr>
        <w:t>, alebo</w:t>
      </w:r>
    </w:p>
    <w:p w14:paraId="68C35991" w14:textId="031B865F" w:rsidR="00FF376F" w:rsidRPr="00F31CAC" w:rsidRDefault="00244516"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dôchodkové</w:t>
      </w:r>
      <w:r w:rsidR="00FF376F" w:rsidRPr="00F31CAC">
        <w:rPr>
          <w:rFonts w:ascii="Times New Roman" w:eastAsia="Times New Roman" w:hAnsi="Times New Roman" w:cs="Times New Roman"/>
          <w:sz w:val="24"/>
          <w:szCs w:val="24"/>
          <w:lang w:eastAsia="sk-SK" w:bidi="sk-SK"/>
        </w:rPr>
        <w:t xml:space="preserve"> dávky</w:t>
      </w:r>
      <w:r w:rsidR="003664B6" w:rsidRPr="00F31CAC">
        <w:rPr>
          <w:rFonts w:ascii="Times New Roman" w:eastAsia="Times New Roman" w:hAnsi="Times New Roman" w:cs="Times New Roman"/>
          <w:sz w:val="24"/>
          <w:szCs w:val="24"/>
          <w:lang w:eastAsia="sk-SK" w:bidi="sk-SK"/>
        </w:rPr>
        <w:t xml:space="preserve"> </w:t>
      </w:r>
      <w:r w:rsidR="00FF376F" w:rsidRPr="00F31CAC">
        <w:rPr>
          <w:rFonts w:ascii="Times New Roman" w:eastAsia="Times New Roman" w:hAnsi="Times New Roman" w:cs="Times New Roman"/>
          <w:sz w:val="24"/>
          <w:szCs w:val="24"/>
          <w:lang w:eastAsia="sk-SK" w:bidi="sk-SK"/>
        </w:rPr>
        <w:t>sú zabezpečené alebo in</w:t>
      </w:r>
      <w:r w:rsidR="00E95AFE" w:rsidRPr="00F31CAC">
        <w:rPr>
          <w:rFonts w:ascii="Times New Roman" w:eastAsia="Times New Roman" w:hAnsi="Times New Roman" w:cs="Times New Roman"/>
          <w:sz w:val="24"/>
          <w:szCs w:val="24"/>
          <w:lang w:eastAsia="sk-SK" w:bidi="sk-SK"/>
        </w:rPr>
        <w:t>ak</w:t>
      </w:r>
      <w:r w:rsidR="00FF376F" w:rsidRPr="00F31CAC">
        <w:rPr>
          <w:rFonts w:ascii="Times New Roman" w:eastAsia="Times New Roman" w:hAnsi="Times New Roman" w:cs="Times New Roman"/>
          <w:sz w:val="24"/>
          <w:szCs w:val="24"/>
          <w:lang w:eastAsia="sk-SK" w:bidi="sk-SK"/>
        </w:rPr>
        <w:t xml:space="preserve"> chránené vnútroštátnymi predpismi a financované skupinou aktív držaných prostredníctvom </w:t>
      </w:r>
      <w:proofErr w:type="spellStart"/>
      <w:r w:rsidR="00FF376F" w:rsidRPr="00F31CAC">
        <w:rPr>
          <w:rFonts w:ascii="Times New Roman" w:eastAsia="Times New Roman" w:hAnsi="Times New Roman" w:cs="Times New Roman"/>
          <w:sz w:val="24"/>
          <w:szCs w:val="24"/>
          <w:lang w:eastAsia="sk-SK" w:bidi="sk-SK"/>
        </w:rPr>
        <w:t>fiduciárneho</w:t>
      </w:r>
      <w:proofErr w:type="spellEnd"/>
      <w:r w:rsidR="00FF376F" w:rsidRPr="00F31CAC">
        <w:rPr>
          <w:rFonts w:ascii="Times New Roman" w:eastAsia="Times New Roman" w:hAnsi="Times New Roman" w:cs="Times New Roman"/>
          <w:sz w:val="24"/>
          <w:szCs w:val="24"/>
          <w:lang w:eastAsia="sk-SK" w:bidi="sk-SK"/>
        </w:rPr>
        <w:t xml:space="preserve"> dojednania alebo zriaďovateľ</w:t>
      </w:r>
      <w:r w:rsidRPr="00F31CAC">
        <w:rPr>
          <w:rFonts w:ascii="Times New Roman" w:eastAsia="Times New Roman" w:hAnsi="Times New Roman" w:cs="Times New Roman"/>
          <w:sz w:val="24"/>
          <w:szCs w:val="24"/>
          <w:lang w:eastAsia="sk-SK" w:bidi="sk-SK"/>
        </w:rPr>
        <w:t>om zvereneckého fondu</w:t>
      </w:r>
      <w:r w:rsidR="00FF376F" w:rsidRPr="00F31CAC">
        <w:rPr>
          <w:rFonts w:ascii="Times New Roman" w:eastAsia="Times New Roman" w:hAnsi="Times New Roman" w:cs="Times New Roman"/>
          <w:sz w:val="24"/>
          <w:szCs w:val="24"/>
          <w:lang w:eastAsia="sk-SK" w:bidi="sk-SK"/>
        </w:rPr>
        <w:t xml:space="preserve"> s cieľom zaistiť plnenie zodpovedajúcich dôchodkových </w:t>
      </w:r>
      <w:r w:rsidRPr="00F31CAC">
        <w:rPr>
          <w:rFonts w:ascii="Times New Roman" w:eastAsia="Times New Roman" w:hAnsi="Times New Roman" w:cs="Times New Roman"/>
          <w:sz w:val="24"/>
          <w:szCs w:val="24"/>
          <w:lang w:eastAsia="sk-SK" w:bidi="sk-SK"/>
        </w:rPr>
        <w:t>dávok</w:t>
      </w:r>
      <w:r w:rsidR="00FF376F" w:rsidRPr="00F31CAC">
        <w:rPr>
          <w:rFonts w:ascii="Times New Roman" w:eastAsia="Times New Roman" w:hAnsi="Times New Roman" w:cs="Times New Roman"/>
          <w:sz w:val="24"/>
          <w:szCs w:val="24"/>
          <w:lang w:eastAsia="sk-SK" w:bidi="sk-SK"/>
        </w:rPr>
        <w:t xml:space="preserve"> </w:t>
      </w:r>
      <w:r w:rsidR="00E46CA3" w:rsidRPr="00F31CAC">
        <w:rPr>
          <w:rFonts w:ascii="Times New Roman" w:eastAsia="Times New Roman" w:hAnsi="Times New Roman" w:cs="Times New Roman"/>
          <w:sz w:val="24"/>
          <w:szCs w:val="24"/>
          <w:lang w:eastAsia="sk-SK" w:bidi="sk-SK"/>
        </w:rPr>
        <w:t>pri</w:t>
      </w:r>
      <w:r w:rsidR="00900788" w:rsidRPr="00F31CAC">
        <w:rPr>
          <w:rFonts w:ascii="Times New Roman" w:eastAsia="Times New Roman" w:hAnsi="Times New Roman" w:cs="Times New Roman"/>
          <w:sz w:val="24"/>
          <w:szCs w:val="24"/>
          <w:lang w:eastAsia="sk-SK" w:bidi="sk-SK"/>
        </w:rPr>
        <w:t xml:space="preserve"> </w:t>
      </w:r>
      <w:r w:rsidR="00FF376F" w:rsidRPr="00F31CAC">
        <w:rPr>
          <w:rFonts w:ascii="Times New Roman" w:eastAsia="Times New Roman" w:hAnsi="Times New Roman" w:cs="Times New Roman"/>
          <w:sz w:val="24"/>
          <w:szCs w:val="24"/>
          <w:lang w:eastAsia="sk-SK" w:bidi="sk-SK"/>
        </w:rPr>
        <w:t>platobnej neschopnosti nadnárodných skupín podnikov a veľkej vnútroštátnej skupiny,</w:t>
      </w:r>
    </w:p>
    <w:p w14:paraId="7D13F836" w14:textId="77777777" w:rsidR="00FF376F" w:rsidRPr="00F31CAC"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 dôchodkových služieb,</w:t>
      </w:r>
    </w:p>
    <w:p w14:paraId="0E80F78E" w14:textId="771436E9" w:rsidR="00FF376F" w:rsidRPr="00F31CAC" w:rsidRDefault="00FF376F"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 xml:space="preserve">subjektom dôchodkových služieb subjekt, ktorý je </w:t>
      </w:r>
      <w:r w:rsidR="00900788" w:rsidRPr="00F31CAC">
        <w:rPr>
          <w:rFonts w:eastAsia="Times New Roman"/>
          <w:szCs w:val="24"/>
          <w:lang w:val="sk-SK" w:eastAsia="sk-SK" w:bidi="sk-SK"/>
        </w:rPr>
        <w:t>založený</w:t>
      </w:r>
      <w:r w:rsidRPr="00F31CAC">
        <w:rPr>
          <w:rFonts w:eastAsia="Times New Roman"/>
          <w:szCs w:val="24"/>
          <w:lang w:val="sk-SK" w:eastAsia="sk-SK" w:bidi="sk-SK"/>
        </w:rPr>
        <w:t xml:space="preserve"> a</w:t>
      </w:r>
      <w:r w:rsidR="00CD4739" w:rsidRPr="00F31CAC">
        <w:rPr>
          <w:rFonts w:eastAsia="Times New Roman"/>
          <w:szCs w:val="24"/>
          <w:lang w:val="sk-SK" w:eastAsia="sk-SK" w:bidi="sk-SK"/>
        </w:rPr>
        <w:t xml:space="preserve"> riadený</w:t>
      </w:r>
      <w:r w:rsidRPr="00F31CAC">
        <w:rPr>
          <w:rFonts w:eastAsia="Times New Roman"/>
          <w:szCs w:val="24"/>
          <w:lang w:val="sk-SK" w:eastAsia="sk-SK" w:bidi="sk-SK"/>
        </w:rPr>
        <w:t xml:space="preserve"> vý</w:t>
      </w:r>
      <w:r w:rsidR="00900788" w:rsidRPr="00F31CAC">
        <w:rPr>
          <w:rFonts w:eastAsia="Times New Roman"/>
          <w:szCs w:val="24"/>
          <w:lang w:val="sk-SK" w:eastAsia="sk-SK" w:bidi="sk-SK"/>
        </w:rPr>
        <w:t xml:space="preserve">lučne </w:t>
      </w:r>
      <w:r w:rsidRPr="00F31CAC">
        <w:rPr>
          <w:rFonts w:eastAsia="Times New Roman"/>
          <w:szCs w:val="24"/>
          <w:lang w:val="sk-SK" w:eastAsia="sk-SK" w:bidi="sk-SK"/>
        </w:rPr>
        <w:t>alebo takmer vý</w:t>
      </w:r>
      <w:r w:rsidR="00900788" w:rsidRPr="00F31CAC">
        <w:rPr>
          <w:rFonts w:eastAsia="Times New Roman"/>
          <w:szCs w:val="24"/>
          <w:lang w:val="sk-SK" w:eastAsia="sk-SK" w:bidi="sk-SK"/>
        </w:rPr>
        <w:t>lučne</w:t>
      </w:r>
      <w:r w:rsidRPr="00F31CAC">
        <w:rPr>
          <w:rFonts w:eastAsia="Times New Roman"/>
          <w:szCs w:val="24"/>
          <w:lang w:val="sk-SK" w:eastAsia="sk-SK" w:bidi="sk-SK"/>
        </w:rPr>
        <w:t xml:space="preserve"> na investovanie finančných prostriedkov v prospech subjektov uvedených v</w:t>
      </w:r>
      <w:r w:rsidR="00D864C4" w:rsidRPr="00F31CAC">
        <w:rPr>
          <w:rFonts w:eastAsia="Times New Roman"/>
          <w:szCs w:val="24"/>
          <w:lang w:val="sk-SK" w:eastAsia="sk-SK" w:bidi="sk-SK"/>
        </w:rPr>
        <w:t> </w:t>
      </w:r>
      <w:r w:rsidRPr="00F31CAC">
        <w:rPr>
          <w:rFonts w:eastAsia="Times New Roman"/>
          <w:szCs w:val="24"/>
          <w:lang w:val="sk-SK" w:eastAsia="sk-SK" w:bidi="sk-SK"/>
        </w:rPr>
        <w:t>písm</w:t>
      </w:r>
      <w:r w:rsidR="00903A12" w:rsidRPr="00F31CAC">
        <w:rPr>
          <w:rFonts w:eastAsia="Times New Roman"/>
          <w:szCs w:val="24"/>
          <w:lang w:val="sk-SK" w:eastAsia="sk-SK" w:bidi="sk-SK"/>
        </w:rPr>
        <w:t>ene</w:t>
      </w:r>
      <w:r w:rsidR="00900788" w:rsidRPr="00F31CAC">
        <w:rPr>
          <w:rFonts w:eastAsia="Times New Roman"/>
          <w:szCs w:val="24"/>
          <w:lang w:val="sk-SK" w:eastAsia="sk-SK" w:bidi="sk-SK"/>
        </w:rPr>
        <w:t xml:space="preserve"> </w:t>
      </w:r>
      <w:r w:rsidR="00042AE7" w:rsidRPr="00F31CAC">
        <w:rPr>
          <w:rFonts w:eastAsia="Times New Roman"/>
          <w:szCs w:val="24"/>
          <w:lang w:val="sk-SK" w:eastAsia="sk-SK" w:bidi="sk-SK"/>
        </w:rPr>
        <w:t>u</w:t>
      </w:r>
      <w:r w:rsidRPr="00F31CAC">
        <w:rPr>
          <w:rFonts w:eastAsia="Times New Roman"/>
          <w:szCs w:val="24"/>
          <w:lang w:val="sk-SK" w:eastAsia="sk-SK" w:bidi="sk-SK"/>
        </w:rPr>
        <w:t>) prvom bode alebo na vykonávanie činností, ktoré sú doplnkové k regulovaným činnostiam uvedeným v</w:t>
      </w:r>
      <w:r w:rsidR="00DD2914" w:rsidRPr="00F31CAC">
        <w:rPr>
          <w:rFonts w:eastAsia="Times New Roman"/>
          <w:szCs w:val="24"/>
          <w:lang w:val="sk-SK" w:eastAsia="sk-SK" w:bidi="sk-SK"/>
        </w:rPr>
        <w:t> </w:t>
      </w:r>
      <w:r w:rsidRPr="00F31CAC">
        <w:rPr>
          <w:rFonts w:eastAsia="Times New Roman"/>
          <w:szCs w:val="24"/>
          <w:lang w:val="sk-SK" w:eastAsia="sk-SK" w:bidi="sk-SK"/>
        </w:rPr>
        <w:t>písm</w:t>
      </w:r>
      <w:r w:rsidR="00903A12" w:rsidRPr="00F31CAC">
        <w:rPr>
          <w:rFonts w:eastAsia="Times New Roman"/>
          <w:szCs w:val="24"/>
          <w:lang w:val="sk-SK" w:eastAsia="sk-SK" w:bidi="sk-SK"/>
        </w:rPr>
        <w:t>ene</w:t>
      </w:r>
      <w:r w:rsidRPr="00F31CAC">
        <w:rPr>
          <w:rFonts w:eastAsia="Times New Roman"/>
          <w:szCs w:val="24"/>
          <w:lang w:val="sk-SK" w:eastAsia="sk-SK" w:bidi="sk-SK"/>
        </w:rPr>
        <w:t xml:space="preserve"> </w:t>
      </w:r>
      <w:r w:rsidR="00042AE7" w:rsidRPr="00F31CAC">
        <w:rPr>
          <w:rFonts w:eastAsia="Times New Roman"/>
          <w:szCs w:val="24"/>
          <w:lang w:val="sk-SK" w:eastAsia="sk-SK" w:bidi="sk-SK"/>
        </w:rPr>
        <w:t>u</w:t>
      </w:r>
      <w:r w:rsidRPr="00F31CAC">
        <w:rPr>
          <w:rFonts w:eastAsia="Times New Roman"/>
          <w:szCs w:val="24"/>
          <w:lang w:val="sk-SK" w:eastAsia="sk-SK" w:bidi="sk-SK"/>
        </w:rPr>
        <w:t xml:space="preserve">) prvom bode, </w:t>
      </w:r>
      <w:r w:rsidR="00900788" w:rsidRPr="00F31CAC">
        <w:rPr>
          <w:rFonts w:eastAsia="Times New Roman"/>
          <w:szCs w:val="24"/>
          <w:lang w:val="sk-SK" w:eastAsia="sk-SK" w:bidi="sk-SK"/>
        </w:rPr>
        <w:t xml:space="preserve">ak </w:t>
      </w:r>
      <w:r w:rsidRPr="00F31CAC">
        <w:rPr>
          <w:rFonts w:eastAsia="Times New Roman"/>
          <w:szCs w:val="24"/>
          <w:lang w:val="sk-SK" w:eastAsia="sk-SK" w:bidi="sk-SK"/>
        </w:rPr>
        <w:t>subjekt dôchodkových služieb je súčasťou tej istej skupiny ako subjekty vykonávajúce regulované činnosti,</w:t>
      </w:r>
    </w:p>
    <w:p w14:paraId="5354E351" w14:textId="77777777" w:rsidR="00A041C3" w:rsidRPr="00F31CAC" w:rsidRDefault="00A041C3"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 xml:space="preserve">investičným subjektom </w:t>
      </w:r>
    </w:p>
    <w:p w14:paraId="1D583900" w14:textId="38152773" w:rsidR="00A041C3" w:rsidRPr="00F31CAC"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investičný fond</w:t>
      </w:r>
      <w:r w:rsidR="002712DA" w:rsidRPr="00F31CAC">
        <w:rPr>
          <w:rStyle w:val="Odkaznapoznmkupodiarou"/>
          <w:rFonts w:ascii="Times New Roman" w:eastAsia="Times New Roman" w:hAnsi="Times New Roman" w:cs="Times New Roman"/>
          <w:b w:val="0"/>
          <w:sz w:val="24"/>
          <w:szCs w:val="24"/>
          <w:lang w:val="sk-SK" w:eastAsia="sk-SK" w:bidi="sk-SK"/>
        </w:rPr>
        <w:footnoteReference w:id="2"/>
      </w:r>
      <w:r w:rsidR="002712DA"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alebo investičný subjekt v oblasti nehnuteľností</w:t>
      </w:r>
      <w:r w:rsidR="00DB0774" w:rsidRPr="00F31CAC">
        <w:rPr>
          <w:rFonts w:ascii="Times New Roman" w:eastAsia="Times New Roman" w:hAnsi="Times New Roman" w:cs="Times New Roman"/>
          <w:sz w:val="24"/>
          <w:szCs w:val="24"/>
          <w:lang w:eastAsia="sk-SK" w:bidi="sk-SK"/>
        </w:rPr>
        <w:t>,</w:t>
      </w:r>
      <w:r w:rsidR="002712DA" w:rsidRPr="00F31CAC">
        <w:rPr>
          <w:rStyle w:val="Odkaznapoznmkupodiarou"/>
          <w:rFonts w:ascii="Times New Roman" w:eastAsia="Times New Roman" w:hAnsi="Times New Roman" w:cs="Times New Roman"/>
          <w:b w:val="0"/>
          <w:sz w:val="24"/>
          <w:szCs w:val="24"/>
          <w:lang w:val="sk-SK" w:eastAsia="sk-SK" w:bidi="sk-SK"/>
        </w:rPr>
        <w:footnoteReference w:id="3"/>
      </w:r>
      <w:r w:rsidR="00AD6D45" w:rsidRPr="00F31CAC">
        <w:rPr>
          <w:rFonts w:ascii="Times New Roman" w:eastAsia="Times New Roman" w:hAnsi="Times New Roman" w:cs="Times New Roman"/>
          <w:sz w:val="24"/>
          <w:szCs w:val="24"/>
          <w:lang w:eastAsia="sk-SK" w:bidi="sk-SK"/>
        </w:rPr>
        <w:t>)</w:t>
      </w:r>
    </w:p>
    <w:p w14:paraId="074E437A" w14:textId="400CDFA9" w:rsidR="00A041C3" w:rsidRPr="00F31CAC"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subjekt, ktorý je </w:t>
      </w:r>
      <w:r w:rsidR="00900788" w:rsidRPr="00F31CAC">
        <w:rPr>
          <w:rFonts w:ascii="Times New Roman" w:eastAsia="Times New Roman" w:hAnsi="Times New Roman" w:cs="Times New Roman"/>
          <w:sz w:val="24"/>
          <w:szCs w:val="24"/>
          <w:lang w:eastAsia="sk-SK" w:bidi="sk-SK"/>
        </w:rPr>
        <w:t>najmenej</w:t>
      </w:r>
      <w:r w:rsidRPr="00F31CAC">
        <w:rPr>
          <w:rFonts w:ascii="Times New Roman" w:eastAsia="Times New Roman" w:hAnsi="Times New Roman" w:cs="Times New Roman"/>
          <w:sz w:val="24"/>
          <w:szCs w:val="24"/>
          <w:lang w:eastAsia="sk-SK" w:bidi="sk-SK"/>
        </w:rPr>
        <w:t xml:space="preserve"> z 95 % priamo vlastnený subjektom uvedeným v prvom bode alebo prostredníctvom reťazca takých</w:t>
      </w:r>
      <w:r w:rsidR="00900788" w:rsidRPr="00F31CAC">
        <w:rPr>
          <w:rFonts w:ascii="Times New Roman" w:eastAsia="Times New Roman" w:hAnsi="Times New Roman" w:cs="Times New Roman"/>
          <w:sz w:val="24"/>
          <w:szCs w:val="24"/>
          <w:lang w:eastAsia="sk-SK" w:bidi="sk-SK"/>
        </w:rPr>
        <w:t>to</w:t>
      </w:r>
      <w:r w:rsidRPr="00F31CAC">
        <w:rPr>
          <w:rFonts w:ascii="Times New Roman" w:eastAsia="Times New Roman" w:hAnsi="Times New Roman" w:cs="Times New Roman"/>
          <w:sz w:val="24"/>
          <w:szCs w:val="24"/>
          <w:lang w:eastAsia="sk-SK" w:bidi="sk-SK"/>
        </w:rPr>
        <w:t xml:space="preserve"> subjektov a ktorý pôsobí výlučne alebo takmer výlučne s cieľom držby aktív alebo investovania finančných prostriedkov v ich prospech, alebo</w:t>
      </w:r>
    </w:p>
    <w:p w14:paraId="0D8185D7" w14:textId="5E4D5437" w:rsidR="00A041C3" w:rsidRPr="00F31CAC"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 ktorého najmenej 85 % hodnoty vlastní subjekt uvedený v  prvom bode</w:t>
      </w:r>
      <w:r w:rsidR="00624DB5"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w:t>
      </w:r>
      <w:r w:rsidR="00624DB5" w:rsidRPr="00F31CAC">
        <w:rPr>
          <w:rFonts w:ascii="Times New Roman" w:eastAsia="Times New Roman" w:hAnsi="Times New Roman" w:cs="Times New Roman"/>
          <w:sz w:val="24"/>
          <w:szCs w:val="24"/>
          <w:lang w:eastAsia="sk-SK" w:bidi="sk-SK"/>
        </w:rPr>
        <w:t>ak takmer celý</w:t>
      </w:r>
      <w:r w:rsidRPr="00F31CAC">
        <w:rPr>
          <w:rFonts w:ascii="Times New Roman" w:eastAsia="Times New Roman" w:hAnsi="Times New Roman" w:cs="Times New Roman"/>
          <w:sz w:val="24"/>
          <w:szCs w:val="24"/>
          <w:lang w:eastAsia="sk-SK" w:bidi="sk-SK"/>
        </w:rPr>
        <w:t xml:space="preserve"> jeho príjem pochádza z dividend alebo zo ziskov</w:t>
      </w:r>
      <w:r w:rsidR="00012E9F"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alebo strát</w:t>
      </w:r>
      <w:r w:rsidR="00EE1B56" w:rsidRPr="00F31CAC">
        <w:rPr>
          <w:rFonts w:ascii="Times New Roman" w:eastAsia="Times New Roman" w:hAnsi="Times New Roman" w:cs="Times New Roman"/>
          <w:sz w:val="24"/>
          <w:szCs w:val="24"/>
          <w:lang w:eastAsia="sk-SK" w:bidi="sk-SK"/>
        </w:rPr>
        <w:t xml:space="preserve"> vzniknutých v súvislosti s vlastníckym podielom</w:t>
      </w:r>
      <w:r w:rsidRPr="00F31CAC">
        <w:rPr>
          <w:rFonts w:ascii="Times New Roman" w:eastAsia="Times New Roman" w:hAnsi="Times New Roman" w:cs="Times New Roman"/>
          <w:sz w:val="24"/>
          <w:szCs w:val="24"/>
          <w:lang w:eastAsia="sk-SK" w:bidi="sk-SK"/>
        </w:rPr>
        <w:t>, ktoré sú vylúčené z výpočtu oprávneného príjmu alebo oprávnenej straty,</w:t>
      </w:r>
    </w:p>
    <w:p w14:paraId="64409425" w14:textId="710B648B" w:rsidR="00A041C3" w:rsidRPr="00F31CAC" w:rsidRDefault="00A041C3"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lastRenderedPageBreak/>
        <w:t>investičným fondom subjekt</w:t>
      </w:r>
      <w:r w:rsidR="006A3A66" w:rsidRPr="00F31CAC">
        <w:rPr>
          <w:rFonts w:eastAsia="Times New Roman"/>
          <w:szCs w:val="24"/>
          <w:lang w:val="sk-SK" w:eastAsia="sk-SK" w:bidi="sk-SK"/>
        </w:rPr>
        <w:t>, ktorý</w:t>
      </w:r>
      <w:r w:rsidR="005203ED" w:rsidRPr="00F31CAC">
        <w:rPr>
          <w:rFonts w:eastAsia="Times New Roman"/>
          <w:szCs w:val="24"/>
          <w:lang w:val="sk-SK" w:eastAsia="sk-SK" w:bidi="sk-SK"/>
        </w:rPr>
        <w:t xml:space="preserve"> spĺňa tieto podmienky:</w:t>
      </w:r>
    </w:p>
    <w:p w14:paraId="7BB10158" w14:textId="36541DA3" w:rsidR="00A041C3" w:rsidRPr="00F31CAC"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je</w:t>
      </w:r>
      <w:r w:rsidR="00A041C3"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určený</w:t>
      </w:r>
      <w:r w:rsidR="00A041C3" w:rsidRPr="00F31CAC">
        <w:rPr>
          <w:rFonts w:ascii="Times New Roman" w:eastAsia="Times New Roman" w:hAnsi="Times New Roman" w:cs="Times New Roman"/>
          <w:sz w:val="24"/>
          <w:szCs w:val="24"/>
          <w:lang w:eastAsia="sk-SK" w:bidi="sk-SK"/>
        </w:rPr>
        <w:t xml:space="preserve"> na </w:t>
      </w:r>
      <w:r w:rsidR="009563D3" w:rsidRPr="00F31CAC">
        <w:rPr>
          <w:rFonts w:ascii="Times New Roman" w:eastAsia="Times New Roman" w:hAnsi="Times New Roman" w:cs="Times New Roman"/>
          <w:sz w:val="24"/>
          <w:szCs w:val="24"/>
          <w:lang w:eastAsia="sk-SK" w:bidi="sk-SK"/>
        </w:rPr>
        <w:t>z</w:t>
      </w:r>
      <w:r w:rsidR="00F16406" w:rsidRPr="00F31CAC">
        <w:rPr>
          <w:rFonts w:ascii="Times New Roman" w:eastAsia="Times New Roman" w:hAnsi="Times New Roman" w:cs="Times New Roman"/>
          <w:sz w:val="24"/>
          <w:szCs w:val="24"/>
          <w:lang w:eastAsia="sk-SK" w:bidi="sk-SK"/>
        </w:rPr>
        <w:t>hromažďovanie</w:t>
      </w:r>
      <w:r w:rsidR="009563D3" w:rsidRPr="00F31CAC">
        <w:rPr>
          <w:rFonts w:ascii="Times New Roman" w:eastAsia="Times New Roman" w:hAnsi="Times New Roman" w:cs="Times New Roman"/>
          <w:sz w:val="24"/>
          <w:szCs w:val="24"/>
          <w:lang w:eastAsia="sk-SK" w:bidi="sk-SK"/>
        </w:rPr>
        <w:t xml:space="preserve"> </w:t>
      </w:r>
      <w:r w:rsidR="00A041C3" w:rsidRPr="00F31CAC">
        <w:rPr>
          <w:rFonts w:ascii="Times New Roman" w:eastAsia="Times New Roman" w:hAnsi="Times New Roman" w:cs="Times New Roman"/>
          <w:sz w:val="24"/>
          <w:szCs w:val="24"/>
          <w:lang w:eastAsia="sk-SK" w:bidi="sk-SK"/>
        </w:rPr>
        <w:t>finančného</w:t>
      </w:r>
      <w:r w:rsidRPr="00F31CAC">
        <w:rPr>
          <w:rFonts w:ascii="Times New Roman" w:eastAsia="Times New Roman" w:hAnsi="Times New Roman" w:cs="Times New Roman"/>
          <w:sz w:val="24"/>
          <w:szCs w:val="24"/>
          <w:lang w:eastAsia="sk-SK" w:bidi="sk-SK"/>
        </w:rPr>
        <w:t xml:space="preserve"> majetku</w:t>
      </w:r>
      <w:r w:rsidR="00A041C3" w:rsidRPr="00F31CAC">
        <w:rPr>
          <w:rFonts w:ascii="Times New Roman" w:eastAsia="Times New Roman" w:hAnsi="Times New Roman" w:cs="Times New Roman"/>
          <w:sz w:val="24"/>
          <w:szCs w:val="24"/>
          <w:lang w:eastAsia="sk-SK" w:bidi="sk-SK"/>
        </w:rPr>
        <w:t xml:space="preserve"> alebo nefinančného majetku od viacerých investorov, pričom niektorí z nich nie sú</w:t>
      </w:r>
      <w:r w:rsidR="002E6452" w:rsidRPr="00F31CAC">
        <w:rPr>
          <w:rFonts w:ascii="Times New Roman" w:eastAsia="Times New Roman" w:hAnsi="Times New Roman" w:cs="Times New Roman"/>
          <w:sz w:val="24"/>
          <w:szCs w:val="24"/>
          <w:lang w:eastAsia="sk-SK" w:bidi="sk-SK"/>
        </w:rPr>
        <w:t xml:space="preserve"> vzájomne</w:t>
      </w:r>
      <w:r w:rsidR="00A041C3" w:rsidRPr="00F31CAC">
        <w:rPr>
          <w:rFonts w:ascii="Times New Roman" w:eastAsia="Times New Roman" w:hAnsi="Times New Roman" w:cs="Times New Roman"/>
          <w:sz w:val="24"/>
          <w:szCs w:val="24"/>
          <w:lang w:eastAsia="sk-SK" w:bidi="sk-SK"/>
        </w:rPr>
        <w:t xml:space="preserve"> prepojení,</w:t>
      </w:r>
    </w:p>
    <w:p w14:paraId="5E150945" w14:textId="6B783321" w:rsidR="00A041C3" w:rsidRPr="00F31CAC"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investuje</w:t>
      </w:r>
      <w:r w:rsidR="00A041C3" w:rsidRPr="00F31CAC">
        <w:rPr>
          <w:rFonts w:ascii="Times New Roman" w:eastAsia="Times New Roman" w:hAnsi="Times New Roman" w:cs="Times New Roman"/>
          <w:sz w:val="24"/>
          <w:szCs w:val="24"/>
          <w:lang w:eastAsia="sk-SK" w:bidi="sk-SK"/>
        </w:rPr>
        <w:t xml:space="preserve"> v súlade s vymedzenou investičnou politikou,</w:t>
      </w:r>
    </w:p>
    <w:p w14:paraId="01F06AEE" w14:textId="6B2FD7E6" w:rsidR="00A041C3" w:rsidRPr="00F31CAC"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investorom umožňuje</w:t>
      </w:r>
      <w:r w:rsidR="00A041C3" w:rsidRPr="00F31CAC">
        <w:rPr>
          <w:rFonts w:ascii="Times New Roman" w:eastAsia="Times New Roman" w:hAnsi="Times New Roman" w:cs="Times New Roman"/>
          <w:sz w:val="24"/>
          <w:szCs w:val="24"/>
          <w:lang w:eastAsia="sk-SK" w:bidi="sk-SK"/>
        </w:rPr>
        <w:t xml:space="preserve"> znížiť náklady spojené s transakciami, výskumom a analýzami alebo kolektívne rozložiť riziko,</w:t>
      </w:r>
    </w:p>
    <w:p w14:paraId="4392EBFE" w14:textId="76112D99" w:rsidR="00A041C3" w:rsidRPr="00F31CAC"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je</w:t>
      </w:r>
      <w:r w:rsidR="00A041C3" w:rsidRPr="00F31CAC">
        <w:rPr>
          <w:rFonts w:ascii="Times New Roman" w:eastAsia="Times New Roman" w:hAnsi="Times New Roman" w:cs="Times New Roman"/>
          <w:sz w:val="24"/>
          <w:szCs w:val="24"/>
          <w:lang w:eastAsia="sk-SK" w:bidi="sk-SK"/>
        </w:rPr>
        <w:t xml:space="preserve"> určený predovšetkým na </w:t>
      </w:r>
      <w:r w:rsidR="00AD3FEC" w:rsidRPr="00F31CAC">
        <w:rPr>
          <w:rFonts w:ascii="Times New Roman" w:eastAsia="Times New Roman" w:hAnsi="Times New Roman" w:cs="Times New Roman"/>
          <w:sz w:val="24"/>
          <w:szCs w:val="24"/>
          <w:lang w:eastAsia="sk-SK" w:bidi="sk-SK"/>
        </w:rPr>
        <w:t>dosahovanie</w:t>
      </w:r>
      <w:r w:rsidR="00A041C3" w:rsidRPr="00F31CAC">
        <w:rPr>
          <w:rFonts w:ascii="Times New Roman" w:eastAsia="Times New Roman" w:hAnsi="Times New Roman" w:cs="Times New Roman"/>
          <w:sz w:val="24"/>
          <w:szCs w:val="24"/>
          <w:lang w:eastAsia="sk-SK" w:bidi="sk-SK"/>
        </w:rPr>
        <w:t xml:space="preserve"> príjmov alebo ziskov z investícií alebo ochranu</w:t>
      </w:r>
      <w:r w:rsidR="002E6452" w:rsidRPr="00F31CAC">
        <w:rPr>
          <w:rFonts w:ascii="Times New Roman" w:eastAsia="Times New Roman" w:hAnsi="Times New Roman" w:cs="Times New Roman"/>
          <w:sz w:val="24"/>
          <w:szCs w:val="24"/>
          <w:lang w:eastAsia="sk-SK" w:bidi="sk-SK"/>
        </w:rPr>
        <w:t xml:space="preserve"> investorov</w:t>
      </w:r>
      <w:r w:rsidR="00A041C3" w:rsidRPr="00F31CAC">
        <w:rPr>
          <w:rFonts w:ascii="Times New Roman" w:eastAsia="Times New Roman" w:hAnsi="Times New Roman" w:cs="Times New Roman"/>
          <w:sz w:val="24"/>
          <w:szCs w:val="24"/>
          <w:lang w:eastAsia="sk-SK" w:bidi="sk-SK"/>
        </w:rPr>
        <w:t xml:space="preserve"> pred konkrétnou alebo všeobecnou udalosťou</w:t>
      </w:r>
      <w:r w:rsidR="00E35852" w:rsidRPr="00F31CAC">
        <w:rPr>
          <w:rFonts w:ascii="Times New Roman" w:eastAsia="Times New Roman" w:hAnsi="Times New Roman" w:cs="Times New Roman"/>
          <w:sz w:val="24"/>
          <w:szCs w:val="24"/>
          <w:lang w:eastAsia="sk-SK" w:bidi="sk-SK"/>
        </w:rPr>
        <w:t>,</w:t>
      </w:r>
      <w:r w:rsidR="00A041C3" w:rsidRPr="00F31CAC">
        <w:rPr>
          <w:rFonts w:ascii="Times New Roman" w:eastAsia="Times New Roman" w:hAnsi="Times New Roman" w:cs="Times New Roman"/>
          <w:sz w:val="24"/>
          <w:szCs w:val="24"/>
          <w:lang w:eastAsia="sk-SK" w:bidi="sk-SK"/>
        </w:rPr>
        <w:t xml:space="preserve"> alebo výsledkom,</w:t>
      </w:r>
    </w:p>
    <w:p w14:paraId="64654361" w14:textId="7A2F1A05" w:rsidR="00A041C3" w:rsidRPr="00F31CAC"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jeho investori majú na základe svojho vkladu právo na návratnosť z</w:t>
      </w:r>
      <w:r w:rsidR="006A3A66" w:rsidRPr="00F31CAC">
        <w:rPr>
          <w:rFonts w:ascii="Times New Roman" w:eastAsia="Times New Roman" w:hAnsi="Times New Roman" w:cs="Times New Roman"/>
          <w:sz w:val="24"/>
          <w:szCs w:val="24"/>
          <w:lang w:eastAsia="sk-SK" w:bidi="sk-SK"/>
        </w:rPr>
        <w:t xml:space="preserve"> majetku </w:t>
      </w:r>
      <w:r w:rsidRPr="00F31CAC">
        <w:rPr>
          <w:rFonts w:ascii="Times New Roman" w:eastAsia="Times New Roman" w:hAnsi="Times New Roman" w:cs="Times New Roman"/>
          <w:sz w:val="24"/>
          <w:szCs w:val="24"/>
          <w:lang w:eastAsia="sk-SK" w:bidi="sk-SK"/>
        </w:rPr>
        <w:t>fondu alebo z príjmu dosiahnutého z</w:t>
      </w:r>
      <w:r w:rsidR="006A3A66" w:rsidRPr="00F31CAC">
        <w:rPr>
          <w:rFonts w:ascii="Times New Roman" w:eastAsia="Times New Roman" w:hAnsi="Times New Roman" w:cs="Times New Roman"/>
          <w:sz w:val="24"/>
          <w:szCs w:val="24"/>
          <w:lang w:eastAsia="sk-SK" w:bidi="sk-SK"/>
        </w:rPr>
        <w:t> tohto majetku</w:t>
      </w:r>
      <w:r w:rsidRPr="00F31CAC">
        <w:rPr>
          <w:rFonts w:ascii="Times New Roman" w:eastAsia="Times New Roman" w:hAnsi="Times New Roman" w:cs="Times New Roman"/>
          <w:sz w:val="24"/>
          <w:szCs w:val="24"/>
          <w:lang w:eastAsia="sk-SK" w:bidi="sk-SK"/>
        </w:rPr>
        <w:t>,</w:t>
      </w:r>
    </w:p>
    <w:p w14:paraId="1BFD3147" w14:textId="066FADEE" w:rsidR="00A041C3" w:rsidRPr="00F31CAC"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sám osebe alebo jeho správa podlieha regulačnému režimu</w:t>
      </w:r>
      <w:r w:rsidR="006A3A66" w:rsidRPr="00F31CAC">
        <w:rPr>
          <w:rFonts w:ascii="Times New Roman" w:eastAsia="Times New Roman" w:hAnsi="Times New Roman" w:cs="Times New Roman"/>
          <w:sz w:val="24"/>
          <w:szCs w:val="24"/>
          <w:lang w:eastAsia="sk-SK" w:bidi="sk-SK"/>
        </w:rPr>
        <w:t xml:space="preserve"> pre investičné fondy v štáte</w:t>
      </w:r>
      <w:r w:rsidR="009C7E86" w:rsidRPr="00F31CAC">
        <w:rPr>
          <w:rFonts w:ascii="Times New Roman" w:eastAsia="Times New Roman" w:hAnsi="Times New Roman" w:cs="Times New Roman"/>
          <w:sz w:val="24"/>
          <w:szCs w:val="24"/>
          <w:lang w:eastAsia="sk-SK" w:bidi="sk-SK"/>
        </w:rPr>
        <w:t>, v ktorom</w:t>
      </w:r>
      <w:r w:rsidR="006A3A66" w:rsidRPr="00F31CAC">
        <w:rPr>
          <w:rFonts w:ascii="Times New Roman" w:eastAsia="Times New Roman" w:hAnsi="Times New Roman" w:cs="Times New Roman"/>
          <w:sz w:val="24"/>
          <w:szCs w:val="24"/>
          <w:lang w:eastAsia="sk-SK" w:bidi="sk-SK"/>
        </w:rPr>
        <w:t xml:space="preserve"> je založený alebo riadený, </w:t>
      </w:r>
      <w:r w:rsidRPr="00F31CAC">
        <w:rPr>
          <w:rFonts w:ascii="Times New Roman" w:eastAsia="Times New Roman" w:hAnsi="Times New Roman" w:cs="Times New Roman"/>
          <w:sz w:val="24"/>
          <w:szCs w:val="24"/>
          <w:lang w:eastAsia="sk-SK" w:bidi="sk-SK"/>
        </w:rPr>
        <w:t>vrátane primeranej regulácie v oblasti boja proti praniu špinavý</w:t>
      </w:r>
      <w:r w:rsidR="006A3A66" w:rsidRPr="00F31CAC">
        <w:rPr>
          <w:rFonts w:ascii="Times New Roman" w:eastAsia="Times New Roman" w:hAnsi="Times New Roman" w:cs="Times New Roman"/>
          <w:sz w:val="24"/>
          <w:szCs w:val="24"/>
          <w:lang w:eastAsia="sk-SK" w:bidi="sk-SK"/>
        </w:rPr>
        <w:t>ch peňazí a ochrany investorov</w:t>
      </w:r>
      <w:r w:rsidRPr="00F31CAC">
        <w:rPr>
          <w:rFonts w:ascii="Times New Roman" w:eastAsia="Times New Roman" w:hAnsi="Times New Roman" w:cs="Times New Roman"/>
          <w:sz w:val="24"/>
          <w:szCs w:val="24"/>
          <w:lang w:eastAsia="sk-SK" w:bidi="sk-SK"/>
        </w:rPr>
        <w:t>, a</w:t>
      </w:r>
    </w:p>
    <w:p w14:paraId="63B2CBDA" w14:textId="720CD756" w:rsidR="00A041C3" w:rsidRPr="00F31CAC" w:rsidRDefault="009C7E8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riadia </w:t>
      </w:r>
      <w:r w:rsidR="005766EA" w:rsidRPr="00F31CAC">
        <w:rPr>
          <w:rFonts w:ascii="Times New Roman" w:eastAsia="Times New Roman" w:hAnsi="Times New Roman" w:cs="Times New Roman"/>
          <w:sz w:val="24"/>
          <w:szCs w:val="24"/>
          <w:lang w:eastAsia="sk-SK" w:bidi="sk-SK"/>
        </w:rPr>
        <w:t xml:space="preserve">ho </w:t>
      </w:r>
      <w:r w:rsidR="00A041C3" w:rsidRPr="00F31CAC">
        <w:rPr>
          <w:rFonts w:ascii="Times New Roman" w:eastAsia="Times New Roman" w:hAnsi="Times New Roman" w:cs="Times New Roman"/>
          <w:sz w:val="24"/>
          <w:szCs w:val="24"/>
          <w:lang w:eastAsia="sk-SK" w:bidi="sk-SK"/>
        </w:rPr>
        <w:t>odborníci na správu investičných fondov v mene investorov,</w:t>
      </w:r>
    </w:p>
    <w:p w14:paraId="4B68D1A4" w14:textId="60676D69" w:rsidR="00FF376F" w:rsidRPr="00F31CAC" w:rsidRDefault="00A041C3" w:rsidP="00A03184">
      <w:pPr>
        <w:pStyle w:val="Point0"/>
        <w:numPr>
          <w:ilvl w:val="0"/>
          <w:numId w:val="11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investičným subjektom v oblasti nehnuteľností je subjekt s</w:t>
      </w:r>
      <w:r w:rsidR="00AD3FEC" w:rsidRPr="00F31CAC">
        <w:rPr>
          <w:rFonts w:eastAsia="Times New Roman"/>
          <w:szCs w:val="24"/>
          <w:lang w:val="sk-SK" w:eastAsia="sk-SK" w:bidi="sk-SK"/>
        </w:rPr>
        <w:t xml:space="preserve"> rozsiahlou</w:t>
      </w:r>
      <w:r w:rsidRPr="00F31CAC">
        <w:rPr>
          <w:rFonts w:eastAsia="Times New Roman"/>
          <w:szCs w:val="24"/>
          <w:lang w:val="sk-SK" w:eastAsia="sk-SK" w:bidi="sk-SK"/>
        </w:rPr>
        <w:t xml:space="preserve"> vlastníckou štruktúrou, ktorý má v držbe predovšetkým nehnuteľný majetok a ktorý podlieha zdaneniu </w:t>
      </w:r>
      <w:r w:rsidR="009C7E86" w:rsidRPr="00F31CAC">
        <w:rPr>
          <w:rFonts w:eastAsia="Times New Roman"/>
          <w:szCs w:val="24"/>
          <w:lang w:val="sk-SK" w:eastAsia="sk-SK" w:bidi="sk-SK"/>
        </w:rPr>
        <w:t xml:space="preserve">len </w:t>
      </w:r>
      <w:r w:rsidRPr="00F31CAC">
        <w:rPr>
          <w:rFonts w:eastAsia="Times New Roman"/>
          <w:szCs w:val="24"/>
          <w:lang w:val="sk-SK" w:eastAsia="sk-SK" w:bidi="sk-SK"/>
        </w:rPr>
        <w:t>na</w:t>
      </w:r>
      <w:r w:rsidR="009C7E86" w:rsidRPr="00F31CAC">
        <w:rPr>
          <w:rFonts w:eastAsia="Times New Roman"/>
          <w:szCs w:val="24"/>
          <w:lang w:val="sk-SK" w:eastAsia="sk-SK" w:bidi="sk-SK"/>
        </w:rPr>
        <w:t xml:space="preserve"> úrovni subjektu alebo len na úrovni držiteľov podielov v subjekte</w:t>
      </w:r>
      <w:r w:rsidRPr="00F31CAC">
        <w:rPr>
          <w:rFonts w:eastAsia="Times New Roman"/>
          <w:szCs w:val="24"/>
          <w:lang w:val="sk-SK" w:eastAsia="sk-SK" w:bidi="sk-SK"/>
        </w:rPr>
        <w:t xml:space="preserve"> s</w:t>
      </w:r>
      <w:r w:rsidR="005F2ACB" w:rsidRPr="00F31CAC">
        <w:rPr>
          <w:rFonts w:eastAsia="Times New Roman"/>
          <w:szCs w:val="24"/>
          <w:lang w:val="sk-SK" w:eastAsia="sk-SK" w:bidi="sk-SK"/>
        </w:rPr>
        <w:t> </w:t>
      </w:r>
      <w:r w:rsidRPr="00F31CAC">
        <w:rPr>
          <w:rFonts w:eastAsia="Times New Roman"/>
          <w:szCs w:val="24"/>
          <w:lang w:val="sk-SK" w:eastAsia="sk-SK" w:bidi="sk-SK"/>
        </w:rPr>
        <w:t>odkladom</w:t>
      </w:r>
      <w:r w:rsidR="005F2ACB" w:rsidRPr="00F31CAC">
        <w:rPr>
          <w:rFonts w:eastAsia="Times New Roman"/>
          <w:szCs w:val="24"/>
          <w:lang w:val="sk-SK" w:eastAsia="sk-SK" w:bidi="sk-SK"/>
        </w:rPr>
        <w:t xml:space="preserve"> zdanenia</w:t>
      </w:r>
      <w:r w:rsidRPr="00F31CAC">
        <w:rPr>
          <w:rFonts w:eastAsia="Times New Roman"/>
          <w:szCs w:val="24"/>
          <w:lang w:val="sk-SK" w:eastAsia="sk-SK" w:bidi="sk-SK"/>
        </w:rPr>
        <w:t xml:space="preserve"> najviac</w:t>
      </w:r>
      <w:r w:rsidR="00465E6A" w:rsidRPr="00F31CAC">
        <w:rPr>
          <w:rFonts w:eastAsia="Times New Roman"/>
          <w:szCs w:val="24"/>
          <w:lang w:val="sk-SK" w:eastAsia="sk-SK" w:bidi="sk-SK"/>
        </w:rPr>
        <w:t xml:space="preserve"> na</w:t>
      </w:r>
      <w:r w:rsidRPr="00F31CAC">
        <w:rPr>
          <w:rFonts w:eastAsia="Times New Roman"/>
          <w:szCs w:val="24"/>
          <w:lang w:val="sk-SK" w:eastAsia="sk-SK" w:bidi="sk-SK"/>
        </w:rPr>
        <w:t xml:space="preserve"> jeden rok,</w:t>
      </w:r>
    </w:p>
    <w:p w14:paraId="7ADF752A" w14:textId="6BA7F4D2" w:rsidR="00866915" w:rsidRPr="00F31CAC" w:rsidRDefault="00E66D56" w:rsidP="00A03184">
      <w:pPr>
        <w:pStyle w:val="ManualNumPar1"/>
        <w:numPr>
          <w:ilvl w:val="0"/>
          <w:numId w:val="116"/>
        </w:numPr>
        <w:spacing w:before="0" w:line="240" w:lineRule="auto"/>
        <w:ind w:left="1134" w:hanging="357"/>
        <w:jc w:val="both"/>
        <w:rPr>
          <w:bCs/>
          <w:szCs w:val="24"/>
          <w:lang w:val="sk-SK"/>
        </w:rPr>
      </w:pPr>
      <w:r w:rsidRPr="00F31CAC">
        <w:rPr>
          <w:szCs w:val="24"/>
          <w:lang w:val="sk-SK"/>
        </w:rPr>
        <w:t xml:space="preserve">poisťovacím investičným subjektom </w:t>
      </w:r>
      <w:r w:rsidR="00B0007B" w:rsidRPr="00F31CAC">
        <w:rPr>
          <w:szCs w:val="24"/>
          <w:lang w:val="sk-SK"/>
        </w:rPr>
        <w:t xml:space="preserve">subjekt, ktorý by bol </w:t>
      </w:r>
      <w:r w:rsidR="00866915" w:rsidRPr="00F31CAC">
        <w:rPr>
          <w:szCs w:val="24"/>
          <w:lang w:val="sk-SK"/>
        </w:rPr>
        <w:t>investičný</w:t>
      </w:r>
      <w:r w:rsidR="00B0007B" w:rsidRPr="00F31CAC">
        <w:rPr>
          <w:szCs w:val="24"/>
          <w:lang w:val="sk-SK"/>
        </w:rPr>
        <w:t>m</w:t>
      </w:r>
      <w:r w:rsidR="00866915" w:rsidRPr="00F31CAC">
        <w:rPr>
          <w:szCs w:val="24"/>
          <w:lang w:val="sk-SK"/>
        </w:rPr>
        <w:t xml:space="preserve"> fond</w:t>
      </w:r>
      <w:r w:rsidR="00B0007B" w:rsidRPr="00F31CAC">
        <w:rPr>
          <w:szCs w:val="24"/>
          <w:lang w:val="sk-SK"/>
        </w:rPr>
        <w:t>om</w:t>
      </w:r>
      <w:r w:rsidR="00866915" w:rsidRPr="00F31CAC">
        <w:rPr>
          <w:szCs w:val="24"/>
          <w:lang w:val="sk-SK"/>
        </w:rPr>
        <w:t xml:space="preserve"> alebo investičný</w:t>
      </w:r>
      <w:r w:rsidR="00B0007B" w:rsidRPr="00F31CAC">
        <w:rPr>
          <w:szCs w:val="24"/>
          <w:lang w:val="sk-SK"/>
        </w:rPr>
        <w:t>m</w:t>
      </w:r>
      <w:r w:rsidR="00866915" w:rsidRPr="00F31CAC">
        <w:rPr>
          <w:szCs w:val="24"/>
          <w:lang w:val="sk-SK"/>
        </w:rPr>
        <w:t xml:space="preserve"> subjekt</w:t>
      </w:r>
      <w:r w:rsidR="00B0007B" w:rsidRPr="00F31CAC">
        <w:rPr>
          <w:szCs w:val="24"/>
          <w:lang w:val="sk-SK"/>
        </w:rPr>
        <w:t>om</w:t>
      </w:r>
      <w:r w:rsidR="00866915" w:rsidRPr="00F31CAC">
        <w:rPr>
          <w:szCs w:val="24"/>
          <w:lang w:val="sk-SK"/>
        </w:rPr>
        <w:t xml:space="preserve"> v oblasti nehnuteľností, </w:t>
      </w:r>
      <w:r w:rsidR="00B0007B" w:rsidRPr="00F31CAC">
        <w:rPr>
          <w:szCs w:val="24"/>
          <w:lang w:val="sk-SK"/>
        </w:rPr>
        <w:t>ak by nebol</w:t>
      </w:r>
      <w:r w:rsidR="006E2C30" w:rsidRPr="00F31CAC">
        <w:rPr>
          <w:szCs w:val="24"/>
          <w:lang w:val="sk-SK"/>
        </w:rPr>
        <w:t xml:space="preserve"> založený</w:t>
      </w:r>
      <w:r w:rsidR="00866915" w:rsidRPr="00F31CAC">
        <w:rPr>
          <w:szCs w:val="24"/>
          <w:lang w:val="sk-SK"/>
        </w:rPr>
        <w:t xml:space="preserve"> v súvislosti so záväzkami z poistnej zmluvy alebo zmluvy o vyplácaní dôchodku a</w:t>
      </w:r>
      <w:r w:rsidR="005F2ACB" w:rsidRPr="00F31CAC">
        <w:rPr>
          <w:szCs w:val="24"/>
          <w:lang w:val="sk-SK"/>
        </w:rPr>
        <w:t xml:space="preserve"> nebol </w:t>
      </w:r>
      <w:r w:rsidR="00866915" w:rsidRPr="00F31CAC">
        <w:rPr>
          <w:szCs w:val="24"/>
          <w:lang w:val="sk-SK"/>
        </w:rPr>
        <w:t xml:space="preserve">úplne vlastnený subjektom, ktorý podlieha regulácii v štáte, v ktorom sa považuje za poisťovňu, </w:t>
      </w:r>
    </w:p>
    <w:p w14:paraId="35030EAF" w14:textId="294D92B5" w:rsidR="00900087" w:rsidRPr="00F31CAC" w:rsidRDefault="00900087"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szCs w:val="24"/>
          <w:lang w:val="sk-SK"/>
        </w:rPr>
        <w:t>subjektom</w:t>
      </w:r>
      <w:r w:rsidRPr="00F31CAC">
        <w:rPr>
          <w:rFonts w:eastAsia="Times New Roman"/>
          <w:szCs w:val="24"/>
          <w:lang w:val="sk-SK" w:eastAsia="sk-SK" w:bidi="sk-SK"/>
        </w:rPr>
        <w:t xml:space="preserve"> s prvkom daňovej transparentnosti subjekt</w:t>
      </w:r>
      <w:r w:rsidR="00EF237E" w:rsidRPr="00F31CAC">
        <w:rPr>
          <w:rFonts w:eastAsia="Times New Roman"/>
          <w:szCs w:val="24"/>
          <w:lang w:val="sk-SK" w:eastAsia="sk-SK" w:bidi="sk-SK"/>
        </w:rPr>
        <w:t xml:space="preserve"> v</w:t>
      </w:r>
      <w:r w:rsidR="00830E92" w:rsidRPr="00F31CAC">
        <w:rPr>
          <w:rFonts w:eastAsia="Times New Roman"/>
          <w:szCs w:val="24"/>
          <w:lang w:val="sk-SK" w:eastAsia="sk-SK" w:bidi="sk-SK"/>
        </w:rPr>
        <w:t> </w:t>
      </w:r>
      <w:r w:rsidR="00EF237E" w:rsidRPr="00F31CAC">
        <w:rPr>
          <w:rFonts w:eastAsia="Times New Roman"/>
          <w:szCs w:val="24"/>
          <w:lang w:val="sk-SK" w:eastAsia="sk-SK" w:bidi="sk-SK"/>
        </w:rPr>
        <w:t>rozsahu</w:t>
      </w:r>
      <w:r w:rsidR="00830E92" w:rsidRPr="00F31CAC">
        <w:rPr>
          <w:rFonts w:eastAsia="Times New Roman"/>
          <w:szCs w:val="24"/>
          <w:lang w:val="sk-SK" w:eastAsia="sk-SK" w:bidi="sk-SK"/>
        </w:rPr>
        <w:t>,</w:t>
      </w:r>
      <w:r w:rsidR="00EF237E" w:rsidRPr="00F31CAC">
        <w:rPr>
          <w:rFonts w:eastAsia="Times New Roman"/>
          <w:szCs w:val="24"/>
          <w:lang w:val="sk-SK" w:eastAsia="sk-SK" w:bidi="sk-SK"/>
        </w:rPr>
        <w:t xml:space="preserve"> v akom je</w:t>
      </w:r>
      <w:r w:rsidR="009C7E86" w:rsidRPr="00F31CAC">
        <w:rPr>
          <w:rFonts w:eastAsia="Times New Roman"/>
          <w:szCs w:val="24"/>
          <w:lang w:val="sk-SK" w:eastAsia="sk-SK" w:bidi="sk-SK"/>
        </w:rPr>
        <w:t xml:space="preserve"> </w:t>
      </w:r>
      <w:r w:rsidR="00EF237E" w:rsidRPr="00F31CAC">
        <w:rPr>
          <w:rFonts w:eastAsia="Times New Roman"/>
          <w:szCs w:val="24"/>
          <w:lang w:val="sk-SK" w:eastAsia="sk-SK" w:bidi="sk-SK"/>
        </w:rPr>
        <w:t>daňovo transparentný vzhľadom na svoje</w:t>
      </w:r>
      <w:r w:rsidR="00A65DCE" w:rsidRPr="00F31CAC">
        <w:rPr>
          <w:rFonts w:eastAsia="Times New Roman"/>
          <w:szCs w:val="24"/>
          <w:lang w:val="sk-SK" w:eastAsia="sk-SK" w:bidi="sk-SK"/>
        </w:rPr>
        <w:t xml:space="preserve"> príj</w:t>
      </w:r>
      <w:r w:rsidR="00EF237E" w:rsidRPr="00F31CAC">
        <w:rPr>
          <w:rFonts w:eastAsia="Times New Roman"/>
          <w:szCs w:val="24"/>
          <w:lang w:val="sk-SK" w:eastAsia="sk-SK" w:bidi="sk-SK"/>
        </w:rPr>
        <w:t>my</w:t>
      </w:r>
      <w:r w:rsidR="00A65DCE" w:rsidRPr="00F31CAC">
        <w:rPr>
          <w:rFonts w:eastAsia="Times New Roman"/>
          <w:szCs w:val="24"/>
          <w:lang w:val="sk-SK" w:eastAsia="sk-SK" w:bidi="sk-SK"/>
        </w:rPr>
        <w:t>, výdavk</w:t>
      </w:r>
      <w:r w:rsidR="00EF237E" w:rsidRPr="00F31CAC">
        <w:rPr>
          <w:rFonts w:eastAsia="Times New Roman"/>
          <w:szCs w:val="24"/>
          <w:lang w:val="sk-SK" w:eastAsia="sk-SK" w:bidi="sk-SK"/>
        </w:rPr>
        <w:t>y</w:t>
      </w:r>
      <w:r w:rsidRPr="00F31CAC">
        <w:rPr>
          <w:rFonts w:eastAsia="Times New Roman"/>
          <w:szCs w:val="24"/>
          <w:lang w:val="sk-SK" w:eastAsia="sk-SK" w:bidi="sk-SK"/>
        </w:rPr>
        <w:t>, zisk</w:t>
      </w:r>
      <w:r w:rsidR="00A65DCE" w:rsidRPr="00F31CAC">
        <w:rPr>
          <w:rFonts w:eastAsia="Times New Roman"/>
          <w:szCs w:val="24"/>
          <w:lang w:val="sk-SK" w:eastAsia="sk-SK" w:bidi="sk-SK"/>
        </w:rPr>
        <w:t xml:space="preserve"> alebo stratu</w:t>
      </w:r>
      <w:r w:rsidR="00713013" w:rsidRPr="00F31CAC">
        <w:rPr>
          <w:rFonts w:eastAsia="Times New Roman"/>
          <w:szCs w:val="24"/>
          <w:lang w:val="sk-SK" w:eastAsia="sk-SK" w:bidi="sk-SK"/>
        </w:rPr>
        <w:t xml:space="preserve"> v štáte svojho založenia</w:t>
      </w:r>
      <w:r w:rsidRPr="00F31CAC">
        <w:rPr>
          <w:rFonts w:eastAsia="Times New Roman"/>
          <w:szCs w:val="24"/>
          <w:lang w:val="sk-SK" w:eastAsia="sk-SK" w:bidi="sk-SK"/>
        </w:rPr>
        <w:t xml:space="preserve">, </w:t>
      </w:r>
      <w:r w:rsidR="00766BC2" w:rsidRPr="00F31CAC">
        <w:rPr>
          <w:rFonts w:eastAsia="Times New Roman"/>
          <w:szCs w:val="24"/>
          <w:lang w:val="sk-SK" w:eastAsia="sk-SK" w:bidi="sk-SK"/>
        </w:rPr>
        <w:t>ak</w:t>
      </w:r>
      <w:r w:rsidRPr="00F31CAC">
        <w:rPr>
          <w:rFonts w:eastAsia="Times New Roman"/>
          <w:szCs w:val="24"/>
          <w:lang w:val="sk-SK" w:eastAsia="sk-SK" w:bidi="sk-SK"/>
        </w:rPr>
        <w:t xml:space="preserve"> </w:t>
      </w:r>
      <w:r w:rsidR="00A65DCE" w:rsidRPr="00F31CAC">
        <w:rPr>
          <w:rFonts w:eastAsia="Times New Roman"/>
          <w:szCs w:val="24"/>
          <w:lang w:val="sk-SK" w:eastAsia="sk-SK" w:bidi="sk-SK"/>
        </w:rPr>
        <w:t xml:space="preserve">nie </w:t>
      </w:r>
      <w:r w:rsidR="00C463DF" w:rsidRPr="00F31CAC">
        <w:rPr>
          <w:rFonts w:eastAsia="Times New Roman"/>
          <w:szCs w:val="24"/>
          <w:lang w:val="sk-SK" w:eastAsia="sk-SK" w:bidi="sk-SK"/>
        </w:rPr>
        <w:t xml:space="preserve">je daňovým rezidentom a </w:t>
      </w:r>
      <w:r w:rsidR="00A65DCE" w:rsidRPr="00F31CAC">
        <w:rPr>
          <w:rFonts w:eastAsia="Times New Roman"/>
          <w:szCs w:val="24"/>
          <w:lang w:val="sk-SK" w:eastAsia="sk-SK" w:bidi="sk-SK"/>
        </w:rPr>
        <w:t>ne</w:t>
      </w:r>
      <w:r w:rsidRPr="00F31CAC">
        <w:rPr>
          <w:rFonts w:eastAsia="Times New Roman"/>
          <w:szCs w:val="24"/>
          <w:lang w:val="sk-SK" w:eastAsia="sk-SK" w:bidi="sk-SK"/>
        </w:rPr>
        <w:t>podlieha zahrnutej dani zo svojich príjmov alebo zisku v inom štáte,</w:t>
      </w:r>
    </w:p>
    <w:p w14:paraId="175B3F01" w14:textId="650BC125" w:rsidR="00900087" w:rsidRPr="00F31CAC" w:rsidRDefault="00900087"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 xml:space="preserve">transparentným subjektom subjekt s prvkom daňovej transparentnosti </w:t>
      </w:r>
      <w:r w:rsidR="00DA46B3" w:rsidRPr="00F31CAC">
        <w:rPr>
          <w:rFonts w:eastAsia="Times New Roman"/>
          <w:szCs w:val="24"/>
          <w:lang w:val="sk-SK" w:eastAsia="sk-SK" w:bidi="sk-SK"/>
        </w:rPr>
        <w:t>v</w:t>
      </w:r>
      <w:r w:rsidR="00830E92" w:rsidRPr="00F31CAC">
        <w:rPr>
          <w:rFonts w:eastAsia="Times New Roman"/>
          <w:szCs w:val="24"/>
          <w:lang w:val="sk-SK" w:eastAsia="sk-SK" w:bidi="sk-SK"/>
        </w:rPr>
        <w:t> </w:t>
      </w:r>
      <w:r w:rsidR="00DA46B3" w:rsidRPr="00F31CAC">
        <w:rPr>
          <w:rFonts w:eastAsia="Times New Roman"/>
          <w:szCs w:val="24"/>
          <w:lang w:val="sk-SK" w:eastAsia="sk-SK" w:bidi="sk-SK"/>
        </w:rPr>
        <w:t>rozsahu</w:t>
      </w:r>
      <w:r w:rsidR="00830E92" w:rsidRPr="00F31CAC">
        <w:rPr>
          <w:rFonts w:eastAsia="Times New Roman"/>
          <w:szCs w:val="24"/>
          <w:lang w:val="sk-SK" w:eastAsia="sk-SK" w:bidi="sk-SK"/>
        </w:rPr>
        <w:t xml:space="preserve">, </w:t>
      </w:r>
      <w:r w:rsidR="00DA46B3" w:rsidRPr="00F31CAC">
        <w:rPr>
          <w:rFonts w:eastAsia="Times New Roman"/>
          <w:szCs w:val="24"/>
          <w:lang w:val="sk-SK" w:eastAsia="sk-SK" w:bidi="sk-SK"/>
        </w:rPr>
        <w:t>v akom je daňovo transparentný vzhľadom na svoje príjmy, výdavky, zisk alebo stratu</w:t>
      </w:r>
      <w:r w:rsidRPr="00F31CAC">
        <w:rPr>
          <w:rFonts w:eastAsia="Times New Roman"/>
          <w:szCs w:val="24"/>
          <w:lang w:val="sk-SK" w:eastAsia="sk-SK" w:bidi="sk-SK"/>
        </w:rPr>
        <w:t xml:space="preserve"> v štáte, v ktorom sa nachádza jeho vlastník; za transparentný subjekt a subjekt s prvkom daňovej transparentnosti sa v súvislosti so svojimi príjmami, výdavkami, ziskom alebo stratou považuje </w:t>
      </w:r>
      <w:r w:rsidR="004B2751" w:rsidRPr="00F31CAC">
        <w:rPr>
          <w:rFonts w:eastAsia="Times New Roman"/>
          <w:szCs w:val="24"/>
          <w:lang w:val="sk-SK" w:eastAsia="sk-SK" w:bidi="sk-SK"/>
        </w:rPr>
        <w:t xml:space="preserve">aj </w:t>
      </w:r>
      <w:r w:rsidRPr="00F31CAC">
        <w:rPr>
          <w:rFonts w:eastAsia="Times New Roman"/>
          <w:szCs w:val="24"/>
          <w:lang w:val="sk-SK" w:eastAsia="sk-SK" w:bidi="sk-SK"/>
        </w:rPr>
        <w:t xml:space="preserve">základný subjekt, ktorý nie je daňovým rezidentom a nepodlieha zahrnutej </w:t>
      </w:r>
      <w:r w:rsidR="00274BF5" w:rsidRPr="00F31CAC">
        <w:rPr>
          <w:rFonts w:eastAsia="Times New Roman"/>
          <w:szCs w:val="24"/>
          <w:lang w:val="sk-SK" w:eastAsia="sk-SK" w:bidi="sk-SK"/>
        </w:rPr>
        <w:t xml:space="preserve">dani, </w:t>
      </w:r>
      <w:proofErr w:type="spellStart"/>
      <w:r w:rsidRPr="00F31CAC">
        <w:rPr>
          <w:rFonts w:eastAsia="Times New Roman"/>
          <w:szCs w:val="24"/>
          <w:lang w:val="sk-SK" w:eastAsia="sk-SK" w:bidi="sk-SK"/>
        </w:rPr>
        <w:t>dorovnávacej</w:t>
      </w:r>
      <w:proofErr w:type="spellEnd"/>
      <w:r w:rsidRPr="00F31CAC">
        <w:rPr>
          <w:rFonts w:eastAsia="Times New Roman"/>
          <w:szCs w:val="24"/>
          <w:lang w:val="sk-SK" w:eastAsia="sk-SK" w:bidi="sk-SK"/>
        </w:rPr>
        <w:t xml:space="preserve"> dani </w:t>
      </w:r>
      <w:r w:rsidR="00274BF5" w:rsidRPr="00F31CAC">
        <w:rPr>
          <w:rFonts w:eastAsia="Times New Roman"/>
          <w:szCs w:val="24"/>
          <w:lang w:val="sk-SK" w:eastAsia="sk-SK" w:bidi="sk-SK"/>
        </w:rPr>
        <w:t xml:space="preserve">ani </w:t>
      </w:r>
      <w:r w:rsidR="00BC62F7" w:rsidRPr="00F31CAC">
        <w:rPr>
          <w:rFonts w:eastAsia="Times New Roman"/>
          <w:szCs w:val="24"/>
          <w:lang w:val="sk-SK" w:eastAsia="sk-SK" w:bidi="sk-SK"/>
        </w:rPr>
        <w:t xml:space="preserve">obdobnej dani </w:t>
      </w:r>
      <w:r w:rsidRPr="00F31CAC">
        <w:rPr>
          <w:rFonts w:eastAsia="Times New Roman"/>
          <w:szCs w:val="24"/>
          <w:lang w:val="sk-SK" w:eastAsia="sk-SK" w:bidi="sk-SK"/>
        </w:rPr>
        <w:t xml:space="preserve">na základe svojho miesta vedenia, miesta založenia alebo </w:t>
      </w:r>
      <w:r w:rsidR="009E38E2" w:rsidRPr="00F31CAC">
        <w:rPr>
          <w:rFonts w:eastAsia="Times New Roman"/>
          <w:szCs w:val="24"/>
          <w:lang w:val="sk-SK" w:eastAsia="sk-SK" w:bidi="sk-SK"/>
        </w:rPr>
        <w:t>ob</w:t>
      </w:r>
      <w:r w:rsidRPr="00F31CAC">
        <w:rPr>
          <w:rFonts w:eastAsia="Times New Roman"/>
          <w:szCs w:val="24"/>
          <w:lang w:val="sk-SK" w:eastAsia="sk-SK" w:bidi="sk-SK"/>
        </w:rPr>
        <w:t xml:space="preserve">dobných kritérií, ak </w:t>
      </w:r>
    </w:p>
    <w:p w14:paraId="228CB606" w14:textId="4BC8C20A" w:rsidR="00900087" w:rsidRPr="00F31CAC"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sa jeho vlastníci nachádzajú v štáte, </w:t>
      </w:r>
      <w:r w:rsidR="00162C4A" w:rsidRPr="00F31CAC">
        <w:rPr>
          <w:rFonts w:ascii="Times New Roman" w:eastAsia="Times New Roman" w:hAnsi="Times New Roman" w:cs="Times New Roman"/>
          <w:sz w:val="24"/>
          <w:szCs w:val="24"/>
          <w:lang w:eastAsia="sk-SK" w:bidi="sk-SK"/>
        </w:rPr>
        <w:t>v ktorom sa</w:t>
      </w:r>
      <w:r w:rsidRPr="00F31CAC">
        <w:rPr>
          <w:rFonts w:ascii="Times New Roman" w:eastAsia="Times New Roman" w:hAnsi="Times New Roman" w:cs="Times New Roman"/>
          <w:sz w:val="24"/>
          <w:szCs w:val="24"/>
          <w:lang w:eastAsia="sk-SK" w:bidi="sk-SK"/>
        </w:rPr>
        <w:t xml:space="preserve"> subjekt považuje za daňovo transparentný,</w:t>
      </w:r>
    </w:p>
    <w:p w14:paraId="4220E8A2" w14:textId="10D406EC" w:rsidR="00900087" w:rsidRPr="00F31CAC"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nemá miesto podnikania v štáte, v ktorom bol založený, a</w:t>
      </w:r>
    </w:p>
    <w:p w14:paraId="48686CA5" w14:textId="7FA871E6" w:rsidR="00900087" w:rsidRPr="00F31CAC"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príjem, výdavky, zisk alebo strata nie sú </w:t>
      </w:r>
      <w:proofErr w:type="spellStart"/>
      <w:r w:rsidRPr="00F31CAC">
        <w:rPr>
          <w:rFonts w:ascii="Times New Roman" w:eastAsia="Times New Roman" w:hAnsi="Times New Roman" w:cs="Times New Roman"/>
          <w:sz w:val="24"/>
          <w:szCs w:val="24"/>
          <w:lang w:eastAsia="sk-SK" w:bidi="sk-SK"/>
        </w:rPr>
        <w:t>prisúditeľné</w:t>
      </w:r>
      <w:proofErr w:type="spellEnd"/>
      <w:r w:rsidRPr="00F31CAC">
        <w:rPr>
          <w:rFonts w:ascii="Times New Roman" w:eastAsia="Times New Roman" w:hAnsi="Times New Roman" w:cs="Times New Roman"/>
          <w:sz w:val="24"/>
          <w:szCs w:val="24"/>
          <w:lang w:eastAsia="sk-SK" w:bidi="sk-SK"/>
        </w:rPr>
        <w:t xml:space="preserve"> stálej prevádzkarni,</w:t>
      </w:r>
    </w:p>
    <w:p w14:paraId="6A2EDCED" w14:textId="0DB6DC9C" w:rsidR="005203ED" w:rsidRPr="00F31CAC" w:rsidRDefault="00900087"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 xml:space="preserve">reverzným hybridným subjektom subjekt s </w:t>
      </w:r>
      <w:r w:rsidR="003651BC" w:rsidRPr="00F31CAC">
        <w:rPr>
          <w:rFonts w:eastAsia="Times New Roman"/>
          <w:szCs w:val="24"/>
          <w:lang w:val="sk-SK" w:eastAsia="sk-SK" w:bidi="sk-SK"/>
        </w:rPr>
        <w:t xml:space="preserve">prvkom daňovej transparentnosti </w:t>
      </w:r>
      <w:r w:rsidR="00DA46B3" w:rsidRPr="00F31CAC">
        <w:rPr>
          <w:rFonts w:eastAsia="Times New Roman"/>
          <w:szCs w:val="24"/>
          <w:lang w:val="sk-SK" w:eastAsia="sk-SK" w:bidi="sk-SK"/>
        </w:rPr>
        <w:t>v</w:t>
      </w:r>
      <w:r w:rsidR="00830E92" w:rsidRPr="00F31CAC">
        <w:rPr>
          <w:rFonts w:eastAsia="Times New Roman"/>
          <w:szCs w:val="24"/>
          <w:lang w:val="sk-SK" w:eastAsia="sk-SK" w:bidi="sk-SK"/>
        </w:rPr>
        <w:t> </w:t>
      </w:r>
      <w:r w:rsidR="00DA46B3" w:rsidRPr="00F31CAC">
        <w:rPr>
          <w:rFonts w:eastAsia="Times New Roman"/>
          <w:szCs w:val="24"/>
          <w:lang w:val="sk-SK" w:eastAsia="sk-SK" w:bidi="sk-SK"/>
        </w:rPr>
        <w:t>rozsahu</w:t>
      </w:r>
      <w:r w:rsidR="00830E92" w:rsidRPr="00F31CAC">
        <w:rPr>
          <w:rFonts w:eastAsia="Times New Roman"/>
          <w:szCs w:val="24"/>
          <w:lang w:val="sk-SK" w:eastAsia="sk-SK" w:bidi="sk-SK"/>
        </w:rPr>
        <w:t>,</w:t>
      </w:r>
      <w:r w:rsidR="00DA46B3" w:rsidRPr="00F31CAC">
        <w:rPr>
          <w:rFonts w:eastAsia="Times New Roman"/>
          <w:szCs w:val="24"/>
          <w:lang w:val="sk-SK" w:eastAsia="sk-SK" w:bidi="sk-SK"/>
        </w:rPr>
        <w:t xml:space="preserve"> v akom nie je daňovo transparentný vzhľadom na svoje príjmy, výdavky, zisk alebo stratu</w:t>
      </w:r>
      <w:r w:rsidRPr="00F31CAC">
        <w:rPr>
          <w:rFonts w:eastAsia="Times New Roman"/>
          <w:szCs w:val="24"/>
          <w:lang w:val="sk-SK" w:eastAsia="sk-SK" w:bidi="sk-SK"/>
        </w:rPr>
        <w:t xml:space="preserve"> v štáte, v k</w:t>
      </w:r>
      <w:r w:rsidR="005203ED" w:rsidRPr="00F31CAC">
        <w:rPr>
          <w:rFonts w:eastAsia="Times New Roman"/>
          <w:szCs w:val="24"/>
          <w:lang w:val="sk-SK" w:eastAsia="sk-SK" w:bidi="sk-SK"/>
        </w:rPr>
        <w:t>torom sa nachádza jeho vlastník,</w:t>
      </w:r>
    </w:p>
    <w:p w14:paraId="7B518264" w14:textId="7882DF42" w:rsidR="00900087" w:rsidRPr="00F31CAC" w:rsidRDefault="00900087"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daňovo transparentným subjektom subjekt, ktorého príjmy, výdavky, zisk alebo strat</w:t>
      </w:r>
      <w:r w:rsidR="00970F28" w:rsidRPr="00F31CAC">
        <w:rPr>
          <w:rFonts w:eastAsia="Times New Roman"/>
          <w:szCs w:val="24"/>
          <w:lang w:val="sk-SK" w:eastAsia="sk-SK" w:bidi="sk-SK"/>
        </w:rPr>
        <w:t>a</w:t>
      </w:r>
      <w:r w:rsidRPr="00F31CAC">
        <w:rPr>
          <w:rFonts w:eastAsia="Times New Roman"/>
          <w:szCs w:val="24"/>
          <w:lang w:val="sk-SK" w:eastAsia="sk-SK" w:bidi="sk-SK"/>
        </w:rPr>
        <w:t xml:space="preserve"> sa </w:t>
      </w:r>
      <w:r w:rsidR="00970F28" w:rsidRPr="00F31CAC">
        <w:rPr>
          <w:rFonts w:eastAsia="Times New Roman"/>
          <w:szCs w:val="24"/>
          <w:lang w:val="sk-SK" w:eastAsia="sk-SK" w:bidi="sk-SK"/>
        </w:rPr>
        <w:t xml:space="preserve">podľa </w:t>
      </w:r>
      <w:r w:rsidRPr="00F31CAC">
        <w:rPr>
          <w:rFonts w:eastAsia="Times New Roman"/>
          <w:szCs w:val="24"/>
          <w:lang w:val="sk-SK" w:eastAsia="sk-SK" w:bidi="sk-SK"/>
        </w:rPr>
        <w:t>právn</w:t>
      </w:r>
      <w:r w:rsidR="00970F28" w:rsidRPr="00F31CAC">
        <w:rPr>
          <w:rFonts w:eastAsia="Times New Roman"/>
          <w:szCs w:val="24"/>
          <w:lang w:val="sk-SK" w:eastAsia="sk-SK" w:bidi="sk-SK"/>
        </w:rPr>
        <w:t>ych</w:t>
      </w:r>
      <w:r w:rsidRPr="00F31CAC">
        <w:rPr>
          <w:rFonts w:eastAsia="Times New Roman"/>
          <w:szCs w:val="24"/>
          <w:lang w:val="sk-SK" w:eastAsia="sk-SK" w:bidi="sk-SK"/>
        </w:rPr>
        <w:t xml:space="preserve"> predpis</w:t>
      </w:r>
      <w:r w:rsidR="00970F28" w:rsidRPr="00F31CAC">
        <w:rPr>
          <w:rFonts w:eastAsia="Times New Roman"/>
          <w:szCs w:val="24"/>
          <w:lang w:val="sk-SK" w:eastAsia="sk-SK" w:bidi="sk-SK"/>
        </w:rPr>
        <w:t xml:space="preserve">ov </w:t>
      </w:r>
      <w:r w:rsidRPr="00F31CAC">
        <w:rPr>
          <w:rFonts w:eastAsia="Times New Roman"/>
          <w:szCs w:val="24"/>
          <w:lang w:val="sk-SK" w:eastAsia="sk-SK" w:bidi="sk-SK"/>
        </w:rPr>
        <w:t xml:space="preserve"> štátu</w:t>
      </w:r>
      <w:r w:rsidR="007F662D" w:rsidRPr="00F31CAC">
        <w:rPr>
          <w:rFonts w:eastAsia="Times New Roman"/>
          <w:szCs w:val="24"/>
          <w:lang w:val="sk-SK" w:eastAsia="sk-SK" w:bidi="sk-SK"/>
        </w:rPr>
        <w:t xml:space="preserve"> svojho založenia alebo štátu</w:t>
      </w:r>
      <w:r w:rsidR="00E41929" w:rsidRPr="00F31CAC">
        <w:rPr>
          <w:rFonts w:eastAsia="Times New Roman"/>
          <w:szCs w:val="24"/>
          <w:lang w:val="sk-SK" w:eastAsia="sk-SK" w:bidi="sk-SK"/>
        </w:rPr>
        <w:t>,</w:t>
      </w:r>
      <w:r w:rsidR="007F662D" w:rsidRPr="00F31CAC">
        <w:rPr>
          <w:rFonts w:eastAsia="Times New Roman"/>
          <w:szCs w:val="24"/>
          <w:lang w:val="sk-SK" w:eastAsia="sk-SK" w:bidi="sk-SK"/>
        </w:rPr>
        <w:t xml:space="preserve"> v ktorom sa </w:t>
      </w:r>
      <w:r w:rsidR="007F662D" w:rsidRPr="00F31CAC">
        <w:rPr>
          <w:rFonts w:eastAsia="Times New Roman"/>
          <w:szCs w:val="24"/>
          <w:lang w:val="sk-SK" w:eastAsia="sk-SK" w:bidi="sk-SK"/>
        </w:rPr>
        <w:lastRenderedPageBreak/>
        <w:t>nachádza jeho vlastník</w:t>
      </w:r>
      <w:r w:rsidR="002221D8" w:rsidRPr="00F31CAC">
        <w:rPr>
          <w:rFonts w:eastAsia="Times New Roman"/>
          <w:szCs w:val="24"/>
          <w:lang w:val="sk-SK" w:eastAsia="sk-SK" w:bidi="sk-SK"/>
        </w:rPr>
        <w:t>,</w:t>
      </w:r>
      <w:r w:rsidRPr="00F31CAC">
        <w:rPr>
          <w:rFonts w:eastAsia="Times New Roman"/>
          <w:szCs w:val="24"/>
          <w:lang w:val="sk-SK" w:eastAsia="sk-SK" w:bidi="sk-SK"/>
        </w:rPr>
        <w:t xml:space="preserve"> </w:t>
      </w:r>
      <w:r w:rsidR="00970F28" w:rsidRPr="00F31CAC">
        <w:rPr>
          <w:rFonts w:eastAsia="Times New Roman"/>
          <w:szCs w:val="24"/>
          <w:lang w:val="sk-SK" w:eastAsia="sk-SK" w:bidi="sk-SK"/>
        </w:rPr>
        <w:t xml:space="preserve">posudzujú, </w:t>
      </w:r>
      <w:r w:rsidRPr="00F31CAC">
        <w:rPr>
          <w:rFonts w:eastAsia="Times New Roman"/>
          <w:szCs w:val="24"/>
          <w:lang w:val="sk-SK" w:eastAsia="sk-SK" w:bidi="sk-SK"/>
        </w:rPr>
        <w:t>ako keby plynuli alebo vznikli priamemu vlastníkovi tohto subjektu</w:t>
      </w:r>
      <w:r w:rsidR="00970F28" w:rsidRPr="00F31CAC">
        <w:rPr>
          <w:rFonts w:eastAsia="Times New Roman"/>
          <w:szCs w:val="24"/>
          <w:lang w:val="sk-SK" w:eastAsia="sk-SK" w:bidi="sk-SK"/>
        </w:rPr>
        <w:t>,</w:t>
      </w:r>
      <w:r w:rsidRPr="00F31CAC">
        <w:rPr>
          <w:rFonts w:eastAsia="Times New Roman"/>
          <w:szCs w:val="24"/>
          <w:lang w:val="sk-SK" w:eastAsia="sk-SK" w:bidi="sk-SK"/>
        </w:rPr>
        <w:t xml:space="preserve"> </w:t>
      </w:r>
      <w:r w:rsidR="00970F28" w:rsidRPr="00F31CAC">
        <w:rPr>
          <w:rFonts w:eastAsia="Times New Roman"/>
          <w:szCs w:val="24"/>
          <w:lang w:val="sk-SK" w:eastAsia="sk-SK" w:bidi="sk-SK"/>
        </w:rPr>
        <w:t xml:space="preserve">a to </w:t>
      </w:r>
      <w:r w:rsidRPr="00F31CAC">
        <w:rPr>
          <w:rFonts w:eastAsia="Times New Roman"/>
          <w:szCs w:val="24"/>
          <w:lang w:val="sk-SK" w:eastAsia="sk-SK" w:bidi="sk-SK"/>
        </w:rPr>
        <w:t>v pomere k jeho podielu v tomto subjekte,</w:t>
      </w:r>
    </w:p>
    <w:p w14:paraId="71662515" w14:textId="326928A7" w:rsidR="00F52808" w:rsidRPr="00F31CAC" w:rsidRDefault="00F52808"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vlastníckym podielom držaným prostredníctvom transparentnej štruktúry vlastnícky podiel v subjekte alebo v stálej prevádzkarni, ktoré sú základným subjektom, ak je tento vlastnícky podiel držaný nepriamo prostredníctvom reťazca transparentných subjektov,</w:t>
      </w:r>
    </w:p>
    <w:p w14:paraId="77266D40" w14:textId="0156E9D6" w:rsidR="00E50F7A" w:rsidRPr="00F31CAC" w:rsidRDefault="00E50F7A"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základným</w:t>
      </w:r>
      <w:r w:rsidR="001F2540" w:rsidRPr="00F31CAC">
        <w:rPr>
          <w:rFonts w:eastAsia="Times New Roman"/>
          <w:szCs w:val="24"/>
          <w:lang w:val="sk-SK" w:eastAsia="sk-SK" w:bidi="sk-SK"/>
        </w:rPr>
        <w:t xml:space="preserve"> subjektom, ktorý je vlastníkom</w:t>
      </w:r>
      <w:r w:rsidR="008608E5" w:rsidRPr="00F31CAC">
        <w:rPr>
          <w:rFonts w:eastAsia="Times New Roman"/>
          <w:szCs w:val="24"/>
          <w:lang w:val="sk-SK" w:eastAsia="sk-SK" w:bidi="sk-SK"/>
        </w:rPr>
        <w:t>,</w:t>
      </w:r>
      <w:r w:rsidRPr="00F31CAC">
        <w:rPr>
          <w:rFonts w:eastAsia="Times New Roman"/>
          <w:szCs w:val="24"/>
          <w:lang w:val="sk-SK" w:eastAsia="sk-SK" w:bidi="sk-SK"/>
        </w:rPr>
        <w:t xml:space="preserve"> z</w:t>
      </w:r>
      <w:r w:rsidR="001F2540" w:rsidRPr="00F31CAC">
        <w:rPr>
          <w:rFonts w:eastAsia="Times New Roman"/>
          <w:szCs w:val="24"/>
          <w:lang w:val="sk-SK" w:eastAsia="sk-SK" w:bidi="sk-SK"/>
        </w:rPr>
        <w:t xml:space="preserve">ákladný subjekt, ktorý má priamy alebo nepriamy </w:t>
      </w:r>
      <w:r w:rsidRPr="00F31CAC">
        <w:rPr>
          <w:rFonts w:eastAsia="Times New Roman"/>
          <w:szCs w:val="24"/>
          <w:lang w:val="sk-SK" w:eastAsia="sk-SK" w:bidi="sk-SK"/>
        </w:rPr>
        <w:t>vlastnícky podiel v inom základom subjekte tej istej nadnárodnej skupiny podnikov alebo veľkej vnútroštátnej skupiny,</w:t>
      </w:r>
    </w:p>
    <w:p w14:paraId="79248BC5" w14:textId="4FE11513" w:rsidR="00C513AB" w:rsidRPr="00F31CAC" w:rsidRDefault="0044646F"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podávajúcim subjektom subjekt, ktorý podáva oznámenie s informáciami na urč</w:t>
      </w:r>
      <w:r w:rsidR="00612DFF" w:rsidRPr="00F31CAC">
        <w:rPr>
          <w:rFonts w:eastAsia="Times New Roman"/>
          <w:szCs w:val="24"/>
          <w:lang w:val="sk-SK" w:eastAsia="sk-SK" w:bidi="sk-SK"/>
        </w:rPr>
        <w:t>e</w:t>
      </w:r>
      <w:r w:rsidR="0074043B" w:rsidRPr="00F31CAC">
        <w:rPr>
          <w:rFonts w:eastAsia="Times New Roman"/>
          <w:szCs w:val="24"/>
          <w:lang w:val="sk-SK" w:eastAsia="sk-SK" w:bidi="sk-SK"/>
        </w:rPr>
        <w:t xml:space="preserve">nie </w:t>
      </w:r>
      <w:proofErr w:type="spellStart"/>
      <w:r w:rsidR="0074043B" w:rsidRPr="00F31CAC">
        <w:rPr>
          <w:rFonts w:eastAsia="Times New Roman"/>
          <w:szCs w:val="24"/>
          <w:lang w:val="sk-SK" w:eastAsia="sk-SK" w:bidi="sk-SK"/>
        </w:rPr>
        <w:t>dorovnávacej</w:t>
      </w:r>
      <w:proofErr w:type="spellEnd"/>
      <w:r w:rsidR="0074043B" w:rsidRPr="00F31CAC">
        <w:rPr>
          <w:rFonts w:eastAsia="Times New Roman"/>
          <w:szCs w:val="24"/>
          <w:lang w:val="sk-SK" w:eastAsia="sk-SK" w:bidi="sk-SK"/>
        </w:rPr>
        <w:t xml:space="preserve"> dane podľa § 39</w:t>
      </w:r>
      <w:r w:rsidRPr="00F31CAC">
        <w:rPr>
          <w:rFonts w:eastAsia="Times New Roman"/>
          <w:szCs w:val="24"/>
          <w:lang w:val="sk-SK" w:eastAsia="sk-SK" w:bidi="sk-SK"/>
        </w:rPr>
        <w:t>,</w:t>
      </w:r>
    </w:p>
    <w:p w14:paraId="4A0FA8C6" w14:textId="7AE8627D" w:rsidR="0044646F" w:rsidRPr="00F31CAC" w:rsidRDefault="0044646F"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nízko zdaneným základným subjektom</w:t>
      </w:r>
    </w:p>
    <w:p w14:paraId="55CA8CDE" w14:textId="40F4F61C" w:rsidR="0044646F" w:rsidRPr="00F31CAC" w:rsidRDefault="0044646F" w:rsidP="009F5D37">
      <w:pPr>
        <w:pStyle w:val="Odsekzoznamu"/>
        <w:numPr>
          <w:ilvl w:val="0"/>
          <w:numId w:val="12"/>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základný subjekt nadnárodnej skupiny podnikov alebo veľkej vnútroštátnej skupiny nachádzajúci sa </w:t>
      </w:r>
      <w:r w:rsidR="005C0B24" w:rsidRPr="00F31CAC">
        <w:rPr>
          <w:rFonts w:ascii="Times New Roman" w:eastAsia="Times New Roman" w:hAnsi="Times New Roman" w:cs="Times New Roman"/>
          <w:sz w:val="24"/>
          <w:szCs w:val="24"/>
          <w:lang w:eastAsia="sk-SK" w:bidi="sk-SK"/>
        </w:rPr>
        <w:t xml:space="preserve">v štáte </w:t>
      </w:r>
      <w:r w:rsidRPr="00F31CAC">
        <w:rPr>
          <w:rFonts w:ascii="Times New Roman" w:eastAsia="Times New Roman" w:hAnsi="Times New Roman" w:cs="Times New Roman"/>
          <w:sz w:val="24"/>
          <w:szCs w:val="24"/>
          <w:lang w:eastAsia="sk-SK" w:bidi="sk-SK"/>
        </w:rPr>
        <w:t>s nízkou úrovňou zdanenia, alebo</w:t>
      </w:r>
    </w:p>
    <w:p w14:paraId="6C64A5E8" w14:textId="1478AA32" w:rsidR="0044646F" w:rsidRPr="00F31CAC" w:rsidRDefault="0044646F" w:rsidP="009F5D37">
      <w:pPr>
        <w:pStyle w:val="Odsekzoznamu"/>
        <w:numPr>
          <w:ilvl w:val="0"/>
          <w:numId w:val="12"/>
        </w:numPr>
        <w:tabs>
          <w:tab w:val="left" w:pos="993"/>
        </w:tabs>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základný subjekt bez štátnej príslušnosti, ktorý má v súvislosti s</w:t>
      </w:r>
      <w:r w:rsidR="005E12DB" w:rsidRPr="00F31CAC">
        <w:rPr>
          <w:rFonts w:ascii="Times New Roman" w:eastAsia="Times New Roman" w:hAnsi="Times New Roman" w:cs="Times New Roman"/>
          <w:sz w:val="24"/>
          <w:szCs w:val="24"/>
          <w:lang w:eastAsia="sk-SK" w:bidi="sk-SK"/>
        </w:rPr>
        <w:t xml:space="preserve"> príslušným </w:t>
      </w:r>
      <w:r w:rsidRPr="00F31CAC">
        <w:rPr>
          <w:rFonts w:ascii="Times New Roman" w:eastAsia="Times New Roman" w:hAnsi="Times New Roman" w:cs="Times New Roman"/>
          <w:sz w:val="24"/>
          <w:szCs w:val="24"/>
          <w:lang w:eastAsia="sk-SK" w:bidi="sk-SK"/>
        </w:rPr>
        <w:t>účtovným obdobím oprávnený príjem a efektívnu sadzbu dane nižšiu, ako je minimálna sadzba dane,</w:t>
      </w:r>
    </w:p>
    <w:p w14:paraId="2E9FC64F" w14:textId="559C6953" w:rsidR="0044646F" w:rsidRPr="00F31CAC" w:rsidRDefault="0044646F"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štát</w:t>
      </w:r>
      <w:r w:rsidR="005E12DB" w:rsidRPr="00F31CAC">
        <w:rPr>
          <w:rFonts w:eastAsia="Times New Roman"/>
          <w:szCs w:val="24"/>
          <w:lang w:val="sk-SK" w:eastAsia="sk-SK" w:bidi="sk-SK"/>
        </w:rPr>
        <w:t>om</w:t>
      </w:r>
      <w:r w:rsidRPr="00F31CAC">
        <w:rPr>
          <w:rFonts w:eastAsia="Times New Roman"/>
          <w:szCs w:val="24"/>
          <w:lang w:val="sk-SK" w:eastAsia="sk-SK" w:bidi="sk-SK"/>
        </w:rPr>
        <w:t xml:space="preserve"> s nízkou úrovňou zdanenia štát</w:t>
      </w:r>
      <w:r w:rsidR="005E12DB" w:rsidRPr="00F31CAC">
        <w:rPr>
          <w:rFonts w:eastAsia="Times New Roman"/>
          <w:szCs w:val="24"/>
          <w:lang w:val="sk-SK" w:eastAsia="sk-SK" w:bidi="sk-SK"/>
        </w:rPr>
        <w:t>, v ktorom</w:t>
      </w:r>
      <w:r w:rsidRPr="00F31CAC">
        <w:rPr>
          <w:rFonts w:eastAsia="Times New Roman"/>
          <w:szCs w:val="24"/>
          <w:lang w:val="sk-SK" w:eastAsia="sk-SK" w:bidi="sk-SK"/>
        </w:rPr>
        <w:t xml:space="preserve"> má nadnárodná skupina podnikov alebo veľká vnútroštátna skupina</w:t>
      </w:r>
      <w:r w:rsidR="00F462FF" w:rsidRPr="00F31CAC">
        <w:rPr>
          <w:rFonts w:eastAsia="Times New Roman"/>
          <w:szCs w:val="24"/>
          <w:lang w:val="sk-SK" w:eastAsia="sk-SK" w:bidi="sk-SK"/>
        </w:rPr>
        <w:t xml:space="preserve"> v ktoromkoľvek účtovnom období</w:t>
      </w:r>
      <w:r w:rsidRPr="00F31CAC">
        <w:rPr>
          <w:rFonts w:eastAsia="Times New Roman"/>
          <w:szCs w:val="24"/>
          <w:lang w:val="sk-SK" w:eastAsia="sk-SK" w:bidi="sk-SK"/>
        </w:rPr>
        <w:t xml:space="preserve"> oprávnený príjem a podlieha efektívnej sadzbe dane, ktorá je nižšia ako minimálna sadzba dane,</w:t>
      </w:r>
    </w:p>
    <w:p w14:paraId="7B3B7651" w14:textId="243DABCA" w:rsidR="00D31819" w:rsidRPr="00F31CAC" w:rsidRDefault="00F462FF"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minimálnou sadzbou dane</w:t>
      </w:r>
      <w:r w:rsidR="00900087" w:rsidRPr="00F31CAC">
        <w:rPr>
          <w:rFonts w:eastAsia="Times New Roman"/>
          <w:szCs w:val="24"/>
          <w:lang w:val="sk-SK" w:eastAsia="sk-SK" w:bidi="sk-SK"/>
        </w:rPr>
        <w:t xml:space="preserve"> sadzba dane 15</w:t>
      </w:r>
      <w:r w:rsidR="005766EA" w:rsidRPr="00F31CAC">
        <w:rPr>
          <w:rFonts w:eastAsia="Times New Roman"/>
          <w:szCs w:val="24"/>
          <w:lang w:val="sk-SK" w:eastAsia="sk-SK" w:bidi="sk-SK"/>
        </w:rPr>
        <w:t xml:space="preserve"> </w:t>
      </w:r>
      <w:r w:rsidR="00900087" w:rsidRPr="00F31CAC">
        <w:rPr>
          <w:rFonts w:eastAsia="Times New Roman"/>
          <w:szCs w:val="24"/>
          <w:lang w:val="sk-SK" w:eastAsia="sk-SK" w:bidi="sk-SK"/>
        </w:rPr>
        <w:t>%,</w:t>
      </w:r>
    </w:p>
    <w:p w14:paraId="1F4F0EE5" w14:textId="2BD2C534" w:rsidR="008956B5" w:rsidRPr="00F31CAC" w:rsidRDefault="008956B5" w:rsidP="00A03184">
      <w:pPr>
        <w:pStyle w:val="Point0"/>
        <w:numPr>
          <w:ilvl w:val="0"/>
          <w:numId w:val="106"/>
        </w:numPr>
        <w:tabs>
          <w:tab w:val="left" w:pos="851"/>
        </w:tabs>
        <w:spacing w:before="0" w:line="240" w:lineRule="auto"/>
        <w:ind w:left="1134" w:hanging="357"/>
        <w:jc w:val="both"/>
        <w:rPr>
          <w:rFonts w:eastAsia="Times New Roman"/>
          <w:color w:val="FF0000"/>
          <w:szCs w:val="24"/>
          <w:lang w:val="sk-SK" w:eastAsia="sk-SK" w:bidi="sk-SK"/>
        </w:rPr>
      </w:pPr>
      <w:r w:rsidRPr="00F31CAC">
        <w:rPr>
          <w:bCs/>
          <w:color w:val="FF0000"/>
          <w:szCs w:val="24"/>
          <w:lang w:val="sk-SK"/>
        </w:rPr>
        <w:t>zahrnutou daňou základného subjektu daň vykázaná vo finančných výkazoch základného subjektu v súvislosti s jeho príjmom, ziskom alebo v súvislosti s jeho podielom na príjme alebo zisku základného subjektu, v ktorom drží vlastnícky podiel, daň vyrubená namiesto všeob</w:t>
      </w:r>
      <w:r w:rsidR="00F05DE1">
        <w:rPr>
          <w:bCs/>
          <w:color w:val="FF0000"/>
          <w:szCs w:val="24"/>
          <w:lang w:val="sk-SK"/>
        </w:rPr>
        <w:t>ecne uplatniteľnej dane z príjmov</w:t>
      </w:r>
      <w:r w:rsidRPr="00F31CAC">
        <w:rPr>
          <w:bCs/>
          <w:color w:val="FF0000"/>
          <w:szCs w:val="24"/>
          <w:lang w:val="sk-SK"/>
        </w:rPr>
        <w:t xml:space="preserve"> právnických osôb a daň vyrubená v súvislosti s nerozdeleným ziskom alebo inou časťou vlastného imania vrátane dane z viacerých zložiek založených na príjme a vlastnom imaní, pričom za zahrnutú daň základného subjektu sa nepovažuje </w:t>
      </w:r>
      <w:proofErr w:type="spellStart"/>
      <w:r w:rsidRPr="00F31CAC">
        <w:rPr>
          <w:bCs/>
          <w:color w:val="FF0000"/>
          <w:szCs w:val="24"/>
          <w:lang w:val="sk-SK"/>
        </w:rPr>
        <w:t>dorovnávacia</w:t>
      </w:r>
      <w:proofErr w:type="spellEnd"/>
      <w:r w:rsidRPr="00F31CAC">
        <w:rPr>
          <w:bCs/>
          <w:color w:val="FF0000"/>
          <w:szCs w:val="24"/>
          <w:lang w:val="sk-SK"/>
        </w:rPr>
        <w:t xml:space="preserve"> daň, daň zaplatená poisťovňou v súvislosti s výnosmi vyplatenými poistencom a nekvalifikovaná refundovateľná </w:t>
      </w:r>
      <w:proofErr w:type="spellStart"/>
      <w:r w:rsidRPr="00F31CAC">
        <w:rPr>
          <w:bCs/>
          <w:color w:val="FF0000"/>
          <w:szCs w:val="24"/>
          <w:lang w:val="sk-SK"/>
        </w:rPr>
        <w:t>imputačná</w:t>
      </w:r>
      <w:proofErr w:type="spellEnd"/>
      <w:r w:rsidRPr="00F31CAC">
        <w:rPr>
          <w:bCs/>
          <w:color w:val="FF0000"/>
          <w:szCs w:val="24"/>
          <w:lang w:val="sk-SK"/>
        </w:rPr>
        <w:t xml:space="preserve"> daň,</w:t>
      </w:r>
    </w:p>
    <w:p w14:paraId="7D386B60" w14:textId="38F4B84C" w:rsidR="00900087" w:rsidRPr="00F31CAC" w:rsidRDefault="00900087" w:rsidP="00A03184">
      <w:pPr>
        <w:pStyle w:val="Point0"/>
        <w:numPr>
          <w:ilvl w:val="0"/>
          <w:numId w:val="106"/>
        </w:numPr>
        <w:tabs>
          <w:tab w:val="left" w:pos="851"/>
        </w:tabs>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daňovým režimom pre kontrolovanú zahraničnú spoločnosť</w:t>
      </w:r>
      <w:r w:rsidR="00937DE5" w:rsidRPr="00F31CAC">
        <w:rPr>
          <w:rFonts w:eastAsia="Times New Roman"/>
          <w:szCs w:val="24"/>
          <w:lang w:val="sk-SK" w:eastAsia="sk-SK" w:bidi="sk-SK"/>
        </w:rPr>
        <w:t xml:space="preserve"> pravidlá pre kontrolované zahraničné spoločnosti</w:t>
      </w:r>
      <w:r w:rsidR="00C826AF" w:rsidRPr="00F31CAC">
        <w:rPr>
          <w:rStyle w:val="Odkaznapoznmkupodiarou"/>
          <w:rFonts w:eastAsia="Times New Roman"/>
          <w:b w:val="0"/>
          <w:szCs w:val="24"/>
          <w:lang w:val="sk-SK" w:eastAsia="sk-SK" w:bidi="sk-SK"/>
        </w:rPr>
        <w:footnoteReference w:id="4"/>
      </w:r>
      <w:r w:rsidR="002163D5" w:rsidRPr="00F31CAC">
        <w:rPr>
          <w:rFonts w:eastAsia="Times New Roman"/>
          <w:szCs w:val="24"/>
          <w:lang w:val="sk-SK" w:eastAsia="sk-SK" w:bidi="sk-SK"/>
        </w:rPr>
        <w:t>)</w:t>
      </w:r>
      <w:r w:rsidR="00937DE5" w:rsidRPr="00F31CAC">
        <w:rPr>
          <w:rFonts w:eastAsia="Times New Roman"/>
          <w:szCs w:val="24"/>
          <w:lang w:val="sk-SK" w:eastAsia="sk-SK" w:bidi="sk-SK"/>
        </w:rPr>
        <w:t xml:space="preserve"> alebo obdobné pravidlá v inom štáte, </w:t>
      </w:r>
      <w:r w:rsidRPr="00F31CAC">
        <w:rPr>
          <w:rFonts w:eastAsia="Times New Roman"/>
          <w:szCs w:val="24"/>
          <w:lang w:val="sk-SK" w:eastAsia="sk-SK" w:bidi="sk-SK"/>
        </w:rPr>
        <w:t>podľa ktorých</w:t>
      </w:r>
      <w:r w:rsidR="00714FC4" w:rsidRPr="00F31CAC">
        <w:rPr>
          <w:rFonts w:eastAsia="Times New Roman"/>
          <w:szCs w:val="24"/>
          <w:lang w:val="sk-SK" w:eastAsia="sk-SK" w:bidi="sk-SK"/>
        </w:rPr>
        <w:t xml:space="preserve"> podiel na časti alebo celom príjme priameho</w:t>
      </w:r>
      <w:r w:rsidR="007E45F2" w:rsidRPr="00F31CAC">
        <w:rPr>
          <w:rFonts w:eastAsia="Times New Roman"/>
          <w:szCs w:val="24"/>
          <w:lang w:val="sk-SK" w:eastAsia="sk-SK" w:bidi="sk-SK"/>
        </w:rPr>
        <w:t xml:space="preserve"> spoločníka</w:t>
      </w:r>
      <w:r w:rsidR="00714FC4" w:rsidRPr="00F31CAC">
        <w:rPr>
          <w:rFonts w:eastAsia="Times New Roman"/>
          <w:szCs w:val="24"/>
          <w:lang w:val="sk-SK" w:eastAsia="sk-SK" w:bidi="sk-SK"/>
        </w:rPr>
        <w:t xml:space="preserve"> alebo nepriameho spoločníka zahraničného základného subjektu alebo hlavného subjektu stálej prevádzkarne podlieha zdaneniu</w:t>
      </w:r>
      <w:r w:rsidR="00245AD0" w:rsidRPr="00F31CAC">
        <w:rPr>
          <w:rFonts w:eastAsia="Times New Roman"/>
          <w:szCs w:val="24"/>
          <w:lang w:val="sk-SK" w:eastAsia="sk-SK" w:bidi="sk-SK"/>
        </w:rPr>
        <w:t xml:space="preserve"> </w:t>
      </w:r>
      <w:r w:rsidRPr="00F31CAC">
        <w:rPr>
          <w:rFonts w:eastAsia="Times New Roman"/>
          <w:szCs w:val="24"/>
          <w:lang w:val="sk-SK" w:eastAsia="sk-SK" w:bidi="sk-SK"/>
        </w:rPr>
        <w:t xml:space="preserve">bez ohľadu na to, či sa </w:t>
      </w:r>
      <w:r w:rsidR="00714FC4" w:rsidRPr="00F31CAC">
        <w:rPr>
          <w:rFonts w:eastAsia="Times New Roman"/>
          <w:szCs w:val="24"/>
          <w:lang w:val="sk-SK" w:eastAsia="sk-SK" w:bidi="sk-SK"/>
        </w:rPr>
        <w:t xml:space="preserve">tento </w:t>
      </w:r>
      <w:r w:rsidRPr="00F31CAC">
        <w:rPr>
          <w:rFonts w:eastAsia="Times New Roman"/>
          <w:szCs w:val="24"/>
          <w:lang w:val="sk-SK" w:eastAsia="sk-SK" w:bidi="sk-SK"/>
        </w:rPr>
        <w:t>príjem vypláca spoločníkovi</w:t>
      </w:r>
      <w:r w:rsidR="00DF1E2E" w:rsidRPr="00F31CAC">
        <w:rPr>
          <w:rFonts w:eastAsia="Times New Roman"/>
          <w:szCs w:val="24"/>
          <w:lang w:val="sk-SK" w:eastAsia="sk-SK" w:bidi="sk-SK"/>
        </w:rPr>
        <w:t>,</w:t>
      </w:r>
    </w:p>
    <w:p w14:paraId="0F493CA6" w14:textId="4CED186D" w:rsidR="0025455E" w:rsidRPr="00F31CAC" w:rsidRDefault="00DF1E2E" w:rsidP="00A03184">
      <w:pPr>
        <w:pStyle w:val="Point0"/>
        <w:numPr>
          <w:ilvl w:val="0"/>
          <w:numId w:val="106"/>
        </w:numPr>
        <w:spacing w:before="0" w:line="240" w:lineRule="auto"/>
        <w:ind w:left="1174" w:hanging="397"/>
        <w:jc w:val="both"/>
        <w:rPr>
          <w:rFonts w:eastAsia="Times New Roman"/>
          <w:szCs w:val="24"/>
          <w:lang w:val="sk-SK" w:eastAsia="sk-SK" w:bidi="sk-SK"/>
        </w:rPr>
      </w:pPr>
      <w:r w:rsidRPr="00F31CAC">
        <w:rPr>
          <w:rFonts w:eastAsia="Times New Roman"/>
          <w:szCs w:val="24"/>
          <w:lang w:val="sk-SK" w:eastAsia="sk-SK" w:bidi="sk-SK"/>
        </w:rPr>
        <w:t xml:space="preserve">iným úplným výsledkom súhrn </w:t>
      </w:r>
      <w:r w:rsidR="00101FB5" w:rsidRPr="00F31CAC">
        <w:rPr>
          <w:rFonts w:eastAsia="Times New Roman"/>
          <w:szCs w:val="24"/>
          <w:lang w:val="sk-SK" w:eastAsia="sk-SK" w:bidi="sk-SK"/>
        </w:rPr>
        <w:t>účtovných položiek nákladov a výnosov,</w:t>
      </w:r>
      <w:r w:rsidRPr="00F31CAC">
        <w:rPr>
          <w:rFonts w:eastAsia="Times New Roman"/>
          <w:szCs w:val="24"/>
          <w:lang w:val="sk-SK" w:eastAsia="sk-SK" w:bidi="sk-SK"/>
        </w:rPr>
        <w:t xml:space="preserve"> ktoré menia </w:t>
      </w:r>
      <w:r w:rsidR="00101FB5" w:rsidRPr="00F31CAC">
        <w:rPr>
          <w:rFonts w:eastAsia="Times New Roman"/>
          <w:szCs w:val="24"/>
          <w:lang w:val="sk-SK" w:eastAsia="sk-SK" w:bidi="sk-SK"/>
        </w:rPr>
        <w:t>vlastné imanie</w:t>
      </w:r>
      <w:r w:rsidRPr="00F31CAC">
        <w:rPr>
          <w:rFonts w:eastAsia="Times New Roman"/>
          <w:szCs w:val="24"/>
          <w:lang w:val="sk-SK" w:eastAsia="sk-SK" w:bidi="sk-SK"/>
        </w:rPr>
        <w:t>, ale ne</w:t>
      </w:r>
      <w:r w:rsidR="00101FB5" w:rsidRPr="00F31CAC">
        <w:rPr>
          <w:rFonts w:eastAsia="Times New Roman"/>
          <w:szCs w:val="24"/>
          <w:lang w:val="sk-SK" w:eastAsia="sk-SK" w:bidi="sk-SK"/>
        </w:rPr>
        <w:t xml:space="preserve">vykazujú sa </w:t>
      </w:r>
      <w:r w:rsidR="0025455E" w:rsidRPr="00F31CAC">
        <w:rPr>
          <w:rFonts w:eastAsia="Times New Roman"/>
          <w:szCs w:val="24"/>
          <w:lang w:val="sk-SK" w:eastAsia="sk-SK" w:bidi="sk-SK"/>
        </w:rPr>
        <w:t>vo výkaze ziskov a strát,</w:t>
      </w:r>
    </w:p>
    <w:p w14:paraId="58919324" w14:textId="71590ABE" w:rsidR="0025455E" w:rsidRPr="00F31CAC" w:rsidRDefault="0025455E"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daňovou funkčnou menou funkčná mena použitá na určenie zdaniteľného príjmu alebo straty súvisiacich so zahrnutou daňou základného subjektu,</w:t>
      </w:r>
    </w:p>
    <w:p w14:paraId="734E469C" w14:textId="1D0A7122" w:rsidR="0025455E" w:rsidRPr="00F31CAC" w:rsidRDefault="0025455E"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t>účtovnou funkčnou menou funkčná mena použitá na určenie zisku alebo straty základného subjektu z finančného účtovníctva,</w:t>
      </w:r>
    </w:p>
    <w:p w14:paraId="5B52421A" w14:textId="3690D2F6" w:rsidR="0025455E" w:rsidRPr="00F31CAC" w:rsidRDefault="0025455E" w:rsidP="00A03184">
      <w:pPr>
        <w:pStyle w:val="Point0"/>
        <w:numPr>
          <w:ilvl w:val="0"/>
          <w:numId w:val="106"/>
        </w:numPr>
        <w:spacing w:before="0" w:line="240" w:lineRule="auto"/>
        <w:ind w:left="1134" w:hanging="357"/>
        <w:jc w:val="both"/>
        <w:rPr>
          <w:rFonts w:eastAsia="Times New Roman"/>
          <w:szCs w:val="24"/>
          <w:lang w:val="sk-SK" w:eastAsia="sk-SK" w:bidi="sk-SK"/>
        </w:rPr>
      </w:pPr>
      <w:r w:rsidRPr="00F31CAC">
        <w:rPr>
          <w:rFonts w:eastAsia="Times New Roman"/>
          <w:szCs w:val="24"/>
          <w:lang w:val="sk-SK" w:eastAsia="sk-SK" w:bidi="sk-SK"/>
        </w:rPr>
        <w:lastRenderedPageBreak/>
        <w:t>treťou cudzou menou mena, ktorá nie je daňovou funkčnou menou ani účtovnou fun</w:t>
      </w:r>
      <w:r w:rsidR="00F320F0" w:rsidRPr="00F31CAC">
        <w:rPr>
          <w:rFonts w:eastAsia="Times New Roman"/>
          <w:szCs w:val="24"/>
          <w:lang w:val="sk-SK" w:eastAsia="sk-SK" w:bidi="sk-SK"/>
        </w:rPr>
        <w:t>kčnou menou základného subjektu,</w:t>
      </w:r>
    </w:p>
    <w:p w14:paraId="6CF9EF39" w14:textId="7F44DE12" w:rsidR="008956B5" w:rsidRPr="00F31CAC" w:rsidRDefault="008956B5" w:rsidP="00A03184">
      <w:pPr>
        <w:pStyle w:val="Point0"/>
        <w:numPr>
          <w:ilvl w:val="0"/>
          <w:numId w:val="106"/>
        </w:numPr>
        <w:spacing w:before="0" w:line="240" w:lineRule="auto"/>
        <w:ind w:left="1134" w:hanging="357"/>
        <w:jc w:val="both"/>
        <w:rPr>
          <w:rFonts w:eastAsia="Times New Roman"/>
          <w:color w:val="FF0000"/>
          <w:szCs w:val="24"/>
          <w:lang w:val="sk-SK" w:eastAsia="sk-SK" w:bidi="sk-SK"/>
        </w:rPr>
      </w:pPr>
      <w:r w:rsidRPr="00F31CAC">
        <w:rPr>
          <w:bCs/>
          <w:color w:val="FF0000"/>
          <w:szCs w:val="24"/>
          <w:lang w:val="sk-SK"/>
        </w:rPr>
        <w:t>vzájomným poisťovacím spolkom regulovaná poisťovňa, ktorú vlastnia výlučne jej poistenci,</w:t>
      </w:r>
    </w:p>
    <w:p w14:paraId="38C82AD0" w14:textId="2D1FB796" w:rsidR="00F27684" w:rsidRPr="00F31CAC" w:rsidRDefault="00F27684" w:rsidP="00A03184">
      <w:pPr>
        <w:pStyle w:val="Point0"/>
        <w:numPr>
          <w:ilvl w:val="0"/>
          <w:numId w:val="120"/>
        </w:numPr>
        <w:spacing w:before="0" w:line="240" w:lineRule="auto"/>
        <w:ind w:left="1134" w:hanging="357"/>
        <w:jc w:val="both"/>
        <w:rPr>
          <w:szCs w:val="24"/>
          <w:lang w:val="sk-SK" w:eastAsia="sk-SK"/>
        </w:rPr>
      </w:pPr>
      <w:r w:rsidRPr="00F31CAC">
        <w:rPr>
          <w:szCs w:val="24"/>
          <w:lang w:val="sk-SK" w:eastAsia="sk-SK"/>
        </w:rPr>
        <w:t xml:space="preserve">určeným podávajúcim subjektom základný subjekt iný ako hlavný materský subjekt, ktorý bol poverený nadnárodnou skupinou podnikov alebo veľkou vnútroštátnou skupinou, aby v ich mene podával oznámenie s informáciami na určenie </w:t>
      </w:r>
      <w:proofErr w:type="spellStart"/>
      <w:r w:rsidRPr="00F31CAC">
        <w:rPr>
          <w:szCs w:val="24"/>
          <w:lang w:val="sk-SK" w:eastAsia="sk-SK"/>
        </w:rPr>
        <w:t>dorovnávacej</w:t>
      </w:r>
      <w:proofErr w:type="spellEnd"/>
      <w:r w:rsidRPr="00F31CAC">
        <w:rPr>
          <w:szCs w:val="24"/>
          <w:lang w:val="sk-SK" w:eastAsia="sk-SK"/>
        </w:rPr>
        <w:t xml:space="preserve"> dane,</w:t>
      </w:r>
    </w:p>
    <w:p w14:paraId="078AC80F" w14:textId="77777777" w:rsidR="007A3EAF" w:rsidRPr="00F31CAC" w:rsidRDefault="00F27684" w:rsidP="00A03184">
      <w:pPr>
        <w:pStyle w:val="Point0"/>
        <w:numPr>
          <w:ilvl w:val="0"/>
          <w:numId w:val="120"/>
        </w:numPr>
        <w:spacing w:before="0" w:line="240" w:lineRule="auto"/>
        <w:ind w:left="1134" w:hanging="357"/>
        <w:jc w:val="both"/>
        <w:rPr>
          <w:szCs w:val="24"/>
          <w:lang w:val="sk-SK"/>
        </w:rPr>
      </w:pPr>
      <w:r w:rsidRPr="00F31CAC">
        <w:rPr>
          <w:szCs w:val="24"/>
          <w:lang w:val="sk-SK"/>
        </w:rPr>
        <w:t xml:space="preserve">kvalifikovanou dohodou príslušných orgánov dvojstranná dohoda alebo mnohostranná dohoda alebo dojednanie medzi dvomi alebo viacerými príslušnými orgánmi, ktorou sa zabezpečuje automatická výmena ročných oznámení s informáciami na určenie </w:t>
      </w:r>
      <w:proofErr w:type="spellStart"/>
      <w:r w:rsidRPr="00F31CAC">
        <w:rPr>
          <w:szCs w:val="24"/>
          <w:lang w:val="sk-SK"/>
        </w:rPr>
        <w:t>dorovnávacej</w:t>
      </w:r>
      <w:proofErr w:type="spellEnd"/>
      <w:r w:rsidRPr="00F31CAC">
        <w:rPr>
          <w:szCs w:val="24"/>
          <w:lang w:val="sk-SK"/>
        </w:rPr>
        <w:t xml:space="preserve"> dane</w:t>
      </w:r>
      <w:r w:rsidR="0013038B" w:rsidRPr="00F31CAC">
        <w:rPr>
          <w:szCs w:val="24"/>
          <w:lang w:val="sk-SK"/>
        </w:rPr>
        <w:t>,</w:t>
      </w:r>
    </w:p>
    <w:p w14:paraId="7A3A7912" w14:textId="77777777" w:rsidR="008956B5" w:rsidRPr="00F31CAC" w:rsidRDefault="008956B5" w:rsidP="00A03184">
      <w:pPr>
        <w:pStyle w:val="Point0"/>
        <w:numPr>
          <w:ilvl w:val="0"/>
          <w:numId w:val="120"/>
        </w:numPr>
        <w:spacing w:before="0" w:line="240" w:lineRule="auto"/>
        <w:ind w:left="1134" w:hanging="357"/>
        <w:jc w:val="both"/>
        <w:rPr>
          <w:color w:val="FF0000"/>
          <w:szCs w:val="24"/>
          <w:lang w:val="sk-SK"/>
        </w:rPr>
      </w:pPr>
      <w:r w:rsidRPr="00F31CAC">
        <w:rPr>
          <w:color w:val="FF0000"/>
          <w:szCs w:val="24"/>
          <w:lang w:val="sk-SK"/>
        </w:rPr>
        <w:t>prechodným rokom prvé účtovné obdobie, v ktorom základné subjekty nadnárodnej skupiny podnikov alebo veľkej vnútroštátnej skupiny patria do rozsahu pôsobnosti tohto zákona,</w:t>
      </w:r>
    </w:p>
    <w:p w14:paraId="4B061BE2" w14:textId="5A377A42" w:rsidR="008956B5" w:rsidRPr="00F31CAC" w:rsidRDefault="008956B5" w:rsidP="00A03184">
      <w:pPr>
        <w:pStyle w:val="Point0"/>
        <w:numPr>
          <w:ilvl w:val="0"/>
          <w:numId w:val="120"/>
        </w:numPr>
        <w:spacing w:before="0" w:line="240" w:lineRule="auto"/>
        <w:ind w:left="1134" w:hanging="357"/>
        <w:jc w:val="both"/>
        <w:rPr>
          <w:color w:val="FF0000"/>
          <w:szCs w:val="24"/>
          <w:lang w:val="sk-SK"/>
        </w:rPr>
      </w:pPr>
      <w:r w:rsidRPr="00F31CAC">
        <w:rPr>
          <w:rFonts w:eastAsia="Calibri"/>
          <w:color w:val="FF0000"/>
          <w:szCs w:val="24"/>
          <w:lang w:val="sk-SK"/>
        </w:rPr>
        <w:t xml:space="preserve">novým prechodným rokom prvé účtovné obdobie, v ktorom základné subjekty nadnárodnej skupiny podnikov alebo veľkej vnútroštátnej skupiny patria do rozsahu pôsobnosti kvalifikovaného pravidla zahrnutia príjmov alebo kvalifikovaného pravidla pre nedostatočne zdanené zisky, ak toto účtovné obdobie začína po začiatku prechodného roka, </w:t>
      </w:r>
    </w:p>
    <w:p w14:paraId="472D9338" w14:textId="0CCF0545" w:rsidR="008956B5" w:rsidRPr="00F31CAC" w:rsidRDefault="008956B5" w:rsidP="00A03184">
      <w:pPr>
        <w:pStyle w:val="Point0"/>
        <w:numPr>
          <w:ilvl w:val="0"/>
          <w:numId w:val="120"/>
        </w:numPr>
        <w:spacing w:before="0" w:line="240" w:lineRule="auto"/>
        <w:ind w:left="1134" w:hanging="357"/>
        <w:jc w:val="both"/>
        <w:rPr>
          <w:color w:val="FF0000"/>
          <w:szCs w:val="24"/>
          <w:lang w:val="sk-SK"/>
        </w:rPr>
      </w:pPr>
      <w:r w:rsidRPr="00F31CAC">
        <w:rPr>
          <w:rFonts w:eastAsia="Times New Roman"/>
          <w:color w:val="FF0000"/>
          <w:szCs w:val="24"/>
          <w:lang w:val="sk-SK" w:eastAsia="sk-SK" w:bidi="sk-SK"/>
        </w:rPr>
        <w:t xml:space="preserve">kvalifikovaným refundovateľným daňovým zápočtom </w:t>
      </w:r>
    </w:p>
    <w:p w14:paraId="3A75B631" w14:textId="0CCF0545" w:rsidR="008956B5" w:rsidRPr="00F31CAC" w:rsidRDefault="008956B5" w:rsidP="00A03184">
      <w:pPr>
        <w:numPr>
          <w:ilvl w:val="0"/>
          <w:numId w:val="127"/>
        </w:numPr>
        <w:spacing w:after="0" w:line="240" w:lineRule="auto"/>
        <w:ind w:left="1134"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 xml:space="preserve">refundovateľný daňový zápočet, ktorý sa má vyplatiť v hotovosti alebo v iných peňažných ekvivalentoch základnému subjektu do štyroch rokov odo dňa, keď základnému subjektu vznikol nárok na refundovateľný daňový zápočet podľa právnych predpisov štátu, ktorý daňový zápočet udeľuje, okrem sumy dane započítateľnej alebo refundovateľnej podľa kvalifikovanej </w:t>
      </w:r>
      <w:proofErr w:type="spellStart"/>
      <w:r w:rsidRPr="00F31CAC">
        <w:rPr>
          <w:rFonts w:ascii="Times New Roman" w:eastAsia="Times New Roman" w:hAnsi="Times New Roman" w:cs="Times New Roman"/>
          <w:color w:val="FF0000"/>
          <w:sz w:val="24"/>
          <w:szCs w:val="24"/>
          <w:lang w:eastAsia="sk-SK" w:bidi="sk-SK"/>
        </w:rPr>
        <w:t>imputačnej</w:t>
      </w:r>
      <w:proofErr w:type="spellEnd"/>
      <w:r w:rsidRPr="00F31CAC">
        <w:rPr>
          <w:rFonts w:ascii="Times New Roman" w:eastAsia="Times New Roman" w:hAnsi="Times New Roman" w:cs="Times New Roman"/>
          <w:color w:val="FF0000"/>
          <w:sz w:val="24"/>
          <w:szCs w:val="24"/>
          <w:lang w:eastAsia="sk-SK" w:bidi="sk-SK"/>
        </w:rPr>
        <w:t xml:space="preserve"> dane alebo nekvalifikovanej refundovateľnej </w:t>
      </w:r>
      <w:proofErr w:type="spellStart"/>
      <w:r w:rsidRPr="00F31CAC">
        <w:rPr>
          <w:rFonts w:ascii="Times New Roman" w:eastAsia="Times New Roman" w:hAnsi="Times New Roman" w:cs="Times New Roman"/>
          <w:color w:val="FF0000"/>
          <w:sz w:val="24"/>
          <w:szCs w:val="24"/>
          <w:lang w:eastAsia="sk-SK" w:bidi="sk-SK"/>
        </w:rPr>
        <w:t>imputačnej</w:t>
      </w:r>
      <w:proofErr w:type="spellEnd"/>
      <w:r w:rsidRPr="00F31CAC">
        <w:rPr>
          <w:rFonts w:ascii="Times New Roman" w:eastAsia="Times New Roman" w:hAnsi="Times New Roman" w:cs="Times New Roman"/>
          <w:color w:val="FF0000"/>
          <w:sz w:val="24"/>
          <w:szCs w:val="24"/>
          <w:lang w:eastAsia="sk-SK" w:bidi="sk-SK"/>
        </w:rPr>
        <w:t xml:space="preserve"> dane, alebo</w:t>
      </w:r>
    </w:p>
    <w:p w14:paraId="50DB5063" w14:textId="77777777" w:rsidR="008956B5" w:rsidRPr="00F31CAC" w:rsidRDefault="008956B5" w:rsidP="00A03184">
      <w:pPr>
        <w:numPr>
          <w:ilvl w:val="0"/>
          <w:numId w:val="127"/>
        </w:numPr>
        <w:spacing w:after="0" w:line="240" w:lineRule="auto"/>
        <w:ind w:left="1134"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 xml:space="preserve">daňový zápočet, ktorý je čiastočne refundovateľný, ak sa jeho časť vypláca v hotovosti alebo v iných peňažných ekvivalentoch základnému subjektu do štyroch rokov odo dňa, keď základnému subjektu vznikol nárok na čiastočný refundovateľný daňový zápočet, okrem sumy dane započítateľnej alebo refundovateľnej podľa kvalifikovanej </w:t>
      </w:r>
      <w:proofErr w:type="spellStart"/>
      <w:r w:rsidRPr="00F31CAC">
        <w:rPr>
          <w:rFonts w:ascii="Times New Roman" w:eastAsia="Times New Roman" w:hAnsi="Times New Roman" w:cs="Times New Roman"/>
          <w:color w:val="FF0000"/>
          <w:sz w:val="24"/>
          <w:szCs w:val="24"/>
          <w:lang w:eastAsia="sk-SK" w:bidi="sk-SK"/>
        </w:rPr>
        <w:t>imputačnej</w:t>
      </w:r>
      <w:proofErr w:type="spellEnd"/>
      <w:r w:rsidRPr="00F31CAC">
        <w:rPr>
          <w:rFonts w:ascii="Times New Roman" w:eastAsia="Times New Roman" w:hAnsi="Times New Roman" w:cs="Times New Roman"/>
          <w:color w:val="FF0000"/>
          <w:sz w:val="24"/>
          <w:szCs w:val="24"/>
          <w:lang w:eastAsia="sk-SK" w:bidi="sk-SK"/>
        </w:rPr>
        <w:t xml:space="preserve"> dane alebo nekvalifikovanej refundovateľnej </w:t>
      </w:r>
      <w:proofErr w:type="spellStart"/>
      <w:r w:rsidRPr="00F31CAC">
        <w:rPr>
          <w:rFonts w:ascii="Times New Roman" w:eastAsia="Times New Roman" w:hAnsi="Times New Roman" w:cs="Times New Roman"/>
          <w:color w:val="FF0000"/>
          <w:sz w:val="24"/>
          <w:szCs w:val="24"/>
          <w:lang w:eastAsia="sk-SK" w:bidi="sk-SK"/>
        </w:rPr>
        <w:t>imputačnej</w:t>
      </w:r>
      <w:proofErr w:type="spellEnd"/>
      <w:r w:rsidRPr="00F31CAC">
        <w:rPr>
          <w:rFonts w:ascii="Times New Roman" w:eastAsia="Times New Roman" w:hAnsi="Times New Roman" w:cs="Times New Roman"/>
          <w:color w:val="FF0000"/>
          <w:sz w:val="24"/>
          <w:szCs w:val="24"/>
          <w:lang w:eastAsia="sk-SK" w:bidi="sk-SK"/>
        </w:rPr>
        <w:t xml:space="preserve"> dane,</w:t>
      </w:r>
    </w:p>
    <w:p w14:paraId="08A7D6F6" w14:textId="77777777" w:rsidR="008956B5" w:rsidRPr="00F31CAC" w:rsidRDefault="008956B5" w:rsidP="008956B5">
      <w:pPr>
        <w:spacing w:after="0" w:line="240" w:lineRule="auto"/>
        <w:ind w:left="709"/>
        <w:jc w:val="both"/>
        <w:rPr>
          <w:rFonts w:ascii="Times New Roman" w:eastAsia="Times New Roman" w:hAnsi="Times New Roman" w:cs="Times New Roman"/>
          <w:color w:val="FF0000"/>
          <w:sz w:val="24"/>
          <w:szCs w:val="24"/>
          <w:lang w:eastAsia="sk-SK" w:bidi="sk-SK"/>
        </w:rPr>
      </w:pPr>
    </w:p>
    <w:p w14:paraId="2F580C20" w14:textId="77777777" w:rsidR="00207EBD" w:rsidRPr="00F31CAC" w:rsidRDefault="008956B5" w:rsidP="00A03184">
      <w:pPr>
        <w:pStyle w:val="Point0"/>
        <w:numPr>
          <w:ilvl w:val="0"/>
          <w:numId w:val="120"/>
        </w:numPr>
        <w:spacing w:before="0" w:line="240" w:lineRule="auto"/>
        <w:ind w:left="1134" w:hanging="357"/>
        <w:jc w:val="both"/>
        <w:rPr>
          <w:rFonts w:eastAsia="Times New Roman"/>
          <w:color w:val="FF0000"/>
          <w:szCs w:val="24"/>
          <w:lang w:val="sk-SK" w:eastAsia="sk-SK" w:bidi="sk-SK"/>
        </w:rPr>
      </w:pPr>
      <w:r w:rsidRPr="00F31CAC">
        <w:rPr>
          <w:rFonts w:eastAsia="Times New Roman"/>
          <w:color w:val="FF0000"/>
          <w:szCs w:val="24"/>
          <w:lang w:val="sk-SK" w:eastAsia="sk-SK" w:bidi="sk-SK"/>
        </w:rPr>
        <w:t>nekvalifikovaným refundovateľným daňovým zápočtom daňový zápočet, ktorý je úplne refundovateľný alebo čiastočne refundovateľný a nie je kvalifikovaným refundovateľným daňovým zápočtom,</w:t>
      </w:r>
    </w:p>
    <w:p w14:paraId="4933B947" w14:textId="6F0242CB" w:rsidR="008956B5" w:rsidRPr="00F31CAC" w:rsidRDefault="008956B5" w:rsidP="00A03184">
      <w:pPr>
        <w:pStyle w:val="Point0"/>
        <w:numPr>
          <w:ilvl w:val="0"/>
          <w:numId w:val="120"/>
        </w:numPr>
        <w:spacing w:before="0" w:line="240" w:lineRule="auto"/>
        <w:ind w:left="1134" w:hanging="357"/>
        <w:jc w:val="both"/>
        <w:rPr>
          <w:rFonts w:eastAsia="Times New Roman"/>
          <w:color w:val="FF0000"/>
          <w:szCs w:val="24"/>
          <w:lang w:val="sk-SK" w:eastAsia="sk-SK" w:bidi="sk-SK"/>
        </w:rPr>
      </w:pPr>
      <w:r w:rsidRPr="00F31CAC">
        <w:rPr>
          <w:rFonts w:eastAsia="Times New Roman"/>
          <w:color w:val="FF0000"/>
          <w:szCs w:val="24"/>
          <w:lang w:val="sk-SK" w:eastAsia="sk-SK" w:bidi="sk-SK"/>
        </w:rPr>
        <w:t xml:space="preserve">kvalifikovanou </w:t>
      </w:r>
      <w:proofErr w:type="spellStart"/>
      <w:r w:rsidRPr="00F31CAC">
        <w:rPr>
          <w:rFonts w:eastAsia="Times New Roman"/>
          <w:color w:val="FF0000"/>
          <w:szCs w:val="24"/>
          <w:lang w:val="sk-SK" w:eastAsia="sk-SK" w:bidi="sk-SK"/>
        </w:rPr>
        <w:t>imputačnou</w:t>
      </w:r>
      <w:proofErr w:type="spellEnd"/>
      <w:r w:rsidRPr="00F31CAC">
        <w:rPr>
          <w:rFonts w:eastAsia="Times New Roman"/>
          <w:color w:val="FF0000"/>
          <w:szCs w:val="24"/>
          <w:lang w:val="sk-SK" w:eastAsia="sk-SK" w:bidi="sk-SK"/>
        </w:rPr>
        <w:t xml:space="preserve"> daňou zahrnutá daň, ktorá vznikla základnému subjektu alebo stálej prevádzkarni hlavného subjektu, alebo ktorú základný subjekt alebo stála prevádzkareň hlavného subjektu zaplatili, a ktorá je pri vyplatení podielu na zisku (dividendy) základným subjektom alebo hlavným subjektom stálej prevádzkarne refundovateľná alebo započítateľná skutočnému vlastníkovi podielu na zisku (dividendy) v rozsahu v akom je refundácia splatná, alebo zápočet poskytnutý</w:t>
      </w:r>
    </w:p>
    <w:p w14:paraId="6057BCE5" w14:textId="77777777" w:rsidR="008956B5" w:rsidRPr="00F31CAC" w:rsidRDefault="008956B5" w:rsidP="00A03184">
      <w:pPr>
        <w:numPr>
          <w:ilvl w:val="0"/>
          <w:numId w:val="129"/>
        </w:numPr>
        <w:tabs>
          <w:tab w:val="left" w:pos="993"/>
        </w:tabs>
        <w:spacing w:after="0" w:line="240" w:lineRule="auto"/>
        <w:ind w:left="1560"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iným štátom ako štátom, v ktorom sa základnému subjektu vyrubila zahrnutá daň,</w:t>
      </w:r>
    </w:p>
    <w:p w14:paraId="20F690CF" w14:textId="77777777" w:rsidR="008956B5" w:rsidRPr="00F31CAC" w:rsidRDefault="008956B5" w:rsidP="00A03184">
      <w:pPr>
        <w:numPr>
          <w:ilvl w:val="0"/>
          <w:numId w:val="129"/>
        </w:numPr>
        <w:tabs>
          <w:tab w:val="left" w:pos="993"/>
        </w:tabs>
        <w:spacing w:after="0" w:line="240" w:lineRule="auto"/>
        <w:ind w:left="1560"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lastRenderedPageBreak/>
        <w:t>skutočnému vlastníkovi dividendy, ktorý podlieha zdaneniu vo výške nominálnej sadzby</w:t>
      </w:r>
      <w:r w:rsidRPr="00F31CAC" w:rsidDel="009302B8">
        <w:rPr>
          <w:rFonts w:ascii="Times New Roman" w:eastAsia="Times New Roman" w:hAnsi="Times New Roman" w:cs="Times New Roman"/>
          <w:color w:val="FF0000"/>
          <w:sz w:val="24"/>
          <w:szCs w:val="24"/>
          <w:lang w:eastAsia="sk-SK" w:bidi="sk-SK"/>
        </w:rPr>
        <w:t xml:space="preserve"> </w:t>
      </w:r>
      <w:r w:rsidRPr="00F31CAC">
        <w:rPr>
          <w:rFonts w:ascii="Times New Roman" w:eastAsia="Times New Roman" w:hAnsi="Times New Roman" w:cs="Times New Roman"/>
          <w:color w:val="FF0000"/>
          <w:sz w:val="24"/>
          <w:szCs w:val="24"/>
          <w:lang w:eastAsia="sk-SK" w:bidi="sk-SK"/>
        </w:rPr>
        <w:t>rovnajúcej sa minimálnej sadzbe dane alebo presahujúcej minimálnu sadzbu dane z prijatej dividendy podľa právnych predpisov štátu, v ktorom sa základnému subjektu  vyrubila zahrnutá daň,</w:t>
      </w:r>
    </w:p>
    <w:p w14:paraId="2E1E1317" w14:textId="77777777" w:rsidR="008956B5" w:rsidRPr="00F31CAC" w:rsidRDefault="008956B5" w:rsidP="00A03184">
      <w:pPr>
        <w:numPr>
          <w:ilvl w:val="0"/>
          <w:numId w:val="129"/>
        </w:numPr>
        <w:tabs>
          <w:tab w:val="left" w:pos="993"/>
        </w:tabs>
        <w:spacing w:after="0" w:line="240" w:lineRule="auto"/>
        <w:ind w:left="1560"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 xml:space="preserve">fyzickej osobe, ktorá je skutočným vlastníkom dividendy a daňovým rezidentom v štáte, v ktorom sa základnému subjektu vyrubila zahrnutá daň, a ktorá podlieha zdaneniu vo výške nominálnej sadzby dane rovnajúcej sa alebo presahujúcej nominálnu sadzbu dane uplatniteľnú na aktívny príjem, alebo </w:t>
      </w:r>
    </w:p>
    <w:p w14:paraId="52CF348B" w14:textId="2A290693" w:rsidR="008956B5" w:rsidRPr="00F31CAC" w:rsidRDefault="008956B5" w:rsidP="00A03184">
      <w:pPr>
        <w:numPr>
          <w:ilvl w:val="0"/>
          <w:numId w:val="129"/>
        </w:numPr>
        <w:tabs>
          <w:tab w:val="left" w:pos="993"/>
        </w:tabs>
        <w:spacing w:after="0" w:line="240" w:lineRule="auto"/>
        <w:ind w:left="1560" w:firstLine="0"/>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verejnoprávnemu subjektu, medzinárodnej organizácii, neziskovej organizácii,  dôchodkovému fondu, investičnému subjektu, ktorý nie je súčasťou nadnárodnej skupiny podnikov alebo veľkej vnútroštátnej skupiny alebo životnej poisťovni, ak sa dividenda prijíma v spojení s činnosťami dôchodkového fondu, ktorý podlieha zdaneniu obdobným spôsobom ako dividenda prijatá dôchodkovým fondom, pričom nezisková organizácia alebo dôchodkový fond sa nachádzajú v</w:t>
      </w:r>
      <w:r w:rsidR="00887F47">
        <w:rPr>
          <w:rFonts w:ascii="Times New Roman" w:eastAsia="Times New Roman" w:hAnsi="Times New Roman" w:cs="Times New Roman"/>
          <w:color w:val="FF0000"/>
          <w:sz w:val="24"/>
          <w:szCs w:val="24"/>
          <w:lang w:eastAsia="sk-SK" w:bidi="sk-SK"/>
        </w:rPr>
        <w:t> </w:t>
      </w:r>
      <w:r w:rsidRPr="00F31CAC">
        <w:rPr>
          <w:rFonts w:ascii="Times New Roman" w:eastAsia="Times New Roman" w:hAnsi="Times New Roman" w:cs="Times New Roman"/>
          <w:color w:val="FF0000"/>
          <w:sz w:val="24"/>
          <w:szCs w:val="24"/>
          <w:lang w:eastAsia="sk-SK" w:bidi="sk-SK"/>
        </w:rPr>
        <w:t>štáte</w:t>
      </w:r>
      <w:r w:rsidR="00887F47">
        <w:rPr>
          <w:rFonts w:ascii="Times New Roman" w:eastAsia="Times New Roman" w:hAnsi="Times New Roman" w:cs="Times New Roman"/>
          <w:color w:val="FF0000"/>
          <w:sz w:val="24"/>
          <w:szCs w:val="24"/>
          <w:lang w:eastAsia="sk-SK" w:bidi="sk-SK"/>
        </w:rPr>
        <w:t>,</w:t>
      </w:r>
      <w:r w:rsidRPr="00F31CAC">
        <w:rPr>
          <w:rFonts w:ascii="Times New Roman" w:eastAsia="Times New Roman" w:hAnsi="Times New Roman" w:cs="Times New Roman"/>
          <w:color w:val="FF0000"/>
          <w:sz w:val="24"/>
          <w:szCs w:val="24"/>
          <w:lang w:eastAsia="sk-SK" w:bidi="sk-SK"/>
        </w:rPr>
        <w:t xml:space="preserve"> v ktorom sú založené a riadené, investičný subjekt sa nachádza v</w:t>
      </w:r>
      <w:r w:rsidR="008F0417">
        <w:rPr>
          <w:rFonts w:ascii="Times New Roman" w:eastAsia="Times New Roman" w:hAnsi="Times New Roman" w:cs="Times New Roman"/>
          <w:color w:val="FF0000"/>
          <w:sz w:val="24"/>
          <w:szCs w:val="24"/>
          <w:lang w:eastAsia="sk-SK" w:bidi="sk-SK"/>
        </w:rPr>
        <w:t> </w:t>
      </w:r>
      <w:r w:rsidRPr="00F31CAC">
        <w:rPr>
          <w:rFonts w:ascii="Times New Roman" w:eastAsia="Times New Roman" w:hAnsi="Times New Roman" w:cs="Times New Roman"/>
          <w:color w:val="FF0000"/>
          <w:sz w:val="24"/>
          <w:szCs w:val="24"/>
          <w:lang w:eastAsia="sk-SK" w:bidi="sk-SK"/>
        </w:rPr>
        <w:t>štáte</w:t>
      </w:r>
      <w:r w:rsidR="008F0417">
        <w:rPr>
          <w:rFonts w:ascii="Times New Roman" w:eastAsia="Times New Roman" w:hAnsi="Times New Roman" w:cs="Times New Roman"/>
          <w:color w:val="FF0000"/>
          <w:sz w:val="24"/>
          <w:szCs w:val="24"/>
          <w:lang w:eastAsia="sk-SK" w:bidi="sk-SK"/>
        </w:rPr>
        <w:t>,</w:t>
      </w:r>
      <w:r w:rsidRPr="00F31CAC">
        <w:rPr>
          <w:rFonts w:ascii="Times New Roman" w:eastAsia="Times New Roman" w:hAnsi="Times New Roman" w:cs="Times New Roman"/>
          <w:color w:val="FF0000"/>
          <w:sz w:val="24"/>
          <w:szCs w:val="24"/>
          <w:lang w:eastAsia="sk-SK" w:bidi="sk-SK"/>
        </w:rPr>
        <w:t xml:space="preserve"> v ktorom je založený a</w:t>
      </w:r>
      <w:r w:rsidR="00887F47">
        <w:rPr>
          <w:rFonts w:ascii="Times New Roman" w:eastAsia="Times New Roman" w:hAnsi="Times New Roman" w:cs="Times New Roman"/>
          <w:color w:val="FF0000"/>
          <w:sz w:val="24"/>
          <w:szCs w:val="24"/>
          <w:lang w:eastAsia="sk-SK" w:bidi="sk-SK"/>
        </w:rPr>
        <w:t> </w:t>
      </w:r>
      <w:r w:rsidRPr="00F31CAC">
        <w:rPr>
          <w:rFonts w:ascii="Times New Roman" w:eastAsia="Times New Roman" w:hAnsi="Times New Roman" w:cs="Times New Roman"/>
          <w:color w:val="FF0000"/>
          <w:sz w:val="24"/>
          <w:szCs w:val="24"/>
          <w:lang w:eastAsia="sk-SK" w:bidi="sk-SK"/>
        </w:rPr>
        <w:t>regulovaný</w:t>
      </w:r>
      <w:r w:rsidR="00887F47">
        <w:rPr>
          <w:rFonts w:ascii="Times New Roman" w:eastAsia="Times New Roman" w:hAnsi="Times New Roman" w:cs="Times New Roman"/>
          <w:color w:val="FF0000"/>
          <w:sz w:val="24"/>
          <w:szCs w:val="24"/>
          <w:lang w:eastAsia="sk-SK" w:bidi="sk-SK"/>
        </w:rPr>
        <w:t>,</w:t>
      </w:r>
      <w:r w:rsidRPr="00F31CAC">
        <w:rPr>
          <w:rFonts w:ascii="Times New Roman" w:eastAsia="Times New Roman" w:hAnsi="Times New Roman" w:cs="Times New Roman"/>
          <w:color w:val="FF0000"/>
          <w:sz w:val="24"/>
          <w:szCs w:val="24"/>
          <w:lang w:eastAsia="sk-SK" w:bidi="sk-SK"/>
        </w:rPr>
        <w:t xml:space="preserve"> a životná poisťovňa sa nachádza v štáte, v ktorom je umiestnená,</w:t>
      </w:r>
    </w:p>
    <w:p w14:paraId="17ED668A" w14:textId="77777777" w:rsidR="00542A71" w:rsidRPr="00F31CAC" w:rsidRDefault="00542A71" w:rsidP="00542A71">
      <w:pPr>
        <w:tabs>
          <w:tab w:val="left" w:pos="993"/>
        </w:tabs>
        <w:spacing w:after="0" w:line="240" w:lineRule="auto"/>
        <w:ind w:left="1560"/>
        <w:jc w:val="both"/>
        <w:rPr>
          <w:rFonts w:ascii="Times New Roman" w:eastAsia="Times New Roman" w:hAnsi="Times New Roman" w:cs="Times New Roman"/>
          <w:color w:val="FF0000"/>
          <w:sz w:val="24"/>
          <w:szCs w:val="24"/>
          <w:lang w:eastAsia="sk-SK" w:bidi="sk-SK"/>
        </w:rPr>
      </w:pPr>
    </w:p>
    <w:p w14:paraId="195E36F4" w14:textId="16FB6E6A" w:rsidR="00542A71" w:rsidRPr="00F31CAC" w:rsidRDefault="00542A71" w:rsidP="00A03184">
      <w:pPr>
        <w:pStyle w:val="Point0"/>
        <w:numPr>
          <w:ilvl w:val="0"/>
          <w:numId w:val="120"/>
        </w:numPr>
        <w:spacing w:before="0" w:line="240" w:lineRule="auto"/>
        <w:ind w:left="1134" w:hanging="357"/>
        <w:jc w:val="both"/>
        <w:rPr>
          <w:rFonts w:eastAsia="Times New Roman"/>
          <w:color w:val="FF0000"/>
          <w:szCs w:val="24"/>
          <w:lang w:val="sk-SK" w:eastAsia="sk-SK" w:bidi="sk-SK"/>
        </w:rPr>
      </w:pPr>
      <w:r w:rsidRPr="00F31CAC">
        <w:rPr>
          <w:rFonts w:eastAsia="Times New Roman"/>
          <w:color w:val="FF0000"/>
          <w:szCs w:val="24"/>
          <w:lang w:val="sk-SK" w:eastAsia="sk-SK" w:bidi="sk-SK"/>
        </w:rPr>
        <w:t xml:space="preserve">nekvalifikovanou refundovateľnou </w:t>
      </w:r>
      <w:proofErr w:type="spellStart"/>
      <w:r w:rsidRPr="00F31CAC">
        <w:rPr>
          <w:rFonts w:eastAsia="Times New Roman"/>
          <w:color w:val="FF0000"/>
          <w:szCs w:val="24"/>
          <w:lang w:val="sk-SK" w:eastAsia="sk-SK" w:bidi="sk-SK"/>
        </w:rPr>
        <w:t>imputačnou</w:t>
      </w:r>
      <w:proofErr w:type="spellEnd"/>
      <w:r w:rsidRPr="00F31CAC">
        <w:rPr>
          <w:rFonts w:eastAsia="Times New Roman"/>
          <w:color w:val="FF0000"/>
          <w:szCs w:val="24"/>
          <w:lang w:val="sk-SK" w:eastAsia="sk-SK" w:bidi="sk-SK"/>
        </w:rPr>
        <w:t xml:space="preserve"> daňou daň iná ako kvalifikovaná </w:t>
      </w:r>
      <w:proofErr w:type="spellStart"/>
      <w:r w:rsidRPr="00F31CAC">
        <w:rPr>
          <w:rFonts w:eastAsia="Times New Roman"/>
          <w:color w:val="FF0000"/>
          <w:szCs w:val="24"/>
          <w:lang w:val="sk-SK" w:eastAsia="sk-SK" w:bidi="sk-SK"/>
        </w:rPr>
        <w:t>imputačná</w:t>
      </w:r>
      <w:proofErr w:type="spellEnd"/>
      <w:r w:rsidRPr="00F31CAC">
        <w:rPr>
          <w:rFonts w:eastAsia="Times New Roman"/>
          <w:color w:val="FF0000"/>
          <w:szCs w:val="24"/>
          <w:lang w:val="sk-SK" w:eastAsia="sk-SK" w:bidi="sk-SK"/>
        </w:rPr>
        <w:t xml:space="preserve"> daň, ktorá vznikla základnému subjektu alebo ktorú základný subjekt zaplatil a ktorá je</w:t>
      </w:r>
    </w:p>
    <w:p w14:paraId="4E6EFE5D" w14:textId="77777777" w:rsidR="00542A71" w:rsidRPr="00F31CAC" w:rsidRDefault="00542A71" w:rsidP="00A03184">
      <w:pPr>
        <w:pStyle w:val="Odsekzoznamu"/>
        <w:numPr>
          <w:ilvl w:val="0"/>
          <w:numId w:val="128"/>
        </w:numPr>
        <w:spacing w:after="0" w:line="240" w:lineRule="auto"/>
        <w:ind w:left="1418" w:hanging="425"/>
        <w:contextualSpacing w:val="0"/>
        <w:jc w:val="both"/>
        <w:rPr>
          <w:rFonts w:ascii="Times New Roman" w:eastAsia="Times New Roman" w:hAnsi="Times New Roman"/>
          <w:color w:val="FF0000"/>
          <w:sz w:val="24"/>
          <w:szCs w:val="24"/>
          <w:lang w:eastAsia="sk-SK" w:bidi="sk-SK"/>
        </w:rPr>
      </w:pPr>
      <w:r w:rsidRPr="00F31CAC">
        <w:rPr>
          <w:rFonts w:ascii="Times New Roman" w:eastAsia="Times New Roman" w:hAnsi="Times New Roman"/>
          <w:color w:val="FF0000"/>
          <w:sz w:val="24"/>
          <w:szCs w:val="24"/>
          <w:lang w:eastAsia="sk-SK" w:bidi="sk-SK"/>
        </w:rPr>
        <w:t>refundovateľná skutočnému vlastníkovi dividendy, ktorú vypláca takýto základný subjekt, v súvislosti s danou dividendou alebo započítateľná skutočným vlastníkom voči daňovej povinnosti inej ako daňovej povinnosti týkajúcej sa takejto dividendy, alebo</w:t>
      </w:r>
    </w:p>
    <w:p w14:paraId="132119D1" w14:textId="77777777" w:rsidR="00542A71" w:rsidRPr="00F31CAC" w:rsidRDefault="00542A71" w:rsidP="00A03184">
      <w:pPr>
        <w:pStyle w:val="Odsekzoznamu"/>
        <w:numPr>
          <w:ilvl w:val="0"/>
          <w:numId w:val="128"/>
        </w:numPr>
        <w:spacing w:after="0" w:line="240" w:lineRule="auto"/>
        <w:ind w:left="1418" w:hanging="425"/>
        <w:contextualSpacing w:val="0"/>
        <w:jc w:val="both"/>
        <w:rPr>
          <w:rFonts w:ascii="Times New Roman" w:eastAsia="Times New Roman" w:hAnsi="Times New Roman"/>
          <w:color w:val="FF0000"/>
          <w:sz w:val="24"/>
          <w:szCs w:val="24"/>
          <w:lang w:eastAsia="sk-SK" w:bidi="sk-SK"/>
        </w:rPr>
      </w:pPr>
      <w:r w:rsidRPr="00F31CAC">
        <w:rPr>
          <w:rFonts w:ascii="Times New Roman" w:eastAsia="Times New Roman" w:hAnsi="Times New Roman"/>
          <w:color w:val="FF0000"/>
          <w:sz w:val="24"/>
          <w:szCs w:val="24"/>
          <w:lang w:eastAsia="sk-SK" w:bidi="sk-SK"/>
        </w:rPr>
        <w:t>refundovateľná vyplácajúcej spoločnosti po vyplatení dividendy spoločníkovi,</w:t>
      </w:r>
    </w:p>
    <w:p w14:paraId="77E82D35" w14:textId="77777777" w:rsidR="00542A71" w:rsidRPr="00F31CAC" w:rsidRDefault="00542A71" w:rsidP="00542A71">
      <w:pPr>
        <w:pStyle w:val="Odsekzoznamu"/>
        <w:spacing w:after="0" w:line="240" w:lineRule="auto"/>
        <w:ind w:left="360"/>
        <w:contextualSpacing w:val="0"/>
        <w:jc w:val="both"/>
        <w:rPr>
          <w:rFonts w:ascii="Times New Roman" w:hAnsi="Times New Roman"/>
          <w:color w:val="FF0000"/>
          <w:sz w:val="24"/>
          <w:szCs w:val="24"/>
        </w:rPr>
      </w:pPr>
    </w:p>
    <w:p w14:paraId="20C09B0C" w14:textId="77777777" w:rsidR="00542A71" w:rsidRPr="00F31CAC" w:rsidRDefault="00542A71" w:rsidP="00A03184">
      <w:pPr>
        <w:pStyle w:val="Point0"/>
        <w:numPr>
          <w:ilvl w:val="0"/>
          <w:numId w:val="120"/>
        </w:numPr>
        <w:spacing w:before="0" w:line="240" w:lineRule="auto"/>
        <w:ind w:left="1134" w:hanging="357"/>
        <w:jc w:val="both"/>
        <w:rPr>
          <w:color w:val="FF0000"/>
          <w:szCs w:val="24"/>
          <w:lang w:val="sk-SK"/>
        </w:rPr>
      </w:pPr>
      <w:r w:rsidRPr="00F31CAC">
        <w:rPr>
          <w:color w:val="FF0000"/>
          <w:szCs w:val="24"/>
          <w:lang w:val="sk-SK"/>
        </w:rPr>
        <w:t>obchodovateľným prevoditeľným daňovým zápočtom daňový zápočet, ktorý sa v štáte, v ktorom sa daňový zápočet poskytuje, môže použiť na zníženie daňovej povinnosti týkajúcej sa zahrnutých daní držiteľa daňového zápočtu a ktorý u držiteľa daňového zápočtu spĺňa zákonný štandard prevoditeľnosti a štandard obchodovateľnosti,</w:t>
      </w:r>
    </w:p>
    <w:p w14:paraId="6CEB0C16" w14:textId="77777777" w:rsidR="00542A71" w:rsidRPr="00F31CAC" w:rsidRDefault="00542A71" w:rsidP="00542A71">
      <w:pPr>
        <w:pStyle w:val="Point0"/>
        <w:spacing w:before="0" w:line="240" w:lineRule="auto"/>
        <w:ind w:left="777" w:firstLine="0"/>
        <w:jc w:val="both"/>
        <w:rPr>
          <w:color w:val="FF0000"/>
          <w:szCs w:val="24"/>
          <w:lang w:val="sk-SK"/>
        </w:rPr>
      </w:pPr>
      <w:r w:rsidRPr="00F31CAC">
        <w:rPr>
          <w:color w:val="FF0000"/>
          <w:szCs w:val="24"/>
          <w:lang w:val="sk-SK"/>
        </w:rPr>
        <w:t>ba) pôvodným príjemcom daňového zápočtu základný subjekt, ktorý vykonáva činnosti, na základe ktorých sa poskytuje daňový zápočet,</w:t>
      </w:r>
    </w:p>
    <w:p w14:paraId="2647A838" w14:textId="77777777" w:rsidR="00542A71" w:rsidRPr="00F31CAC" w:rsidRDefault="00542A71" w:rsidP="00542A71">
      <w:pPr>
        <w:pStyle w:val="Point0"/>
        <w:spacing w:before="0" w:line="240" w:lineRule="auto"/>
        <w:ind w:left="777" w:firstLine="0"/>
        <w:jc w:val="both"/>
        <w:rPr>
          <w:color w:val="FF0000"/>
          <w:szCs w:val="24"/>
          <w:lang w:val="sk-SK"/>
        </w:rPr>
      </w:pPr>
      <w:proofErr w:type="spellStart"/>
      <w:r w:rsidRPr="00F31CAC">
        <w:rPr>
          <w:color w:val="FF0000"/>
          <w:szCs w:val="24"/>
          <w:lang w:val="sk-SK"/>
        </w:rPr>
        <w:t>bb</w:t>
      </w:r>
      <w:proofErr w:type="spellEnd"/>
      <w:r w:rsidRPr="00F31CAC">
        <w:rPr>
          <w:color w:val="FF0000"/>
          <w:szCs w:val="24"/>
          <w:lang w:val="sk-SK"/>
        </w:rPr>
        <w:t>) nadobúdateľom daňového zápočtu základný subjekt, na ktorého pôvodný príjemca daňového zápočtu prevádza daňový zápočet,</w:t>
      </w:r>
    </w:p>
    <w:p w14:paraId="636AAF46" w14:textId="025F8A42" w:rsidR="00542A71" w:rsidRPr="00F31CAC" w:rsidRDefault="00542A71" w:rsidP="00542A71">
      <w:pPr>
        <w:pStyle w:val="Point0"/>
        <w:spacing w:before="0" w:line="240" w:lineRule="auto"/>
        <w:ind w:left="777" w:firstLine="0"/>
        <w:jc w:val="both"/>
        <w:rPr>
          <w:color w:val="FF0000"/>
          <w:szCs w:val="24"/>
          <w:lang w:val="sk-SK"/>
        </w:rPr>
      </w:pPr>
      <w:proofErr w:type="spellStart"/>
      <w:r w:rsidRPr="00F31CAC">
        <w:rPr>
          <w:color w:val="FF0000"/>
          <w:szCs w:val="24"/>
          <w:lang w:val="sk-SK"/>
        </w:rPr>
        <w:t>bc</w:t>
      </w:r>
      <w:proofErr w:type="spellEnd"/>
      <w:r w:rsidRPr="00F31CAC">
        <w:rPr>
          <w:color w:val="FF0000"/>
          <w:szCs w:val="24"/>
          <w:lang w:val="sk-SK"/>
        </w:rPr>
        <w:t xml:space="preserve">) držiteľom daňového zápočtu pôvodný príjemca daňového zápočtu alebo nadobúdateľ daňového zápočtu, pričom pôvodný príjemca daňového zápočtu a nadobúdateľ daňového zápočtu sú závislé osoby, ak </w:t>
      </w:r>
    </w:p>
    <w:p w14:paraId="0ED30A57" w14:textId="0EA1C25D" w:rsidR="00542A71" w:rsidRPr="00F31CAC" w:rsidRDefault="00542A71" w:rsidP="00A03184">
      <w:pPr>
        <w:pStyle w:val="Odsekzoznamu"/>
        <w:numPr>
          <w:ilvl w:val="0"/>
          <w:numId w:val="130"/>
        </w:numPr>
        <w:spacing w:after="0" w:line="240" w:lineRule="auto"/>
        <w:ind w:left="1276"/>
        <w:contextualSpacing w:val="0"/>
        <w:jc w:val="both"/>
        <w:rPr>
          <w:rFonts w:ascii="Times New Roman" w:hAnsi="Times New Roman"/>
          <w:color w:val="FF0000"/>
          <w:sz w:val="24"/>
          <w:szCs w:val="24"/>
        </w:rPr>
      </w:pPr>
      <w:r w:rsidRPr="00F31CAC">
        <w:rPr>
          <w:rFonts w:ascii="Times New Roman" w:hAnsi="Times New Roman"/>
          <w:color w:val="FF0000"/>
          <w:sz w:val="24"/>
          <w:szCs w:val="24"/>
        </w:rPr>
        <w:t>jeden z nich vlastní, priamo alebo nepriamo, aspoň 50 % hodnoty alebo celkových hlasovacích práv na druhom</w:t>
      </w:r>
      <w:r w:rsidR="00321178">
        <w:rPr>
          <w:rFonts w:ascii="Times New Roman" w:hAnsi="Times New Roman"/>
          <w:color w:val="FF0000"/>
          <w:sz w:val="24"/>
          <w:szCs w:val="24"/>
        </w:rPr>
        <w:t xml:space="preserve"> z nich</w:t>
      </w:r>
      <w:r w:rsidRPr="00F31CAC">
        <w:rPr>
          <w:rFonts w:ascii="Times New Roman" w:hAnsi="Times New Roman"/>
          <w:color w:val="FF0000"/>
          <w:sz w:val="24"/>
          <w:szCs w:val="24"/>
        </w:rPr>
        <w:t>, alebo iná osoba vlastní priamo alebo nepriamo aspoň 50 % hodnoty alebo celkových hlasovacích práv na oboch, alebo</w:t>
      </w:r>
    </w:p>
    <w:p w14:paraId="51407363" w14:textId="77777777" w:rsidR="00542A71" w:rsidRPr="00F31CAC" w:rsidRDefault="00542A71" w:rsidP="00A03184">
      <w:pPr>
        <w:pStyle w:val="Odsekzoznamu"/>
        <w:numPr>
          <w:ilvl w:val="0"/>
          <w:numId w:val="130"/>
        </w:numPr>
        <w:spacing w:after="0" w:line="240" w:lineRule="auto"/>
        <w:ind w:left="1276"/>
        <w:contextualSpacing w:val="0"/>
        <w:jc w:val="both"/>
        <w:rPr>
          <w:rFonts w:ascii="Times New Roman" w:hAnsi="Times New Roman"/>
          <w:color w:val="FF0000"/>
          <w:sz w:val="24"/>
          <w:szCs w:val="24"/>
        </w:rPr>
      </w:pPr>
      <w:r w:rsidRPr="00F31CAC">
        <w:rPr>
          <w:rFonts w:ascii="Times New Roman" w:hAnsi="Times New Roman"/>
          <w:color w:val="FF0000"/>
          <w:sz w:val="24"/>
          <w:szCs w:val="24"/>
        </w:rPr>
        <w:t>na základe súvisiacich skutočností a okolností jeden ovláda druhého alebo obaja sú pod kontrolou tej istej osoby alebo tých istých osôb,</w:t>
      </w:r>
    </w:p>
    <w:p w14:paraId="30977741" w14:textId="77777777" w:rsidR="00542A71" w:rsidRPr="00F31CAC" w:rsidRDefault="00542A71" w:rsidP="00542A71">
      <w:pPr>
        <w:spacing w:after="0" w:line="240" w:lineRule="auto"/>
        <w:ind w:left="1276"/>
        <w:jc w:val="both"/>
        <w:rPr>
          <w:rFonts w:ascii="Times New Roman" w:hAnsi="Times New Roman"/>
          <w:color w:val="FF0000"/>
          <w:sz w:val="24"/>
          <w:szCs w:val="24"/>
        </w:rPr>
      </w:pPr>
    </w:p>
    <w:p w14:paraId="3DC6CDBB"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bd</w:t>
      </w:r>
      <w:proofErr w:type="spellEnd"/>
      <w:r w:rsidRPr="00F31CAC">
        <w:rPr>
          <w:rFonts w:ascii="Times New Roman" w:hAnsi="Times New Roman"/>
          <w:color w:val="FF0000"/>
          <w:sz w:val="24"/>
          <w:szCs w:val="24"/>
        </w:rPr>
        <w:t xml:space="preserve">) zákonným štandardom prevoditeľnosti u pôvodného príjemcu daňového zápočtu štandard, na základe ktorého pôvodný príjemca daňového zápočtu môže previesť daňový zápočet na nezávislú osobu v účtovnom období, v ktorom boli splnené </w:t>
      </w:r>
      <w:r w:rsidRPr="00F31CAC">
        <w:rPr>
          <w:rFonts w:ascii="Times New Roman" w:hAnsi="Times New Roman"/>
          <w:color w:val="FF0000"/>
          <w:sz w:val="24"/>
          <w:szCs w:val="24"/>
        </w:rPr>
        <w:lastRenderedPageBreak/>
        <w:t xml:space="preserve">podmienky pre poskytnutie daňového zápočtu alebo do 15 mesiacov od konca tohto účtovného obdobia, </w:t>
      </w:r>
    </w:p>
    <w:p w14:paraId="0ECF65F7"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45875ED7"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be</w:t>
      </w:r>
      <w:proofErr w:type="spellEnd"/>
      <w:r w:rsidRPr="00F31CAC">
        <w:rPr>
          <w:rFonts w:ascii="Times New Roman" w:hAnsi="Times New Roman"/>
          <w:color w:val="FF0000"/>
          <w:sz w:val="24"/>
          <w:szCs w:val="24"/>
        </w:rPr>
        <w:t xml:space="preserve">) zákonným štandardom prevoditeľnosti u nadobúdateľa daňového zápočtu štandard, na základe ktorého nadobúdateľ daňového zápočtu môže previesť daňový zápočet na nezávislú osobu v účtovnom období, v ktorom nadobudol daňový zápočet a tento prevod nepodlieha prísnejším zákonným obmedzeniam ako u pôvodného príjemcu daňového zápočtu, </w:t>
      </w:r>
    </w:p>
    <w:p w14:paraId="754E3B17"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553DCB27"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bf</w:t>
      </w:r>
      <w:proofErr w:type="spellEnd"/>
      <w:r w:rsidRPr="00F31CAC">
        <w:rPr>
          <w:rFonts w:ascii="Times New Roman" w:hAnsi="Times New Roman"/>
          <w:color w:val="FF0000"/>
          <w:sz w:val="24"/>
          <w:szCs w:val="24"/>
        </w:rPr>
        <w:t>) štandardom obchodovateľnosti u pôvodného príjemcu daňového zápočtu štandard, na základe ktorého pôvodný príjemca daňového zápočtu prevedie daňový zápočet na nezávislú osobu za cenu, ktorá sa rovná obchodovateľnej minimálnej cene alebo ju prevyšuje, do 15 mesiacov od konca účtovného obdobia, v ktorom boli splnené podmienky pre poskytnutie daňového zápočtu; to platí, aj ak sa daňový zápočet neprevedie alebo sa prevedie na závislú osobu za cenu, ktorá sa rovná obchodovateľnej minimálnej cene alebo ju prevyšuje a ktorá by sa použila medzi nezávislými osobami v období 15 mesiacov od konca účtovného obdobia, v ktorom boli splnené podmienky pre poskytnutie daňového zápočtu,</w:t>
      </w:r>
    </w:p>
    <w:p w14:paraId="3EA7834A"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3B648BD8"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bg</w:t>
      </w:r>
      <w:proofErr w:type="spellEnd"/>
      <w:r w:rsidRPr="00F31CAC">
        <w:rPr>
          <w:rFonts w:ascii="Times New Roman" w:hAnsi="Times New Roman"/>
          <w:color w:val="FF0000"/>
          <w:sz w:val="24"/>
          <w:szCs w:val="24"/>
        </w:rPr>
        <w:t>) štandardom obchodovateľnosti u nadobúdateľa daňového zápočtu štandard, na základe ktorého nadobúdateľ daňového zápočtu nadobudne daňový zápočet od nezávislej osoby za cenu, ktorá sa rovná obchodovateľnej minimálnej cene alebo ju prevyšuje,</w:t>
      </w:r>
    </w:p>
    <w:p w14:paraId="1B55AEC5"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411E721D"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bh</w:t>
      </w:r>
      <w:proofErr w:type="spellEnd"/>
      <w:r w:rsidRPr="00F31CAC">
        <w:rPr>
          <w:rFonts w:ascii="Times New Roman" w:hAnsi="Times New Roman"/>
          <w:color w:val="FF0000"/>
          <w:sz w:val="24"/>
          <w:szCs w:val="24"/>
        </w:rPr>
        <w:t xml:space="preserve">) obchodovateľnou minimálnou cenou 80 % čistej súčasnej hodnoty daňového zápočtu, </w:t>
      </w:r>
    </w:p>
    <w:p w14:paraId="480CA55E" w14:textId="77777777" w:rsidR="00542A71" w:rsidRPr="00F31CAC" w:rsidRDefault="00542A71" w:rsidP="00542A71">
      <w:pPr>
        <w:spacing w:after="0" w:line="240" w:lineRule="auto"/>
        <w:jc w:val="both"/>
        <w:rPr>
          <w:rFonts w:ascii="Times New Roman" w:hAnsi="Times New Roman"/>
          <w:color w:val="FF0000"/>
          <w:sz w:val="24"/>
          <w:szCs w:val="24"/>
        </w:rPr>
      </w:pPr>
    </w:p>
    <w:p w14:paraId="2830D108" w14:textId="33673765" w:rsidR="00542A71" w:rsidRPr="00F31CAC" w:rsidRDefault="00542A71" w:rsidP="00542A71">
      <w:pPr>
        <w:spacing w:after="0" w:line="240" w:lineRule="auto"/>
        <w:ind w:left="851"/>
        <w:jc w:val="both"/>
        <w:rPr>
          <w:rFonts w:ascii="Times New Roman" w:hAnsi="Times New Roman"/>
          <w:color w:val="FF0000"/>
          <w:sz w:val="24"/>
          <w:szCs w:val="24"/>
        </w:rPr>
      </w:pPr>
      <w:r w:rsidRPr="00F31CAC">
        <w:rPr>
          <w:rFonts w:ascii="Times New Roman" w:hAnsi="Times New Roman"/>
          <w:color w:val="FF0000"/>
          <w:sz w:val="24"/>
          <w:szCs w:val="24"/>
        </w:rPr>
        <w:t>bi) čistou súčasnou hodnotou hodnota určená na základe výnosov do splatnosti dlhového nástroja emitovaného štátom, ktorý poskytol daňový zápočet, s rovnakou alebo obdobnou lehotou splatnosti, najviac do päť rokov, pričom tento dlhový nástroj bol emitovaný v tom istom účtovnom období, v ktorom sa daňový zápočet previedol</w:t>
      </w:r>
      <w:r w:rsidR="002356B6">
        <w:rPr>
          <w:rFonts w:ascii="Times New Roman" w:hAnsi="Times New Roman"/>
          <w:color w:val="FF0000"/>
          <w:sz w:val="24"/>
          <w:szCs w:val="24"/>
        </w:rPr>
        <w:t>,</w:t>
      </w:r>
      <w:r w:rsidRPr="00F31CAC">
        <w:rPr>
          <w:rFonts w:ascii="Times New Roman" w:hAnsi="Times New Roman"/>
          <w:color w:val="FF0000"/>
          <w:sz w:val="24"/>
          <w:szCs w:val="24"/>
        </w:rPr>
        <w:t xml:space="preserve"> alebo v účtovnom období, v ktorom boli splnené podmienky pre poskytnutie  daňového zápočtu, ak sa daňový zápočet nepreviedol,</w:t>
      </w:r>
    </w:p>
    <w:p w14:paraId="73CFD720"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077CE1D0" w14:textId="77777777" w:rsidR="00542A71" w:rsidRPr="00F31CAC" w:rsidRDefault="00542A71" w:rsidP="00542A71">
      <w:pPr>
        <w:spacing w:after="0" w:line="240" w:lineRule="auto"/>
        <w:ind w:left="851"/>
        <w:jc w:val="both"/>
        <w:rPr>
          <w:rFonts w:ascii="Times New Roman" w:hAnsi="Times New Roman"/>
          <w:bCs/>
          <w:color w:val="FF0000"/>
          <w:sz w:val="24"/>
          <w:szCs w:val="24"/>
        </w:rPr>
      </w:pPr>
      <w:proofErr w:type="spellStart"/>
      <w:r w:rsidRPr="00F31CAC">
        <w:rPr>
          <w:rFonts w:ascii="Times New Roman" w:hAnsi="Times New Roman"/>
          <w:color w:val="FF0000"/>
          <w:sz w:val="24"/>
          <w:szCs w:val="24"/>
        </w:rPr>
        <w:t>bj</w:t>
      </w:r>
      <w:proofErr w:type="spellEnd"/>
      <w:r w:rsidRPr="00F31CAC">
        <w:rPr>
          <w:rFonts w:ascii="Times New Roman" w:hAnsi="Times New Roman"/>
          <w:color w:val="FF0000"/>
          <w:sz w:val="24"/>
          <w:szCs w:val="24"/>
        </w:rPr>
        <w:t xml:space="preserve">) materským subjektom hlavný materský subjekt, ktorý nie je </w:t>
      </w:r>
      <w:r w:rsidRPr="00F31CAC">
        <w:rPr>
          <w:rFonts w:ascii="Times New Roman" w:hAnsi="Times New Roman"/>
          <w:bCs/>
          <w:color w:val="FF0000"/>
          <w:sz w:val="24"/>
          <w:szCs w:val="24"/>
        </w:rPr>
        <w:t xml:space="preserve">vylúčeným subjektom, </w:t>
      </w:r>
      <w:proofErr w:type="spellStart"/>
      <w:r w:rsidRPr="00F31CAC">
        <w:rPr>
          <w:rFonts w:ascii="Times New Roman" w:hAnsi="Times New Roman"/>
          <w:bCs/>
          <w:color w:val="FF0000"/>
          <w:sz w:val="24"/>
          <w:szCs w:val="24"/>
        </w:rPr>
        <w:t>medzistupňový</w:t>
      </w:r>
      <w:proofErr w:type="spellEnd"/>
      <w:r w:rsidRPr="00F31CAC">
        <w:rPr>
          <w:rFonts w:ascii="Times New Roman" w:hAnsi="Times New Roman"/>
          <w:bCs/>
          <w:color w:val="FF0000"/>
          <w:sz w:val="24"/>
          <w:szCs w:val="24"/>
        </w:rPr>
        <w:t xml:space="preserve"> materský subjekt alebo čiastočne vlastnený materský subjekt,</w:t>
      </w:r>
    </w:p>
    <w:p w14:paraId="5CEF8D5A" w14:textId="77777777" w:rsidR="00542A71" w:rsidRPr="00F31CAC" w:rsidRDefault="00542A71" w:rsidP="00542A71">
      <w:pPr>
        <w:pStyle w:val="Odsekzoznamu"/>
        <w:spacing w:after="0" w:line="240" w:lineRule="auto"/>
        <w:ind w:left="851"/>
        <w:contextualSpacing w:val="0"/>
        <w:jc w:val="both"/>
        <w:rPr>
          <w:rFonts w:ascii="Times New Roman" w:hAnsi="Times New Roman"/>
          <w:color w:val="FF0000"/>
          <w:sz w:val="24"/>
          <w:szCs w:val="24"/>
        </w:rPr>
      </w:pPr>
    </w:p>
    <w:p w14:paraId="6D0E96A6" w14:textId="11B16EF6"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eastAsia="Times New Roman" w:hAnsi="Times New Roman"/>
          <w:color w:val="FF0000"/>
          <w:sz w:val="24"/>
          <w:szCs w:val="24"/>
          <w:lang w:eastAsia="sk-SK" w:bidi="sk-SK"/>
        </w:rPr>
        <w:t>bk</w:t>
      </w:r>
      <w:proofErr w:type="spellEnd"/>
      <w:r w:rsidRPr="00F31CAC">
        <w:rPr>
          <w:rFonts w:ascii="Times New Roman" w:eastAsia="Times New Roman" w:hAnsi="Times New Roman"/>
          <w:color w:val="FF0000"/>
          <w:sz w:val="24"/>
          <w:szCs w:val="24"/>
          <w:lang w:eastAsia="sk-SK" w:bidi="sk-SK"/>
        </w:rPr>
        <w:t xml:space="preserve">) </w:t>
      </w:r>
      <w:proofErr w:type="spellStart"/>
      <w:r w:rsidRPr="00F31CAC">
        <w:rPr>
          <w:rFonts w:ascii="Times New Roman" w:hAnsi="Times New Roman"/>
          <w:color w:val="FF0000"/>
          <w:sz w:val="24"/>
          <w:szCs w:val="24"/>
        </w:rPr>
        <w:t>medzistupňovým</w:t>
      </w:r>
      <w:proofErr w:type="spellEnd"/>
      <w:r w:rsidRPr="00F31CAC">
        <w:rPr>
          <w:rFonts w:ascii="Times New Roman" w:hAnsi="Times New Roman"/>
          <w:color w:val="FF0000"/>
          <w:sz w:val="24"/>
          <w:szCs w:val="24"/>
        </w:rPr>
        <w:t xml:space="preserve"> materským subjektom základný subjekt, ktorý má priamy alebo nepriamy vlastnícky podiel v inom základom subjekte tej istej nadnárodnej skupiny podnikov alebo veľkej vnútroštátnej skupiny, pričom za </w:t>
      </w:r>
      <w:proofErr w:type="spellStart"/>
      <w:r w:rsidRPr="00F31CAC">
        <w:rPr>
          <w:rFonts w:ascii="Times New Roman" w:hAnsi="Times New Roman"/>
          <w:color w:val="FF0000"/>
          <w:sz w:val="24"/>
          <w:szCs w:val="24"/>
        </w:rPr>
        <w:t>medzistupňový</w:t>
      </w:r>
      <w:proofErr w:type="spellEnd"/>
      <w:r w:rsidRPr="00F31CAC">
        <w:rPr>
          <w:rFonts w:ascii="Times New Roman" w:hAnsi="Times New Roman"/>
          <w:color w:val="FF0000"/>
          <w:sz w:val="24"/>
          <w:szCs w:val="24"/>
        </w:rPr>
        <w:t xml:space="preserve"> materský subjekt sa nepovažuje hlavný materský subjekt, čiastočne vlastnený materský subjekt, stála prevádzkareň, investičný subjekt a poisťovací </w:t>
      </w:r>
      <w:r w:rsidR="00CB7EC2" w:rsidRPr="00F31CAC">
        <w:rPr>
          <w:rFonts w:ascii="Times New Roman" w:hAnsi="Times New Roman"/>
          <w:color w:val="FF0000"/>
          <w:sz w:val="24"/>
          <w:szCs w:val="24"/>
        </w:rPr>
        <w:t xml:space="preserve">investičný </w:t>
      </w:r>
      <w:r w:rsidRPr="00F31CAC">
        <w:rPr>
          <w:rFonts w:ascii="Times New Roman" w:hAnsi="Times New Roman"/>
          <w:color w:val="FF0000"/>
          <w:sz w:val="24"/>
          <w:szCs w:val="24"/>
        </w:rPr>
        <w:t>subjekt,</w:t>
      </w:r>
    </w:p>
    <w:p w14:paraId="63B66027" w14:textId="77777777" w:rsidR="00542A71" w:rsidRPr="00F31CAC" w:rsidRDefault="00542A71" w:rsidP="00542A71">
      <w:pPr>
        <w:pStyle w:val="Odsekzoznamu"/>
        <w:spacing w:after="0" w:line="240" w:lineRule="auto"/>
        <w:ind w:left="851"/>
        <w:contextualSpacing w:val="0"/>
        <w:jc w:val="both"/>
        <w:rPr>
          <w:rFonts w:ascii="Times New Roman" w:hAnsi="Times New Roman"/>
          <w:color w:val="FF0000"/>
          <w:sz w:val="24"/>
          <w:szCs w:val="24"/>
        </w:rPr>
      </w:pPr>
    </w:p>
    <w:p w14:paraId="6693B020" w14:textId="0B79315E"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eastAsia="Times New Roman" w:hAnsi="Times New Roman"/>
          <w:color w:val="FF0000"/>
          <w:sz w:val="24"/>
          <w:szCs w:val="24"/>
          <w:lang w:eastAsia="sk-SK" w:bidi="sk-SK"/>
        </w:rPr>
        <w:t>bl</w:t>
      </w:r>
      <w:proofErr w:type="spellEnd"/>
      <w:r w:rsidRPr="00F31CAC">
        <w:rPr>
          <w:rFonts w:ascii="Times New Roman" w:eastAsia="Times New Roman" w:hAnsi="Times New Roman"/>
          <w:color w:val="FF0000"/>
          <w:sz w:val="24"/>
          <w:szCs w:val="24"/>
          <w:lang w:eastAsia="sk-SK" w:bidi="sk-SK"/>
        </w:rPr>
        <w:t xml:space="preserve">) </w:t>
      </w:r>
      <w:r w:rsidRPr="00F31CAC">
        <w:rPr>
          <w:rFonts w:ascii="Times New Roman" w:hAnsi="Times New Roman"/>
          <w:color w:val="FF0000"/>
          <w:sz w:val="24"/>
          <w:szCs w:val="24"/>
        </w:rPr>
        <w:t>čiastočne vlastneným materským subjektom základný subjekt, ktorý má priamy alebo nepriamy vlastnícky podiel v inom základom subjekte tej istej nadnárodnej skupiny podnikov alebo veľkej vnútr</w:t>
      </w:r>
      <w:r w:rsidR="00BC77DC">
        <w:rPr>
          <w:rFonts w:ascii="Times New Roman" w:hAnsi="Times New Roman"/>
          <w:color w:val="FF0000"/>
          <w:sz w:val="24"/>
          <w:szCs w:val="24"/>
        </w:rPr>
        <w:t>oštátnej skupiny a viac ako 20 </w:t>
      </w:r>
      <w:r w:rsidRPr="00F31CAC">
        <w:rPr>
          <w:rFonts w:ascii="Times New Roman" w:hAnsi="Times New Roman"/>
          <w:color w:val="FF0000"/>
          <w:sz w:val="24"/>
          <w:szCs w:val="24"/>
        </w:rPr>
        <w:t>% jeho vlastníckeho podielu priamo alebo nepriamo drží jedna alebo viaceré osoby, ktoré nie sú základnými subjektmi tejto nadnárodnej skupiny podnikov alebo veľkej vnútroštátnej skupiny, pričom za čiastočne vlastnený materský subjekt sa nepovažuje hlavný materský subjekt, stála p</w:t>
      </w:r>
      <w:r w:rsidR="00CB7EC2">
        <w:rPr>
          <w:rFonts w:ascii="Times New Roman" w:hAnsi="Times New Roman"/>
          <w:color w:val="FF0000"/>
          <w:sz w:val="24"/>
          <w:szCs w:val="24"/>
        </w:rPr>
        <w:t xml:space="preserve">revádzkareň, investičný subjekt </w:t>
      </w:r>
      <w:r w:rsidRPr="00F31CAC">
        <w:rPr>
          <w:rFonts w:ascii="Times New Roman" w:hAnsi="Times New Roman"/>
          <w:color w:val="FF0000"/>
          <w:sz w:val="24"/>
          <w:szCs w:val="24"/>
        </w:rPr>
        <w:t xml:space="preserve">a poisťovací </w:t>
      </w:r>
      <w:r w:rsidR="00CB7EC2" w:rsidRPr="00F31CAC">
        <w:rPr>
          <w:rFonts w:ascii="Times New Roman" w:hAnsi="Times New Roman"/>
          <w:color w:val="FF0000"/>
          <w:sz w:val="24"/>
          <w:szCs w:val="24"/>
        </w:rPr>
        <w:t xml:space="preserve">investičný </w:t>
      </w:r>
      <w:r w:rsidRPr="00F31CAC">
        <w:rPr>
          <w:rFonts w:ascii="Times New Roman" w:hAnsi="Times New Roman"/>
          <w:color w:val="FF0000"/>
          <w:sz w:val="24"/>
          <w:szCs w:val="24"/>
        </w:rPr>
        <w:t xml:space="preserve">subjekt, </w:t>
      </w:r>
    </w:p>
    <w:p w14:paraId="4AD8B469" w14:textId="77777777" w:rsidR="00542A71" w:rsidRPr="00F31CAC" w:rsidRDefault="00542A71" w:rsidP="00542A71">
      <w:pPr>
        <w:pStyle w:val="Odsekzoznamu"/>
        <w:spacing w:after="0" w:line="240" w:lineRule="auto"/>
        <w:ind w:left="851"/>
        <w:contextualSpacing w:val="0"/>
        <w:jc w:val="both"/>
        <w:rPr>
          <w:rFonts w:ascii="Times New Roman" w:hAnsi="Times New Roman"/>
          <w:color w:val="FF0000"/>
          <w:sz w:val="24"/>
          <w:szCs w:val="24"/>
        </w:rPr>
      </w:pPr>
    </w:p>
    <w:p w14:paraId="768DF27D"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bm</w:t>
      </w:r>
      <w:proofErr w:type="spellEnd"/>
      <w:r w:rsidRPr="00F31CAC">
        <w:rPr>
          <w:rFonts w:ascii="Times New Roman" w:hAnsi="Times New Roman"/>
          <w:color w:val="FF0000"/>
          <w:sz w:val="24"/>
          <w:szCs w:val="24"/>
        </w:rPr>
        <w:t xml:space="preserve">)  pravidlom zahrnutia príjmov postup, podľa ktorého materský subjekt nadnárodnej skupiny podnikov alebo veľkej vnútroštátnej skupiny vypočíta a uhradí svoj podiel na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dani vo vzťahu k nízko zdaneným základným subjektom tejto skupiny,</w:t>
      </w:r>
    </w:p>
    <w:p w14:paraId="3E9C9727"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185F82D2"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bn</w:t>
      </w:r>
      <w:proofErr w:type="spellEnd"/>
      <w:r w:rsidRPr="00F31CAC">
        <w:rPr>
          <w:rFonts w:ascii="Times New Roman" w:hAnsi="Times New Roman"/>
          <w:color w:val="FF0000"/>
          <w:sz w:val="24"/>
          <w:szCs w:val="24"/>
        </w:rPr>
        <w:t>) kvalifikovaným pravidlom zahnutia príjmov pravidlo zahrnutia príjmov zavedené štátmi ako je uvedené na webovom sídle ministerstva financií,</w:t>
      </w:r>
    </w:p>
    <w:p w14:paraId="232A68FD"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2D0A7C51" w14:textId="77777777" w:rsidR="00542A71" w:rsidRPr="00F31CAC" w:rsidRDefault="00542A71" w:rsidP="00542A71">
      <w:pPr>
        <w:spacing w:after="0" w:line="240" w:lineRule="auto"/>
        <w:ind w:left="851"/>
        <w:jc w:val="both"/>
        <w:rPr>
          <w:rFonts w:ascii="Times New Roman" w:hAnsi="Times New Roman"/>
          <w:color w:val="FF0000"/>
          <w:sz w:val="24"/>
          <w:szCs w:val="24"/>
        </w:rPr>
      </w:pPr>
      <w:r w:rsidRPr="00F31CAC">
        <w:rPr>
          <w:rFonts w:ascii="Times New Roman" w:hAnsi="Times New Roman"/>
          <w:color w:val="FF0000"/>
          <w:sz w:val="24"/>
          <w:szCs w:val="24"/>
        </w:rPr>
        <w:t xml:space="preserve">bo) pravidlom pre nedostatočne zdanené zisky postup, podľa ktorého základný subjekt  nadnárodnej skupiny podnikov alebo veľkej vnútroštátnej skupiny vypočíta a uhradí svoj podiel na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dani vo vzťahu k nízko zdaneným základným subjektom tejto skupiny, ak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nebola vypočítaná a uhradená podľa pravidla zahrnutia príjmov,</w:t>
      </w:r>
    </w:p>
    <w:p w14:paraId="064FF111"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43DFD126" w14:textId="77777777"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bp</w:t>
      </w:r>
      <w:proofErr w:type="spellEnd"/>
      <w:r w:rsidRPr="00F31CAC">
        <w:rPr>
          <w:rFonts w:ascii="Times New Roman" w:hAnsi="Times New Roman"/>
          <w:color w:val="FF0000"/>
          <w:sz w:val="24"/>
          <w:szCs w:val="24"/>
        </w:rPr>
        <w:t>) kvalifikovaným pravidlom pre nedostatočne zdanené zisky pravidlo pre nedostatočne zdanené zisky zavedené štátmi ako je uvedené na webovom sídle ministerstva financií,</w:t>
      </w:r>
    </w:p>
    <w:p w14:paraId="7C676C94"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73D46185" w14:textId="18E9EED4" w:rsidR="00542A71" w:rsidRPr="00F31CAC" w:rsidRDefault="00542A71" w:rsidP="00542A71">
      <w:pPr>
        <w:spacing w:after="0" w:line="240" w:lineRule="auto"/>
        <w:ind w:left="851"/>
        <w:jc w:val="both"/>
        <w:rPr>
          <w:rFonts w:ascii="Times New Roman" w:hAnsi="Times New Roman"/>
          <w:color w:val="FF0000"/>
          <w:sz w:val="24"/>
          <w:szCs w:val="24"/>
        </w:rPr>
      </w:pPr>
      <w:proofErr w:type="spellStart"/>
      <w:r w:rsidRPr="00F31CAC">
        <w:rPr>
          <w:rFonts w:ascii="Times New Roman" w:hAnsi="Times New Roman"/>
          <w:color w:val="FF0000"/>
          <w:sz w:val="24"/>
          <w:szCs w:val="24"/>
        </w:rPr>
        <w:t>bq</w:t>
      </w:r>
      <w:proofErr w:type="spellEnd"/>
      <w:r w:rsidRPr="00F31CAC">
        <w:rPr>
          <w:rFonts w:ascii="Times New Roman" w:hAnsi="Times New Roman"/>
          <w:color w:val="FF0000"/>
          <w:sz w:val="24"/>
          <w:szCs w:val="24"/>
        </w:rPr>
        <w:t xml:space="preserve">) vnútroštátna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postup, podľa ktorého nízko zdanené základné subjekty vypočítajú a uhradia </w:t>
      </w:r>
      <w:proofErr w:type="spellStart"/>
      <w:r w:rsidRPr="00F31CAC">
        <w:rPr>
          <w:rFonts w:ascii="Times New Roman" w:hAnsi="Times New Roman"/>
          <w:color w:val="FF0000"/>
          <w:sz w:val="24"/>
          <w:szCs w:val="24"/>
        </w:rPr>
        <w:t>dorovnávaciu</w:t>
      </w:r>
      <w:proofErr w:type="spellEnd"/>
      <w:r w:rsidRPr="00F31CAC">
        <w:rPr>
          <w:rFonts w:ascii="Times New Roman" w:hAnsi="Times New Roman"/>
          <w:color w:val="FF0000"/>
          <w:sz w:val="24"/>
          <w:szCs w:val="24"/>
        </w:rPr>
        <w:t xml:space="preserve"> daň v štáte, v ktorom sa nachádzajú, </w:t>
      </w:r>
    </w:p>
    <w:p w14:paraId="617C0C50" w14:textId="77777777" w:rsidR="00542A71" w:rsidRPr="00F31CAC" w:rsidRDefault="00542A71" w:rsidP="00542A71">
      <w:pPr>
        <w:spacing w:after="0" w:line="240" w:lineRule="auto"/>
        <w:ind w:left="851"/>
        <w:jc w:val="both"/>
        <w:rPr>
          <w:rFonts w:ascii="Times New Roman" w:hAnsi="Times New Roman"/>
          <w:color w:val="FF0000"/>
          <w:sz w:val="24"/>
          <w:szCs w:val="24"/>
        </w:rPr>
      </w:pPr>
    </w:p>
    <w:p w14:paraId="721F9481" w14:textId="209338CA" w:rsidR="008956B5" w:rsidRDefault="00542A71" w:rsidP="00542A71">
      <w:pPr>
        <w:spacing w:after="0" w:line="240" w:lineRule="auto"/>
        <w:ind w:left="851"/>
        <w:jc w:val="both"/>
        <w:rPr>
          <w:rFonts w:ascii="Times New Roman" w:hAnsi="Times New Roman"/>
          <w:color w:val="FF0000"/>
          <w:sz w:val="24"/>
          <w:szCs w:val="24"/>
        </w:rPr>
      </w:pPr>
      <w:r w:rsidRPr="00F31CAC">
        <w:rPr>
          <w:rFonts w:ascii="Times New Roman" w:hAnsi="Times New Roman"/>
          <w:color w:val="FF0000"/>
          <w:sz w:val="24"/>
          <w:szCs w:val="24"/>
        </w:rPr>
        <w:t xml:space="preserve">br) kvalifikovaná vnútroštátna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vnútroštátna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zavedená štátmi ako je uvedené na webovom sídle ministerstva financií.</w:t>
      </w:r>
    </w:p>
    <w:p w14:paraId="4AF65B46" w14:textId="77777777" w:rsidR="00F31CAC" w:rsidRPr="00F31CAC" w:rsidRDefault="00F31CAC" w:rsidP="00542A71">
      <w:pPr>
        <w:spacing w:after="0" w:line="240" w:lineRule="auto"/>
        <w:ind w:left="851"/>
        <w:jc w:val="both"/>
        <w:rPr>
          <w:rFonts w:ascii="Times New Roman" w:hAnsi="Times New Roman"/>
          <w:color w:val="FF0000"/>
          <w:sz w:val="24"/>
          <w:szCs w:val="24"/>
        </w:rPr>
      </w:pPr>
    </w:p>
    <w:p w14:paraId="1A7E6FDF" w14:textId="1F134522" w:rsidR="00326CFD" w:rsidRPr="00F31CAC" w:rsidRDefault="00900087" w:rsidP="00ED6AD7">
      <w:pPr>
        <w:spacing w:after="120" w:line="240" w:lineRule="auto"/>
        <w:jc w:val="center"/>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b/>
          <w:sz w:val="24"/>
          <w:szCs w:val="24"/>
          <w:lang w:eastAsia="sk-SK" w:bidi="sk-SK"/>
        </w:rPr>
        <w:t>§ 3</w:t>
      </w:r>
    </w:p>
    <w:p w14:paraId="7F968A0F" w14:textId="4DA14A6E" w:rsidR="00326CFD" w:rsidRPr="00F31CAC" w:rsidRDefault="00326CFD" w:rsidP="0043036E">
      <w:pPr>
        <w:spacing w:after="24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 xml:space="preserve">Rozsah pôsobnosti </w:t>
      </w:r>
    </w:p>
    <w:p w14:paraId="6630BF3C" w14:textId="303E4319" w:rsidR="00A26BC1" w:rsidRPr="00F31CAC" w:rsidRDefault="00326CFD" w:rsidP="00A851D8">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Tento zákon sa vzťahuje na </w:t>
      </w:r>
    </w:p>
    <w:p w14:paraId="7C9A9D49" w14:textId="29FE4B04" w:rsidR="00326CFD" w:rsidRPr="00F31CAC" w:rsidRDefault="00326CFD"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základné subjekty nachádzajúce sa v</w:t>
      </w:r>
      <w:r w:rsidR="00AB52B1" w:rsidRPr="00F31CAC">
        <w:rPr>
          <w:rFonts w:ascii="Times New Roman" w:eastAsia="Times New Roman" w:hAnsi="Times New Roman" w:cs="Times New Roman"/>
          <w:sz w:val="24"/>
          <w:szCs w:val="24"/>
          <w:lang w:eastAsia="sk-SK" w:bidi="sk-SK"/>
        </w:rPr>
        <w:t> </w:t>
      </w:r>
      <w:r w:rsidR="00272ACB" w:rsidRPr="00F31CAC">
        <w:rPr>
          <w:rFonts w:ascii="Times New Roman" w:eastAsia="Times New Roman" w:hAnsi="Times New Roman" w:cs="Times New Roman"/>
          <w:sz w:val="24"/>
          <w:szCs w:val="24"/>
          <w:lang w:eastAsia="sk-SK" w:bidi="sk-SK"/>
        </w:rPr>
        <w:t>Slovenskej republike</w:t>
      </w:r>
      <w:r w:rsidRPr="00F31CAC">
        <w:rPr>
          <w:rFonts w:ascii="Times New Roman" w:eastAsia="Times New Roman" w:hAnsi="Times New Roman" w:cs="Times New Roman"/>
          <w:sz w:val="24"/>
          <w:szCs w:val="24"/>
          <w:lang w:eastAsia="sk-SK" w:bidi="sk-SK"/>
        </w:rPr>
        <w:t xml:space="preserve">, ktoré sú členmi nadnárodnej skupiny podnikov alebo veľkej vnútroštátnej skupiny, ktorá </w:t>
      </w:r>
      <w:r w:rsidR="00DC1500" w:rsidRPr="00F31CAC">
        <w:rPr>
          <w:rFonts w:ascii="Times New Roman" w:eastAsia="Times New Roman" w:hAnsi="Times New Roman" w:cs="Times New Roman"/>
          <w:sz w:val="24"/>
          <w:szCs w:val="24"/>
          <w:lang w:eastAsia="sk-SK" w:bidi="sk-SK"/>
        </w:rPr>
        <w:t xml:space="preserve">dosahuje </w:t>
      </w:r>
      <w:r w:rsidRPr="00F31CAC">
        <w:rPr>
          <w:rFonts w:ascii="Times New Roman" w:eastAsia="Times New Roman" w:hAnsi="Times New Roman" w:cs="Times New Roman"/>
          <w:sz w:val="24"/>
          <w:szCs w:val="24"/>
          <w:lang w:eastAsia="sk-SK" w:bidi="sk-SK"/>
        </w:rPr>
        <w:t>v konsolidovan</w:t>
      </w:r>
      <w:r w:rsidR="006C47E3" w:rsidRPr="00F31CAC">
        <w:rPr>
          <w:rFonts w:ascii="Times New Roman" w:eastAsia="Times New Roman" w:hAnsi="Times New Roman" w:cs="Times New Roman"/>
          <w:sz w:val="24"/>
          <w:szCs w:val="24"/>
          <w:lang w:eastAsia="sk-SK" w:bidi="sk-SK"/>
        </w:rPr>
        <w:t>ej</w:t>
      </w:r>
      <w:r w:rsidRPr="00F31CAC">
        <w:rPr>
          <w:rFonts w:ascii="Times New Roman" w:eastAsia="Times New Roman" w:hAnsi="Times New Roman" w:cs="Times New Roman"/>
          <w:sz w:val="24"/>
          <w:szCs w:val="24"/>
          <w:lang w:eastAsia="sk-SK" w:bidi="sk-SK"/>
        </w:rPr>
        <w:t xml:space="preserve"> účtovn</w:t>
      </w:r>
      <w:r w:rsidR="006C47E3" w:rsidRPr="00F31CAC">
        <w:rPr>
          <w:rFonts w:ascii="Times New Roman" w:eastAsia="Times New Roman" w:hAnsi="Times New Roman" w:cs="Times New Roman"/>
          <w:sz w:val="24"/>
          <w:szCs w:val="24"/>
          <w:lang w:eastAsia="sk-SK" w:bidi="sk-SK"/>
        </w:rPr>
        <w:t>ej</w:t>
      </w:r>
      <w:r w:rsidRPr="00F31CAC">
        <w:rPr>
          <w:rFonts w:ascii="Times New Roman" w:eastAsia="Times New Roman" w:hAnsi="Times New Roman" w:cs="Times New Roman"/>
          <w:sz w:val="24"/>
          <w:szCs w:val="24"/>
          <w:lang w:eastAsia="sk-SK" w:bidi="sk-SK"/>
        </w:rPr>
        <w:t xml:space="preserve"> závierk</w:t>
      </w:r>
      <w:r w:rsidR="006C47E3" w:rsidRPr="00F31CAC">
        <w:rPr>
          <w:rFonts w:ascii="Times New Roman" w:eastAsia="Times New Roman" w:hAnsi="Times New Roman" w:cs="Times New Roman"/>
          <w:sz w:val="24"/>
          <w:szCs w:val="24"/>
          <w:lang w:eastAsia="sk-SK" w:bidi="sk-SK"/>
        </w:rPr>
        <w:t>e</w:t>
      </w:r>
      <w:r w:rsidRPr="00F31CAC">
        <w:rPr>
          <w:rFonts w:ascii="Times New Roman" w:eastAsia="Times New Roman" w:hAnsi="Times New Roman" w:cs="Times New Roman"/>
          <w:sz w:val="24"/>
          <w:szCs w:val="24"/>
          <w:lang w:eastAsia="sk-SK" w:bidi="sk-SK"/>
        </w:rPr>
        <w:t xml:space="preserve"> svojho hlavného materského subjektu ročn</w:t>
      </w:r>
      <w:r w:rsidR="001C1733" w:rsidRPr="00F31CAC">
        <w:rPr>
          <w:rFonts w:ascii="Times New Roman" w:eastAsia="Times New Roman" w:hAnsi="Times New Roman" w:cs="Times New Roman"/>
          <w:sz w:val="24"/>
          <w:szCs w:val="24"/>
          <w:lang w:eastAsia="sk-SK" w:bidi="sk-SK"/>
        </w:rPr>
        <w:t>é</w:t>
      </w:r>
      <w:r w:rsidRPr="00F31CAC">
        <w:rPr>
          <w:rFonts w:ascii="Times New Roman" w:eastAsia="Times New Roman" w:hAnsi="Times New Roman" w:cs="Times New Roman"/>
          <w:sz w:val="24"/>
          <w:szCs w:val="24"/>
          <w:lang w:eastAsia="sk-SK" w:bidi="sk-SK"/>
        </w:rPr>
        <w:t xml:space="preserve"> výnos</w:t>
      </w:r>
      <w:r w:rsidR="001C1733" w:rsidRPr="00F31CAC">
        <w:rPr>
          <w:rFonts w:ascii="Times New Roman" w:eastAsia="Times New Roman" w:hAnsi="Times New Roman" w:cs="Times New Roman"/>
          <w:sz w:val="24"/>
          <w:szCs w:val="24"/>
          <w:lang w:eastAsia="sk-SK" w:bidi="sk-SK"/>
        </w:rPr>
        <w:t>y</w:t>
      </w:r>
      <w:r w:rsidRPr="00F31CAC">
        <w:rPr>
          <w:rFonts w:ascii="Times New Roman" w:eastAsia="Times New Roman" w:hAnsi="Times New Roman" w:cs="Times New Roman"/>
          <w:sz w:val="24"/>
          <w:szCs w:val="24"/>
          <w:lang w:eastAsia="sk-SK" w:bidi="sk-SK"/>
        </w:rPr>
        <w:t xml:space="preserve"> aspoň 750 000 000 </w:t>
      </w:r>
      <w:r w:rsidR="006935F8" w:rsidRPr="00F31CAC">
        <w:rPr>
          <w:rFonts w:ascii="Times New Roman" w:eastAsia="Times New Roman" w:hAnsi="Times New Roman" w:cs="Times New Roman"/>
          <w:sz w:val="24"/>
          <w:szCs w:val="24"/>
          <w:lang w:eastAsia="sk-SK" w:bidi="sk-SK"/>
        </w:rPr>
        <w:t>eur</w:t>
      </w:r>
      <w:r w:rsidRPr="00F31CAC">
        <w:rPr>
          <w:rFonts w:ascii="Times New Roman" w:eastAsia="Times New Roman" w:hAnsi="Times New Roman" w:cs="Times New Roman"/>
          <w:sz w:val="24"/>
          <w:szCs w:val="24"/>
          <w:lang w:eastAsia="sk-SK" w:bidi="sk-SK"/>
        </w:rPr>
        <w:t>, vrátane výnos</w:t>
      </w:r>
      <w:r w:rsidR="001C1733" w:rsidRPr="00F31CAC">
        <w:rPr>
          <w:rFonts w:ascii="Times New Roman" w:eastAsia="Times New Roman" w:hAnsi="Times New Roman" w:cs="Times New Roman"/>
          <w:sz w:val="24"/>
          <w:szCs w:val="24"/>
          <w:lang w:eastAsia="sk-SK" w:bidi="sk-SK"/>
        </w:rPr>
        <w:t>ov</w:t>
      </w:r>
      <w:r w:rsidRPr="00F31CAC">
        <w:rPr>
          <w:rFonts w:ascii="Times New Roman" w:eastAsia="Times New Roman" w:hAnsi="Times New Roman" w:cs="Times New Roman"/>
          <w:sz w:val="24"/>
          <w:szCs w:val="24"/>
          <w:lang w:eastAsia="sk-SK" w:bidi="sk-SK"/>
        </w:rPr>
        <w:t xml:space="preserve"> </w:t>
      </w:r>
      <w:r w:rsidR="006C47E3" w:rsidRPr="00F31CAC">
        <w:rPr>
          <w:rFonts w:ascii="Times New Roman" w:eastAsia="Times New Roman" w:hAnsi="Times New Roman" w:cs="Times New Roman"/>
          <w:sz w:val="24"/>
          <w:szCs w:val="24"/>
          <w:lang w:eastAsia="sk-SK" w:bidi="sk-SK"/>
        </w:rPr>
        <w:t xml:space="preserve">vylúčených </w:t>
      </w:r>
      <w:r w:rsidRPr="00F31CAC">
        <w:rPr>
          <w:rFonts w:ascii="Times New Roman" w:eastAsia="Times New Roman" w:hAnsi="Times New Roman" w:cs="Times New Roman"/>
          <w:sz w:val="24"/>
          <w:szCs w:val="24"/>
          <w:lang w:eastAsia="sk-SK" w:bidi="sk-SK"/>
        </w:rPr>
        <w:t xml:space="preserve">subjektov podľa odseku </w:t>
      </w:r>
      <w:r w:rsidR="0058204B" w:rsidRPr="00F31CAC">
        <w:rPr>
          <w:rFonts w:ascii="Times New Roman" w:eastAsia="Times New Roman" w:hAnsi="Times New Roman" w:cs="Times New Roman"/>
          <w:sz w:val="24"/>
          <w:szCs w:val="24"/>
          <w:lang w:eastAsia="sk-SK" w:bidi="sk-SK"/>
        </w:rPr>
        <w:t>3</w:t>
      </w:r>
      <w:r w:rsidRPr="00F31CAC">
        <w:rPr>
          <w:rFonts w:ascii="Times New Roman" w:eastAsia="Times New Roman" w:hAnsi="Times New Roman" w:cs="Times New Roman"/>
          <w:sz w:val="24"/>
          <w:szCs w:val="24"/>
          <w:lang w:eastAsia="sk-SK" w:bidi="sk-SK"/>
        </w:rPr>
        <w:t>,</w:t>
      </w:r>
      <w:r w:rsidR="00C75D1B" w:rsidRPr="00F31CAC">
        <w:rPr>
          <w:rFonts w:ascii="Times New Roman" w:eastAsia="Times New Roman" w:hAnsi="Times New Roman" w:cs="Times New Roman"/>
          <w:sz w:val="24"/>
          <w:szCs w:val="24"/>
          <w:lang w:eastAsia="sk-SK" w:bidi="sk-SK"/>
        </w:rPr>
        <w:t xml:space="preserve"> a to</w:t>
      </w:r>
      <w:r w:rsidRPr="00F31CAC">
        <w:rPr>
          <w:rFonts w:ascii="Times New Roman" w:eastAsia="Times New Roman" w:hAnsi="Times New Roman" w:cs="Times New Roman"/>
          <w:sz w:val="24"/>
          <w:szCs w:val="24"/>
          <w:lang w:eastAsia="sk-SK" w:bidi="sk-SK"/>
        </w:rPr>
        <w:t xml:space="preserve"> v najmenej dvoch </w:t>
      </w:r>
      <w:r w:rsidR="00C75D1B" w:rsidRPr="00F31CAC">
        <w:rPr>
          <w:rFonts w:ascii="Times New Roman" w:eastAsia="Times New Roman" w:hAnsi="Times New Roman" w:cs="Times New Roman"/>
          <w:sz w:val="24"/>
          <w:szCs w:val="24"/>
          <w:lang w:eastAsia="sk-SK" w:bidi="sk-SK"/>
        </w:rPr>
        <w:t xml:space="preserve">účtovných obdobiach </w:t>
      </w:r>
      <w:r w:rsidRPr="00F31CAC">
        <w:rPr>
          <w:rFonts w:ascii="Times New Roman" w:eastAsia="Times New Roman" w:hAnsi="Times New Roman" w:cs="Times New Roman"/>
          <w:sz w:val="24"/>
          <w:szCs w:val="24"/>
          <w:lang w:eastAsia="sk-SK" w:bidi="sk-SK"/>
        </w:rPr>
        <w:t xml:space="preserve">zo štyroch </w:t>
      </w:r>
      <w:r w:rsidR="00DC1500" w:rsidRPr="00F31CAC">
        <w:rPr>
          <w:rFonts w:ascii="Times New Roman" w:eastAsia="Times New Roman" w:hAnsi="Times New Roman" w:cs="Times New Roman"/>
          <w:sz w:val="24"/>
          <w:szCs w:val="24"/>
          <w:lang w:eastAsia="sk-SK" w:bidi="sk-SK"/>
        </w:rPr>
        <w:t>účtovných období</w:t>
      </w:r>
      <w:r w:rsidRPr="00F31CAC">
        <w:rPr>
          <w:rFonts w:ascii="Times New Roman" w:eastAsia="Times New Roman" w:hAnsi="Times New Roman" w:cs="Times New Roman"/>
          <w:sz w:val="24"/>
          <w:szCs w:val="24"/>
          <w:lang w:eastAsia="sk-SK" w:bidi="sk-SK"/>
        </w:rPr>
        <w:t xml:space="preserve"> bezprostredne predchádzajúcich analyzovanému </w:t>
      </w:r>
      <w:r w:rsidR="00C919E5" w:rsidRPr="00F31CAC">
        <w:rPr>
          <w:rFonts w:ascii="Times New Roman" w:hAnsi="Times New Roman" w:cs="Times New Roman"/>
          <w:sz w:val="24"/>
          <w:szCs w:val="24"/>
        </w:rPr>
        <w:t>účtovnému obdobiu</w:t>
      </w:r>
      <w:r w:rsidRPr="00F31CAC">
        <w:rPr>
          <w:rFonts w:ascii="Times New Roman" w:eastAsia="Times New Roman" w:hAnsi="Times New Roman" w:cs="Times New Roman"/>
          <w:sz w:val="24"/>
          <w:szCs w:val="24"/>
          <w:lang w:eastAsia="sk-SK" w:bidi="sk-SK"/>
        </w:rPr>
        <w:t>,</w:t>
      </w:r>
    </w:p>
    <w:p w14:paraId="46A8D2CE" w14:textId="59C3A97E" w:rsidR="00A26BC1" w:rsidRPr="00F31CAC" w:rsidRDefault="00A26BC1"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spoločné podniky a subjekty pridružené k spoločnému podniku</w:t>
      </w:r>
      <w:r w:rsidR="00F45E70" w:rsidRPr="00F31CAC">
        <w:rPr>
          <w:rFonts w:ascii="Times New Roman" w:eastAsia="Times New Roman" w:hAnsi="Times New Roman" w:cs="Times New Roman"/>
          <w:sz w:val="24"/>
          <w:szCs w:val="24"/>
          <w:lang w:eastAsia="sk-SK" w:bidi="sk-SK"/>
        </w:rPr>
        <w:t xml:space="preserve"> podľa § 26</w:t>
      </w:r>
      <w:r w:rsidR="006C4FB5" w:rsidRPr="00F31CAC">
        <w:rPr>
          <w:rFonts w:ascii="Times New Roman" w:eastAsia="Times New Roman" w:hAnsi="Times New Roman" w:cs="Times New Roman"/>
          <w:sz w:val="24"/>
          <w:szCs w:val="24"/>
          <w:lang w:eastAsia="sk-SK" w:bidi="sk-SK"/>
        </w:rPr>
        <w:t xml:space="preserve"> </w:t>
      </w:r>
      <w:r w:rsidR="0058204B" w:rsidRPr="00F31CAC">
        <w:rPr>
          <w:rFonts w:ascii="Times New Roman" w:eastAsia="Times New Roman" w:hAnsi="Times New Roman" w:cs="Times New Roman"/>
          <w:sz w:val="24"/>
          <w:szCs w:val="24"/>
          <w:lang w:eastAsia="sk-SK" w:bidi="sk-SK"/>
        </w:rPr>
        <w:t xml:space="preserve">založené </w:t>
      </w:r>
      <w:r w:rsidR="006C4FB5" w:rsidRPr="00F31CAC">
        <w:rPr>
          <w:rFonts w:ascii="Times New Roman" w:eastAsia="Times New Roman" w:hAnsi="Times New Roman" w:cs="Times New Roman"/>
          <w:sz w:val="24"/>
          <w:szCs w:val="24"/>
          <w:lang w:eastAsia="sk-SK" w:bidi="sk-SK"/>
        </w:rPr>
        <w:t>v Slovenskej republike</w:t>
      </w:r>
      <w:r w:rsidR="00857A07" w:rsidRPr="00F31CAC">
        <w:rPr>
          <w:rFonts w:ascii="Times New Roman" w:eastAsia="Times New Roman" w:hAnsi="Times New Roman" w:cs="Times New Roman"/>
          <w:sz w:val="24"/>
          <w:szCs w:val="24"/>
          <w:lang w:eastAsia="sk-SK" w:bidi="sk-SK"/>
        </w:rPr>
        <w:t>.</w:t>
      </w:r>
    </w:p>
    <w:p w14:paraId="0ACF4413" w14:textId="74D84DDD" w:rsidR="00C919E5" w:rsidRPr="00F31CAC" w:rsidRDefault="00A26BC1" w:rsidP="008F3367">
      <w:pPr>
        <w:pStyle w:val="Odsekzoznamu"/>
        <w:numPr>
          <w:ilvl w:val="0"/>
          <w:numId w:val="1"/>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Ak je jedno alebo viac</w:t>
      </w:r>
      <w:r w:rsidR="0058204B" w:rsidRPr="00F31CAC">
        <w:rPr>
          <w:rFonts w:ascii="Times New Roman" w:eastAsia="Times New Roman" w:hAnsi="Times New Roman" w:cs="Times New Roman"/>
          <w:sz w:val="24"/>
          <w:szCs w:val="24"/>
          <w:lang w:eastAsia="sk-SK" w:bidi="sk-SK"/>
        </w:rPr>
        <w:t xml:space="preserve"> účtovných období</w:t>
      </w:r>
      <w:r w:rsidRPr="00F31CAC">
        <w:rPr>
          <w:rFonts w:ascii="Times New Roman" w:eastAsia="Times New Roman" w:hAnsi="Times New Roman" w:cs="Times New Roman"/>
          <w:sz w:val="24"/>
          <w:szCs w:val="24"/>
          <w:lang w:eastAsia="sk-SK" w:bidi="sk-SK"/>
        </w:rPr>
        <w:t xml:space="preserve"> zo štyroch účtovných období dlhši</w:t>
      </w:r>
      <w:r w:rsidR="0058204B" w:rsidRPr="00F31CAC">
        <w:rPr>
          <w:rFonts w:ascii="Times New Roman" w:eastAsia="Times New Roman" w:hAnsi="Times New Roman" w:cs="Times New Roman"/>
          <w:sz w:val="24"/>
          <w:szCs w:val="24"/>
          <w:lang w:eastAsia="sk-SK" w:bidi="sk-SK"/>
        </w:rPr>
        <w:t>e alebo kratšie ako 12 mesiacov,</w:t>
      </w:r>
      <w:r w:rsidRPr="00F31CAC">
        <w:rPr>
          <w:rFonts w:ascii="Times New Roman" w:eastAsia="Times New Roman" w:hAnsi="Times New Roman" w:cs="Times New Roman"/>
          <w:sz w:val="24"/>
          <w:szCs w:val="24"/>
          <w:lang w:eastAsia="sk-SK" w:bidi="sk-SK"/>
        </w:rPr>
        <w:t xml:space="preserve"> prahová hodnota výnosov sa pre každé z týchto účtovných období pomerne upraví.</w:t>
      </w:r>
    </w:p>
    <w:p w14:paraId="338E2E8C" w14:textId="770110FA" w:rsidR="00326CFD" w:rsidRPr="00F31CAC" w:rsidRDefault="00CA5A96"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Ak </w:t>
      </w:r>
      <w:r w:rsidR="00542A71" w:rsidRPr="00F31CAC">
        <w:rPr>
          <w:rFonts w:ascii="Times New Roman" w:eastAsia="Times New Roman" w:hAnsi="Times New Roman" w:cs="Times New Roman"/>
          <w:sz w:val="24"/>
          <w:szCs w:val="24"/>
          <w:lang w:eastAsia="sk-SK" w:bidi="sk-SK"/>
        </w:rPr>
        <w:t xml:space="preserve">v odseku </w:t>
      </w:r>
      <w:r w:rsidR="00542A71" w:rsidRPr="00F31CAC">
        <w:rPr>
          <w:rFonts w:ascii="Times New Roman" w:eastAsia="Times New Roman" w:hAnsi="Times New Roman" w:cs="Times New Roman"/>
          <w:color w:val="FF0000"/>
          <w:sz w:val="24"/>
          <w:szCs w:val="24"/>
          <w:lang w:eastAsia="sk-SK" w:bidi="sk-SK"/>
        </w:rPr>
        <w:t>6</w:t>
      </w:r>
      <w:r w:rsidRPr="00F31CAC">
        <w:rPr>
          <w:rFonts w:ascii="Times New Roman" w:eastAsia="Times New Roman" w:hAnsi="Times New Roman" w:cs="Times New Roman"/>
          <w:sz w:val="24"/>
          <w:szCs w:val="24"/>
          <w:lang w:eastAsia="sk-SK" w:bidi="sk-SK"/>
        </w:rPr>
        <w:t xml:space="preserve"> </w:t>
      </w:r>
      <w:r w:rsidR="00326CFD" w:rsidRPr="00F31CAC">
        <w:rPr>
          <w:rFonts w:ascii="Times New Roman" w:eastAsia="Times New Roman" w:hAnsi="Times New Roman" w:cs="Times New Roman"/>
          <w:sz w:val="24"/>
          <w:szCs w:val="24"/>
          <w:lang w:eastAsia="sk-SK" w:bidi="sk-SK"/>
        </w:rPr>
        <w:t xml:space="preserve">nie je ustanovené inak, </w:t>
      </w:r>
      <w:r w:rsidRPr="00F31CAC">
        <w:rPr>
          <w:rFonts w:ascii="Times New Roman" w:eastAsia="Times New Roman" w:hAnsi="Times New Roman" w:cs="Times New Roman"/>
          <w:sz w:val="24"/>
          <w:szCs w:val="24"/>
          <w:lang w:eastAsia="sk-SK" w:bidi="sk-SK"/>
        </w:rPr>
        <w:t xml:space="preserve">tento zákon </w:t>
      </w:r>
      <w:r w:rsidR="00326CFD" w:rsidRPr="00F31CAC">
        <w:rPr>
          <w:rFonts w:ascii="Times New Roman" w:eastAsia="Times New Roman" w:hAnsi="Times New Roman" w:cs="Times New Roman"/>
          <w:sz w:val="24"/>
          <w:szCs w:val="24"/>
          <w:lang w:eastAsia="sk-SK" w:bidi="sk-SK"/>
        </w:rPr>
        <w:t>sa nevzťahuje na</w:t>
      </w:r>
      <w:r w:rsidR="00A74BDC" w:rsidRPr="00F31CAC">
        <w:rPr>
          <w:rFonts w:ascii="Times New Roman" w:eastAsia="Times New Roman" w:hAnsi="Times New Roman" w:cs="Times New Roman"/>
          <w:sz w:val="24"/>
          <w:szCs w:val="24"/>
          <w:lang w:eastAsia="sk-SK" w:bidi="sk-SK"/>
        </w:rPr>
        <w:t xml:space="preserve"> vylúčené subjekty, ktorými sú</w:t>
      </w:r>
    </w:p>
    <w:p w14:paraId="2CAA706E" w14:textId="5EE0072C" w:rsidR="00953ACB" w:rsidRPr="00F31CAC" w:rsidRDefault="005C5803" w:rsidP="008F3367">
      <w:pPr>
        <w:numPr>
          <w:ilvl w:val="0"/>
          <w:numId w:val="4"/>
        </w:numPr>
        <w:spacing w:after="120" w:line="240" w:lineRule="auto"/>
        <w:ind w:left="1134" w:hanging="357"/>
        <w:jc w:val="both"/>
        <w:rPr>
          <w:rFonts w:ascii="Times New Roman" w:eastAsia="Times New Roman" w:hAnsi="Times New Roman" w:cs="Times New Roman"/>
          <w:color w:val="FF0000"/>
          <w:sz w:val="24"/>
          <w:szCs w:val="24"/>
          <w:lang w:eastAsia="sk-SK" w:bidi="sk-SK"/>
        </w:rPr>
      </w:pPr>
      <w:r w:rsidRPr="00F31CAC">
        <w:rPr>
          <w:rFonts w:ascii="Times New Roman" w:hAnsi="Times New Roman" w:cs="Times New Roman"/>
          <w:sz w:val="24"/>
          <w:szCs w:val="24"/>
        </w:rPr>
        <w:t>verejnoprávny subjekt</w:t>
      </w:r>
      <w:r w:rsidR="00326CFD" w:rsidRPr="00F31CAC">
        <w:rPr>
          <w:rFonts w:ascii="Times New Roman" w:eastAsia="Times New Roman" w:hAnsi="Times New Roman" w:cs="Times New Roman"/>
          <w:sz w:val="24"/>
          <w:szCs w:val="24"/>
          <w:lang w:eastAsia="sk-SK" w:bidi="sk-SK"/>
        </w:rPr>
        <w:t>, medzinárodn</w:t>
      </w:r>
      <w:r w:rsidR="00763968" w:rsidRPr="00F31CAC">
        <w:rPr>
          <w:rFonts w:ascii="Times New Roman" w:eastAsia="Times New Roman" w:hAnsi="Times New Roman" w:cs="Times New Roman"/>
          <w:sz w:val="24"/>
          <w:szCs w:val="24"/>
          <w:lang w:eastAsia="sk-SK" w:bidi="sk-SK"/>
        </w:rPr>
        <w:t>á</w:t>
      </w:r>
      <w:r w:rsidR="00326CFD" w:rsidRPr="00F31CAC">
        <w:rPr>
          <w:rFonts w:ascii="Times New Roman" w:eastAsia="Times New Roman" w:hAnsi="Times New Roman" w:cs="Times New Roman"/>
          <w:sz w:val="24"/>
          <w:szCs w:val="24"/>
          <w:lang w:eastAsia="sk-SK" w:bidi="sk-SK"/>
        </w:rPr>
        <w:t xml:space="preserve"> organizáci</w:t>
      </w:r>
      <w:r w:rsidR="00763968" w:rsidRPr="00F31CAC">
        <w:rPr>
          <w:rFonts w:ascii="Times New Roman" w:eastAsia="Times New Roman" w:hAnsi="Times New Roman" w:cs="Times New Roman"/>
          <w:sz w:val="24"/>
          <w:szCs w:val="24"/>
          <w:lang w:eastAsia="sk-SK" w:bidi="sk-SK"/>
        </w:rPr>
        <w:t>a</w:t>
      </w:r>
      <w:r w:rsidR="00326CFD" w:rsidRPr="00F31CAC">
        <w:rPr>
          <w:rFonts w:ascii="Times New Roman" w:eastAsia="Times New Roman" w:hAnsi="Times New Roman" w:cs="Times New Roman"/>
          <w:sz w:val="24"/>
          <w:szCs w:val="24"/>
          <w:lang w:eastAsia="sk-SK" w:bidi="sk-SK"/>
        </w:rPr>
        <w:t>, neziskov</w:t>
      </w:r>
      <w:r w:rsidR="00763968" w:rsidRPr="00F31CAC">
        <w:rPr>
          <w:rFonts w:ascii="Times New Roman" w:eastAsia="Times New Roman" w:hAnsi="Times New Roman" w:cs="Times New Roman"/>
          <w:sz w:val="24"/>
          <w:szCs w:val="24"/>
          <w:lang w:eastAsia="sk-SK" w:bidi="sk-SK"/>
        </w:rPr>
        <w:t>á</w:t>
      </w:r>
      <w:r w:rsidR="00326CFD" w:rsidRPr="00F31CAC">
        <w:rPr>
          <w:rFonts w:ascii="Times New Roman" w:eastAsia="Times New Roman" w:hAnsi="Times New Roman" w:cs="Times New Roman"/>
          <w:sz w:val="24"/>
          <w:szCs w:val="24"/>
          <w:lang w:eastAsia="sk-SK" w:bidi="sk-SK"/>
        </w:rPr>
        <w:t xml:space="preserve"> organizáci</w:t>
      </w:r>
      <w:r w:rsidR="00763968" w:rsidRPr="00F31CAC">
        <w:rPr>
          <w:rFonts w:ascii="Times New Roman" w:eastAsia="Times New Roman" w:hAnsi="Times New Roman" w:cs="Times New Roman"/>
          <w:sz w:val="24"/>
          <w:szCs w:val="24"/>
          <w:lang w:eastAsia="sk-SK" w:bidi="sk-SK"/>
        </w:rPr>
        <w:t>a</w:t>
      </w:r>
      <w:r w:rsidR="00326CFD" w:rsidRPr="00F31CAC">
        <w:rPr>
          <w:rFonts w:ascii="Times New Roman" w:eastAsia="Times New Roman" w:hAnsi="Times New Roman" w:cs="Times New Roman"/>
          <w:sz w:val="24"/>
          <w:szCs w:val="24"/>
          <w:lang w:eastAsia="sk-SK" w:bidi="sk-SK"/>
        </w:rPr>
        <w:t>, dôchodkový fond, investičný fond, ktorý</w:t>
      </w:r>
      <w:r w:rsidR="00CE2B6F" w:rsidRPr="00F31CAC">
        <w:rPr>
          <w:rFonts w:ascii="Times New Roman" w:eastAsia="Times New Roman" w:hAnsi="Times New Roman" w:cs="Times New Roman"/>
          <w:sz w:val="24"/>
          <w:szCs w:val="24"/>
          <w:lang w:eastAsia="sk-SK" w:bidi="sk-SK"/>
        </w:rPr>
        <w:t xml:space="preserve"> je hlavným materským subjektom</w:t>
      </w:r>
      <w:r w:rsidR="007C031A" w:rsidRPr="00F31CAC">
        <w:rPr>
          <w:rFonts w:ascii="Times New Roman" w:eastAsia="Times New Roman" w:hAnsi="Times New Roman" w:cs="Times New Roman"/>
          <w:sz w:val="24"/>
          <w:szCs w:val="24"/>
          <w:lang w:eastAsia="sk-SK" w:bidi="sk-SK"/>
        </w:rPr>
        <w:t>,</w:t>
      </w:r>
      <w:r w:rsidR="00326CFD" w:rsidRPr="00F31CAC">
        <w:rPr>
          <w:rFonts w:ascii="Times New Roman" w:eastAsia="Times New Roman" w:hAnsi="Times New Roman" w:cs="Times New Roman"/>
          <w:sz w:val="24"/>
          <w:szCs w:val="24"/>
          <w:lang w:eastAsia="sk-SK" w:bidi="sk-SK"/>
        </w:rPr>
        <w:t xml:space="preserve"> a</w:t>
      </w:r>
      <w:r w:rsidR="00953ACB" w:rsidRPr="00F31CAC">
        <w:rPr>
          <w:rFonts w:ascii="Times New Roman" w:eastAsia="Times New Roman" w:hAnsi="Times New Roman" w:cs="Times New Roman"/>
          <w:sz w:val="24"/>
          <w:szCs w:val="24"/>
          <w:lang w:eastAsia="sk-SK" w:bidi="sk-SK"/>
        </w:rPr>
        <w:t>lebo</w:t>
      </w:r>
      <w:r w:rsidR="00326CFD" w:rsidRPr="00F31CAC">
        <w:rPr>
          <w:rFonts w:ascii="Times New Roman" w:eastAsia="Times New Roman" w:hAnsi="Times New Roman" w:cs="Times New Roman"/>
          <w:sz w:val="24"/>
          <w:szCs w:val="24"/>
          <w:lang w:eastAsia="sk-SK" w:bidi="sk-SK"/>
        </w:rPr>
        <w:t xml:space="preserve"> investičný </w:t>
      </w:r>
      <w:r w:rsidR="00953ACB" w:rsidRPr="00F31CAC">
        <w:rPr>
          <w:rFonts w:ascii="Times New Roman" w:eastAsia="Times New Roman" w:hAnsi="Times New Roman" w:cs="Times New Roman"/>
          <w:sz w:val="24"/>
          <w:szCs w:val="24"/>
          <w:lang w:eastAsia="sk-SK" w:bidi="sk-SK"/>
        </w:rPr>
        <w:t>subjekt</w:t>
      </w:r>
      <w:r w:rsidR="00326CFD" w:rsidRPr="00F31CAC">
        <w:rPr>
          <w:rFonts w:ascii="Times New Roman" w:eastAsia="Times New Roman" w:hAnsi="Times New Roman" w:cs="Times New Roman"/>
          <w:sz w:val="24"/>
          <w:szCs w:val="24"/>
          <w:lang w:eastAsia="sk-SK" w:bidi="sk-SK"/>
        </w:rPr>
        <w:t xml:space="preserve"> v oblasti nehnuteľností, ktorý je hlavným materským subjektom,</w:t>
      </w:r>
    </w:p>
    <w:p w14:paraId="3F48744E" w14:textId="20E92B59" w:rsidR="00326CFD" w:rsidRPr="00F31CAC" w:rsidRDefault="00857A07"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subjekt, ktorého najmenej 95 %</w:t>
      </w:r>
      <w:r w:rsidR="00326CFD" w:rsidRPr="00F31CAC">
        <w:rPr>
          <w:rFonts w:ascii="Times New Roman" w:eastAsia="Times New Roman" w:hAnsi="Times New Roman" w:cs="Times New Roman"/>
          <w:sz w:val="24"/>
          <w:szCs w:val="24"/>
          <w:lang w:eastAsia="sk-SK" w:bidi="sk-SK"/>
        </w:rPr>
        <w:t xml:space="preserve"> hodnoty vlastní priamo alebo prostredníctvom jedného alebo viacerých vylúčených subjektov jeden</w:t>
      </w:r>
      <w:r w:rsidR="00182116" w:rsidRPr="00F31CAC">
        <w:rPr>
          <w:rFonts w:ascii="Times New Roman" w:eastAsia="Times New Roman" w:hAnsi="Times New Roman" w:cs="Times New Roman"/>
          <w:sz w:val="24"/>
          <w:szCs w:val="24"/>
          <w:lang w:eastAsia="sk-SK" w:bidi="sk-SK"/>
        </w:rPr>
        <w:t>,</w:t>
      </w:r>
      <w:r w:rsidR="00326CFD" w:rsidRPr="00F31CAC">
        <w:rPr>
          <w:rFonts w:ascii="Times New Roman" w:eastAsia="Times New Roman" w:hAnsi="Times New Roman" w:cs="Times New Roman"/>
          <w:sz w:val="24"/>
          <w:szCs w:val="24"/>
          <w:lang w:eastAsia="sk-SK" w:bidi="sk-SK"/>
        </w:rPr>
        <w:t xml:space="preserve"> alebo viac subjektov uvedených v písmene a), </w:t>
      </w:r>
      <w:r w:rsidR="00DD2914" w:rsidRPr="00F31CAC">
        <w:rPr>
          <w:rFonts w:ascii="Times New Roman" w:eastAsia="Times New Roman" w:hAnsi="Times New Roman" w:cs="Times New Roman"/>
          <w:sz w:val="24"/>
          <w:szCs w:val="24"/>
          <w:lang w:eastAsia="sk-SK" w:bidi="sk-SK"/>
        </w:rPr>
        <w:t>okrem</w:t>
      </w:r>
      <w:r w:rsidR="00326CFD" w:rsidRPr="00F31CAC">
        <w:rPr>
          <w:rFonts w:ascii="Times New Roman" w:eastAsia="Times New Roman" w:hAnsi="Times New Roman" w:cs="Times New Roman"/>
          <w:sz w:val="24"/>
          <w:szCs w:val="24"/>
          <w:lang w:eastAsia="sk-SK" w:bidi="sk-SK"/>
        </w:rPr>
        <w:t xml:space="preserve"> subjektov dôchodkových služieb, a ktorý</w:t>
      </w:r>
    </w:p>
    <w:p w14:paraId="4EEA1E13" w14:textId="787BB440" w:rsidR="00326CFD" w:rsidRPr="00F31CAC"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lastRenderedPageBreak/>
        <w:t xml:space="preserve">pôsobí výlučne alebo takmer výlučne s cieľom </w:t>
      </w:r>
      <w:r w:rsidR="00DC1500" w:rsidRPr="00F31CAC">
        <w:rPr>
          <w:rFonts w:ascii="Times New Roman" w:eastAsia="Times New Roman" w:hAnsi="Times New Roman" w:cs="Times New Roman"/>
          <w:sz w:val="24"/>
          <w:szCs w:val="24"/>
          <w:lang w:eastAsia="sk-SK" w:bidi="sk-SK"/>
        </w:rPr>
        <w:t xml:space="preserve">držby aktív alebo investovania finančných prostriedkov </w:t>
      </w:r>
      <w:r w:rsidRPr="00F31CAC">
        <w:rPr>
          <w:rFonts w:ascii="Times New Roman" w:eastAsia="Times New Roman" w:hAnsi="Times New Roman" w:cs="Times New Roman"/>
          <w:sz w:val="24"/>
          <w:szCs w:val="24"/>
          <w:lang w:eastAsia="sk-SK" w:bidi="sk-SK"/>
        </w:rPr>
        <w:t>v prospech subjektov uvedených v písmene a)</w:t>
      </w:r>
      <w:r w:rsidR="00FE403B" w:rsidRPr="00F31CAC">
        <w:rPr>
          <w:rFonts w:ascii="Times New Roman" w:eastAsia="Times New Roman" w:hAnsi="Times New Roman" w:cs="Times New Roman"/>
          <w:sz w:val="24"/>
          <w:szCs w:val="24"/>
          <w:lang w:eastAsia="sk-SK" w:bidi="sk-SK"/>
        </w:rPr>
        <w:t>,</w:t>
      </w:r>
      <w:r w:rsidRPr="00F31CAC">
        <w:rPr>
          <w:rFonts w:ascii="Times New Roman" w:eastAsia="Times New Roman" w:hAnsi="Times New Roman" w:cs="Times New Roman"/>
          <w:sz w:val="24"/>
          <w:szCs w:val="24"/>
          <w:lang w:eastAsia="sk-SK" w:bidi="sk-SK"/>
        </w:rPr>
        <w:t xml:space="preserve"> alebo</w:t>
      </w:r>
    </w:p>
    <w:p w14:paraId="057C21CF" w14:textId="75E427E8" w:rsidR="00326CFD" w:rsidRPr="00F31CAC"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vykonáva výlučne doplnkové činnosti </w:t>
      </w:r>
      <w:r w:rsidR="00857A07" w:rsidRPr="00F31CAC">
        <w:rPr>
          <w:rFonts w:ascii="Times New Roman" w:eastAsia="Times New Roman" w:hAnsi="Times New Roman" w:cs="Times New Roman"/>
          <w:sz w:val="24"/>
          <w:szCs w:val="24"/>
          <w:lang w:eastAsia="sk-SK" w:bidi="sk-SK"/>
        </w:rPr>
        <w:t xml:space="preserve">k tým, ktoré vykonávajú </w:t>
      </w:r>
      <w:r w:rsidRPr="00F31CAC">
        <w:rPr>
          <w:rFonts w:ascii="Times New Roman" w:eastAsia="Times New Roman" w:hAnsi="Times New Roman" w:cs="Times New Roman"/>
          <w:sz w:val="24"/>
          <w:szCs w:val="24"/>
          <w:lang w:eastAsia="sk-SK" w:bidi="sk-SK"/>
        </w:rPr>
        <w:t>subjekty uvedené v písmene a),</w:t>
      </w:r>
    </w:p>
    <w:p w14:paraId="5F37283B" w14:textId="05F3ECEB" w:rsidR="00D1772B" w:rsidRPr="00F31CAC" w:rsidRDefault="00326CFD"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subjekt, ktorého najmenej 85 % hodnoty vlastní priamo alebo prostredníctvom jedného alebo </w:t>
      </w:r>
      <w:r w:rsidRPr="00F31CAC">
        <w:rPr>
          <w:rFonts w:ascii="Times New Roman" w:eastAsia="Times New Roman" w:hAnsi="Times New Roman" w:cs="Times New Roman"/>
          <w:color w:val="000000" w:themeColor="text1"/>
          <w:sz w:val="24"/>
          <w:szCs w:val="24"/>
          <w:lang w:eastAsia="sk-SK" w:bidi="sk-SK"/>
        </w:rPr>
        <w:t xml:space="preserve">viacerých vylúčených subjektov jeden alebo viac subjektov uvedených v písmene a), </w:t>
      </w:r>
      <w:r w:rsidR="00DD2914" w:rsidRPr="00F31CAC">
        <w:rPr>
          <w:rFonts w:ascii="Times New Roman" w:eastAsia="Times New Roman" w:hAnsi="Times New Roman" w:cs="Times New Roman"/>
          <w:color w:val="000000" w:themeColor="text1"/>
          <w:sz w:val="24"/>
          <w:szCs w:val="24"/>
          <w:lang w:eastAsia="sk-SK" w:bidi="sk-SK"/>
        </w:rPr>
        <w:t>okrem</w:t>
      </w:r>
      <w:r w:rsidR="00857A07" w:rsidRPr="00F31CAC">
        <w:rPr>
          <w:rFonts w:ascii="Times New Roman" w:eastAsia="Times New Roman" w:hAnsi="Times New Roman" w:cs="Times New Roman"/>
          <w:color w:val="000000" w:themeColor="text1"/>
          <w:sz w:val="24"/>
          <w:szCs w:val="24"/>
          <w:lang w:eastAsia="sk-SK" w:bidi="sk-SK"/>
        </w:rPr>
        <w:t xml:space="preserve"> </w:t>
      </w:r>
      <w:r w:rsidRPr="00F31CAC">
        <w:rPr>
          <w:rFonts w:ascii="Times New Roman" w:eastAsia="Times New Roman" w:hAnsi="Times New Roman" w:cs="Times New Roman"/>
          <w:sz w:val="24"/>
          <w:szCs w:val="24"/>
          <w:lang w:eastAsia="sk-SK" w:bidi="sk-SK"/>
        </w:rPr>
        <w:t xml:space="preserve">subjektov dôchodkových služieb, </w:t>
      </w:r>
      <w:r w:rsidR="00475196" w:rsidRPr="00F31CAC">
        <w:rPr>
          <w:rFonts w:ascii="Times New Roman" w:eastAsia="Times New Roman" w:hAnsi="Times New Roman" w:cs="Times New Roman"/>
          <w:sz w:val="24"/>
          <w:szCs w:val="24"/>
          <w:lang w:eastAsia="sk-SK" w:bidi="sk-SK"/>
        </w:rPr>
        <w:t>ak</w:t>
      </w:r>
      <w:r w:rsidR="00E968A9" w:rsidRPr="00F31CAC">
        <w:rPr>
          <w:rFonts w:ascii="Times New Roman" w:eastAsia="Times New Roman" w:hAnsi="Times New Roman" w:cs="Times New Roman"/>
          <w:sz w:val="24"/>
          <w:szCs w:val="24"/>
          <w:lang w:eastAsia="sk-SK" w:bidi="sk-SK"/>
        </w:rPr>
        <w:t xml:space="preserve"> </w:t>
      </w:r>
      <w:r w:rsidR="00475196" w:rsidRPr="00F31CAC">
        <w:rPr>
          <w:rFonts w:ascii="Times New Roman" w:eastAsia="Times New Roman" w:hAnsi="Times New Roman" w:cs="Times New Roman"/>
          <w:sz w:val="24"/>
          <w:szCs w:val="24"/>
          <w:lang w:eastAsia="sk-SK" w:bidi="sk-SK"/>
        </w:rPr>
        <w:t xml:space="preserve">takmer celý </w:t>
      </w:r>
      <w:r w:rsidRPr="00F31CAC">
        <w:rPr>
          <w:rFonts w:ascii="Times New Roman" w:eastAsia="Times New Roman" w:hAnsi="Times New Roman" w:cs="Times New Roman"/>
          <w:sz w:val="24"/>
          <w:szCs w:val="24"/>
          <w:lang w:eastAsia="sk-SK" w:bidi="sk-SK"/>
        </w:rPr>
        <w:t xml:space="preserve">jeho príjem </w:t>
      </w:r>
      <w:r w:rsidR="00475196" w:rsidRPr="00F31CAC">
        <w:rPr>
          <w:rFonts w:ascii="Times New Roman" w:eastAsia="Times New Roman" w:hAnsi="Times New Roman" w:cs="Times New Roman"/>
          <w:sz w:val="24"/>
          <w:szCs w:val="24"/>
          <w:lang w:eastAsia="sk-SK" w:bidi="sk-SK"/>
        </w:rPr>
        <w:t>pochádza z</w:t>
      </w:r>
      <w:r w:rsidR="00C554BF" w:rsidRPr="00F31CAC">
        <w:rPr>
          <w:rFonts w:ascii="Times New Roman" w:eastAsia="Times New Roman" w:hAnsi="Times New Roman" w:cs="Times New Roman"/>
          <w:sz w:val="24"/>
          <w:szCs w:val="24"/>
          <w:lang w:eastAsia="sk-SK" w:bidi="sk-SK"/>
        </w:rPr>
        <w:t> podielov na zisku (</w:t>
      </w:r>
      <w:r w:rsidR="00475196" w:rsidRPr="00F31CAC">
        <w:rPr>
          <w:rFonts w:ascii="Times New Roman" w:eastAsia="Times New Roman" w:hAnsi="Times New Roman" w:cs="Times New Roman"/>
          <w:sz w:val="24"/>
          <w:szCs w:val="24"/>
          <w:lang w:eastAsia="sk-SK" w:bidi="sk-SK"/>
        </w:rPr>
        <w:t>dividend</w:t>
      </w:r>
      <w:r w:rsidR="00C554BF" w:rsidRPr="00F31CAC">
        <w:rPr>
          <w:rFonts w:ascii="Times New Roman" w:eastAsia="Times New Roman" w:hAnsi="Times New Roman" w:cs="Times New Roman"/>
          <w:sz w:val="24"/>
          <w:szCs w:val="24"/>
          <w:lang w:eastAsia="sk-SK" w:bidi="sk-SK"/>
        </w:rPr>
        <w:t>)</w:t>
      </w:r>
      <w:r w:rsidR="00475196"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alebo zo ziskov</w:t>
      </w:r>
      <w:r w:rsidR="00475196" w:rsidRPr="00F31CAC">
        <w:rPr>
          <w:rFonts w:ascii="Times New Roman" w:eastAsia="Times New Roman" w:hAnsi="Times New Roman" w:cs="Times New Roman"/>
          <w:sz w:val="24"/>
          <w:szCs w:val="24"/>
          <w:lang w:eastAsia="sk-SK" w:bidi="sk-SK"/>
        </w:rPr>
        <w:t>, alebo</w:t>
      </w:r>
      <w:r w:rsidRPr="00F31CAC">
        <w:rPr>
          <w:rFonts w:ascii="Times New Roman" w:eastAsia="Times New Roman" w:hAnsi="Times New Roman" w:cs="Times New Roman"/>
          <w:sz w:val="24"/>
          <w:szCs w:val="24"/>
          <w:lang w:eastAsia="sk-SK" w:bidi="sk-SK"/>
        </w:rPr>
        <w:t xml:space="preserve"> strát</w:t>
      </w:r>
      <w:r w:rsidR="00C554BF" w:rsidRPr="00F31CAC">
        <w:rPr>
          <w:rFonts w:ascii="Times New Roman" w:eastAsia="Times New Roman" w:hAnsi="Times New Roman" w:cs="Times New Roman"/>
          <w:sz w:val="24"/>
          <w:szCs w:val="24"/>
          <w:lang w:eastAsia="sk-SK" w:bidi="sk-SK"/>
        </w:rPr>
        <w:t xml:space="preserve"> vzniknutých v súvislosti s vlastníckym podielom</w:t>
      </w:r>
      <w:r w:rsidRPr="00F31CAC">
        <w:rPr>
          <w:rFonts w:ascii="Times New Roman" w:eastAsia="Times New Roman" w:hAnsi="Times New Roman" w:cs="Times New Roman"/>
          <w:sz w:val="24"/>
          <w:szCs w:val="24"/>
          <w:lang w:eastAsia="sk-SK" w:bidi="sk-SK"/>
        </w:rPr>
        <w:t>, ktoré sú vylúčené z výpočtu oprávneného príjmu alebo oprávnenej straty podľa</w:t>
      </w:r>
      <w:r w:rsidR="00465E6A" w:rsidRPr="00F31CAC">
        <w:rPr>
          <w:rFonts w:ascii="Times New Roman" w:eastAsia="Times New Roman" w:hAnsi="Times New Roman" w:cs="Times New Roman"/>
          <w:sz w:val="24"/>
          <w:szCs w:val="24"/>
          <w:lang w:eastAsia="sk-SK" w:bidi="sk-SK"/>
        </w:rPr>
        <w:t xml:space="preserve"> § </w:t>
      </w:r>
      <w:r w:rsidR="00895737" w:rsidRPr="00F31CAC">
        <w:rPr>
          <w:rFonts w:ascii="Times New Roman" w:eastAsia="Times New Roman" w:hAnsi="Times New Roman" w:cs="Times New Roman"/>
          <w:sz w:val="24"/>
          <w:szCs w:val="24"/>
          <w:lang w:eastAsia="sk-SK" w:bidi="sk-SK"/>
        </w:rPr>
        <w:t>6</w:t>
      </w:r>
      <w:r w:rsidR="007432B6" w:rsidRPr="00F31CAC">
        <w:rPr>
          <w:rFonts w:ascii="Times New Roman" w:eastAsia="Times New Roman" w:hAnsi="Times New Roman" w:cs="Times New Roman"/>
          <w:sz w:val="24"/>
          <w:szCs w:val="24"/>
          <w:lang w:eastAsia="sk-SK" w:bidi="sk-SK"/>
        </w:rPr>
        <w:t xml:space="preserve"> ods. 2 písm</w:t>
      </w:r>
      <w:r w:rsidR="00E86C50" w:rsidRPr="00F31CAC">
        <w:rPr>
          <w:rFonts w:ascii="Times New Roman" w:eastAsia="Times New Roman" w:hAnsi="Times New Roman" w:cs="Times New Roman"/>
          <w:sz w:val="24"/>
          <w:szCs w:val="24"/>
          <w:lang w:eastAsia="sk-SK" w:bidi="sk-SK"/>
        </w:rPr>
        <w:t>.</w:t>
      </w:r>
      <w:r w:rsidR="007432B6" w:rsidRPr="00F31CAC">
        <w:rPr>
          <w:rFonts w:ascii="Times New Roman" w:eastAsia="Times New Roman" w:hAnsi="Times New Roman" w:cs="Times New Roman"/>
          <w:sz w:val="24"/>
          <w:szCs w:val="24"/>
          <w:lang w:eastAsia="sk-SK" w:bidi="sk-SK"/>
        </w:rPr>
        <w:t xml:space="preserve"> b) a c)</w:t>
      </w:r>
      <w:r w:rsidR="00475196"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 xml:space="preserve"> </w:t>
      </w:r>
    </w:p>
    <w:p w14:paraId="44F52857" w14:textId="77777777" w:rsidR="00542A71" w:rsidRPr="00F31CAC" w:rsidRDefault="00542A71" w:rsidP="00542A71">
      <w:pPr>
        <w:numPr>
          <w:ilvl w:val="0"/>
          <w:numId w:val="1"/>
        </w:numPr>
        <w:spacing w:after="120" w:line="240" w:lineRule="auto"/>
        <w:ind w:left="714" w:hanging="357"/>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Činnosti subjektu, ktorého 100 % hodnoty vlastní priamo alebo nepriamo nezisková organizácia alebo neziskové organizácie, sa považujú za doplnkové činnosti podľa odseku 3 písm. b) druhého bodu, ak úhrnné výnosy všetkých subjektov nadnárodnej skupiny podnikov alebo veľkej vnútroštátnej skupiny, okrem výnosov neziskovej organizácie alebo subjektu, ktorý je vylúčeným subjektom podľa odseku 3 písm. b) alebo písm. c), sú za účtovné obdobie nižšie ako 750 000 000 eur alebo nižšie ako 25 % výnosov nadnárodnej skupiny podnikov alebo veľkej vnútroštátnej skupiny. Ak účtovné obdobie nadnárodnej skupiny podnikov alebo veľkej vnútroštátnej skupiny je dlhšie alebo kratšie ako 12 mesiacov, prahová hodnota výnosov sa upraví podľa odseku 2.</w:t>
      </w:r>
    </w:p>
    <w:p w14:paraId="79D49F33" w14:textId="64E8CE25" w:rsidR="00542A71" w:rsidRPr="00F31CAC" w:rsidRDefault="00542A71" w:rsidP="00542A71">
      <w:pPr>
        <w:numPr>
          <w:ilvl w:val="0"/>
          <w:numId w:val="1"/>
        </w:numPr>
        <w:spacing w:after="120" w:line="240" w:lineRule="auto"/>
        <w:ind w:left="714" w:hanging="357"/>
        <w:jc w:val="both"/>
        <w:rPr>
          <w:rFonts w:ascii="Times New Roman" w:eastAsia="Times New Roman" w:hAnsi="Times New Roman" w:cs="Times New Roman"/>
          <w:color w:val="FF0000"/>
          <w:sz w:val="24"/>
          <w:szCs w:val="24"/>
          <w:lang w:eastAsia="sk-SK" w:bidi="sk-SK"/>
        </w:rPr>
      </w:pPr>
      <w:r w:rsidRPr="00F31CAC">
        <w:rPr>
          <w:rFonts w:ascii="Times New Roman" w:eastAsia="Times New Roman" w:hAnsi="Times New Roman" w:cs="Times New Roman"/>
          <w:color w:val="FF0000"/>
          <w:sz w:val="24"/>
          <w:szCs w:val="24"/>
          <w:lang w:eastAsia="sk-SK" w:bidi="sk-SK"/>
        </w:rPr>
        <w:t>Štátny investičný fond, ktorý je verejnoprávnym subjektom podľa § 2 písm. r), sa nepovažuje za hlavný materský subjekt nadnárodnej skupiny podnikov alebo</w:t>
      </w:r>
      <w:r w:rsidR="008F0417">
        <w:rPr>
          <w:rFonts w:ascii="Times New Roman" w:eastAsia="Times New Roman" w:hAnsi="Times New Roman" w:cs="Times New Roman"/>
          <w:color w:val="FF0000"/>
          <w:sz w:val="24"/>
          <w:szCs w:val="24"/>
          <w:lang w:eastAsia="sk-SK" w:bidi="sk-SK"/>
        </w:rPr>
        <w:t xml:space="preserve"> veľkej vnútroštátnej skupiny </w:t>
      </w:r>
      <w:r w:rsidRPr="00F31CAC">
        <w:rPr>
          <w:rFonts w:ascii="Times New Roman" w:eastAsia="Times New Roman" w:hAnsi="Times New Roman" w:cs="Times New Roman"/>
          <w:color w:val="FF0000"/>
          <w:sz w:val="24"/>
          <w:szCs w:val="24"/>
          <w:lang w:eastAsia="sk-SK" w:bidi="sk-SK"/>
        </w:rPr>
        <w:t>ani za člena tejto skupiny.</w:t>
      </w:r>
    </w:p>
    <w:p w14:paraId="37BA65DE" w14:textId="6FED4C1C" w:rsidR="001F118A" w:rsidRPr="00F31CAC" w:rsidRDefault="00326CFD"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Podávajúci subjekt </w:t>
      </w:r>
      <w:r w:rsidR="00067E31" w:rsidRPr="00F31CAC">
        <w:rPr>
          <w:rFonts w:ascii="Times New Roman" w:eastAsia="Times New Roman" w:hAnsi="Times New Roman" w:cs="Times New Roman"/>
          <w:sz w:val="24"/>
          <w:szCs w:val="24"/>
          <w:lang w:eastAsia="sk-SK" w:bidi="sk-SK"/>
        </w:rPr>
        <w:t xml:space="preserve">sa </w:t>
      </w:r>
      <w:r w:rsidRPr="00F31CAC">
        <w:rPr>
          <w:rFonts w:ascii="Times New Roman" w:eastAsia="Times New Roman" w:hAnsi="Times New Roman" w:cs="Times New Roman"/>
          <w:sz w:val="24"/>
          <w:szCs w:val="24"/>
          <w:lang w:eastAsia="sk-SK" w:bidi="sk-SK"/>
        </w:rPr>
        <w:t>môže</w:t>
      </w:r>
      <w:r w:rsidR="0074043B" w:rsidRPr="00F31CAC">
        <w:rPr>
          <w:rFonts w:ascii="Times New Roman" w:eastAsia="Times New Roman" w:hAnsi="Times New Roman" w:cs="Times New Roman"/>
          <w:sz w:val="24"/>
          <w:szCs w:val="24"/>
          <w:lang w:eastAsia="sk-SK" w:bidi="sk-SK"/>
        </w:rPr>
        <w:t xml:space="preserve"> v súlade s § 42</w:t>
      </w:r>
      <w:r w:rsidR="00C269D3" w:rsidRPr="00F31CAC">
        <w:rPr>
          <w:rFonts w:ascii="Times New Roman" w:eastAsia="Times New Roman" w:hAnsi="Times New Roman" w:cs="Times New Roman"/>
          <w:sz w:val="24"/>
          <w:szCs w:val="24"/>
          <w:lang w:eastAsia="sk-SK" w:bidi="sk-SK"/>
        </w:rPr>
        <w:t xml:space="preserve"> ods. </w:t>
      </w:r>
      <w:r w:rsidR="008852EC" w:rsidRPr="00F31CAC">
        <w:rPr>
          <w:rFonts w:ascii="Times New Roman" w:eastAsia="Times New Roman" w:hAnsi="Times New Roman" w:cs="Times New Roman"/>
          <w:sz w:val="24"/>
          <w:szCs w:val="24"/>
          <w:lang w:eastAsia="sk-SK" w:bidi="sk-SK"/>
        </w:rPr>
        <w:t>2</w:t>
      </w:r>
      <w:r w:rsidR="003A4158"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rozhodnúť, že so subjekt</w:t>
      </w:r>
      <w:r w:rsidR="00DC1500" w:rsidRPr="00F31CAC">
        <w:rPr>
          <w:rFonts w:ascii="Times New Roman" w:eastAsia="Times New Roman" w:hAnsi="Times New Roman" w:cs="Times New Roman"/>
          <w:sz w:val="24"/>
          <w:szCs w:val="24"/>
          <w:lang w:eastAsia="sk-SK" w:bidi="sk-SK"/>
        </w:rPr>
        <w:t>om</w:t>
      </w:r>
      <w:r w:rsidRPr="00F31CAC">
        <w:rPr>
          <w:rFonts w:ascii="Times New Roman" w:eastAsia="Times New Roman" w:hAnsi="Times New Roman" w:cs="Times New Roman"/>
          <w:sz w:val="24"/>
          <w:szCs w:val="24"/>
          <w:lang w:eastAsia="sk-SK" w:bidi="sk-SK"/>
        </w:rPr>
        <w:t xml:space="preserve"> </w:t>
      </w:r>
      <w:r w:rsidR="00465E6A" w:rsidRPr="00F31CAC">
        <w:rPr>
          <w:rFonts w:ascii="Times New Roman" w:eastAsia="Times New Roman" w:hAnsi="Times New Roman" w:cs="Times New Roman"/>
          <w:sz w:val="24"/>
          <w:szCs w:val="24"/>
          <w:lang w:eastAsia="sk-SK" w:bidi="sk-SK"/>
        </w:rPr>
        <w:t>podľa</w:t>
      </w:r>
      <w:r w:rsidR="00E86C50" w:rsidRPr="00F31CAC">
        <w:rPr>
          <w:rFonts w:ascii="Times New Roman" w:eastAsia="Times New Roman" w:hAnsi="Times New Roman" w:cs="Times New Roman"/>
          <w:sz w:val="24"/>
          <w:szCs w:val="24"/>
          <w:lang w:eastAsia="sk-SK" w:bidi="sk-SK"/>
        </w:rPr>
        <w:t xml:space="preserve"> odseku</w:t>
      </w:r>
      <w:r w:rsidR="001F118A" w:rsidRPr="00F31CAC">
        <w:rPr>
          <w:rFonts w:ascii="Times New Roman" w:eastAsia="Times New Roman" w:hAnsi="Times New Roman" w:cs="Times New Roman"/>
          <w:sz w:val="24"/>
          <w:szCs w:val="24"/>
          <w:lang w:eastAsia="sk-SK" w:bidi="sk-SK"/>
        </w:rPr>
        <w:t xml:space="preserve"> 3</w:t>
      </w:r>
      <w:r w:rsidR="00E3577A" w:rsidRPr="00F31CAC">
        <w:rPr>
          <w:rFonts w:ascii="Times New Roman" w:eastAsia="Times New Roman" w:hAnsi="Times New Roman" w:cs="Times New Roman"/>
          <w:sz w:val="24"/>
          <w:szCs w:val="24"/>
          <w:lang w:eastAsia="sk-SK" w:bidi="sk-SK"/>
        </w:rPr>
        <w:t xml:space="preserve"> písm. b) a c)</w:t>
      </w:r>
      <w:r w:rsidR="00465E6A" w:rsidRPr="00F31CAC">
        <w:rPr>
          <w:rFonts w:ascii="Times New Roman" w:eastAsia="Times New Roman" w:hAnsi="Times New Roman" w:cs="Times New Roman"/>
          <w:sz w:val="24"/>
          <w:szCs w:val="24"/>
          <w:lang w:eastAsia="sk-SK" w:bidi="sk-SK"/>
        </w:rPr>
        <w:t xml:space="preserve"> </w:t>
      </w:r>
      <w:r w:rsidRPr="00F31CAC">
        <w:rPr>
          <w:rFonts w:ascii="Times New Roman" w:eastAsia="Times New Roman" w:hAnsi="Times New Roman" w:cs="Times New Roman"/>
          <w:sz w:val="24"/>
          <w:szCs w:val="24"/>
          <w:lang w:eastAsia="sk-SK" w:bidi="sk-SK"/>
        </w:rPr>
        <w:t>nebude zaobchádzať ako s vylúčeným subjekt</w:t>
      </w:r>
      <w:r w:rsidR="00DC1500" w:rsidRPr="00F31CAC">
        <w:rPr>
          <w:rFonts w:ascii="Times New Roman" w:eastAsia="Times New Roman" w:hAnsi="Times New Roman" w:cs="Times New Roman"/>
          <w:sz w:val="24"/>
          <w:szCs w:val="24"/>
          <w:lang w:eastAsia="sk-SK" w:bidi="sk-SK"/>
        </w:rPr>
        <w:t>om</w:t>
      </w:r>
      <w:r w:rsidRPr="00F31CAC">
        <w:rPr>
          <w:rFonts w:ascii="Times New Roman" w:eastAsia="Times New Roman" w:hAnsi="Times New Roman" w:cs="Times New Roman"/>
          <w:sz w:val="24"/>
          <w:szCs w:val="24"/>
          <w:lang w:eastAsia="sk-SK" w:bidi="sk-SK"/>
        </w:rPr>
        <w:t>.</w:t>
      </w:r>
      <w:r w:rsidR="001F118A" w:rsidRPr="00F31CAC">
        <w:rPr>
          <w:rFonts w:ascii="Times New Roman" w:eastAsia="Times New Roman" w:hAnsi="Times New Roman" w:cs="Times New Roman"/>
          <w:sz w:val="24"/>
          <w:szCs w:val="24"/>
          <w:lang w:eastAsia="sk-SK" w:bidi="sk-SK"/>
        </w:rPr>
        <w:t xml:space="preserve"> </w:t>
      </w:r>
    </w:p>
    <w:p w14:paraId="7A0E1F63" w14:textId="17D79F40" w:rsidR="00EC6521" w:rsidRPr="00F31CAC" w:rsidRDefault="00EC6521" w:rsidP="00ED6AD7">
      <w:pPr>
        <w:spacing w:after="120" w:line="240" w:lineRule="auto"/>
        <w:jc w:val="center"/>
        <w:rPr>
          <w:rFonts w:ascii="Times New Roman" w:hAnsi="Times New Roman" w:cs="Times New Roman"/>
          <w:b/>
          <w:sz w:val="24"/>
          <w:szCs w:val="24"/>
        </w:rPr>
      </w:pPr>
    </w:p>
    <w:p w14:paraId="4DFBDC06" w14:textId="77777777" w:rsidR="00574183" w:rsidRPr="00F31CAC" w:rsidRDefault="00574183" w:rsidP="00ED6AD7">
      <w:pPr>
        <w:spacing w:after="120" w:line="240" w:lineRule="auto"/>
        <w:jc w:val="center"/>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b/>
          <w:sz w:val="24"/>
          <w:szCs w:val="24"/>
          <w:lang w:eastAsia="sk-SK" w:bidi="sk-SK"/>
        </w:rPr>
        <w:t>§ 4</w:t>
      </w:r>
    </w:p>
    <w:p w14:paraId="5234A713" w14:textId="29AB49CD" w:rsidR="00574183" w:rsidRPr="00F31CAC" w:rsidRDefault="00574183" w:rsidP="0043036E">
      <w:pPr>
        <w:spacing w:after="24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Umiestnenie základného subjektu</w:t>
      </w:r>
    </w:p>
    <w:p w14:paraId="46C30104" w14:textId="45F4852B" w:rsidR="00574183" w:rsidRPr="00F31CAC" w:rsidRDefault="00360606"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S</w:t>
      </w:r>
      <w:r w:rsidR="00574183" w:rsidRPr="00F31CAC">
        <w:rPr>
          <w:rFonts w:ascii="Times New Roman" w:hAnsi="Times New Roman" w:cs="Times New Roman"/>
          <w:sz w:val="24"/>
          <w:szCs w:val="24"/>
        </w:rPr>
        <w:t>ubjekt</w:t>
      </w:r>
      <w:r w:rsidR="00E3577A" w:rsidRPr="00F31CAC">
        <w:rPr>
          <w:rFonts w:ascii="Times New Roman" w:hAnsi="Times New Roman" w:cs="Times New Roman"/>
          <w:sz w:val="24"/>
          <w:szCs w:val="24"/>
        </w:rPr>
        <w:t>,</w:t>
      </w:r>
      <w:r w:rsidR="00574183" w:rsidRPr="00F31CAC">
        <w:rPr>
          <w:rFonts w:ascii="Times New Roman" w:hAnsi="Times New Roman" w:cs="Times New Roman"/>
          <w:sz w:val="24"/>
          <w:szCs w:val="24"/>
        </w:rPr>
        <w:t xml:space="preserve"> iný ako subjekt s prvkom daňovej transparentnosti</w:t>
      </w:r>
      <w:r w:rsidR="00E3577A" w:rsidRPr="00F31CAC">
        <w:rPr>
          <w:rFonts w:ascii="Times New Roman" w:hAnsi="Times New Roman" w:cs="Times New Roman"/>
          <w:sz w:val="24"/>
          <w:szCs w:val="24"/>
        </w:rPr>
        <w:t>,</w:t>
      </w:r>
      <w:r w:rsidR="00574183" w:rsidRPr="00F31CAC">
        <w:rPr>
          <w:rFonts w:ascii="Times New Roman" w:hAnsi="Times New Roman" w:cs="Times New Roman"/>
          <w:sz w:val="24"/>
          <w:szCs w:val="24"/>
        </w:rPr>
        <w:t xml:space="preserve"> </w:t>
      </w:r>
      <w:r w:rsidRPr="00F31CAC">
        <w:rPr>
          <w:rFonts w:ascii="Times New Roman" w:hAnsi="Times New Roman" w:cs="Times New Roman"/>
          <w:sz w:val="24"/>
          <w:szCs w:val="24"/>
        </w:rPr>
        <w:t xml:space="preserve">sa </w:t>
      </w:r>
      <w:r w:rsidR="00900C50" w:rsidRPr="00F31CAC">
        <w:rPr>
          <w:rFonts w:ascii="Times New Roman" w:hAnsi="Times New Roman" w:cs="Times New Roman"/>
          <w:sz w:val="24"/>
          <w:szCs w:val="24"/>
        </w:rPr>
        <w:t>nachádza v </w:t>
      </w:r>
      <w:r w:rsidR="00781AA8" w:rsidRPr="00F31CAC">
        <w:rPr>
          <w:rFonts w:ascii="Times New Roman" w:hAnsi="Times New Roman" w:cs="Times New Roman"/>
          <w:sz w:val="24"/>
          <w:szCs w:val="24"/>
        </w:rPr>
        <w:t>štáte</w:t>
      </w:r>
      <w:r w:rsidR="00574183" w:rsidRPr="00F31CAC">
        <w:rPr>
          <w:rFonts w:ascii="Times New Roman" w:hAnsi="Times New Roman" w:cs="Times New Roman"/>
          <w:sz w:val="24"/>
          <w:szCs w:val="24"/>
        </w:rPr>
        <w:t xml:space="preserve">, v ktorom sa považuje za rezidenta na daňové účely na základe </w:t>
      </w:r>
      <w:r w:rsidR="00563E9E" w:rsidRPr="00F31CAC">
        <w:rPr>
          <w:rFonts w:ascii="Times New Roman" w:hAnsi="Times New Roman" w:cs="Times New Roman"/>
          <w:sz w:val="24"/>
          <w:szCs w:val="24"/>
        </w:rPr>
        <w:t>miesta vedenia,</w:t>
      </w:r>
      <w:r w:rsidR="00574183" w:rsidRPr="00F31CAC">
        <w:rPr>
          <w:rFonts w:ascii="Times New Roman" w:hAnsi="Times New Roman" w:cs="Times New Roman"/>
          <w:sz w:val="24"/>
          <w:szCs w:val="24"/>
        </w:rPr>
        <w:t xml:space="preserve"> miesta založenia alebo o</w:t>
      </w:r>
      <w:r w:rsidR="007E45F2" w:rsidRPr="00F31CAC">
        <w:rPr>
          <w:rFonts w:ascii="Times New Roman" w:hAnsi="Times New Roman" w:cs="Times New Roman"/>
          <w:sz w:val="24"/>
          <w:szCs w:val="24"/>
        </w:rPr>
        <w:t>b</w:t>
      </w:r>
      <w:r w:rsidR="00574183" w:rsidRPr="00F31CAC">
        <w:rPr>
          <w:rFonts w:ascii="Times New Roman" w:hAnsi="Times New Roman" w:cs="Times New Roman"/>
          <w:sz w:val="24"/>
          <w:szCs w:val="24"/>
        </w:rPr>
        <w:t>dobných kritérií.</w:t>
      </w:r>
      <w:r w:rsidR="0038095B" w:rsidRPr="00F31CAC">
        <w:rPr>
          <w:rStyle w:val="Odkaznapoznmkupodiarou"/>
          <w:rFonts w:ascii="Times New Roman" w:hAnsi="Times New Roman" w:cs="Times New Roman"/>
          <w:b w:val="0"/>
          <w:sz w:val="24"/>
          <w:szCs w:val="24"/>
          <w:lang w:val="sk-SK"/>
        </w:rPr>
        <w:footnoteReference w:id="5"/>
      </w:r>
      <w:r w:rsidR="00AD6D45" w:rsidRPr="00F31CAC">
        <w:rPr>
          <w:rFonts w:ascii="Times New Roman" w:hAnsi="Times New Roman" w:cs="Times New Roman"/>
          <w:sz w:val="24"/>
          <w:szCs w:val="24"/>
        </w:rPr>
        <w:t>)</w:t>
      </w:r>
    </w:p>
    <w:p w14:paraId="34333B6D" w14:textId="5230A2EB" w:rsidR="00574183" w:rsidRPr="00F31CAC"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Ak umiestnenie subjektu n</w:t>
      </w:r>
      <w:r w:rsidR="00AA1FAD" w:rsidRPr="00F31CAC">
        <w:rPr>
          <w:rFonts w:ascii="Times New Roman" w:hAnsi="Times New Roman" w:cs="Times New Roman"/>
          <w:sz w:val="24"/>
          <w:szCs w:val="24"/>
        </w:rPr>
        <w:t xml:space="preserve">ie je možné </w:t>
      </w:r>
      <w:r w:rsidR="00563E9E" w:rsidRPr="00F31CAC">
        <w:rPr>
          <w:rFonts w:ascii="Times New Roman" w:hAnsi="Times New Roman" w:cs="Times New Roman"/>
          <w:sz w:val="24"/>
          <w:szCs w:val="24"/>
        </w:rPr>
        <w:t xml:space="preserve">určiť </w:t>
      </w:r>
      <w:r w:rsidR="00AA1FAD" w:rsidRPr="00F31CAC">
        <w:rPr>
          <w:rFonts w:ascii="Times New Roman" w:hAnsi="Times New Roman" w:cs="Times New Roman"/>
          <w:sz w:val="24"/>
          <w:szCs w:val="24"/>
        </w:rPr>
        <w:t xml:space="preserve">podľa </w:t>
      </w:r>
      <w:r w:rsidRPr="00F31CAC">
        <w:rPr>
          <w:rFonts w:ascii="Times New Roman" w:hAnsi="Times New Roman" w:cs="Times New Roman"/>
          <w:sz w:val="24"/>
          <w:szCs w:val="24"/>
        </w:rPr>
        <w:t>odseku</w:t>
      </w:r>
      <w:r w:rsidR="00E86C50" w:rsidRPr="00F31CAC">
        <w:rPr>
          <w:rFonts w:ascii="Times New Roman" w:hAnsi="Times New Roman" w:cs="Times New Roman"/>
          <w:sz w:val="24"/>
          <w:szCs w:val="24"/>
        </w:rPr>
        <w:t xml:space="preserve"> 1</w:t>
      </w:r>
      <w:r w:rsidRPr="00F31CAC">
        <w:rPr>
          <w:rFonts w:ascii="Times New Roman" w:hAnsi="Times New Roman" w:cs="Times New Roman"/>
          <w:sz w:val="24"/>
          <w:szCs w:val="24"/>
        </w:rPr>
        <w:t>, považuje sa za subjekt nachádzajúci sa v štáte, v ktorom bol založený.</w:t>
      </w:r>
    </w:p>
    <w:p w14:paraId="108C7CB3" w14:textId="071E546E" w:rsidR="00AA1FAD" w:rsidRPr="00F31CAC"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Subjekt s prvkom daňovej transparentnosti</w:t>
      </w:r>
      <w:r w:rsidR="00FC7FE9" w:rsidRPr="00F31CAC">
        <w:rPr>
          <w:rFonts w:ascii="Times New Roman" w:hAnsi="Times New Roman" w:cs="Times New Roman"/>
          <w:sz w:val="24"/>
          <w:szCs w:val="24"/>
        </w:rPr>
        <w:t>,</w:t>
      </w:r>
      <w:r w:rsidRPr="00F31CAC">
        <w:rPr>
          <w:rFonts w:ascii="Times New Roman" w:hAnsi="Times New Roman" w:cs="Times New Roman"/>
          <w:sz w:val="24"/>
          <w:szCs w:val="24"/>
        </w:rPr>
        <w:t xml:space="preserve"> </w:t>
      </w:r>
      <w:r w:rsidR="00AA1FAD" w:rsidRPr="00F31CAC">
        <w:rPr>
          <w:rFonts w:ascii="Times New Roman" w:hAnsi="Times New Roman" w:cs="Times New Roman"/>
          <w:sz w:val="24"/>
          <w:szCs w:val="24"/>
        </w:rPr>
        <w:t xml:space="preserve">ktorý </w:t>
      </w:r>
    </w:p>
    <w:p w14:paraId="68BE81EC" w14:textId="789B9B32" w:rsidR="00AA1FAD" w:rsidRPr="00F31CAC" w:rsidRDefault="00AA1FAD" w:rsidP="00A03184">
      <w:pPr>
        <w:pStyle w:val="Odsekzoznamu"/>
        <w:numPr>
          <w:ilvl w:val="0"/>
          <w:numId w:val="12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je hlavným materským subjektom</w:t>
      </w:r>
      <w:r w:rsidR="00FC7FE9" w:rsidRPr="00F31CAC">
        <w:rPr>
          <w:rFonts w:ascii="Times New Roman" w:hAnsi="Times New Roman" w:cs="Times New Roman"/>
          <w:sz w:val="24"/>
          <w:szCs w:val="24"/>
        </w:rPr>
        <w:t xml:space="preserve"> nadnárodnej skupiny podnikov alebo veľkej vnútroštátnej skupiny,</w:t>
      </w:r>
      <w:r w:rsidRPr="00F31CAC">
        <w:rPr>
          <w:rFonts w:ascii="Times New Roman" w:hAnsi="Times New Roman" w:cs="Times New Roman"/>
          <w:sz w:val="24"/>
          <w:szCs w:val="24"/>
        </w:rPr>
        <w:t xml:space="preserve"> sa nachádza v štáte, v ktorom bol založený,</w:t>
      </w:r>
    </w:p>
    <w:p w14:paraId="45D52240" w14:textId="4E998956" w:rsidR="00AA1FAD" w:rsidRPr="00F31CAC" w:rsidRDefault="00AA1FAD" w:rsidP="00A03184">
      <w:pPr>
        <w:pStyle w:val="Odsekzoznamu"/>
        <w:numPr>
          <w:ilvl w:val="0"/>
          <w:numId w:val="12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nie je hlavným materským subjektom</w:t>
      </w:r>
      <w:r w:rsidR="00FC7FE9" w:rsidRPr="00F31CAC">
        <w:rPr>
          <w:rFonts w:ascii="Times New Roman" w:hAnsi="Times New Roman" w:cs="Times New Roman"/>
          <w:sz w:val="24"/>
          <w:szCs w:val="24"/>
        </w:rPr>
        <w:t xml:space="preserve"> nadnárodnej skupiny podnikov alebo veľkej vnútroštátnej skupiny,</w:t>
      </w:r>
      <w:r w:rsidRPr="00F31CAC">
        <w:rPr>
          <w:rFonts w:ascii="Times New Roman" w:hAnsi="Times New Roman" w:cs="Times New Roman"/>
          <w:sz w:val="24"/>
          <w:szCs w:val="24"/>
        </w:rPr>
        <w:t xml:space="preserve"> sa považuje za subjekt bez štátnej príslušnosti.</w:t>
      </w:r>
    </w:p>
    <w:p w14:paraId="3318ECEA" w14:textId="1DEB124A" w:rsidR="00574183" w:rsidRPr="00F31CAC"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Stála prevádzkareň </w:t>
      </w:r>
      <w:r w:rsidR="00F336AC" w:rsidRPr="00F31CAC">
        <w:rPr>
          <w:rFonts w:ascii="Times New Roman" w:hAnsi="Times New Roman" w:cs="Times New Roman"/>
          <w:sz w:val="24"/>
          <w:szCs w:val="24"/>
        </w:rPr>
        <w:t>podľa § 2 písm. e)</w:t>
      </w:r>
    </w:p>
    <w:p w14:paraId="2E41A57C" w14:textId="21C120B3" w:rsidR="00574183" w:rsidRPr="00F31CAC"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prvého bodu sa </w:t>
      </w:r>
      <w:r w:rsidR="00781AA8" w:rsidRPr="00F31CAC">
        <w:rPr>
          <w:rFonts w:ascii="Times New Roman" w:hAnsi="Times New Roman" w:cs="Times New Roman"/>
          <w:sz w:val="24"/>
          <w:szCs w:val="24"/>
        </w:rPr>
        <w:t>nachádza</w:t>
      </w:r>
      <w:r w:rsidRPr="00F31CAC">
        <w:rPr>
          <w:rFonts w:ascii="Times New Roman" w:hAnsi="Times New Roman" w:cs="Times New Roman"/>
          <w:sz w:val="24"/>
          <w:szCs w:val="24"/>
        </w:rPr>
        <w:t xml:space="preserve"> v štáte, v ktorom sa </w:t>
      </w:r>
      <w:r w:rsidR="00FC7FE9" w:rsidRPr="00F31CAC">
        <w:rPr>
          <w:rFonts w:ascii="Times New Roman" w:hAnsi="Times New Roman" w:cs="Times New Roman"/>
          <w:sz w:val="24"/>
          <w:szCs w:val="24"/>
        </w:rPr>
        <w:t>považuje za stálu prevádzkareň</w:t>
      </w:r>
      <w:r w:rsidRPr="00F31CAC">
        <w:rPr>
          <w:rFonts w:ascii="Times New Roman" w:hAnsi="Times New Roman" w:cs="Times New Roman"/>
          <w:sz w:val="24"/>
          <w:szCs w:val="24"/>
        </w:rPr>
        <w:t xml:space="preserve"> a </w:t>
      </w:r>
      <w:r w:rsidR="00A70780" w:rsidRPr="00F31CAC">
        <w:rPr>
          <w:rFonts w:ascii="Times New Roman" w:hAnsi="Times New Roman" w:cs="Times New Roman"/>
          <w:sz w:val="24"/>
          <w:szCs w:val="24"/>
        </w:rPr>
        <w:t>v ktorom</w:t>
      </w:r>
      <w:r w:rsidRPr="00F31CAC">
        <w:rPr>
          <w:rFonts w:ascii="Times New Roman" w:hAnsi="Times New Roman" w:cs="Times New Roman"/>
          <w:sz w:val="24"/>
          <w:szCs w:val="24"/>
        </w:rPr>
        <w:t xml:space="preserve"> podlieha </w:t>
      </w:r>
      <w:r w:rsidR="005766EA" w:rsidRPr="00F31CAC">
        <w:rPr>
          <w:rFonts w:ascii="Times New Roman" w:hAnsi="Times New Roman" w:cs="Times New Roman"/>
          <w:sz w:val="24"/>
          <w:szCs w:val="24"/>
        </w:rPr>
        <w:t>zdaneniu</w:t>
      </w:r>
      <w:r w:rsidRPr="00F31CAC">
        <w:rPr>
          <w:rFonts w:ascii="Times New Roman" w:hAnsi="Times New Roman" w:cs="Times New Roman"/>
          <w:sz w:val="24"/>
          <w:szCs w:val="24"/>
        </w:rPr>
        <w:t xml:space="preserve"> podľa </w:t>
      </w:r>
      <w:r w:rsidR="00781AA8" w:rsidRPr="00F31CAC">
        <w:rPr>
          <w:rFonts w:ascii="Times New Roman" w:hAnsi="Times New Roman" w:cs="Times New Roman"/>
          <w:sz w:val="24"/>
          <w:szCs w:val="24"/>
        </w:rPr>
        <w:t>medzinárodnej</w:t>
      </w:r>
      <w:r w:rsidRPr="00F31CAC">
        <w:rPr>
          <w:rFonts w:ascii="Times New Roman" w:hAnsi="Times New Roman" w:cs="Times New Roman"/>
          <w:sz w:val="24"/>
          <w:szCs w:val="24"/>
        </w:rPr>
        <w:t xml:space="preserve"> zmluvy,</w:t>
      </w:r>
    </w:p>
    <w:p w14:paraId="7FBA2221" w14:textId="70DE96E5" w:rsidR="00574183" w:rsidRPr="00F31CAC"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lastRenderedPageBreak/>
        <w:t xml:space="preserve">druhého bodu sa </w:t>
      </w:r>
      <w:r w:rsidR="00781AA8" w:rsidRPr="00F31CAC">
        <w:rPr>
          <w:rFonts w:ascii="Times New Roman" w:hAnsi="Times New Roman" w:cs="Times New Roman"/>
          <w:sz w:val="24"/>
          <w:szCs w:val="24"/>
        </w:rPr>
        <w:t>nachádza</w:t>
      </w:r>
      <w:r w:rsidRPr="00F31CAC">
        <w:rPr>
          <w:rFonts w:ascii="Times New Roman" w:hAnsi="Times New Roman" w:cs="Times New Roman"/>
          <w:sz w:val="24"/>
          <w:szCs w:val="24"/>
        </w:rPr>
        <w:t xml:space="preserve"> v štáte, v</w:t>
      </w:r>
      <w:r w:rsidR="00A70780" w:rsidRPr="00F31CAC">
        <w:rPr>
          <w:rFonts w:ascii="Times New Roman" w:hAnsi="Times New Roman" w:cs="Times New Roman"/>
          <w:sz w:val="24"/>
          <w:szCs w:val="24"/>
        </w:rPr>
        <w:t> </w:t>
      </w:r>
      <w:r w:rsidRPr="00F31CAC">
        <w:rPr>
          <w:rFonts w:ascii="Times New Roman" w:hAnsi="Times New Roman" w:cs="Times New Roman"/>
          <w:sz w:val="24"/>
          <w:szCs w:val="24"/>
        </w:rPr>
        <w:t>ktorom</w:t>
      </w:r>
      <w:r w:rsidR="00A70780" w:rsidRPr="00F31CAC">
        <w:rPr>
          <w:rFonts w:ascii="Times New Roman" w:hAnsi="Times New Roman" w:cs="Times New Roman"/>
          <w:sz w:val="24"/>
          <w:szCs w:val="24"/>
        </w:rPr>
        <w:t xml:space="preserve"> má miesto podnikania a v ktorom podlieha </w:t>
      </w:r>
      <w:r w:rsidR="005766EA" w:rsidRPr="00F31CAC">
        <w:rPr>
          <w:rFonts w:ascii="Times New Roman" w:hAnsi="Times New Roman" w:cs="Times New Roman"/>
          <w:sz w:val="24"/>
          <w:szCs w:val="24"/>
        </w:rPr>
        <w:t>zdaneniu</w:t>
      </w:r>
      <w:r w:rsidR="00A70780" w:rsidRPr="00F31CAC">
        <w:rPr>
          <w:rFonts w:ascii="Times New Roman" w:hAnsi="Times New Roman" w:cs="Times New Roman"/>
          <w:sz w:val="24"/>
          <w:szCs w:val="24"/>
        </w:rPr>
        <w:t xml:space="preserve"> na čistom základe</w:t>
      </w:r>
      <w:r w:rsidRPr="00F31CAC">
        <w:rPr>
          <w:rFonts w:ascii="Times New Roman" w:hAnsi="Times New Roman" w:cs="Times New Roman"/>
          <w:sz w:val="24"/>
          <w:szCs w:val="24"/>
        </w:rPr>
        <w:t>,</w:t>
      </w:r>
    </w:p>
    <w:p w14:paraId="2D0022C2" w14:textId="219E4D55" w:rsidR="00574183" w:rsidRPr="00F31CAC"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tretieho bodu sa </w:t>
      </w:r>
      <w:r w:rsidR="00781AA8" w:rsidRPr="00F31CAC">
        <w:rPr>
          <w:rFonts w:ascii="Times New Roman" w:hAnsi="Times New Roman" w:cs="Times New Roman"/>
          <w:sz w:val="24"/>
          <w:szCs w:val="24"/>
        </w:rPr>
        <w:t>nachádza</w:t>
      </w:r>
      <w:r w:rsidRPr="00F31CAC">
        <w:rPr>
          <w:rFonts w:ascii="Times New Roman" w:hAnsi="Times New Roman" w:cs="Times New Roman"/>
          <w:sz w:val="24"/>
          <w:szCs w:val="24"/>
        </w:rPr>
        <w:t xml:space="preserve"> v štáte, v ktorom je umiestnená,</w:t>
      </w:r>
    </w:p>
    <w:p w14:paraId="7D0694D0" w14:textId="3B273AF9" w:rsidR="00574183" w:rsidRPr="00F31CAC"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štvrtého bodu sa považuje za stálu prevádzkareň bez štátnej príslušnosti.</w:t>
      </w:r>
    </w:p>
    <w:p w14:paraId="7856D758" w14:textId="7860C804" w:rsidR="00574183" w:rsidRPr="00F31CAC"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Ak sa základný subjekt nachádza v </w:t>
      </w:r>
      <w:r w:rsidR="00CC6C36" w:rsidRPr="00F31CAC">
        <w:rPr>
          <w:rFonts w:ascii="Times New Roman" w:hAnsi="Times New Roman" w:cs="Times New Roman"/>
          <w:sz w:val="24"/>
          <w:szCs w:val="24"/>
        </w:rPr>
        <w:t>Slovenskej republike a</w:t>
      </w:r>
      <w:r w:rsidR="000C0624" w:rsidRPr="00F31CAC">
        <w:rPr>
          <w:rFonts w:ascii="Times New Roman" w:hAnsi="Times New Roman" w:cs="Times New Roman"/>
          <w:sz w:val="24"/>
          <w:szCs w:val="24"/>
        </w:rPr>
        <w:t xml:space="preserve"> zároveň aj </w:t>
      </w:r>
      <w:r w:rsidR="00CC6C36" w:rsidRPr="00F31CAC">
        <w:rPr>
          <w:rFonts w:ascii="Times New Roman" w:hAnsi="Times New Roman" w:cs="Times New Roman"/>
          <w:sz w:val="24"/>
          <w:szCs w:val="24"/>
        </w:rPr>
        <w:t>v inom štáte,</w:t>
      </w:r>
      <w:r w:rsidRPr="00F31CAC">
        <w:rPr>
          <w:rFonts w:ascii="Times New Roman" w:hAnsi="Times New Roman" w:cs="Times New Roman"/>
          <w:sz w:val="24"/>
          <w:szCs w:val="24"/>
        </w:rPr>
        <w:t xml:space="preserve"> </w:t>
      </w:r>
      <w:r w:rsidR="000C0624" w:rsidRPr="00F31CAC">
        <w:rPr>
          <w:rFonts w:ascii="Times New Roman" w:hAnsi="Times New Roman" w:cs="Times New Roman"/>
          <w:sz w:val="24"/>
          <w:szCs w:val="24"/>
        </w:rPr>
        <w:t xml:space="preserve">s ktorým Slovenská republika </w:t>
      </w:r>
    </w:p>
    <w:p w14:paraId="5A418171" w14:textId="2B35D2FD" w:rsidR="00574183" w:rsidRPr="00F31CAC" w:rsidRDefault="00AE6A41"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m</w:t>
      </w:r>
      <w:r w:rsidR="000C0624" w:rsidRPr="00F31CAC">
        <w:rPr>
          <w:rFonts w:ascii="Times New Roman" w:hAnsi="Times New Roman" w:cs="Times New Roman"/>
          <w:sz w:val="24"/>
          <w:szCs w:val="24"/>
        </w:rPr>
        <w:t>á</w:t>
      </w:r>
      <w:r w:rsidRPr="00F31CAC">
        <w:rPr>
          <w:rFonts w:ascii="Times New Roman" w:hAnsi="Times New Roman" w:cs="Times New Roman"/>
          <w:sz w:val="24"/>
          <w:szCs w:val="24"/>
        </w:rPr>
        <w:t xml:space="preserve"> uzatvore</w:t>
      </w:r>
      <w:r w:rsidR="003B521B" w:rsidRPr="00F31CAC">
        <w:rPr>
          <w:rFonts w:ascii="Times New Roman" w:hAnsi="Times New Roman" w:cs="Times New Roman"/>
          <w:sz w:val="24"/>
          <w:szCs w:val="24"/>
        </w:rPr>
        <w:t>nú</w:t>
      </w:r>
      <w:r w:rsidR="00574183" w:rsidRPr="00F31CAC">
        <w:rPr>
          <w:rFonts w:ascii="Times New Roman" w:hAnsi="Times New Roman" w:cs="Times New Roman"/>
          <w:sz w:val="24"/>
          <w:szCs w:val="24"/>
        </w:rPr>
        <w:t xml:space="preserve"> </w:t>
      </w:r>
      <w:r w:rsidR="00781AA8" w:rsidRPr="00F31CAC">
        <w:rPr>
          <w:rFonts w:ascii="Times New Roman" w:hAnsi="Times New Roman" w:cs="Times New Roman"/>
          <w:sz w:val="24"/>
          <w:szCs w:val="24"/>
        </w:rPr>
        <w:t>medzinárodnú</w:t>
      </w:r>
      <w:r w:rsidR="00574183" w:rsidRPr="00F31CAC">
        <w:rPr>
          <w:rFonts w:ascii="Times New Roman" w:hAnsi="Times New Roman" w:cs="Times New Roman"/>
          <w:sz w:val="24"/>
          <w:szCs w:val="24"/>
        </w:rPr>
        <w:t xml:space="preserve"> zmluvu</w:t>
      </w:r>
      <w:r w:rsidR="00DE5A3C" w:rsidRPr="00F31CAC">
        <w:rPr>
          <w:rFonts w:ascii="Times New Roman" w:hAnsi="Times New Roman" w:cs="Times New Roman"/>
          <w:sz w:val="24"/>
          <w:szCs w:val="24"/>
        </w:rPr>
        <w:t>,</w:t>
      </w:r>
    </w:p>
    <w:p w14:paraId="5B923405" w14:textId="6A6EF147" w:rsidR="00574183" w:rsidRPr="00F31CAC" w:rsidRDefault="000C0624"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základný subjekt sa </w:t>
      </w:r>
      <w:r w:rsidR="00781AA8" w:rsidRPr="00F31CAC">
        <w:rPr>
          <w:rFonts w:ascii="Times New Roman" w:hAnsi="Times New Roman" w:cs="Times New Roman"/>
          <w:sz w:val="24"/>
          <w:szCs w:val="24"/>
        </w:rPr>
        <w:t>nachádza</w:t>
      </w:r>
      <w:r w:rsidR="00574183" w:rsidRPr="00F31CAC">
        <w:rPr>
          <w:rFonts w:ascii="Times New Roman" w:hAnsi="Times New Roman" w:cs="Times New Roman"/>
          <w:sz w:val="24"/>
          <w:szCs w:val="24"/>
        </w:rPr>
        <w:t xml:space="preserve"> </w:t>
      </w:r>
      <w:r w:rsidR="003B521B" w:rsidRPr="00F31CAC">
        <w:rPr>
          <w:rFonts w:ascii="Times New Roman" w:hAnsi="Times New Roman" w:cs="Times New Roman"/>
          <w:sz w:val="24"/>
          <w:szCs w:val="24"/>
        </w:rPr>
        <w:t xml:space="preserve">v </w:t>
      </w:r>
      <w:r w:rsidR="00574183" w:rsidRPr="00F31CAC">
        <w:rPr>
          <w:rFonts w:ascii="Times New Roman" w:hAnsi="Times New Roman" w:cs="Times New Roman"/>
          <w:sz w:val="24"/>
          <w:szCs w:val="24"/>
        </w:rPr>
        <w:t>štáte, v ktorom sa</w:t>
      </w:r>
      <w:r w:rsidRPr="00F31CAC">
        <w:rPr>
          <w:rFonts w:ascii="Times New Roman" w:hAnsi="Times New Roman" w:cs="Times New Roman"/>
          <w:sz w:val="24"/>
          <w:szCs w:val="24"/>
        </w:rPr>
        <w:t xml:space="preserve"> považuje za rezidenta na daňové účely</w:t>
      </w:r>
      <w:r w:rsidR="00574183" w:rsidRPr="00F31CAC">
        <w:rPr>
          <w:rFonts w:ascii="Times New Roman" w:hAnsi="Times New Roman" w:cs="Times New Roman"/>
          <w:sz w:val="24"/>
          <w:szCs w:val="24"/>
        </w:rPr>
        <w:t xml:space="preserve"> podľa </w:t>
      </w:r>
      <w:r w:rsidR="00CC6C36" w:rsidRPr="00F31CAC">
        <w:rPr>
          <w:rFonts w:ascii="Times New Roman" w:hAnsi="Times New Roman" w:cs="Times New Roman"/>
          <w:sz w:val="24"/>
          <w:szCs w:val="24"/>
        </w:rPr>
        <w:t>medzinárodnej</w:t>
      </w:r>
      <w:r w:rsidR="00574183" w:rsidRPr="00F31CAC">
        <w:rPr>
          <w:rFonts w:ascii="Times New Roman" w:hAnsi="Times New Roman" w:cs="Times New Roman"/>
          <w:sz w:val="24"/>
          <w:szCs w:val="24"/>
        </w:rPr>
        <w:t xml:space="preserve"> zmluvy,</w:t>
      </w:r>
    </w:p>
    <w:p w14:paraId="1ABB5100" w14:textId="66F7D89D" w:rsidR="00574183" w:rsidRPr="00F31CAC" w:rsidRDefault="00180E79"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ktorá obsahuje ustanovenie</w:t>
      </w:r>
      <w:r w:rsidR="000C0624" w:rsidRPr="00F31CAC">
        <w:rPr>
          <w:rFonts w:ascii="Times New Roman" w:hAnsi="Times New Roman" w:cs="Times New Roman"/>
          <w:sz w:val="24"/>
          <w:szCs w:val="24"/>
        </w:rPr>
        <w:t xml:space="preserve"> o procedúre vzájomnej dohody</w:t>
      </w:r>
      <w:r w:rsidR="00DB2EFE" w:rsidRPr="00F31CAC">
        <w:rPr>
          <w:rFonts w:ascii="Times New Roman" w:hAnsi="Times New Roman" w:cs="Times New Roman"/>
          <w:sz w:val="24"/>
          <w:szCs w:val="24"/>
        </w:rPr>
        <w:t xml:space="preserve"> na určenie rezidencie základného subjektu na daňové účely</w:t>
      </w:r>
      <w:r w:rsidR="000C0624" w:rsidRPr="00F31CAC">
        <w:rPr>
          <w:rFonts w:ascii="Times New Roman" w:hAnsi="Times New Roman" w:cs="Times New Roman"/>
          <w:sz w:val="24"/>
          <w:szCs w:val="24"/>
        </w:rPr>
        <w:t xml:space="preserve"> a </w:t>
      </w:r>
      <w:r w:rsidR="00574183" w:rsidRPr="00F31CAC">
        <w:rPr>
          <w:rFonts w:ascii="Times New Roman" w:hAnsi="Times New Roman" w:cs="Times New Roman"/>
          <w:sz w:val="24"/>
          <w:szCs w:val="24"/>
        </w:rPr>
        <w:t>príslušné orgány vzájomnú dohodu</w:t>
      </w:r>
      <w:r w:rsidR="000C0624" w:rsidRPr="00F31CAC">
        <w:rPr>
          <w:rFonts w:ascii="Times New Roman" w:hAnsi="Times New Roman" w:cs="Times New Roman"/>
          <w:sz w:val="24"/>
          <w:szCs w:val="24"/>
        </w:rPr>
        <w:t xml:space="preserve"> n</w:t>
      </w:r>
      <w:r w:rsidR="00DB2EFE" w:rsidRPr="00F31CAC">
        <w:rPr>
          <w:rFonts w:ascii="Times New Roman" w:hAnsi="Times New Roman" w:cs="Times New Roman"/>
          <w:sz w:val="24"/>
          <w:szCs w:val="24"/>
        </w:rPr>
        <w:t>edosiahli</w:t>
      </w:r>
      <w:r w:rsidR="00574183" w:rsidRPr="00F31CAC">
        <w:rPr>
          <w:rFonts w:ascii="Times New Roman" w:hAnsi="Times New Roman" w:cs="Times New Roman"/>
          <w:sz w:val="24"/>
          <w:szCs w:val="24"/>
        </w:rPr>
        <w:t>, postupuje sa podľa pís</w:t>
      </w:r>
      <w:r w:rsidR="00E86C50" w:rsidRPr="00F31CAC">
        <w:rPr>
          <w:rFonts w:ascii="Times New Roman" w:hAnsi="Times New Roman" w:cs="Times New Roman"/>
          <w:sz w:val="24"/>
          <w:szCs w:val="24"/>
        </w:rPr>
        <w:t>mena</w:t>
      </w:r>
      <w:r w:rsidR="00574183" w:rsidRPr="00F31CAC">
        <w:rPr>
          <w:rFonts w:ascii="Times New Roman" w:hAnsi="Times New Roman" w:cs="Times New Roman"/>
          <w:sz w:val="24"/>
          <w:szCs w:val="24"/>
        </w:rPr>
        <w:t xml:space="preserve"> b)</w:t>
      </w:r>
      <w:r w:rsidR="003B713C" w:rsidRPr="00F31CAC">
        <w:rPr>
          <w:rFonts w:ascii="Times New Roman" w:hAnsi="Times New Roman" w:cs="Times New Roman"/>
          <w:sz w:val="24"/>
          <w:szCs w:val="24"/>
        </w:rPr>
        <w:t>,</w:t>
      </w:r>
    </w:p>
    <w:p w14:paraId="1F1F3588" w14:textId="0845393A" w:rsidR="00574183" w:rsidRPr="00F31CAC" w:rsidRDefault="00574183"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podľa</w:t>
      </w:r>
      <w:r w:rsidR="00DB2EFE" w:rsidRPr="00F31CAC">
        <w:rPr>
          <w:rFonts w:ascii="Times New Roman" w:hAnsi="Times New Roman" w:cs="Times New Roman"/>
          <w:sz w:val="24"/>
          <w:szCs w:val="24"/>
        </w:rPr>
        <w:t xml:space="preserve"> ktorej sa</w:t>
      </w:r>
      <w:r w:rsidRPr="00F31CAC">
        <w:rPr>
          <w:rFonts w:ascii="Times New Roman" w:hAnsi="Times New Roman" w:cs="Times New Roman"/>
          <w:sz w:val="24"/>
          <w:szCs w:val="24"/>
        </w:rPr>
        <w:t xml:space="preserve"> </w:t>
      </w:r>
      <w:r w:rsidR="00DB2EFE" w:rsidRPr="00F31CAC">
        <w:rPr>
          <w:rFonts w:ascii="Times New Roman" w:hAnsi="Times New Roman" w:cs="Times New Roman"/>
          <w:sz w:val="24"/>
          <w:szCs w:val="24"/>
        </w:rPr>
        <w:t>nezamedzí dvojitému zdaneniu</w:t>
      </w:r>
      <w:r w:rsidRPr="00F31CAC">
        <w:rPr>
          <w:rFonts w:ascii="Times New Roman" w:hAnsi="Times New Roman" w:cs="Times New Roman"/>
          <w:sz w:val="24"/>
          <w:szCs w:val="24"/>
        </w:rPr>
        <w:t xml:space="preserve"> </w:t>
      </w:r>
      <w:r w:rsidR="00DB2EFE" w:rsidRPr="00F31CAC">
        <w:rPr>
          <w:rFonts w:ascii="Times New Roman" w:hAnsi="Times New Roman" w:cs="Times New Roman"/>
          <w:sz w:val="24"/>
          <w:szCs w:val="24"/>
        </w:rPr>
        <w:t>z</w:t>
      </w:r>
      <w:r w:rsidR="00D72B72" w:rsidRPr="00F31CAC">
        <w:rPr>
          <w:rFonts w:ascii="Times New Roman" w:hAnsi="Times New Roman" w:cs="Times New Roman"/>
          <w:sz w:val="24"/>
          <w:szCs w:val="24"/>
        </w:rPr>
        <w:t> </w:t>
      </w:r>
      <w:r w:rsidR="00DB2EFE" w:rsidRPr="00F31CAC">
        <w:rPr>
          <w:rFonts w:ascii="Times New Roman" w:hAnsi="Times New Roman" w:cs="Times New Roman"/>
          <w:sz w:val="24"/>
          <w:szCs w:val="24"/>
        </w:rPr>
        <w:t>dôvodu</w:t>
      </w:r>
      <w:r w:rsidR="00D72B72" w:rsidRPr="00F31CAC">
        <w:rPr>
          <w:rFonts w:ascii="Times New Roman" w:hAnsi="Times New Roman" w:cs="Times New Roman"/>
          <w:sz w:val="24"/>
          <w:szCs w:val="24"/>
        </w:rPr>
        <w:t>,</w:t>
      </w:r>
      <w:r w:rsidR="00DB2EFE" w:rsidRPr="00F31CAC">
        <w:rPr>
          <w:rFonts w:ascii="Times New Roman" w:hAnsi="Times New Roman" w:cs="Times New Roman"/>
          <w:sz w:val="24"/>
          <w:szCs w:val="24"/>
        </w:rPr>
        <w:t xml:space="preserve"> že </w:t>
      </w:r>
      <w:r w:rsidRPr="00F31CAC">
        <w:rPr>
          <w:rFonts w:ascii="Times New Roman" w:hAnsi="Times New Roman" w:cs="Times New Roman"/>
          <w:sz w:val="24"/>
          <w:szCs w:val="24"/>
        </w:rPr>
        <w:t xml:space="preserve">základný subjekt je rezidentom na </w:t>
      </w:r>
      <w:r w:rsidR="00DB2EFE" w:rsidRPr="00F31CAC">
        <w:rPr>
          <w:rFonts w:ascii="Times New Roman" w:hAnsi="Times New Roman" w:cs="Times New Roman"/>
          <w:sz w:val="24"/>
          <w:szCs w:val="24"/>
        </w:rPr>
        <w:t>daňové účely v oboch š</w:t>
      </w:r>
      <w:r w:rsidRPr="00F31CAC">
        <w:rPr>
          <w:rFonts w:ascii="Times New Roman" w:hAnsi="Times New Roman" w:cs="Times New Roman"/>
          <w:sz w:val="24"/>
          <w:szCs w:val="24"/>
        </w:rPr>
        <w:t>t</w:t>
      </w:r>
      <w:r w:rsidR="00DB2EFE" w:rsidRPr="00F31CAC">
        <w:rPr>
          <w:rFonts w:ascii="Times New Roman" w:hAnsi="Times New Roman" w:cs="Times New Roman"/>
          <w:sz w:val="24"/>
          <w:szCs w:val="24"/>
        </w:rPr>
        <w:t>átoch</w:t>
      </w:r>
      <w:r w:rsidR="00E86C50" w:rsidRPr="00F31CAC">
        <w:rPr>
          <w:rFonts w:ascii="Times New Roman" w:hAnsi="Times New Roman" w:cs="Times New Roman"/>
          <w:sz w:val="24"/>
          <w:szCs w:val="24"/>
        </w:rPr>
        <w:t>, postupuje sa podľa písmena</w:t>
      </w:r>
      <w:r w:rsidRPr="00F31CAC">
        <w:rPr>
          <w:rFonts w:ascii="Times New Roman" w:hAnsi="Times New Roman" w:cs="Times New Roman"/>
          <w:sz w:val="24"/>
          <w:szCs w:val="24"/>
        </w:rPr>
        <w:t xml:space="preserve"> b),</w:t>
      </w:r>
    </w:p>
    <w:p w14:paraId="688F59F0" w14:textId="0E9AF983" w:rsidR="00574183" w:rsidRPr="00F31CAC" w:rsidRDefault="00486C62"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ne</w:t>
      </w:r>
      <w:r w:rsidR="000C0624" w:rsidRPr="00F31CAC">
        <w:rPr>
          <w:rFonts w:ascii="Times New Roman" w:hAnsi="Times New Roman" w:cs="Times New Roman"/>
          <w:sz w:val="24"/>
          <w:szCs w:val="24"/>
        </w:rPr>
        <w:t>má uzatvorenú</w:t>
      </w:r>
      <w:r w:rsidR="00574183" w:rsidRPr="00F31CAC">
        <w:rPr>
          <w:rFonts w:ascii="Times New Roman" w:hAnsi="Times New Roman" w:cs="Times New Roman"/>
          <w:sz w:val="24"/>
          <w:szCs w:val="24"/>
        </w:rPr>
        <w:t xml:space="preserve"> </w:t>
      </w:r>
      <w:r w:rsidR="00CC6C36" w:rsidRPr="00F31CAC">
        <w:rPr>
          <w:rFonts w:ascii="Times New Roman" w:hAnsi="Times New Roman" w:cs="Times New Roman"/>
          <w:sz w:val="24"/>
          <w:szCs w:val="24"/>
        </w:rPr>
        <w:t>medzinárodnú</w:t>
      </w:r>
      <w:r w:rsidR="00574183" w:rsidRPr="00F31CAC">
        <w:rPr>
          <w:rFonts w:ascii="Times New Roman" w:hAnsi="Times New Roman" w:cs="Times New Roman"/>
          <w:sz w:val="24"/>
          <w:szCs w:val="24"/>
        </w:rPr>
        <w:t xml:space="preserve"> zmluvu</w:t>
      </w:r>
      <w:r w:rsidR="00DE5A3C" w:rsidRPr="00F31CAC">
        <w:rPr>
          <w:rFonts w:ascii="Times New Roman" w:hAnsi="Times New Roman" w:cs="Times New Roman"/>
          <w:sz w:val="24"/>
          <w:szCs w:val="24"/>
        </w:rPr>
        <w:t>,</w:t>
      </w:r>
    </w:p>
    <w:p w14:paraId="0E320EAA" w14:textId="0A84F1D9" w:rsidR="00574183" w:rsidRPr="00F31CAC"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základný subjekt sa </w:t>
      </w:r>
      <w:r w:rsidR="00CC6C36" w:rsidRPr="00F31CAC">
        <w:rPr>
          <w:rFonts w:ascii="Times New Roman" w:hAnsi="Times New Roman" w:cs="Times New Roman"/>
          <w:sz w:val="24"/>
          <w:szCs w:val="24"/>
        </w:rPr>
        <w:t>nachádza</w:t>
      </w:r>
      <w:r w:rsidR="00DE5A3C" w:rsidRPr="00F31CAC">
        <w:rPr>
          <w:rFonts w:ascii="Times New Roman" w:hAnsi="Times New Roman" w:cs="Times New Roman"/>
          <w:sz w:val="24"/>
          <w:szCs w:val="24"/>
        </w:rPr>
        <w:t xml:space="preserve"> v</w:t>
      </w:r>
      <w:r w:rsidRPr="00F31CAC">
        <w:rPr>
          <w:rFonts w:ascii="Times New Roman" w:hAnsi="Times New Roman" w:cs="Times New Roman"/>
          <w:sz w:val="24"/>
          <w:szCs w:val="24"/>
        </w:rPr>
        <w:t xml:space="preserve"> štáte, </w:t>
      </w:r>
      <w:r w:rsidR="00DE5A3C" w:rsidRPr="00F31CAC">
        <w:rPr>
          <w:rFonts w:ascii="Times New Roman" w:hAnsi="Times New Roman" w:cs="Times New Roman"/>
          <w:sz w:val="24"/>
          <w:szCs w:val="24"/>
        </w:rPr>
        <w:t>v ktorom mu bola vyrubená vyššia suma</w:t>
      </w:r>
      <w:r w:rsidRPr="00F31CAC">
        <w:rPr>
          <w:rFonts w:ascii="Times New Roman" w:hAnsi="Times New Roman" w:cs="Times New Roman"/>
          <w:sz w:val="24"/>
          <w:szCs w:val="24"/>
        </w:rPr>
        <w:t xml:space="preserve"> zahrnutých daní za </w:t>
      </w:r>
      <w:r w:rsidR="00555358" w:rsidRPr="00F31CAC">
        <w:rPr>
          <w:rFonts w:ascii="Times New Roman" w:hAnsi="Times New Roman" w:cs="Times New Roman"/>
          <w:sz w:val="24"/>
          <w:szCs w:val="24"/>
        </w:rPr>
        <w:t xml:space="preserve">príslušné </w:t>
      </w:r>
      <w:r w:rsidRPr="00F31CAC">
        <w:rPr>
          <w:rFonts w:ascii="Times New Roman" w:hAnsi="Times New Roman" w:cs="Times New Roman"/>
          <w:sz w:val="24"/>
          <w:szCs w:val="24"/>
        </w:rPr>
        <w:t>ú</w:t>
      </w:r>
      <w:r w:rsidR="009C7167" w:rsidRPr="00F31CAC">
        <w:rPr>
          <w:rFonts w:ascii="Times New Roman" w:hAnsi="Times New Roman" w:cs="Times New Roman"/>
          <w:sz w:val="24"/>
          <w:szCs w:val="24"/>
        </w:rPr>
        <w:t>čtovné obdobie, pričom suma zahrnutých daní neobsahuje dane zaplatené v súlade s daňovým režimom pre kontrolovanú zahraničnú spoločnosť,</w:t>
      </w:r>
    </w:p>
    <w:p w14:paraId="2DB84CCF" w14:textId="704FB3E9" w:rsidR="00574183" w:rsidRPr="00F31CAC"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základný subjekt sa </w:t>
      </w:r>
      <w:r w:rsidR="00CC6C36" w:rsidRPr="00F31CAC">
        <w:rPr>
          <w:rFonts w:ascii="Times New Roman" w:hAnsi="Times New Roman" w:cs="Times New Roman"/>
          <w:sz w:val="24"/>
          <w:szCs w:val="24"/>
        </w:rPr>
        <w:t>nachádza</w:t>
      </w:r>
      <w:r w:rsidRPr="00F31CAC">
        <w:rPr>
          <w:rFonts w:ascii="Times New Roman" w:hAnsi="Times New Roman" w:cs="Times New Roman"/>
          <w:sz w:val="24"/>
          <w:szCs w:val="24"/>
        </w:rPr>
        <w:t xml:space="preserve"> </w:t>
      </w:r>
      <w:r w:rsidR="00DE5A3C" w:rsidRPr="00F31CAC">
        <w:rPr>
          <w:rFonts w:ascii="Times New Roman" w:hAnsi="Times New Roman" w:cs="Times New Roman"/>
          <w:sz w:val="24"/>
          <w:szCs w:val="24"/>
        </w:rPr>
        <w:t xml:space="preserve">v </w:t>
      </w:r>
      <w:r w:rsidRPr="00F31CAC">
        <w:rPr>
          <w:rFonts w:ascii="Times New Roman" w:hAnsi="Times New Roman" w:cs="Times New Roman"/>
          <w:sz w:val="24"/>
          <w:szCs w:val="24"/>
        </w:rPr>
        <w:t>štáte, v ktorom dosahuje vyššiu sumu príjmov vylúčených na základe ekonomickej podstaty vypočítanú</w:t>
      </w:r>
      <w:r w:rsidR="00CE6604" w:rsidRPr="00F31CAC">
        <w:rPr>
          <w:rFonts w:ascii="Times New Roman" w:hAnsi="Times New Roman" w:cs="Times New Roman"/>
          <w:sz w:val="24"/>
          <w:szCs w:val="24"/>
        </w:rPr>
        <w:t xml:space="preserve"> na úrovni subjektu</w:t>
      </w:r>
      <w:r w:rsidRPr="00F31CAC">
        <w:rPr>
          <w:rFonts w:ascii="Times New Roman" w:hAnsi="Times New Roman" w:cs="Times New Roman"/>
          <w:sz w:val="24"/>
          <w:szCs w:val="24"/>
        </w:rPr>
        <w:t xml:space="preserve"> </w:t>
      </w:r>
      <w:r w:rsidR="00DE5A3C" w:rsidRPr="00F31CAC">
        <w:rPr>
          <w:rFonts w:ascii="Times New Roman" w:hAnsi="Times New Roman" w:cs="Times New Roman"/>
          <w:sz w:val="24"/>
          <w:szCs w:val="24"/>
        </w:rPr>
        <w:t xml:space="preserve">podľa § </w:t>
      </w:r>
      <w:r w:rsidRPr="00F31CAC">
        <w:rPr>
          <w:rFonts w:ascii="Times New Roman" w:hAnsi="Times New Roman" w:cs="Times New Roman"/>
          <w:sz w:val="24"/>
          <w:szCs w:val="24"/>
        </w:rPr>
        <w:t>2</w:t>
      </w:r>
      <w:r w:rsidR="00670A32" w:rsidRPr="00F31CAC">
        <w:rPr>
          <w:rFonts w:ascii="Times New Roman" w:hAnsi="Times New Roman" w:cs="Times New Roman"/>
          <w:sz w:val="24"/>
          <w:szCs w:val="24"/>
        </w:rPr>
        <w:t>3</w:t>
      </w:r>
      <w:r w:rsidR="005766EA" w:rsidRPr="00F31CAC">
        <w:rPr>
          <w:rFonts w:ascii="Times New Roman" w:hAnsi="Times New Roman" w:cs="Times New Roman"/>
          <w:sz w:val="24"/>
          <w:szCs w:val="24"/>
        </w:rPr>
        <w:t>; to platí,</w:t>
      </w:r>
      <w:r w:rsidR="00DE5A3C" w:rsidRPr="00F31CAC">
        <w:rPr>
          <w:rFonts w:ascii="Times New Roman" w:hAnsi="Times New Roman" w:cs="Times New Roman"/>
          <w:sz w:val="24"/>
          <w:szCs w:val="24"/>
        </w:rPr>
        <w:t xml:space="preserve"> ak je suma splatných zahrnutých daní </w:t>
      </w:r>
      <w:r w:rsidR="005766EA" w:rsidRPr="00F31CAC">
        <w:rPr>
          <w:rFonts w:ascii="Times New Roman" w:hAnsi="Times New Roman" w:cs="Times New Roman"/>
          <w:sz w:val="24"/>
          <w:szCs w:val="24"/>
        </w:rPr>
        <w:t xml:space="preserve">podľa prvého bodu </w:t>
      </w:r>
      <w:r w:rsidR="00DE5A3C" w:rsidRPr="00F31CAC">
        <w:rPr>
          <w:rFonts w:ascii="Times New Roman" w:hAnsi="Times New Roman" w:cs="Times New Roman"/>
          <w:sz w:val="24"/>
          <w:szCs w:val="24"/>
        </w:rPr>
        <w:t>v oboch štátoch rovnaká alebo nulová,</w:t>
      </w:r>
    </w:p>
    <w:p w14:paraId="34EE918A" w14:textId="20CAFEA8" w:rsidR="00574183" w:rsidRPr="00F31CAC" w:rsidRDefault="00CE6604"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základný subjekt</w:t>
      </w:r>
      <w:r w:rsidR="009C7167" w:rsidRPr="00F31CAC">
        <w:rPr>
          <w:rFonts w:ascii="Times New Roman" w:hAnsi="Times New Roman" w:cs="Times New Roman"/>
          <w:sz w:val="24"/>
          <w:szCs w:val="24"/>
        </w:rPr>
        <w:t>, ktorý je hlavným materským subjektom,</w:t>
      </w:r>
      <w:r w:rsidRPr="00F31CAC">
        <w:rPr>
          <w:rFonts w:ascii="Times New Roman" w:hAnsi="Times New Roman" w:cs="Times New Roman"/>
          <w:sz w:val="24"/>
          <w:szCs w:val="24"/>
        </w:rPr>
        <w:t xml:space="preserve"> sa</w:t>
      </w:r>
      <w:r w:rsidR="009C7167" w:rsidRPr="00F31CAC">
        <w:rPr>
          <w:rFonts w:ascii="Times New Roman" w:hAnsi="Times New Roman" w:cs="Times New Roman"/>
          <w:sz w:val="24"/>
          <w:szCs w:val="24"/>
        </w:rPr>
        <w:t xml:space="preserve"> nachádza v štáte, v ktorom bol založený</w:t>
      </w:r>
      <w:r w:rsidR="00D72B72" w:rsidRPr="00F31CAC">
        <w:rPr>
          <w:rFonts w:ascii="Times New Roman" w:hAnsi="Times New Roman" w:cs="Times New Roman"/>
          <w:sz w:val="24"/>
          <w:szCs w:val="24"/>
        </w:rPr>
        <w:t>,</w:t>
      </w:r>
      <w:r w:rsidRPr="00F31CAC">
        <w:rPr>
          <w:rFonts w:ascii="Times New Roman" w:hAnsi="Times New Roman" w:cs="Times New Roman"/>
          <w:sz w:val="24"/>
          <w:szCs w:val="24"/>
        </w:rPr>
        <w:t xml:space="preserve"> </w:t>
      </w:r>
      <w:r w:rsidR="009C7167" w:rsidRPr="00F31CAC">
        <w:rPr>
          <w:rFonts w:ascii="Times New Roman" w:hAnsi="Times New Roman" w:cs="Times New Roman"/>
          <w:sz w:val="24"/>
          <w:szCs w:val="24"/>
        </w:rPr>
        <w:t>a základný subjekt, ktorý nie je hlavným materským subjektom, sa považuje za subjekt bez štátnej príslušnosti; to platí, ak je suma príjmov vylúčených na základe ekonomickej podstaty</w:t>
      </w:r>
      <w:r w:rsidR="00B24656" w:rsidRPr="00F31CAC">
        <w:rPr>
          <w:rFonts w:ascii="Times New Roman" w:hAnsi="Times New Roman" w:cs="Times New Roman"/>
          <w:sz w:val="24"/>
          <w:szCs w:val="24"/>
        </w:rPr>
        <w:t xml:space="preserve"> určená</w:t>
      </w:r>
      <w:r w:rsidR="009C7167" w:rsidRPr="00F31CAC">
        <w:rPr>
          <w:rFonts w:ascii="Times New Roman" w:hAnsi="Times New Roman" w:cs="Times New Roman"/>
          <w:sz w:val="24"/>
          <w:szCs w:val="24"/>
        </w:rPr>
        <w:t xml:space="preserve"> </w:t>
      </w:r>
      <w:r w:rsidR="005766EA" w:rsidRPr="00F31CAC">
        <w:rPr>
          <w:rFonts w:ascii="Times New Roman" w:hAnsi="Times New Roman" w:cs="Times New Roman"/>
          <w:sz w:val="24"/>
          <w:szCs w:val="24"/>
        </w:rPr>
        <w:t xml:space="preserve">podľa druhého bodu </w:t>
      </w:r>
      <w:r w:rsidR="009C7167" w:rsidRPr="00F31CAC">
        <w:rPr>
          <w:rFonts w:ascii="Times New Roman" w:hAnsi="Times New Roman" w:cs="Times New Roman"/>
          <w:sz w:val="24"/>
          <w:szCs w:val="24"/>
        </w:rPr>
        <w:t>v oboch štátoch rovnaká alebo nulová.</w:t>
      </w:r>
    </w:p>
    <w:p w14:paraId="23FA2220" w14:textId="0F020391" w:rsidR="00574183" w:rsidRPr="00F31CAC"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Ak základný </w:t>
      </w:r>
      <w:r w:rsidR="00AE6A41" w:rsidRPr="00F31CAC">
        <w:rPr>
          <w:rFonts w:ascii="Times New Roman" w:hAnsi="Times New Roman" w:cs="Times New Roman"/>
          <w:sz w:val="24"/>
          <w:szCs w:val="24"/>
        </w:rPr>
        <w:t xml:space="preserve">subjekt </w:t>
      </w:r>
      <w:r w:rsidRPr="00F31CAC">
        <w:rPr>
          <w:rFonts w:ascii="Times New Roman" w:hAnsi="Times New Roman" w:cs="Times New Roman"/>
          <w:sz w:val="24"/>
          <w:szCs w:val="24"/>
        </w:rPr>
        <w:t>počas účtovného obdobia</w:t>
      </w:r>
      <w:r w:rsidR="00360606" w:rsidRPr="00F31CAC">
        <w:rPr>
          <w:rFonts w:ascii="Times New Roman" w:hAnsi="Times New Roman" w:cs="Times New Roman"/>
          <w:sz w:val="24"/>
          <w:szCs w:val="24"/>
        </w:rPr>
        <w:t xml:space="preserve"> zmení</w:t>
      </w:r>
      <w:r w:rsidRPr="00F31CAC">
        <w:rPr>
          <w:rFonts w:ascii="Times New Roman" w:hAnsi="Times New Roman" w:cs="Times New Roman"/>
          <w:sz w:val="24"/>
          <w:szCs w:val="24"/>
        </w:rPr>
        <w:t xml:space="preserve"> miesto, kde sa nachádza, považuje</w:t>
      </w:r>
      <w:r w:rsidR="00360606" w:rsidRPr="00F31CAC">
        <w:rPr>
          <w:rFonts w:ascii="Times New Roman" w:hAnsi="Times New Roman" w:cs="Times New Roman"/>
          <w:sz w:val="24"/>
          <w:szCs w:val="24"/>
        </w:rPr>
        <w:t xml:space="preserve"> sa</w:t>
      </w:r>
      <w:r w:rsidRPr="00F31CAC">
        <w:rPr>
          <w:rFonts w:ascii="Times New Roman" w:hAnsi="Times New Roman" w:cs="Times New Roman"/>
          <w:sz w:val="24"/>
          <w:szCs w:val="24"/>
        </w:rPr>
        <w:t xml:space="preserve"> za nachádzajúci sa v štáte, </w:t>
      </w:r>
      <w:r w:rsidR="008525C1" w:rsidRPr="00F31CAC">
        <w:rPr>
          <w:rFonts w:ascii="Times New Roman" w:hAnsi="Times New Roman" w:cs="Times New Roman"/>
          <w:sz w:val="24"/>
          <w:szCs w:val="24"/>
        </w:rPr>
        <w:t xml:space="preserve">v ktorom sa </w:t>
      </w:r>
      <w:r w:rsidRPr="00F31CAC">
        <w:rPr>
          <w:rFonts w:ascii="Times New Roman" w:hAnsi="Times New Roman" w:cs="Times New Roman"/>
          <w:sz w:val="24"/>
          <w:szCs w:val="24"/>
        </w:rPr>
        <w:t>nachádza</w:t>
      </w:r>
      <w:r w:rsidR="008525C1" w:rsidRPr="00F31CAC">
        <w:rPr>
          <w:rFonts w:ascii="Times New Roman" w:hAnsi="Times New Roman" w:cs="Times New Roman"/>
          <w:sz w:val="24"/>
          <w:szCs w:val="24"/>
        </w:rPr>
        <w:t>l</w:t>
      </w:r>
      <w:r w:rsidRPr="00F31CAC">
        <w:rPr>
          <w:rFonts w:ascii="Times New Roman" w:hAnsi="Times New Roman" w:cs="Times New Roman"/>
          <w:sz w:val="24"/>
          <w:szCs w:val="24"/>
        </w:rPr>
        <w:t xml:space="preserve"> na začiatku </w:t>
      </w:r>
      <w:r w:rsidR="00555358" w:rsidRPr="00F31CAC">
        <w:rPr>
          <w:rFonts w:ascii="Times New Roman" w:hAnsi="Times New Roman" w:cs="Times New Roman"/>
          <w:sz w:val="24"/>
          <w:szCs w:val="24"/>
        </w:rPr>
        <w:t xml:space="preserve">príslušného </w:t>
      </w:r>
      <w:r w:rsidRPr="00F31CAC">
        <w:rPr>
          <w:rFonts w:ascii="Times New Roman" w:hAnsi="Times New Roman" w:cs="Times New Roman"/>
          <w:sz w:val="24"/>
          <w:szCs w:val="24"/>
        </w:rPr>
        <w:t>účtovného obdobia.</w:t>
      </w:r>
    </w:p>
    <w:p w14:paraId="5B4F97CA" w14:textId="77777777" w:rsidR="00792D3E" w:rsidRPr="00F31CAC" w:rsidRDefault="00792D3E" w:rsidP="00ED6AD7">
      <w:pPr>
        <w:pStyle w:val="Odsekzoznamu"/>
        <w:spacing w:after="120" w:line="240" w:lineRule="auto"/>
        <w:ind w:left="709"/>
        <w:contextualSpacing w:val="0"/>
        <w:jc w:val="both"/>
        <w:rPr>
          <w:rFonts w:ascii="Times New Roman" w:hAnsi="Times New Roman" w:cs="Times New Roman"/>
          <w:sz w:val="24"/>
          <w:szCs w:val="24"/>
        </w:rPr>
      </w:pPr>
    </w:p>
    <w:p w14:paraId="77CB61E5" w14:textId="3F5866F3" w:rsidR="00245248" w:rsidRPr="00F31CAC"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DRUHÁ</w:t>
      </w:r>
      <w:r w:rsidR="00245248" w:rsidRPr="00F31CAC">
        <w:rPr>
          <w:rFonts w:ascii="Times New Roman" w:eastAsia="Times New Roman" w:hAnsi="Times New Roman" w:cs="Times New Roman"/>
          <w:b/>
          <w:sz w:val="24"/>
          <w:szCs w:val="24"/>
          <w:lang w:eastAsia="sk-SK" w:bidi="sk-SK"/>
        </w:rPr>
        <w:t xml:space="preserve"> ČASŤ</w:t>
      </w:r>
    </w:p>
    <w:p w14:paraId="2B4B566D" w14:textId="6793E729" w:rsidR="00EE5DEB" w:rsidRPr="00F31CAC" w:rsidRDefault="00245248"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 xml:space="preserve">VÝPOČET OPRÁVNENÉHO PRÍJMU ALEBO OPRÁVNENEJ STRATY </w:t>
      </w:r>
    </w:p>
    <w:p w14:paraId="3017EB15" w14:textId="77777777" w:rsidR="00353E51" w:rsidRPr="00F31CAC" w:rsidRDefault="00353E51" w:rsidP="00ED6AD7">
      <w:pPr>
        <w:spacing w:after="120" w:line="240" w:lineRule="auto"/>
        <w:jc w:val="center"/>
        <w:rPr>
          <w:rFonts w:ascii="Times New Roman" w:eastAsia="Times New Roman" w:hAnsi="Times New Roman" w:cs="Times New Roman"/>
          <w:b/>
          <w:sz w:val="24"/>
          <w:szCs w:val="24"/>
          <w:lang w:eastAsia="sk-SK" w:bidi="sk-SK"/>
        </w:rPr>
      </w:pPr>
    </w:p>
    <w:p w14:paraId="54237864" w14:textId="7939A1B5" w:rsidR="00EE5DEB" w:rsidRPr="00F31CAC" w:rsidRDefault="00EE5DEB" w:rsidP="00ED6AD7">
      <w:pPr>
        <w:spacing w:after="120" w:line="240" w:lineRule="auto"/>
        <w:jc w:val="center"/>
        <w:rPr>
          <w:rFonts w:ascii="Times New Roman" w:hAnsi="Times New Roman" w:cs="Times New Roman"/>
          <w:b/>
          <w:color w:val="FF0000"/>
          <w:sz w:val="24"/>
          <w:szCs w:val="24"/>
        </w:rPr>
      </w:pPr>
      <w:r w:rsidRPr="00F31CAC">
        <w:rPr>
          <w:rFonts w:ascii="Times New Roman" w:hAnsi="Times New Roman" w:cs="Times New Roman"/>
          <w:b/>
          <w:color w:val="FF0000"/>
          <w:sz w:val="24"/>
          <w:szCs w:val="24"/>
        </w:rPr>
        <w:t>§ 5</w:t>
      </w:r>
    </w:p>
    <w:p w14:paraId="5E3BD050" w14:textId="5E7A8BB7" w:rsidR="00BE1A5D" w:rsidRPr="00F31CAC" w:rsidRDefault="0048694A" w:rsidP="00C44891">
      <w:pPr>
        <w:spacing w:after="240" w:line="240" w:lineRule="auto"/>
        <w:jc w:val="center"/>
        <w:rPr>
          <w:rFonts w:ascii="Times New Roman" w:hAnsi="Times New Roman" w:cs="Times New Roman"/>
          <w:color w:val="FF0000"/>
          <w:sz w:val="24"/>
          <w:szCs w:val="24"/>
        </w:rPr>
      </w:pPr>
      <w:r w:rsidRPr="00F31CAC">
        <w:rPr>
          <w:rFonts w:ascii="Times New Roman" w:hAnsi="Times New Roman" w:cs="Times New Roman"/>
          <w:b/>
          <w:bCs/>
          <w:color w:val="FF0000"/>
          <w:sz w:val="24"/>
          <w:szCs w:val="24"/>
        </w:rPr>
        <w:t>Op</w:t>
      </w:r>
      <w:r w:rsidR="00EE5DEB" w:rsidRPr="00F31CAC">
        <w:rPr>
          <w:rFonts w:ascii="Times New Roman" w:hAnsi="Times New Roman" w:cs="Times New Roman"/>
          <w:b/>
          <w:bCs/>
          <w:color w:val="FF0000"/>
          <w:sz w:val="24"/>
          <w:szCs w:val="24"/>
        </w:rPr>
        <w:t>rá</w:t>
      </w:r>
      <w:r w:rsidRPr="00F31CAC">
        <w:rPr>
          <w:rFonts w:ascii="Times New Roman" w:hAnsi="Times New Roman" w:cs="Times New Roman"/>
          <w:b/>
          <w:bCs/>
          <w:color w:val="FF0000"/>
          <w:sz w:val="24"/>
          <w:szCs w:val="24"/>
        </w:rPr>
        <w:t>vnený príjem alebo oprávnená strata</w:t>
      </w:r>
      <w:r w:rsidR="00001CBD" w:rsidRPr="00F31CAC">
        <w:rPr>
          <w:rFonts w:ascii="Times New Roman" w:hAnsi="Times New Roman" w:cs="Times New Roman"/>
          <w:color w:val="FF0000"/>
          <w:sz w:val="24"/>
          <w:szCs w:val="24"/>
        </w:rPr>
        <w:t xml:space="preserve"> </w:t>
      </w:r>
    </w:p>
    <w:p w14:paraId="6E5195C2" w14:textId="77777777" w:rsidR="00542A71" w:rsidRPr="00F31CAC" w:rsidRDefault="00542A71" w:rsidP="00542A71">
      <w:pPr>
        <w:pStyle w:val="ManualNumPar1"/>
        <w:spacing w:before="0" w:after="0" w:line="240" w:lineRule="auto"/>
        <w:ind w:hanging="424"/>
        <w:jc w:val="both"/>
        <w:rPr>
          <w:color w:val="FF0000"/>
          <w:lang w:val="sk-SK"/>
        </w:rPr>
      </w:pPr>
      <w:bookmarkStart w:id="1" w:name="_Ref79136241"/>
      <w:bookmarkStart w:id="2" w:name="_Ref79078791"/>
      <w:r w:rsidRPr="00F31CAC">
        <w:rPr>
          <w:color w:val="FF0000"/>
          <w:lang w:val="sk-SK"/>
        </w:rPr>
        <w:t xml:space="preserve">(1) Oprávneným príjmom alebo oprávnenou stratou základného subjektu je zisk alebo strata základného subjektu z finančného účtovníctva za príslušné účtovné obdobie určené podľa účtovného štandardu použitého pri zostavovaní konsolidovanej účtovnej závierky hlavného materského subjektu pred konsolidačnými úpravami vylučujúcimi </w:t>
      </w:r>
      <w:proofErr w:type="spellStart"/>
      <w:r w:rsidRPr="00F31CAC">
        <w:rPr>
          <w:color w:val="FF0000"/>
          <w:lang w:val="sk-SK"/>
        </w:rPr>
        <w:t>vnútroskupinové</w:t>
      </w:r>
      <w:proofErr w:type="spellEnd"/>
      <w:r w:rsidRPr="00F31CAC">
        <w:rPr>
          <w:color w:val="FF0000"/>
          <w:lang w:val="sk-SK"/>
        </w:rPr>
        <w:t xml:space="preserve"> transakcie a upravené podľa § 6 až 15.</w:t>
      </w:r>
      <w:bookmarkEnd w:id="1"/>
      <w:bookmarkEnd w:id="2"/>
    </w:p>
    <w:p w14:paraId="4AEB1D5A" w14:textId="77777777" w:rsidR="00542A71" w:rsidRPr="00F31CAC" w:rsidRDefault="00542A71" w:rsidP="00542A71">
      <w:pPr>
        <w:spacing w:after="0" w:line="240" w:lineRule="auto"/>
        <w:rPr>
          <w:color w:val="FF0000"/>
        </w:rPr>
      </w:pPr>
    </w:p>
    <w:p w14:paraId="38D1D27F" w14:textId="77777777" w:rsidR="00542A71" w:rsidRPr="00F31CAC" w:rsidRDefault="00542A71" w:rsidP="00A03184">
      <w:pPr>
        <w:pStyle w:val="ManualNumPar1"/>
        <w:numPr>
          <w:ilvl w:val="0"/>
          <w:numId w:val="131"/>
        </w:numPr>
        <w:spacing w:before="0" w:after="0" w:line="240" w:lineRule="auto"/>
        <w:ind w:left="851"/>
        <w:jc w:val="both"/>
        <w:rPr>
          <w:rFonts w:cstheme="majorBidi"/>
          <w:bCs/>
          <w:color w:val="FF0000"/>
          <w:lang w:val="sk-SK"/>
        </w:rPr>
      </w:pPr>
      <w:r w:rsidRPr="00F31CAC">
        <w:rPr>
          <w:color w:val="FF0000"/>
          <w:lang w:val="sk-SK"/>
        </w:rPr>
        <w:t>Ak zisk alebo stratu základného subjektu z finančného účtovníctva nie je možné primerane určiť podľa odseku 1, zisk alebo strata základného subjektu z finančného účtovníctva za príslušné účtovné obdobie sa určí na základe iného prijateľného štandardu finančného účtovníctva alebo schváleného štandardu finančného účtovníctva po úprave o podstatné narušenie hospodárskej súťaže, ak</w:t>
      </w:r>
    </w:p>
    <w:p w14:paraId="648532F1" w14:textId="77777777" w:rsidR="00542A71" w:rsidRPr="00F31CAC" w:rsidRDefault="00542A71" w:rsidP="00A03184">
      <w:pPr>
        <w:pStyle w:val="Point1"/>
        <w:numPr>
          <w:ilvl w:val="2"/>
          <w:numId w:val="132"/>
        </w:numPr>
        <w:spacing w:before="0" w:after="0" w:line="240" w:lineRule="auto"/>
        <w:ind w:left="1276"/>
        <w:jc w:val="both"/>
        <w:rPr>
          <w:rFonts w:cstheme="majorBidi"/>
          <w:bCs/>
          <w:color w:val="FF0000"/>
          <w:lang w:val="sk-SK"/>
        </w:rPr>
      </w:pPr>
      <w:r w:rsidRPr="00F31CAC">
        <w:rPr>
          <w:color w:val="FF0000"/>
          <w:lang w:val="sk-SK"/>
        </w:rPr>
        <w:t>finančné výkazy základného subjektu sú zostavené na základe tohto účtovného štandardu,</w:t>
      </w:r>
    </w:p>
    <w:p w14:paraId="65003B77" w14:textId="77777777" w:rsidR="00542A71" w:rsidRPr="00F31CAC" w:rsidRDefault="00542A71" w:rsidP="00A03184">
      <w:pPr>
        <w:pStyle w:val="Point1"/>
        <w:numPr>
          <w:ilvl w:val="2"/>
          <w:numId w:val="132"/>
        </w:numPr>
        <w:spacing w:before="0" w:after="0" w:line="240" w:lineRule="auto"/>
        <w:ind w:left="1276"/>
        <w:jc w:val="both"/>
        <w:rPr>
          <w:rFonts w:asciiTheme="majorBidi" w:hAnsiTheme="majorBidi" w:cstheme="majorBidi"/>
          <w:bCs/>
          <w:color w:val="FF0000"/>
          <w:lang w:val="sk-SK"/>
        </w:rPr>
      </w:pPr>
      <w:r w:rsidRPr="00F31CAC">
        <w:rPr>
          <w:color w:val="FF0000"/>
          <w:lang w:val="sk-SK"/>
        </w:rPr>
        <w:t>informácie vykázané vo finančných výkazoch sú spoľahlivé, a</w:t>
      </w:r>
    </w:p>
    <w:p w14:paraId="54F61DFE" w14:textId="77777777" w:rsidR="00542A71" w:rsidRPr="00F31CAC" w:rsidRDefault="00542A71" w:rsidP="00A03184">
      <w:pPr>
        <w:pStyle w:val="Point1"/>
        <w:numPr>
          <w:ilvl w:val="2"/>
          <w:numId w:val="132"/>
        </w:numPr>
        <w:spacing w:before="0" w:after="0" w:line="240" w:lineRule="auto"/>
        <w:ind w:left="1276"/>
        <w:jc w:val="both"/>
        <w:rPr>
          <w:rFonts w:asciiTheme="majorBidi" w:hAnsiTheme="majorBidi" w:cstheme="majorBidi"/>
          <w:bCs/>
          <w:color w:val="FF0000"/>
          <w:lang w:val="sk-SK"/>
        </w:rPr>
      </w:pPr>
      <w:r w:rsidRPr="00F31CAC">
        <w:rPr>
          <w:color w:val="FF0000"/>
          <w:lang w:val="sk-SK"/>
        </w:rPr>
        <w:t>trvalé rozdiely vyššie ako 1 000 000 eur vyplývajúce z uplatňovania konkrétnej zásady alebo štandardu na položky výnosov, nákladov alebo transakcií, ak sa táto zásada alebo tento štandard odlišujú od finančného štandardu použitého pri zostavovaní konsolidovanej účtovnej závierky hlavného materského subjektu, sa upravia tak, aby zodpovedali posúdeniu týchto položiek podľa účtovného štandardu použitého pri zostavovaní konsolidovanej účtovnej závierky.</w:t>
      </w:r>
    </w:p>
    <w:p w14:paraId="00E98A58" w14:textId="77777777" w:rsidR="00542A71" w:rsidRPr="00F31CAC" w:rsidRDefault="00542A71" w:rsidP="00542A71">
      <w:pPr>
        <w:pStyle w:val="Point1"/>
        <w:spacing w:before="0" w:after="0" w:line="240" w:lineRule="auto"/>
        <w:ind w:left="1276" w:firstLine="0"/>
        <w:jc w:val="both"/>
        <w:rPr>
          <w:rFonts w:asciiTheme="majorBidi" w:hAnsiTheme="majorBidi" w:cstheme="majorBidi"/>
          <w:bCs/>
          <w:color w:val="FF0000"/>
          <w:lang w:val="sk-SK"/>
        </w:rPr>
      </w:pPr>
    </w:p>
    <w:p w14:paraId="57ECEBAD" w14:textId="567F0F95" w:rsidR="00433B25" w:rsidRPr="00F31CAC" w:rsidRDefault="00542A71" w:rsidP="00F31CAC">
      <w:pPr>
        <w:ind w:left="567"/>
        <w:rPr>
          <w:rFonts w:ascii="Times New Roman" w:hAnsi="Times New Roman" w:cs="Times New Roman"/>
          <w:color w:val="FF0000"/>
          <w:sz w:val="24"/>
          <w:szCs w:val="24"/>
        </w:rPr>
      </w:pPr>
      <w:r w:rsidRPr="00F31CAC">
        <w:rPr>
          <w:rFonts w:ascii="Times New Roman" w:hAnsi="Times New Roman"/>
          <w:color w:val="FF0000"/>
          <w:sz w:val="24"/>
          <w:szCs w:val="24"/>
        </w:rPr>
        <w:t>(3) Ak súčasťou zisku alebo straty základného subjektu z finančného účtovníctva podľa odseku 1 sú výnosy a náklady vykazované v súvislosti so zmenou účtovnej hodnoty majetku a záväzkov z dôvodu nadobudnutia vlastníckych podielov v základnom subjekte, tieto výnosy a náklady sa zo zisku alebo straty základného subjektu vylúčia; to neplatí, ak vlastnícke podiely boli nadobudnuté pred 1. decembrom 2021 a zisk alebo stratu základného subjektu nie je možné určiť na základe účtovnej hodnoty majetku a záväzkov pred zmenou účtovnej hodnoty.</w:t>
      </w:r>
    </w:p>
    <w:p w14:paraId="6C479929" w14:textId="77777777" w:rsidR="00DC0369" w:rsidRPr="00F31CAC" w:rsidRDefault="00DC0369" w:rsidP="00ED6AD7">
      <w:pPr>
        <w:pStyle w:val="Point1"/>
        <w:spacing w:before="0" w:line="240" w:lineRule="auto"/>
        <w:ind w:left="0" w:firstLine="1"/>
        <w:jc w:val="center"/>
        <w:rPr>
          <w:b/>
          <w:szCs w:val="24"/>
          <w:lang w:val="sk-SK"/>
        </w:rPr>
      </w:pPr>
      <w:r w:rsidRPr="00F31CAC">
        <w:rPr>
          <w:b/>
          <w:szCs w:val="24"/>
          <w:lang w:val="sk-SK"/>
        </w:rPr>
        <w:t>§ 6</w:t>
      </w:r>
    </w:p>
    <w:p w14:paraId="1195D380" w14:textId="7E8A9696" w:rsidR="001424AA" w:rsidRPr="00F31CAC" w:rsidRDefault="0048694A" w:rsidP="00C44891">
      <w:pPr>
        <w:pStyle w:val="Point1"/>
        <w:spacing w:before="0" w:after="240" w:line="240" w:lineRule="auto"/>
        <w:ind w:left="0" w:firstLine="0"/>
        <w:jc w:val="center"/>
        <w:rPr>
          <w:b/>
          <w:szCs w:val="24"/>
          <w:lang w:val="sk-SK"/>
        </w:rPr>
      </w:pPr>
      <w:r w:rsidRPr="00F31CAC">
        <w:rPr>
          <w:b/>
          <w:szCs w:val="24"/>
          <w:lang w:val="sk-SK"/>
        </w:rPr>
        <w:t xml:space="preserve">Úpravy výpočtu </w:t>
      </w:r>
      <w:r w:rsidR="001424AA" w:rsidRPr="00F31CAC">
        <w:rPr>
          <w:b/>
          <w:szCs w:val="24"/>
          <w:lang w:val="sk-SK"/>
        </w:rPr>
        <w:t>oprávneného príjmu alebo oprávnenej straty</w:t>
      </w:r>
    </w:p>
    <w:p w14:paraId="02D12FCA" w14:textId="2D0B3387" w:rsidR="001424AA" w:rsidRPr="00F31CAC" w:rsidRDefault="001424AA" w:rsidP="0058330A">
      <w:pPr>
        <w:pStyle w:val="Odsekzoznamu"/>
        <w:numPr>
          <w:ilvl w:val="0"/>
          <w:numId w:val="22"/>
        </w:numPr>
        <w:spacing w:after="120" w:line="240" w:lineRule="auto"/>
        <w:ind w:left="714"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Na účely </w:t>
      </w:r>
      <w:r w:rsidR="009E6934" w:rsidRPr="00F31CAC">
        <w:rPr>
          <w:rFonts w:ascii="Times New Roman" w:hAnsi="Times New Roman" w:cs="Times New Roman"/>
          <w:sz w:val="24"/>
          <w:szCs w:val="24"/>
        </w:rPr>
        <w:t>úprav na určenie</w:t>
      </w:r>
      <w:r w:rsidR="00AD5BA5" w:rsidRPr="00F31CAC">
        <w:rPr>
          <w:rFonts w:ascii="Times New Roman" w:hAnsi="Times New Roman" w:cs="Times New Roman"/>
          <w:sz w:val="24"/>
          <w:szCs w:val="24"/>
        </w:rPr>
        <w:t xml:space="preserve"> oprávneného príjmu alebo oprávnenej straty je</w:t>
      </w:r>
      <w:r w:rsidR="00713C53" w:rsidRPr="00F31CAC">
        <w:rPr>
          <w:rFonts w:ascii="Times New Roman" w:hAnsi="Times New Roman" w:cs="Times New Roman"/>
          <w:sz w:val="24"/>
          <w:szCs w:val="24"/>
        </w:rPr>
        <w:t xml:space="preserve"> </w:t>
      </w:r>
    </w:p>
    <w:p w14:paraId="01EF69A1" w14:textId="6FAE7621" w:rsidR="00884149" w:rsidRPr="00F31CAC" w:rsidRDefault="00884149" w:rsidP="0058330A">
      <w:pPr>
        <w:pStyle w:val="Point2"/>
        <w:numPr>
          <w:ilvl w:val="0"/>
          <w:numId w:val="21"/>
        </w:numPr>
        <w:spacing w:before="0" w:line="240" w:lineRule="auto"/>
        <w:ind w:left="1134" w:hanging="357"/>
        <w:jc w:val="both"/>
        <w:rPr>
          <w:bCs/>
          <w:szCs w:val="24"/>
          <w:lang w:val="sk-SK"/>
        </w:rPr>
      </w:pPr>
      <w:r w:rsidRPr="00F31CAC">
        <w:rPr>
          <w:bCs/>
          <w:szCs w:val="24"/>
          <w:lang w:val="sk-SK"/>
        </w:rPr>
        <w:t>nákladom na daň</w:t>
      </w:r>
    </w:p>
    <w:p w14:paraId="2E231527" w14:textId="3837154E" w:rsidR="001424AA" w:rsidRPr="00F31CAC" w:rsidRDefault="001424AA" w:rsidP="0058330A">
      <w:pPr>
        <w:pStyle w:val="Point2"/>
        <w:numPr>
          <w:ilvl w:val="1"/>
          <w:numId w:val="24"/>
        </w:numPr>
        <w:spacing w:before="0" w:line="240" w:lineRule="auto"/>
        <w:ind w:left="1559" w:hanging="357"/>
        <w:jc w:val="both"/>
        <w:rPr>
          <w:bCs/>
          <w:szCs w:val="24"/>
          <w:lang w:val="sk-SK"/>
        </w:rPr>
      </w:pPr>
      <w:r w:rsidRPr="00F31CAC">
        <w:rPr>
          <w:szCs w:val="24"/>
          <w:lang w:val="sk-SK"/>
        </w:rPr>
        <w:t>zahrnut</w:t>
      </w:r>
      <w:r w:rsidR="00BC62F7" w:rsidRPr="00F31CAC">
        <w:rPr>
          <w:szCs w:val="24"/>
          <w:lang w:val="sk-SK"/>
        </w:rPr>
        <w:t>á</w:t>
      </w:r>
      <w:r w:rsidRPr="00F31CAC">
        <w:rPr>
          <w:szCs w:val="24"/>
          <w:lang w:val="sk-SK"/>
        </w:rPr>
        <w:t xml:space="preserve"> da</w:t>
      </w:r>
      <w:r w:rsidR="00BC62F7" w:rsidRPr="00F31CAC">
        <w:rPr>
          <w:szCs w:val="24"/>
          <w:lang w:val="sk-SK"/>
        </w:rPr>
        <w:t>ň</w:t>
      </w:r>
      <w:r w:rsidRPr="00F31CAC">
        <w:rPr>
          <w:szCs w:val="24"/>
          <w:lang w:val="sk-SK"/>
        </w:rPr>
        <w:t xml:space="preserve"> vykázan</w:t>
      </w:r>
      <w:r w:rsidR="00BC62F7" w:rsidRPr="00F31CAC">
        <w:rPr>
          <w:szCs w:val="24"/>
          <w:lang w:val="sk-SK"/>
        </w:rPr>
        <w:t>á</w:t>
      </w:r>
      <w:r w:rsidRPr="00F31CAC">
        <w:rPr>
          <w:szCs w:val="24"/>
          <w:lang w:val="sk-SK"/>
        </w:rPr>
        <w:t xml:space="preserve"> ako náklad a</w:t>
      </w:r>
      <w:r w:rsidR="009C0BB2" w:rsidRPr="00F31CAC">
        <w:rPr>
          <w:szCs w:val="24"/>
          <w:lang w:val="sk-SK"/>
        </w:rPr>
        <w:t> </w:t>
      </w:r>
      <w:r w:rsidR="00F45E70" w:rsidRPr="00F31CAC">
        <w:rPr>
          <w:szCs w:val="24"/>
          <w:lang w:val="sk-SK"/>
        </w:rPr>
        <w:t>splatn</w:t>
      </w:r>
      <w:r w:rsidR="00BC62F7" w:rsidRPr="00F31CAC">
        <w:rPr>
          <w:szCs w:val="24"/>
          <w:lang w:val="sk-SK"/>
        </w:rPr>
        <w:t>á</w:t>
      </w:r>
      <w:r w:rsidR="009C0BB2" w:rsidRPr="00F31CAC">
        <w:rPr>
          <w:szCs w:val="24"/>
          <w:lang w:val="sk-SK"/>
        </w:rPr>
        <w:t xml:space="preserve"> zahrnutá daň</w:t>
      </w:r>
      <w:r w:rsidRPr="00F31CAC">
        <w:rPr>
          <w:szCs w:val="24"/>
          <w:lang w:val="sk-SK"/>
        </w:rPr>
        <w:t xml:space="preserve"> alebo odložen</w:t>
      </w:r>
      <w:r w:rsidR="00BC62F7" w:rsidRPr="00F31CAC">
        <w:rPr>
          <w:szCs w:val="24"/>
          <w:lang w:val="sk-SK"/>
        </w:rPr>
        <w:t>á</w:t>
      </w:r>
      <w:r w:rsidRPr="00F31CAC">
        <w:rPr>
          <w:szCs w:val="24"/>
          <w:lang w:val="sk-SK"/>
        </w:rPr>
        <w:t xml:space="preserve"> zahrnut</w:t>
      </w:r>
      <w:r w:rsidR="00BC62F7" w:rsidRPr="00F31CAC">
        <w:rPr>
          <w:szCs w:val="24"/>
          <w:lang w:val="sk-SK"/>
        </w:rPr>
        <w:t>á</w:t>
      </w:r>
      <w:r w:rsidRPr="00F31CAC">
        <w:rPr>
          <w:szCs w:val="24"/>
          <w:lang w:val="sk-SK"/>
        </w:rPr>
        <w:t xml:space="preserve"> da</w:t>
      </w:r>
      <w:r w:rsidR="00BC62F7" w:rsidRPr="00F31CAC">
        <w:rPr>
          <w:szCs w:val="24"/>
          <w:lang w:val="sk-SK"/>
        </w:rPr>
        <w:t>ň</w:t>
      </w:r>
      <w:r w:rsidRPr="00F31CAC">
        <w:rPr>
          <w:szCs w:val="24"/>
          <w:lang w:val="sk-SK"/>
        </w:rPr>
        <w:t>, ktoré sú súčasťou nákladov na daň z príjmov vrátane zahrnutých daní z príjmov, ktoré sú vylúčené z výpočtu oprávneného</w:t>
      </w:r>
      <w:r w:rsidR="008D3B01" w:rsidRPr="00F31CAC">
        <w:rPr>
          <w:szCs w:val="24"/>
          <w:lang w:val="sk-SK"/>
        </w:rPr>
        <w:t xml:space="preserve"> príjmu alebo oprávnenej straty,</w:t>
      </w:r>
    </w:p>
    <w:p w14:paraId="0B34C79F" w14:textId="31A26E57" w:rsidR="0054343F" w:rsidRPr="00F31CAC" w:rsidRDefault="0054343F" w:rsidP="0058330A">
      <w:pPr>
        <w:pStyle w:val="Point2"/>
        <w:numPr>
          <w:ilvl w:val="1"/>
          <w:numId w:val="24"/>
        </w:numPr>
        <w:spacing w:before="0" w:line="240" w:lineRule="auto"/>
        <w:ind w:left="1559" w:hanging="357"/>
        <w:jc w:val="both"/>
        <w:rPr>
          <w:bCs/>
          <w:szCs w:val="24"/>
          <w:lang w:val="sk-SK"/>
        </w:rPr>
      </w:pPr>
      <w:r w:rsidRPr="00F31CAC">
        <w:rPr>
          <w:szCs w:val="24"/>
          <w:lang w:val="sk-SK"/>
        </w:rPr>
        <w:t xml:space="preserve">odložené daňové pohľadávky </w:t>
      </w:r>
      <w:proofErr w:type="spellStart"/>
      <w:r w:rsidRPr="00F31CAC">
        <w:rPr>
          <w:szCs w:val="24"/>
          <w:lang w:val="sk-SK"/>
        </w:rPr>
        <w:t>prisúditeľné</w:t>
      </w:r>
      <w:proofErr w:type="spellEnd"/>
      <w:r w:rsidRPr="00F31CAC">
        <w:rPr>
          <w:szCs w:val="24"/>
          <w:lang w:val="sk-SK"/>
        </w:rPr>
        <w:t xml:space="preserve"> strate za príslušné účtovné obdobie,</w:t>
      </w:r>
    </w:p>
    <w:p w14:paraId="7E59AA0D" w14:textId="64C74CBC" w:rsidR="001424AA" w:rsidRPr="00F31CAC" w:rsidRDefault="001424AA" w:rsidP="0058330A">
      <w:pPr>
        <w:pStyle w:val="Point2"/>
        <w:numPr>
          <w:ilvl w:val="1"/>
          <w:numId w:val="24"/>
        </w:numPr>
        <w:spacing w:before="0" w:line="240" w:lineRule="auto"/>
        <w:ind w:left="1559" w:hanging="357"/>
        <w:jc w:val="both"/>
        <w:rPr>
          <w:bCs/>
          <w:szCs w:val="24"/>
          <w:lang w:val="sk-SK"/>
        </w:rPr>
      </w:pPr>
      <w:proofErr w:type="spellStart"/>
      <w:r w:rsidRPr="00F31CAC">
        <w:rPr>
          <w:szCs w:val="24"/>
          <w:lang w:val="sk-SK"/>
        </w:rPr>
        <w:t>dorovn</w:t>
      </w:r>
      <w:r w:rsidR="00D44A53" w:rsidRPr="00F31CAC">
        <w:rPr>
          <w:szCs w:val="24"/>
          <w:lang w:val="sk-SK"/>
        </w:rPr>
        <w:t>ávacia</w:t>
      </w:r>
      <w:proofErr w:type="spellEnd"/>
      <w:r w:rsidR="00D44A53" w:rsidRPr="00F31CAC">
        <w:rPr>
          <w:szCs w:val="24"/>
          <w:lang w:val="sk-SK"/>
        </w:rPr>
        <w:t xml:space="preserve"> daň </w:t>
      </w:r>
      <w:r w:rsidR="008D3B01" w:rsidRPr="00F31CAC">
        <w:rPr>
          <w:szCs w:val="24"/>
          <w:lang w:val="sk-SK"/>
        </w:rPr>
        <w:t>vykázan</w:t>
      </w:r>
      <w:r w:rsidR="00D44A53" w:rsidRPr="00F31CAC">
        <w:rPr>
          <w:szCs w:val="24"/>
          <w:lang w:val="sk-SK"/>
        </w:rPr>
        <w:t>á</w:t>
      </w:r>
      <w:r w:rsidR="008D3B01" w:rsidRPr="00F31CAC">
        <w:rPr>
          <w:szCs w:val="24"/>
          <w:lang w:val="sk-SK"/>
        </w:rPr>
        <w:t xml:space="preserve"> ako náklad,</w:t>
      </w:r>
    </w:p>
    <w:p w14:paraId="4CD7BED5" w14:textId="2A2D658D" w:rsidR="00542A71" w:rsidRPr="00F31CAC" w:rsidRDefault="00542A71" w:rsidP="0058330A">
      <w:pPr>
        <w:pStyle w:val="Point2"/>
        <w:numPr>
          <w:ilvl w:val="1"/>
          <w:numId w:val="24"/>
        </w:numPr>
        <w:spacing w:before="0" w:line="240" w:lineRule="auto"/>
        <w:ind w:left="1559" w:hanging="357"/>
        <w:jc w:val="both"/>
        <w:rPr>
          <w:bCs/>
          <w:color w:val="FF0000"/>
          <w:szCs w:val="24"/>
          <w:lang w:val="sk-SK"/>
        </w:rPr>
      </w:pPr>
      <w:r w:rsidRPr="00F31CAC">
        <w:rPr>
          <w:color w:val="FF0000"/>
          <w:szCs w:val="24"/>
          <w:lang w:val="sk-SK"/>
        </w:rPr>
        <w:t xml:space="preserve">nekvalifikovaná refundovateľná </w:t>
      </w:r>
      <w:proofErr w:type="spellStart"/>
      <w:r w:rsidRPr="00F31CAC">
        <w:rPr>
          <w:color w:val="FF0000"/>
          <w:szCs w:val="24"/>
          <w:lang w:val="sk-SK"/>
        </w:rPr>
        <w:t>imputačná</w:t>
      </w:r>
      <w:proofErr w:type="spellEnd"/>
      <w:r w:rsidRPr="00F31CAC">
        <w:rPr>
          <w:color w:val="FF0000"/>
          <w:szCs w:val="24"/>
          <w:lang w:val="sk-SK"/>
        </w:rPr>
        <w:t xml:space="preserve"> daň vykázaná ako náklad,</w:t>
      </w:r>
    </w:p>
    <w:p w14:paraId="421AF632" w14:textId="2C7BE803" w:rsidR="001424AA" w:rsidRPr="00F31CAC" w:rsidRDefault="0053469A" w:rsidP="0058330A">
      <w:pPr>
        <w:pStyle w:val="Point2"/>
        <w:numPr>
          <w:ilvl w:val="0"/>
          <w:numId w:val="21"/>
        </w:numPr>
        <w:spacing w:before="0" w:line="240" w:lineRule="auto"/>
        <w:ind w:left="1134" w:hanging="357"/>
        <w:jc w:val="both"/>
        <w:rPr>
          <w:bCs/>
          <w:szCs w:val="24"/>
          <w:lang w:val="sk-SK"/>
        </w:rPr>
      </w:pPr>
      <w:r w:rsidRPr="00F31CAC">
        <w:rPr>
          <w:szCs w:val="24"/>
          <w:lang w:val="sk-SK"/>
        </w:rPr>
        <w:t>vylúčen</w:t>
      </w:r>
      <w:r w:rsidR="00713C53" w:rsidRPr="00F31CAC">
        <w:rPr>
          <w:szCs w:val="24"/>
          <w:lang w:val="sk-SK"/>
        </w:rPr>
        <w:t>ou</w:t>
      </w:r>
      <w:r w:rsidRPr="00F31CAC">
        <w:rPr>
          <w:szCs w:val="24"/>
          <w:lang w:val="sk-SK"/>
        </w:rPr>
        <w:t xml:space="preserve"> dividend</w:t>
      </w:r>
      <w:r w:rsidR="00713C53" w:rsidRPr="00F31CAC">
        <w:rPr>
          <w:szCs w:val="24"/>
          <w:lang w:val="sk-SK"/>
        </w:rPr>
        <w:t>ou</w:t>
      </w:r>
      <w:r w:rsidR="00F46304" w:rsidRPr="00F31CAC">
        <w:rPr>
          <w:szCs w:val="24"/>
          <w:lang w:val="sk-SK"/>
        </w:rPr>
        <w:t xml:space="preserve"> podiel na zisku (</w:t>
      </w:r>
      <w:r w:rsidR="001424AA" w:rsidRPr="00F31CAC">
        <w:rPr>
          <w:szCs w:val="24"/>
          <w:lang w:val="sk-SK"/>
        </w:rPr>
        <w:t>dividenda</w:t>
      </w:r>
      <w:r w:rsidR="00F46304" w:rsidRPr="00F31CAC">
        <w:rPr>
          <w:szCs w:val="24"/>
          <w:lang w:val="sk-SK"/>
        </w:rPr>
        <w:t>)</w:t>
      </w:r>
      <w:r w:rsidR="001424AA" w:rsidRPr="00F31CAC">
        <w:rPr>
          <w:szCs w:val="24"/>
          <w:lang w:val="sk-SK"/>
        </w:rPr>
        <w:t xml:space="preserve"> alebo in</w:t>
      </w:r>
      <w:r w:rsidR="00F46304" w:rsidRPr="00F31CAC">
        <w:rPr>
          <w:szCs w:val="24"/>
          <w:lang w:val="sk-SK"/>
        </w:rPr>
        <w:t>é</w:t>
      </w:r>
      <w:r w:rsidR="001424AA" w:rsidRPr="00F31CAC">
        <w:rPr>
          <w:szCs w:val="24"/>
          <w:lang w:val="sk-SK"/>
        </w:rPr>
        <w:t xml:space="preserve"> </w:t>
      </w:r>
      <w:r w:rsidR="00F46304" w:rsidRPr="00F31CAC">
        <w:rPr>
          <w:szCs w:val="24"/>
          <w:lang w:val="sk-SK"/>
        </w:rPr>
        <w:t xml:space="preserve">formy </w:t>
      </w:r>
      <w:r w:rsidR="001424AA" w:rsidRPr="00F31CAC">
        <w:rPr>
          <w:szCs w:val="24"/>
          <w:lang w:val="sk-SK"/>
        </w:rPr>
        <w:t xml:space="preserve">rozdelenia zisku </w:t>
      </w:r>
      <w:r w:rsidR="00662361" w:rsidRPr="00F31CAC">
        <w:rPr>
          <w:szCs w:val="24"/>
          <w:lang w:val="sk-SK"/>
        </w:rPr>
        <w:t>prijaté alebo vzniknuté</w:t>
      </w:r>
      <w:r w:rsidR="001424AA" w:rsidRPr="00F31CAC">
        <w:rPr>
          <w:szCs w:val="24"/>
          <w:lang w:val="sk-SK"/>
        </w:rPr>
        <w:t xml:space="preserve"> v súvislosti s vlastníckym podielom</w:t>
      </w:r>
      <w:r w:rsidR="005B7280" w:rsidRPr="00F31CAC">
        <w:rPr>
          <w:szCs w:val="24"/>
          <w:lang w:val="sk-SK"/>
        </w:rPr>
        <w:t xml:space="preserve">, </w:t>
      </w:r>
      <w:r w:rsidR="00DD2914" w:rsidRPr="00F31CAC">
        <w:rPr>
          <w:szCs w:val="24"/>
          <w:lang w:val="sk-SK"/>
        </w:rPr>
        <w:t>okrem</w:t>
      </w:r>
      <w:r w:rsidR="001424AA" w:rsidRPr="00F31CAC">
        <w:rPr>
          <w:szCs w:val="24"/>
          <w:lang w:val="sk-SK"/>
        </w:rPr>
        <w:t xml:space="preserve"> </w:t>
      </w:r>
      <w:r w:rsidR="00F43972" w:rsidRPr="00F31CAC">
        <w:rPr>
          <w:szCs w:val="24"/>
          <w:lang w:val="sk-SK"/>
        </w:rPr>
        <w:t>podielu na zisku (</w:t>
      </w:r>
      <w:r w:rsidR="001424AA" w:rsidRPr="00F31CAC">
        <w:rPr>
          <w:szCs w:val="24"/>
          <w:lang w:val="sk-SK"/>
        </w:rPr>
        <w:t>dividendy</w:t>
      </w:r>
      <w:r w:rsidR="00F43972" w:rsidRPr="00F31CAC">
        <w:rPr>
          <w:szCs w:val="24"/>
          <w:lang w:val="sk-SK"/>
        </w:rPr>
        <w:t>)</w:t>
      </w:r>
      <w:r w:rsidR="001424AA" w:rsidRPr="00F31CAC">
        <w:rPr>
          <w:szCs w:val="24"/>
          <w:lang w:val="sk-SK"/>
        </w:rPr>
        <w:t xml:space="preserve"> alebo inej</w:t>
      </w:r>
      <w:r w:rsidR="00F43972" w:rsidRPr="00F31CAC">
        <w:rPr>
          <w:szCs w:val="24"/>
          <w:lang w:val="sk-SK"/>
        </w:rPr>
        <w:t xml:space="preserve"> formy rozdelenia zisku prijatých alebo vzniknutých</w:t>
      </w:r>
      <w:r w:rsidR="001424AA" w:rsidRPr="00F31CAC">
        <w:rPr>
          <w:szCs w:val="24"/>
          <w:lang w:val="sk-SK"/>
        </w:rPr>
        <w:t xml:space="preserve"> v súvislosti s</w:t>
      </w:r>
    </w:p>
    <w:p w14:paraId="58DA2223" w14:textId="4ED83F46" w:rsidR="001A23BC" w:rsidRPr="00F31CAC" w:rsidRDefault="00FC5D6F" w:rsidP="0058330A">
      <w:pPr>
        <w:pStyle w:val="Point2"/>
        <w:numPr>
          <w:ilvl w:val="0"/>
          <w:numId w:val="25"/>
        </w:numPr>
        <w:spacing w:before="0" w:line="240" w:lineRule="auto"/>
        <w:ind w:left="1559" w:hanging="357"/>
        <w:jc w:val="both"/>
        <w:rPr>
          <w:bCs/>
          <w:szCs w:val="24"/>
          <w:lang w:val="sk-SK"/>
        </w:rPr>
      </w:pPr>
      <w:r w:rsidRPr="00F31CAC">
        <w:rPr>
          <w:szCs w:val="24"/>
          <w:lang w:val="sk-SK"/>
        </w:rPr>
        <w:t xml:space="preserve">portfóliovým podielom, </w:t>
      </w:r>
      <w:r w:rsidR="002D2BC7" w:rsidRPr="00F31CAC">
        <w:rPr>
          <w:szCs w:val="24"/>
          <w:lang w:val="sk-SK"/>
        </w:rPr>
        <w:t>ktorý</w:t>
      </w:r>
      <w:r w:rsidR="003A596E" w:rsidRPr="00F31CAC">
        <w:rPr>
          <w:szCs w:val="24"/>
          <w:lang w:val="sk-SK"/>
        </w:rPr>
        <w:t xml:space="preserve"> </w:t>
      </w:r>
      <w:r w:rsidR="005766EA" w:rsidRPr="00F31CAC">
        <w:rPr>
          <w:szCs w:val="24"/>
          <w:lang w:val="sk-SK"/>
        </w:rPr>
        <w:t xml:space="preserve">po dobu kratšiu ako jeden rok ku dňu rozdelenia zisku </w:t>
      </w:r>
      <w:r w:rsidR="003A596E" w:rsidRPr="00F31CAC">
        <w:rPr>
          <w:szCs w:val="24"/>
          <w:lang w:val="sk-SK"/>
        </w:rPr>
        <w:t xml:space="preserve">skutočne </w:t>
      </w:r>
      <w:r w:rsidR="001A23BC" w:rsidRPr="00F31CAC">
        <w:rPr>
          <w:szCs w:val="24"/>
          <w:lang w:val="sk-SK"/>
        </w:rPr>
        <w:t>vlastn</w:t>
      </w:r>
      <w:r w:rsidR="002D2BC7" w:rsidRPr="00F31CAC">
        <w:rPr>
          <w:szCs w:val="24"/>
          <w:lang w:val="sk-SK"/>
        </w:rPr>
        <w:t>í</w:t>
      </w:r>
      <w:r w:rsidR="001A23BC" w:rsidRPr="00F31CAC">
        <w:rPr>
          <w:szCs w:val="24"/>
          <w:lang w:val="sk-SK"/>
        </w:rPr>
        <w:t xml:space="preserve"> základný subjekt</w:t>
      </w:r>
      <w:r w:rsidR="002D2BC7" w:rsidRPr="00F31CAC">
        <w:rPr>
          <w:szCs w:val="24"/>
          <w:lang w:val="sk-SK"/>
        </w:rPr>
        <w:t>,</w:t>
      </w:r>
      <w:r w:rsidR="001A23BC" w:rsidRPr="00F31CAC">
        <w:rPr>
          <w:szCs w:val="24"/>
          <w:lang w:val="sk-SK"/>
        </w:rPr>
        <w:t xml:space="preserve"> ktorému plynie alebo vzniká nárok na </w:t>
      </w:r>
      <w:r w:rsidR="00FA13BD" w:rsidRPr="00F31CAC">
        <w:rPr>
          <w:szCs w:val="24"/>
          <w:lang w:val="sk-SK"/>
        </w:rPr>
        <w:t>tento podiel na zisku (</w:t>
      </w:r>
      <w:r w:rsidR="001A23BC" w:rsidRPr="00F31CAC">
        <w:rPr>
          <w:szCs w:val="24"/>
          <w:lang w:val="sk-SK"/>
        </w:rPr>
        <w:t>dividendu</w:t>
      </w:r>
      <w:r w:rsidR="00FA13BD" w:rsidRPr="00F31CAC">
        <w:rPr>
          <w:szCs w:val="24"/>
          <w:lang w:val="sk-SK"/>
        </w:rPr>
        <w:t>)</w:t>
      </w:r>
      <w:r w:rsidR="001A23BC" w:rsidRPr="00F31CAC">
        <w:rPr>
          <w:szCs w:val="24"/>
          <w:lang w:val="sk-SK"/>
        </w:rPr>
        <w:t xml:space="preserve"> alebo inú formu rozdelenia zisku</w:t>
      </w:r>
      <w:r w:rsidR="008D3B01" w:rsidRPr="00F31CAC">
        <w:rPr>
          <w:szCs w:val="24"/>
          <w:lang w:val="sk-SK"/>
        </w:rPr>
        <w:t>,</w:t>
      </w:r>
      <w:r w:rsidR="003A596E" w:rsidRPr="00F31CAC">
        <w:rPr>
          <w:szCs w:val="24"/>
          <w:lang w:val="sk-SK"/>
        </w:rPr>
        <w:t xml:space="preserve"> </w:t>
      </w:r>
    </w:p>
    <w:p w14:paraId="12636C5A" w14:textId="27B38B5E" w:rsidR="001424AA" w:rsidRPr="00F31CAC" w:rsidRDefault="001424AA" w:rsidP="0058330A">
      <w:pPr>
        <w:pStyle w:val="Point2"/>
        <w:numPr>
          <w:ilvl w:val="0"/>
          <w:numId w:val="25"/>
        </w:numPr>
        <w:spacing w:before="0" w:line="240" w:lineRule="auto"/>
        <w:ind w:left="1559" w:hanging="357"/>
        <w:jc w:val="both"/>
        <w:rPr>
          <w:bCs/>
          <w:szCs w:val="24"/>
          <w:lang w:val="sk-SK"/>
        </w:rPr>
      </w:pPr>
      <w:r w:rsidRPr="00F31CAC">
        <w:rPr>
          <w:szCs w:val="24"/>
          <w:lang w:val="sk-SK"/>
        </w:rPr>
        <w:t xml:space="preserve">vlastníckym podielom v investičnom subjekte, ktorý podlieha rozhodnutiu podľa </w:t>
      </w:r>
      <w:r w:rsidR="00B262AA" w:rsidRPr="00F31CAC">
        <w:rPr>
          <w:szCs w:val="24"/>
          <w:lang w:val="sk-SK"/>
        </w:rPr>
        <w:t>§</w:t>
      </w:r>
      <w:r w:rsidR="00F32D51" w:rsidRPr="00F31CAC">
        <w:rPr>
          <w:szCs w:val="24"/>
          <w:lang w:val="sk-SK"/>
        </w:rPr>
        <w:t xml:space="preserve"> </w:t>
      </w:r>
      <w:r w:rsidR="00670A32" w:rsidRPr="00F31CAC">
        <w:rPr>
          <w:szCs w:val="24"/>
          <w:lang w:val="sk-SK"/>
        </w:rPr>
        <w:t>30</w:t>
      </w:r>
      <w:r w:rsidR="008D3B01" w:rsidRPr="00F31CAC">
        <w:rPr>
          <w:szCs w:val="24"/>
          <w:lang w:val="sk-SK"/>
        </w:rPr>
        <w:t>,</w:t>
      </w:r>
    </w:p>
    <w:p w14:paraId="0B406CED" w14:textId="1E6A87BC" w:rsidR="001424AA" w:rsidRPr="00F31CAC" w:rsidRDefault="001424AA" w:rsidP="0058330A">
      <w:pPr>
        <w:pStyle w:val="Point1"/>
        <w:numPr>
          <w:ilvl w:val="0"/>
          <w:numId w:val="21"/>
        </w:numPr>
        <w:spacing w:before="0" w:line="240" w:lineRule="auto"/>
        <w:ind w:left="1134" w:hanging="357"/>
        <w:jc w:val="both"/>
        <w:rPr>
          <w:bCs/>
          <w:szCs w:val="24"/>
          <w:lang w:val="sk-SK"/>
        </w:rPr>
      </w:pPr>
      <w:r w:rsidRPr="00F31CAC">
        <w:rPr>
          <w:szCs w:val="24"/>
          <w:lang w:val="sk-SK"/>
        </w:rPr>
        <w:lastRenderedPageBreak/>
        <w:t>vylúčený</w:t>
      </w:r>
      <w:r w:rsidR="00713C53" w:rsidRPr="00F31CAC">
        <w:rPr>
          <w:szCs w:val="24"/>
          <w:lang w:val="sk-SK"/>
        </w:rPr>
        <w:t>m</w:t>
      </w:r>
      <w:r w:rsidRPr="00F31CAC">
        <w:rPr>
          <w:szCs w:val="24"/>
          <w:lang w:val="sk-SK"/>
        </w:rPr>
        <w:t xml:space="preserve"> zisk</w:t>
      </w:r>
      <w:r w:rsidR="00713C53" w:rsidRPr="00F31CAC">
        <w:rPr>
          <w:szCs w:val="24"/>
          <w:lang w:val="sk-SK"/>
        </w:rPr>
        <w:t>om</w:t>
      </w:r>
      <w:r w:rsidR="0053469A" w:rsidRPr="00F31CAC">
        <w:rPr>
          <w:szCs w:val="24"/>
          <w:lang w:val="sk-SK"/>
        </w:rPr>
        <w:t xml:space="preserve"> alebo strat</w:t>
      </w:r>
      <w:r w:rsidR="00713C53" w:rsidRPr="00F31CAC">
        <w:rPr>
          <w:szCs w:val="24"/>
          <w:lang w:val="sk-SK"/>
        </w:rPr>
        <w:t>ou</w:t>
      </w:r>
      <w:r w:rsidR="00347B66" w:rsidRPr="00F31CAC">
        <w:rPr>
          <w:szCs w:val="24"/>
          <w:lang w:val="sk-SK"/>
        </w:rPr>
        <w:t xml:space="preserve"> vzniknutým v súvislosti s vlastníckym podielom </w:t>
      </w:r>
      <w:r w:rsidR="0053469A" w:rsidRPr="00F31CAC">
        <w:rPr>
          <w:szCs w:val="24"/>
          <w:lang w:val="sk-SK"/>
        </w:rPr>
        <w:t xml:space="preserve"> </w:t>
      </w:r>
      <w:r w:rsidRPr="00F31CAC">
        <w:rPr>
          <w:szCs w:val="24"/>
          <w:lang w:val="sk-SK"/>
        </w:rPr>
        <w:t>zisk alebo strata zahrnut</w:t>
      </w:r>
      <w:r w:rsidR="006E1806" w:rsidRPr="00F31CAC">
        <w:rPr>
          <w:szCs w:val="24"/>
          <w:lang w:val="sk-SK"/>
        </w:rPr>
        <w:t>é</w:t>
      </w:r>
      <w:r w:rsidRPr="00F31CAC">
        <w:rPr>
          <w:szCs w:val="24"/>
          <w:lang w:val="sk-SK"/>
        </w:rPr>
        <w:t xml:space="preserve"> v  zisku alebo strate základného subjektu</w:t>
      </w:r>
      <w:r w:rsidR="00F32D51" w:rsidRPr="00F31CAC">
        <w:rPr>
          <w:szCs w:val="24"/>
          <w:lang w:val="sk-SK"/>
        </w:rPr>
        <w:t xml:space="preserve"> </w:t>
      </w:r>
      <w:r w:rsidRPr="00F31CAC">
        <w:rPr>
          <w:szCs w:val="24"/>
          <w:lang w:val="sk-SK"/>
        </w:rPr>
        <w:t>z finančného účtovníctva</w:t>
      </w:r>
      <w:r w:rsidR="0040305F" w:rsidRPr="00F31CAC">
        <w:rPr>
          <w:szCs w:val="24"/>
          <w:lang w:val="sk-SK"/>
        </w:rPr>
        <w:t xml:space="preserve">, </w:t>
      </w:r>
      <w:r w:rsidR="006E1806" w:rsidRPr="00F31CAC">
        <w:rPr>
          <w:szCs w:val="24"/>
          <w:lang w:val="sk-SK"/>
        </w:rPr>
        <w:t xml:space="preserve">ktoré vznikli </w:t>
      </w:r>
    </w:p>
    <w:p w14:paraId="419F645D" w14:textId="7E1FF1CC" w:rsidR="001424AA" w:rsidRPr="00F31CAC" w:rsidRDefault="002D2BC7" w:rsidP="0058330A">
      <w:pPr>
        <w:pStyle w:val="Point2"/>
        <w:numPr>
          <w:ilvl w:val="1"/>
          <w:numId w:val="26"/>
        </w:numPr>
        <w:spacing w:before="0" w:line="240" w:lineRule="auto"/>
        <w:ind w:left="1559" w:hanging="357"/>
        <w:jc w:val="both"/>
        <w:rPr>
          <w:bCs/>
          <w:szCs w:val="24"/>
          <w:lang w:val="sk-SK"/>
        </w:rPr>
      </w:pPr>
      <w:r w:rsidRPr="00F31CAC">
        <w:rPr>
          <w:szCs w:val="24"/>
          <w:lang w:val="sk-SK"/>
        </w:rPr>
        <w:t xml:space="preserve">na základe </w:t>
      </w:r>
      <w:r w:rsidR="001424AA" w:rsidRPr="00F31CAC">
        <w:rPr>
          <w:szCs w:val="24"/>
          <w:lang w:val="sk-SK"/>
        </w:rPr>
        <w:t>z</w:t>
      </w:r>
      <w:r w:rsidRPr="00F31CAC">
        <w:rPr>
          <w:szCs w:val="24"/>
          <w:lang w:val="sk-SK"/>
        </w:rPr>
        <w:t>meny</w:t>
      </w:r>
      <w:r w:rsidR="001424AA" w:rsidRPr="00F31CAC">
        <w:rPr>
          <w:szCs w:val="24"/>
          <w:lang w:val="sk-SK"/>
        </w:rPr>
        <w:t xml:space="preserve"> reáln</w:t>
      </w:r>
      <w:r w:rsidRPr="00F31CAC">
        <w:rPr>
          <w:szCs w:val="24"/>
          <w:lang w:val="sk-SK"/>
        </w:rPr>
        <w:t>ej hodnoty vlastníckeho podielu</w:t>
      </w:r>
      <w:r w:rsidR="008D3B01" w:rsidRPr="00F31CAC">
        <w:rPr>
          <w:szCs w:val="24"/>
          <w:lang w:val="sk-SK"/>
        </w:rPr>
        <w:t> </w:t>
      </w:r>
      <w:r w:rsidR="00DD2914" w:rsidRPr="00F31CAC">
        <w:rPr>
          <w:szCs w:val="24"/>
          <w:lang w:val="sk-SK"/>
        </w:rPr>
        <w:t>okrem</w:t>
      </w:r>
      <w:r w:rsidR="008D3B01" w:rsidRPr="00F31CAC">
        <w:rPr>
          <w:szCs w:val="24"/>
          <w:lang w:val="sk-SK"/>
        </w:rPr>
        <w:t xml:space="preserve"> portfóliového podielu,</w:t>
      </w:r>
    </w:p>
    <w:p w14:paraId="1ADA1A54" w14:textId="5F06A136" w:rsidR="001424AA" w:rsidRPr="00F31CAC" w:rsidRDefault="001424AA" w:rsidP="0058330A">
      <w:pPr>
        <w:pStyle w:val="Point2"/>
        <w:numPr>
          <w:ilvl w:val="1"/>
          <w:numId w:val="26"/>
        </w:numPr>
        <w:spacing w:before="0" w:line="240" w:lineRule="auto"/>
        <w:ind w:left="1559" w:hanging="357"/>
        <w:jc w:val="both"/>
        <w:rPr>
          <w:bCs/>
          <w:szCs w:val="24"/>
          <w:lang w:val="sk-SK"/>
        </w:rPr>
      </w:pPr>
      <w:r w:rsidRPr="00F31CAC">
        <w:rPr>
          <w:szCs w:val="24"/>
          <w:lang w:val="sk-SK"/>
        </w:rPr>
        <w:t>v súvislosti s vlastníckym podielom, ktorý je vykázaný met</w:t>
      </w:r>
      <w:r w:rsidR="00FA4A0C" w:rsidRPr="00F31CAC">
        <w:rPr>
          <w:szCs w:val="24"/>
          <w:lang w:val="sk-SK"/>
        </w:rPr>
        <w:t>ódou vlastného imania používanou</w:t>
      </w:r>
      <w:r w:rsidRPr="00F31CAC">
        <w:rPr>
          <w:szCs w:val="24"/>
          <w:lang w:val="sk-SK"/>
        </w:rPr>
        <w:t xml:space="preserve"> v </w:t>
      </w:r>
      <w:r w:rsidR="00FA4A0C" w:rsidRPr="00F31CAC">
        <w:rPr>
          <w:szCs w:val="24"/>
          <w:lang w:val="sk-SK"/>
        </w:rPr>
        <w:t xml:space="preserve">účtovníctve, </w:t>
      </w:r>
    </w:p>
    <w:p w14:paraId="3C30DA7D" w14:textId="49D62ED1" w:rsidR="001424AA" w:rsidRPr="00F31CAC" w:rsidRDefault="002B1DB5" w:rsidP="0058330A">
      <w:pPr>
        <w:pStyle w:val="Point2"/>
        <w:numPr>
          <w:ilvl w:val="1"/>
          <w:numId w:val="26"/>
        </w:numPr>
        <w:spacing w:before="0" w:line="240" w:lineRule="auto"/>
        <w:ind w:left="1559" w:hanging="357"/>
        <w:jc w:val="both"/>
        <w:rPr>
          <w:bCs/>
          <w:szCs w:val="24"/>
          <w:lang w:val="sk-SK"/>
        </w:rPr>
      </w:pPr>
      <w:r w:rsidRPr="00F31CAC">
        <w:rPr>
          <w:szCs w:val="24"/>
          <w:lang w:val="sk-SK"/>
        </w:rPr>
        <w:t>z predaja</w:t>
      </w:r>
      <w:r w:rsidR="001424AA" w:rsidRPr="00F31CAC">
        <w:rPr>
          <w:szCs w:val="24"/>
          <w:lang w:val="sk-SK"/>
        </w:rPr>
        <w:t xml:space="preserve"> vlastníckeho podielu </w:t>
      </w:r>
      <w:r w:rsidR="00DD2914" w:rsidRPr="00F31CAC">
        <w:rPr>
          <w:szCs w:val="24"/>
          <w:lang w:val="sk-SK"/>
        </w:rPr>
        <w:t>okrem</w:t>
      </w:r>
      <w:r w:rsidR="00BA3E7E" w:rsidRPr="00F31CAC">
        <w:rPr>
          <w:szCs w:val="24"/>
          <w:lang w:val="sk-SK"/>
        </w:rPr>
        <w:t xml:space="preserve"> </w:t>
      </w:r>
      <w:r w:rsidRPr="00F31CAC">
        <w:rPr>
          <w:szCs w:val="24"/>
          <w:lang w:val="sk-SK"/>
        </w:rPr>
        <w:t>predaja</w:t>
      </w:r>
      <w:r w:rsidR="008D3B01" w:rsidRPr="00F31CAC">
        <w:rPr>
          <w:szCs w:val="24"/>
          <w:lang w:val="sk-SK"/>
        </w:rPr>
        <w:t xml:space="preserve"> portfóliového podielu,</w:t>
      </w:r>
    </w:p>
    <w:p w14:paraId="393ABC4F" w14:textId="378FF0D4" w:rsidR="001424AA" w:rsidRPr="00F31CAC" w:rsidRDefault="001424AA" w:rsidP="0058330A">
      <w:pPr>
        <w:pStyle w:val="Point1"/>
        <w:numPr>
          <w:ilvl w:val="0"/>
          <w:numId w:val="21"/>
        </w:numPr>
        <w:spacing w:before="0" w:line="240" w:lineRule="auto"/>
        <w:ind w:left="1134" w:hanging="357"/>
        <w:jc w:val="both"/>
        <w:rPr>
          <w:bCs/>
          <w:szCs w:val="24"/>
          <w:lang w:val="sk-SK"/>
        </w:rPr>
      </w:pPr>
      <w:r w:rsidRPr="00F31CAC">
        <w:rPr>
          <w:szCs w:val="24"/>
          <w:lang w:val="sk-SK"/>
        </w:rPr>
        <w:t>zahrnutý</w:t>
      </w:r>
      <w:r w:rsidR="00260B12" w:rsidRPr="00F31CAC">
        <w:rPr>
          <w:szCs w:val="24"/>
          <w:lang w:val="sk-SK"/>
        </w:rPr>
        <w:t>m</w:t>
      </w:r>
      <w:r w:rsidRPr="00F31CAC">
        <w:rPr>
          <w:szCs w:val="24"/>
          <w:lang w:val="sk-SK"/>
        </w:rPr>
        <w:t xml:space="preserve"> zisk</w:t>
      </w:r>
      <w:r w:rsidR="00260B12" w:rsidRPr="00F31CAC">
        <w:rPr>
          <w:szCs w:val="24"/>
          <w:lang w:val="sk-SK"/>
        </w:rPr>
        <w:t>om</w:t>
      </w:r>
      <w:r w:rsidRPr="00F31CAC">
        <w:rPr>
          <w:szCs w:val="24"/>
          <w:lang w:val="sk-SK"/>
        </w:rPr>
        <w:t xml:space="preserve"> a</w:t>
      </w:r>
      <w:r w:rsidR="0053469A" w:rsidRPr="00F31CAC">
        <w:rPr>
          <w:szCs w:val="24"/>
          <w:lang w:val="sk-SK"/>
        </w:rPr>
        <w:t>lebo strat</w:t>
      </w:r>
      <w:r w:rsidR="00260B12" w:rsidRPr="00F31CAC">
        <w:rPr>
          <w:szCs w:val="24"/>
          <w:lang w:val="sk-SK"/>
        </w:rPr>
        <w:t>ou</w:t>
      </w:r>
      <w:r w:rsidR="0053469A" w:rsidRPr="00F31CAC">
        <w:rPr>
          <w:szCs w:val="24"/>
          <w:lang w:val="sk-SK"/>
        </w:rPr>
        <w:t xml:space="preserve"> z metódy precenenia</w:t>
      </w:r>
      <w:r w:rsidR="007F2EDD" w:rsidRPr="00F31CAC">
        <w:rPr>
          <w:szCs w:val="24"/>
          <w:lang w:val="sk-SK"/>
        </w:rPr>
        <w:t xml:space="preserve"> nehnuteľností, strojov a</w:t>
      </w:r>
      <w:r w:rsidR="004A42ED" w:rsidRPr="00F31CAC">
        <w:rPr>
          <w:szCs w:val="24"/>
          <w:lang w:val="sk-SK"/>
        </w:rPr>
        <w:t xml:space="preserve"> zariadení </w:t>
      </w:r>
      <w:r w:rsidRPr="00F31CAC">
        <w:rPr>
          <w:szCs w:val="24"/>
          <w:lang w:val="sk-SK"/>
        </w:rPr>
        <w:t>zisk alebo strata</w:t>
      </w:r>
      <w:r w:rsidR="006E1806" w:rsidRPr="00F31CAC">
        <w:rPr>
          <w:szCs w:val="24"/>
          <w:lang w:val="sk-SK"/>
        </w:rPr>
        <w:t xml:space="preserve"> </w:t>
      </w:r>
      <w:r w:rsidRPr="00F31CAC">
        <w:rPr>
          <w:szCs w:val="24"/>
          <w:lang w:val="sk-SK"/>
        </w:rPr>
        <w:t>navýšené alebo znížené o</w:t>
      </w:r>
      <w:r w:rsidR="00260B12" w:rsidRPr="00F31CAC">
        <w:rPr>
          <w:szCs w:val="24"/>
          <w:lang w:val="sk-SK"/>
        </w:rPr>
        <w:t xml:space="preserve"> </w:t>
      </w:r>
      <w:r w:rsidRPr="00F31CAC">
        <w:rPr>
          <w:szCs w:val="24"/>
          <w:lang w:val="sk-SK"/>
        </w:rPr>
        <w:t>súvisiace zahrnuté dane za </w:t>
      </w:r>
      <w:r w:rsidR="00260B12" w:rsidRPr="00F31CAC">
        <w:rPr>
          <w:szCs w:val="24"/>
          <w:lang w:val="sk-SK"/>
        </w:rPr>
        <w:t>príslušné</w:t>
      </w:r>
      <w:r w:rsidRPr="00F31CAC">
        <w:rPr>
          <w:szCs w:val="24"/>
          <w:lang w:val="sk-SK"/>
        </w:rPr>
        <w:t xml:space="preserve"> účtovné obdobie</w:t>
      </w:r>
      <w:r w:rsidR="00FA4A0C" w:rsidRPr="00F31CAC">
        <w:rPr>
          <w:szCs w:val="24"/>
          <w:lang w:val="sk-SK"/>
        </w:rPr>
        <w:t>, na základe ktorej sa</w:t>
      </w:r>
    </w:p>
    <w:p w14:paraId="1D5706CE" w14:textId="274D037F" w:rsidR="001424AA" w:rsidRPr="00F31CAC" w:rsidRDefault="001424AA" w:rsidP="0058330A">
      <w:pPr>
        <w:pStyle w:val="Point2"/>
        <w:numPr>
          <w:ilvl w:val="1"/>
          <w:numId w:val="27"/>
        </w:numPr>
        <w:spacing w:before="0" w:line="240" w:lineRule="auto"/>
        <w:ind w:left="1559" w:hanging="357"/>
        <w:jc w:val="both"/>
        <w:rPr>
          <w:bCs/>
          <w:szCs w:val="24"/>
          <w:lang w:val="sk-SK"/>
        </w:rPr>
      </w:pPr>
      <w:r w:rsidRPr="00F31CAC">
        <w:rPr>
          <w:szCs w:val="24"/>
          <w:lang w:val="sk-SK"/>
        </w:rPr>
        <w:t>účtovná hodnota nehnuteľností, strojov a zariadení pravidelne upravuje na reálnu hodnotu</w:t>
      </w:r>
      <w:r w:rsidR="00260B12" w:rsidRPr="00F31CAC">
        <w:rPr>
          <w:szCs w:val="24"/>
          <w:lang w:val="sk-SK"/>
        </w:rPr>
        <w:t>,</w:t>
      </w:r>
    </w:p>
    <w:p w14:paraId="2EACDA17" w14:textId="47CF3C4D" w:rsidR="001424AA" w:rsidRPr="00F31CAC" w:rsidRDefault="001424AA" w:rsidP="0058330A">
      <w:pPr>
        <w:pStyle w:val="Point2"/>
        <w:numPr>
          <w:ilvl w:val="1"/>
          <w:numId w:val="27"/>
        </w:numPr>
        <w:spacing w:before="0" w:line="240" w:lineRule="auto"/>
        <w:ind w:left="1559" w:hanging="357"/>
        <w:jc w:val="both"/>
        <w:rPr>
          <w:bCs/>
          <w:szCs w:val="24"/>
          <w:lang w:val="sk-SK"/>
        </w:rPr>
      </w:pPr>
      <w:r w:rsidRPr="00F31CAC">
        <w:rPr>
          <w:szCs w:val="24"/>
          <w:lang w:val="sk-SK"/>
        </w:rPr>
        <w:t xml:space="preserve">zmeny reálnej hodnoty </w:t>
      </w:r>
      <w:r w:rsidR="00FA4A0C" w:rsidRPr="00F31CAC">
        <w:rPr>
          <w:szCs w:val="24"/>
          <w:lang w:val="sk-SK"/>
        </w:rPr>
        <w:t>nehnuteľností, strojov a zariadení</w:t>
      </w:r>
      <w:r w:rsidRPr="00F31CAC">
        <w:rPr>
          <w:szCs w:val="24"/>
          <w:lang w:val="sk-SK"/>
        </w:rPr>
        <w:t xml:space="preserve"> zaznamenajú v inom úplnom výsledku</w:t>
      </w:r>
      <w:r w:rsidR="00260B12" w:rsidRPr="00F31CAC">
        <w:rPr>
          <w:szCs w:val="24"/>
          <w:lang w:val="sk-SK"/>
        </w:rPr>
        <w:t>,</w:t>
      </w:r>
      <w:r w:rsidRPr="00F31CAC">
        <w:rPr>
          <w:szCs w:val="24"/>
          <w:lang w:val="sk-SK"/>
        </w:rPr>
        <w:t xml:space="preserve"> a</w:t>
      </w:r>
    </w:p>
    <w:p w14:paraId="3837623F" w14:textId="6FF589A3" w:rsidR="001424AA" w:rsidRPr="00F31CAC" w:rsidRDefault="001424AA" w:rsidP="0058330A">
      <w:pPr>
        <w:pStyle w:val="Point2"/>
        <w:numPr>
          <w:ilvl w:val="1"/>
          <w:numId w:val="27"/>
        </w:numPr>
        <w:spacing w:before="0" w:line="240" w:lineRule="auto"/>
        <w:ind w:left="1559" w:hanging="357"/>
        <w:jc w:val="both"/>
        <w:rPr>
          <w:bCs/>
          <w:szCs w:val="24"/>
          <w:lang w:val="sk-SK"/>
        </w:rPr>
      </w:pPr>
      <w:r w:rsidRPr="00F31CAC">
        <w:rPr>
          <w:szCs w:val="24"/>
          <w:lang w:val="sk-SK"/>
        </w:rPr>
        <w:t>zisk alebo strata zaznamenané v inom úplnom výsledku následne nevykazujú prostredníctvom výsledku hospodárenia</w:t>
      </w:r>
      <w:r w:rsidR="00260B12" w:rsidRPr="00F31CAC">
        <w:rPr>
          <w:szCs w:val="24"/>
          <w:lang w:val="sk-SK"/>
        </w:rPr>
        <w:t>,</w:t>
      </w:r>
    </w:p>
    <w:p w14:paraId="3FC0E613" w14:textId="088B891B" w:rsidR="001424AA" w:rsidRPr="00F31CAC" w:rsidRDefault="001424AA" w:rsidP="0058330A">
      <w:pPr>
        <w:pStyle w:val="Point1"/>
        <w:numPr>
          <w:ilvl w:val="0"/>
          <w:numId w:val="21"/>
        </w:numPr>
        <w:spacing w:before="0" w:line="240" w:lineRule="auto"/>
        <w:ind w:left="1134" w:hanging="357"/>
        <w:jc w:val="both"/>
        <w:rPr>
          <w:bCs/>
          <w:szCs w:val="24"/>
          <w:lang w:val="sk-SK"/>
        </w:rPr>
      </w:pPr>
      <w:r w:rsidRPr="00F31CAC">
        <w:rPr>
          <w:szCs w:val="24"/>
          <w:lang w:val="sk-SK"/>
        </w:rPr>
        <w:t>asymet</w:t>
      </w:r>
      <w:r w:rsidR="0053469A" w:rsidRPr="00F31CAC">
        <w:rPr>
          <w:szCs w:val="24"/>
          <w:lang w:val="sk-SK"/>
        </w:rPr>
        <w:t>rický</w:t>
      </w:r>
      <w:r w:rsidR="00260B12" w:rsidRPr="00F31CAC">
        <w:rPr>
          <w:szCs w:val="24"/>
          <w:lang w:val="sk-SK"/>
        </w:rPr>
        <w:t>m</w:t>
      </w:r>
      <w:r w:rsidR="0053469A" w:rsidRPr="00F31CAC">
        <w:rPr>
          <w:szCs w:val="24"/>
          <w:lang w:val="sk-SK"/>
        </w:rPr>
        <w:t xml:space="preserve"> kurzový</w:t>
      </w:r>
      <w:r w:rsidR="00260B12" w:rsidRPr="00F31CAC">
        <w:rPr>
          <w:szCs w:val="24"/>
          <w:lang w:val="sk-SK"/>
        </w:rPr>
        <w:t>m</w:t>
      </w:r>
      <w:r w:rsidR="0053469A" w:rsidRPr="00F31CAC">
        <w:rPr>
          <w:szCs w:val="24"/>
          <w:lang w:val="sk-SK"/>
        </w:rPr>
        <w:t xml:space="preserve"> zisk</w:t>
      </w:r>
      <w:r w:rsidR="00260B12" w:rsidRPr="00F31CAC">
        <w:rPr>
          <w:szCs w:val="24"/>
          <w:lang w:val="sk-SK"/>
        </w:rPr>
        <w:t>om</w:t>
      </w:r>
      <w:r w:rsidR="0053469A" w:rsidRPr="00F31CAC">
        <w:rPr>
          <w:szCs w:val="24"/>
          <w:lang w:val="sk-SK"/>
        </w:rPr>
        <w:t xml:space="preserve"> alebo </w:t>
      </w:r>
      <w:r w:rsidR="007E45F2" w:rsidRPr="00F31CAC">
        <w:rPr>
          <w:szCs w:val="24"/>
          <w:lang w:val="sk-SK"/>
        </w:rPr>
        <w:t xml:space="preserve">asymetrickou kurzovou </w:t>
      </w:r>
      <w:r w:rsidR="0053469A" w:rsidRPr="00F31CAC">
        <w:rPr>
          <w:szCs w:val="24"/>
          <w:lang w:val="sk-SK"/>
        </w:rPr>
        <w:t>strat</w:t>
      </w:r>
      <w:r w:rsidR="00260B12" w:rsidRPr="00F31CAC">
        <w:rPr>
          <w:szCs w:val="24"/>
          <w:lang w:val="sk-SK"/>
        </w:rPr>
        <w:t>ou</w:t>
      </w:r>
      <w:r w:rsidRPr="00F31CAC">
        <w:rPr>
          <w:szCs w:val="24"/>
          <w:lang w:val="sk-SK"/>
        </w:rPr>
        <w:t xml:space="preserve"> kurzový zisk alebo </w:t>
      </w:r>
      <w:r w:rsidR="00C554BF" w:rsidRPr="00F31CAC">
        <w:rPr>
          <w:szCs w:val="24"/>
          <w:lang w:val="sk-SK"/>
        </w:rPr>
        <w:t xml:space="preserve">kurzová </w:t>
      </w:r>
      <w:r w:rsidRPr="00F31CAC">
        <w:rPr>
          <w:szCs w:val="24"/>
          <w:lang w:val="sk-SK"/>
        </w:rPr>
        <w:t>strata subjektu, ktorého účtovné</w:t>
      </w:r>
      <w:r w:rsidR="00100BE7" w:rsidRPr="00F31CAC">
        <w:rPr>
          <w:szCs w:val="24"/>
          <w:lang w:val="sk-SK"/>
        </w:rPr>
        <w:t xml:space="preserve"> funkčné meny</w:t>
      </w:r>
      <w:r w:rsidRPr="00F31CAC">
        <w:rPr>
          <w:szCs w:val="24"/>
          <w:lang w:val="sk-SK"/>
        </w:rPr>
        <w:t xml:space="preserve"> a daňové funkčné meny sú rozdielne, a ktoré sú</w:t>
      </w:r>
    </w:p>
    <w:p w14:paraId="664742EA" w14:textId="574033DF" w:rsidR="001424AA" w:rsidRPr="00F31CAC" w:rsidRDefault="001424AA" w:rsidP="0058330A">
      <w:pPr>
        <w:pStyle w:val="Point2"/>
        <w:numPr>
          <w:ilvl w:val="1"/>
          <w:numId w:val="28"/>
        </w:numPr>
        <w:spacing w:before="0" w:line="240" w:lineRule="auto"/>
        <w:ind w:left="1559" w:hanging="357"/>
        <w:jc w:val="both"/>
        <w:rPr>
          <w:bCs/>
          <w:szCs w:val="24"/>
          <w:lang w:val="sk-SK"/>
        </w:rPr>
      </w:pPr>
      <w:r w:rsidRPr="00F31CAC">
        <w:rPr>
          <w:szCs w:val="24"/>
          <w:lang w:val="sk-SK"/>
        </w:rPr>
        <w:t xml:space="preserve">zahrnuté vo výpočte zdaniteľného príjmu alebo straty základného subjektu a ktoré možno prisúdiť </w:t>
      </w:r>
      <w:r w:rsidR="0048694A" w:rsidRPr="00F31CAC">
        <w:rPr>
          <w:szCs w:val="24"/>
          <w:lang w:val="sk-SK"/>
        </w:rPr>
        <w:t xml:space="preserve">zmenám </w:t>
      </w:r>
      <w:r w:rsidRPr="00F31CAC">
        <w:rPr>
          <w:szCs w:val="24"/>
          <w:lang w:val="sk-SK"/>
        </w:rPr>
        <w:t>výmenného kurzu medzi účtovnou funkčnou menou a daňovou funkčnou menou základného subjektu</w:t>
      </w:r>
      <w:r w:rsidR="00260B12" w:rsidRPr="00F31CAC">
        <w:rPr>
          <w:szCs w:val="24"/>
          <w:lang w:val="sk-SK"/>
        </w:rPr>
        <w:t>,</w:t>
      </w:r>
    </w:p>
    <w:p w14:paraId="56DEE6F2" w14:textId="17E84749" w:rsidR="001424AA" w:rsidRPr="00F31CAC" w:rsidRDefault="00DC2760" w:rsidP="0058330A">
      <w:pPr>
        <w:pStyle w:val="Point2"/>
        <w:numPr>
          <w:ilvl w:val="1"/>
          <w:numId w:val="28"/>
        </w:numPr>
        <w:spacing w:before="0" w:line="240" w:lineRule="auto"/>
        <w:ind w:left="1559" w:hanging="357"/>
        <w:jc w:val="both"/>
        <w:rPr>
          <w:bCs/>
          <w:szCs w:val="24"/>
          <w:lang w:val="sk-SK"/>
        </w:rPr>
      </w:pPr>
      <w:r w:rsidRPr="00F31CAC">
        <w:rPr>
          <w:szCs w:val="24"/>
          <w:lang w:val="sk-SK"/>
        </w:rPr>
        <w:t xml:space="preserve">zahrnuté vo výpočte </w:t>
      </w:r>
      <w:r w:rsidR="001424AA" w:rsidRPr="00F31CAC">
        <w:rPr>
          <w:szCs w:val="24"/>
          <w:lang w:val="sk-SK"/>
        </w:rPr>
        <w:t xml:space="preserve">zisku alebo straty základného subjektu z finančného účtovníctva a ktoré možno prisúdiť </w:t>
      </w:r>
      <w:r w:rsidR="0048694A" w:rsidRPr="00F31CAC">
        <w:rPr>
          <w:szCs w:val="24"/>
          <w:lang w:val="sk-SK"/>
        </w:rPr>
        <w:t xml:space="preserve">zmenám </w:t>
      </w:r>
      <w:r w:rsidR="001424AA" w:rsidRPr="00F31CAC">
        <w:rPr>
          <w:szCs w:val="24"/>
          <w:lang w:val="sk-SK"/>
        </w:rPr>
        <w:t>výmenného kurzu medzi účtovnou funkčnou menou a daňovou funkčnou menou základného subjektu</w:t>
      </w:r>
      <w:r w:rsidR="00260B12" w:rsidRPr="00F31CAC">
        <w:rPr>
          <w:szCs w:val="24"/>
          <w:lang w:val="sk-SK"/>
        </w:rPr>
        <w:t>,</w:t>
      </w:r>
    </w:p>
    <w:p w14:paraId="404EA6E2" w14:textId="7CBEB897" w:rsidR="001424AA" w:rsidRPr="00F31CAC" w:rsidRDefault="00DC2760" w:rsidP="0058330A">
      <w:pPr>
        <w:pStyle w:val="Point2"/>
        <w:numPr>
          <w:ilvl w:val="1"/>
          <w:numId w:val="28"/>
        </w:numPr>
        <w:spacing w:before="0" w:line="240" w:lineRule="auto"/>
        <w:ind w:left="1559" w:hanging="357"/>
        <w:jc w:val="both"/>
        <w:rPr>
          <w:bCs/>
          <w:szCs w:val="24"/>
          <w:lang w:val="sk-SK"/>
        </w:rPr>
      </w:pPr>
      <w:r w:rsidRPr="00F31CAC">
        <w:rPr>
          <w:szCs w:val="24"/>
          <w:lang w:val="sk-SK"/>
        </w:rPr>
        <w:t xml:space="preserve">zahrnuté vo výpočte </w:t>
      </w:r>
      <w:r w:rsidR="001424AA" w:rsidRPr="00F31CAC">
        <w:rPr>
          <w:szCs w:val="24"/>
          <w:lang w:val="sk-SK"/>
        </w:rPr>
        <w:t>zisku alebo straty základného subjektu z finančného účtovníctva</w:t>
      </w:r>
      <w:r w:rsidRPr="00F31CAC">
        <w:rPr>
          <w:szCs w:val="24"/>
          <w:lang w:val="sk-SK"/>
        </w:rPr>
        <w:t xml:space="preserve"> </w:t>
      </w:r>
      <w:r w:rsidR="0048694A" w:rsidRPr="00F31CAC">
        <w:rPr>
          <w:szCs w:val="24"/>
          <w:lang w:val="sk-SK"/>
        </w:rPr>
        <w:t>a ktoré možno prisúdiť zmenám</w:t>
      </w:r>
      <w:r w:rsidR="001424AA" w:rsidRPr="00F31CAC">
        <w:rPr>
          <w:szCs w:val="24"/>
          <w:lang w:val="sk-SK"/>
        </w:rPr>
        <w:t xml:space="preserve"> výmenného kurzu medzi treťou cudzou menou a účtovnou funkčnou menou základného subjektu</w:t>
      </w:r>
      <w:r w:rsidR="00260B12" w:rsidRPr="00F31CAC">
        <w:rPr>
          <w:szCs w:val="24"/>
          <w:lang w:val="sk-SK"/>
        </w:rPr>
        <w:t>,</w:t>
      </w:r>
      <w:r w:rsidR="0025455E" w:rsidRPr="00F31CAC">
        <w:rPr>
          <w:szCs w:val="24"/>
          <w:lang w:val="sk-SK"/>
        </w:rPr>
        <w:t xml:space="preserve"> </w:t>
      </w:r>
    </w:p>
    <w:p w14:paraId="3B71F09A" w14:textId="59482DB4" w:rsidR="00100BE7" w:rsidRPr="00F31CAC" w:rsidRDefault="001424AA" w:rsidP="0058330A">
      <w:pPr>
        <w:pStyle w:val="Point2"/>
        <w:numPr>
          <w:ilvl w:val="1"/>
          <w:numId w:val="28"/>
        </w:numPr>
        <w:spacing w:before="0" w:line="240" w:lineRule="auto"/>
        <w:ind w:left="1559" w:hanging="357"/>
        <w:jc w:val="both"/>
        <w:rPr>
          <w:bCs/>
          <w:szCs w:val="24"/>
          <w:lang w:val="sk-SK"/>
        </w:rPr>
      </w:pPr>
      <w:proofErr w:type="spellStart"/>
      <w:r w:rsidRPr="00F31CAC">
        <w:rPr>
          <w:szCs w:val="24"/>
          <w:lang w:val="sk-SK"/>
        </w:rPr>
        <w:t>prisúditeľné</w:t>
      </w:r>
      <w:proofErr w:type="spellEnd"/>
      <w:r w:rsidRPr="00F31CAC">
        <w:rPr>
          <w:szCs w:val="24"/>
          <w:lang w:val="sk-SK"/>
        </w:rPr>
        <w:t xml:space="preserve"> </w:t>
      </w:r>
      <w:r w:rsidR="005766EA" w:rsidRPr="00F31CAC">
        <w:rPr>
          <w:szCs w:val="24"/>
          <w:lang w:val="sk-SK"/>
        </w:rPr>
        <w:t>zmenám</w:t>
      </w:r>
      <w:r w:rsidRPr="00F31CAC">
        <w:rPr>
          <w:szCs w:val="24"/>
          <w:lang w:val="sk-SK"/>
        </w:rPr>
        <w:t xml:space="preserve"> výmenného kurzu medzi treťou cudzou menou a daňovou fun</w:t>
      </w:r>
      <w:r w:rsidR="004B448F" w:rsidRPr="00F31CAC">
        <w:rPr>
          <w:szCs w:val="24"/>
          <w:lang w:val="sk-SK"/>
        </w:rPr>
        <w:t>kčnou menou základného subjektu</w:t>
      </w:r>
      <w:r w:rsidRPr="00F31CAC">
        <w:rPr>
          <w:szCs w:val="24"/>
          <w:lang w:val="sk-SK"/>
        </w:rPr>
        <w:t xml:space="preserve"> bez ohľadu na to, či sú takéto zisky alebo straty z tretej cudzej meny zahrnuté do zdaniteľného príjmu</w:t>
      </w:r>
      <w:r w:rsidR="00260B12" w:rsidRPr="00F31CAC">
        <w:rPr>
          <w:szCs w:val="24"/>
          <w:lang w:val="sk-SK"/>
        </w:rPr>
        <w:t>,</w:t>
      </w:r>
    </w:p>
    <w:p w14:paraId="53980130" w14:textId="1DB84AF2" w:rsidR="001424AA" w:rsidRPr="00F31CAC" w:rsidRDefault="0053469A" w:rsidP="0058330A">
      <w:pPr>
        <w:pStyle w:val="Point1"/>
        <w:numPr>
          <w:ilvl w:val="0"/>
          <w:numId w:val="21"/>
        </w:numPr>
        <w:spacing w:before="0" w:line="240" w:lineRule="auto"/>
        <w:ind w:left="1134" w:hanging="357"/>
        <w:jc w:val="both"/>
        <w:rPr>
          <w:bCs/>
          <w:szCs w:val="24"/>
          <w:lang w:val="sk-SK"/>
        </w:rPr>
      </w:pPr>
      <w:r w:rsidRPr="00F31CAC">
        <w:rPr>
          <w:szCs w:val="24"/>
          <w:lang w:val="sk-SK"/>
        </w:rPr>
        <w:t>zákonom neuznaný</w:t>
      </w:r>
      <w:r w:rsidR="00DC2760" w:rsidRPr="00F31CAC">
        <w:rPr>
          <w:szCs w:val="24"/>
          <w:lang w:val="sk-SK"/>
        </w:rPr>
        <w:t>m</w:t>
      </w:r>
      <w:r w:rsidRPr="00F31CAC">
        <w:rPr>
          <w:szCs w:val="24"/>
          <w:lang w:val="sk-SK"/>
        </w:rPr>
        <w:t xml:space="preserve"> náklad</w:t>
      </w:r>
      <w:r w:rsidR="00100BE7" w:rsidRPr="00F31CAC">
        <w:rPr>
          <w:szCs w:val="24"/>
          <w:lang w:val="sk-SK"/>
        </w:rPr>
        <w:t>om</w:t>
      </w:r>
    </w:p>
    <w:p w14:paraId="09727F48" w14:textId="6C4DAC6F" w:rsidR="001424AA" w:rsidRPr="00F31CAC" w:rsidRDefault="001424AA" w:rsidP="0058330A">
      <w:pPr>
        <w:pStyle w:val="Point2"/>
        <w:numPr>
          <w:ilvl w:val="0"/>
          <w:numId w:val="30"/>
        </w:numPr>
        <w:spacing w:before="0" w:line="240" w:lineRule="auto"/>
        <w:ind w:left="1559" w:hanging="357"/>
        <w:jc w:val="both"/>
        <w:rPr>
          <w:szCs w:val="24"/>
          <w:lang w:val="sk-SK"/>
        </w:rPr>
      </w:pPr>
      <w:r w:rsidRPr="00F31CAC">
        <w:rPr>
          <w:szCs w:val="24"/>
          <w:lang w:val="sk-SK"/>
        </w:rPr>
        <w:t xml:space="preserve">náklad, ktorý základný subjekt vykázal </w:t>
      </w:r>
      <w:r w:rsidR="005776DA" w:rsidRPr="00F31CAC">
        <w:rPr>
          <w:szCs w:val="24"/>
          <w:lang w:val="sk-SK"/>
        </w:rPr>
        <w:t xml:space="preserve">za nezákonné platby, vrátane úplatkov alebo iných neoprávnených výhod, </w:t>
      </w:r>
    </w:p>
    <w:p w14:paraId="0889B5C4" w14:textId="5E6B7454" w:rsidR="001424AA" w:rsidRPr="00F31CAC" w:rsidRDefault="001424AA" w:rsidP="0058330A">
      <w:pPr>
        <w:pStyle w:val="Point2"/>
        <w:numPr>
          <w:ilvl w:val="0"/>
          <w:numId w:val="30"/>
        </w:numPr>
        <w:spacing w:before="0" w:line="240" w:lineRule="auto"/>
        <w:ind w:left="1559" w:hanging="357"/>
        <w:jc w:val="both"/>
        <w:rPr>
          <w:bCs/>
          <w:szCs w:val="24"/>
          <w:lang w:val="sk-SK"/>
        </w:rPr>
      </w:pPr>
      <w:r w:rsidRPr="00F31CAC">
        <w:rPr>
          <w:szCs w:val="24"/>
          <w:lang w:val="sk-SK"/>
        </w:rPr>
        <w:t>náklad, ktorý základný subjekt vykázal za </w:t>
      </w:r>
      <w:r w:rsidR="005776DA" w:rsidRPr="00F31CAC">
        <w:rPr>
          <w:szCs w:val="24"/>
          <w:lang w:val="sk-SK"/>
        </w:rPr>
        <w:t xml:space="preserve">penále a </w:t>
      </w:r>
      <w:r w:rsidRPr="00F31CAC">
        <w:rPr>
          <w:szCs w:val="24"/>
          <w:lang w:val="sk-SK"/>
        </w:rPr>
        <w:t xml:space="preserve">pokuty, </w:t>
      </w:r>
      <w:r w:rsidR="005766EA" w:rsidRPr="00F31CAC">
        <w:rPr>
          <w:szCs w:val="24"/>
          <w:lang w:val="sk-SK"/>
        </w:rPr>
        <w:t>ak</w:t>
      </w:r>
      <w:r w:rsidR="00100BE7" w:rsidRPr="00F31CAC">
        <w:rPr>
          <w:szCs w:val="24"/>
          <w:lang w:val="sk-SK"/>
        </w:rPr>
        <w:t xml:space="preserve"> sa rovná</w:t>
      </w:r>
      <w:r w:rsidRPr="00F31CAC">
        <w:rPr>
          <w:szCs w:val="24"/>
          <w:lang w:val="sk-SK"/>
        </w:rPr>
        <w:t xml:space="preserve"> alebo presahuje sumu 50 000 </w:t>
      </w:r>
      <w:r w:rsidR="00C33238" w:rsidRPr="00F31CAC">
        <w:rPr>
          <w:szCs w:val="24"/>
          <w:lang w:val="sk-SK"/>
        </w:rPr>
        <w:t>eur</w:t>
      </w:r>
      <w:r w:rsidRPr="00F31CAC">
        <w:rPr>
          <w:szCs w:val="24"/>
          <w:lang w:val="sk-SK"/>
        </w:rPr>
        <w:t xml:space="preserve"> alebo zodpovedajúcu sumu vo funkč</w:t>
      </w:r>
      <w:r w:rsidR="004B0B6F" w:rsidRPr="00F31CAC">
        <w:rPr>
          <w:szCs w:val="24"/>
          <w:lang w:val="sk-SK"/>
        </w:rPr>
        <w:t>nej mene, v ktorej sa vyčísľuje</w:t>
      </w:r>
      <w:r w:rsidRPr="00F31CAC">
        <w:rPr>
          <w:szCs w:val="24"/>
          <w:lang w:val="sk-SK"/>
        </w:rPr>
        <w:t xml:space="preserve"> zisk alebo strata základného su</w:t>
      </w:r>
      <w:r w:rsidR="0053469A" w:rsidRPr="00F31CAC">
        <w:rPr>
          <w:szCs w:val="24"/>
          <w:lang w:val="sk-SK"/>
        </w:rPr>
        <w:t>bjektu z finančného účtovníctva,</w:t>
      </w:r>
    </w:p>
    <w:p w14:paraId="260ED40E" w14:textId="425ABB86" w:rsidR="001424AA" w:rsidRPr="00F31CAC" w:rsidRDefault="001424AA" w:rsidP="0058330A">
      <w:pPr>
        <w:pStyle w:val="Point1"/>
        <w:numPr>
          <w:ilvl w:val="0"/>
          <w:numId w:val="21"/>
        </w:numPr>
        <w:spacing w:before="0" w:line="240" w:lineRule="auto"/>
        <w:ind w:left="1134" w:hanging="357"/>
        <w:jc w:val="both"/>
        <w:rPr>
          <w:bCs/>
          <w:szCs w:val="24"/>
          <w:lang w:val="sk-SK"/>
        </w:rPr>
      </w:pPr>
      <w:r w:rsidRPr="00F31CAC">
        <w:rPr>
          <w:szCs w:val="24"/>
          <w:lang w:val="sk-SK"/>
        </w:rPr>
        <w:t>chyb</w:t>
      </w:r>
      <w:r w:rsidR="00100BE7" w:rsidRPr="00F31CAC">
        <w:rPr>
          <w:szCs w:val="24"/>
          <w:lang w:val="sk-SK"/>
        </w:rPr>
        <w:t>ou</w:t>
      </w:r>
      <w:r w:rsidRPr="00F31CAC">
        <w:rPr>
          <w:szCs w:val="24"/>
          <w:lang w:val="sk-SK"/>
        </w:rPr>
        <w:t xml:space="preserve"> predchádzajúceho obdobia a zmen</w:t>
      </w:r>
      <w:r w:rsidR="00DC2760" w:rsidRPr="00F31CAC">
        <w:rPr>
          <w:szCs w:val="24"/>
          <w:lang w:val="sk-SK"/>
        </w:rPr>
        <w:t>ou</w:t>
      </w:r>
      <w:r w:rsidRPr="00F31CAC">
        <w:rPr>
          <w:szCs w:val="24"/>
          <w:lang w:val="sk-SK"/>
        </w:rPr>
        <w:t xml:space="preserve"> v účtovn</w:t>
      </w:r>
      <w:r w:rsidR="0053469A" w:rsidRPr="00F31CAC">
        <w:rPr>
          <w:szCs w:val="24"/>
          <w:lang w:val="sk-SK"/>
        </w:rPr>
        <w:t>ých zásadách</w:t>
      </w:r>
      <w:r w:rsidR="00A55D4D" w:rsidRPr="00F31CAC">
        <w:rPr>
          <w:szCs w:val="24"/>
          <w:lang w:val="sk-SK"/>
        </w:rPr>
        <w:t xml:space="preserve"> </w:t>
      </w:r>
      <w:r w:rsidRPr="00F31CAC">
        <w:rPr>
          <w:szCs w:val="24"/>
          <w:lang w:val="sk-SK"/>
        </w:rPr>
        <w:t>zmena začiatočného stavu vlastného imania základného subjektu</w:t>
      </w:r>
      <w:r w:rsidR="00B24656" w:rsidRPr="00F31CAC">
        <w:rPr>
          <w:szCs w:val="24"/>
          <w:lang w:val="sk-SK"/>
        </w:rPr>
        <w:t xml:space="preserve"> na začiatku účtovného obdobia </w:t>
      </w:r>
      <w:r w:rsidR="003C3D80" w:rsidRPr="00F31CAC">
        <w:rPr>
          <w:szCs w:val="24"/>
          <w:lang w:val="sk-SK"/>
        </w:rPr>
        <w:t>z dôvodu</w:t>
      </w:r>
    </w:p>
    <w:p w14:paraId="19A2ED6C" w14:textId="27B6DEB0" w:rsidR="0053469A" w:rsidRPr="00F31CAC" w:rsidRDefault="00B24656" w:rsidP="0058330A">
      <w:pPr>
        <w:pStyle w:val="Point2"/>
        <w:numPr>
          <w:ilvl w:val="0"/>
          <w:numId w:val="31"/>
        </w:numPr>
        <w:spacing w:before="0" w:line="240" w:lineRule="auto"/>
        <w:ind w:left="1559" w:hanging="357"/>
        <w:jc w:val="both"/>
        <w:rPr>
          <w:bCs/>
          <w:szCs w:val="24"/>
          <w:lang w:val="sk-SK"/>
        </w:rPr>
      </w:pPr>
      <w:r w:rsidRPr="00F31CAC">
        <w:rPr>
          <w:szCs w:val="24"/>
          <w:lang w:val="sk-SK"/>
        </w:rPr>
        <w:lastRenderedPageBreak/>
        <w:t>opravy</w:t>
      </w:r>
      <w:r w:rsidR="004B0B6F" w:rsidRPr="00F31CAC">
        <w:rPr>
          <w:szCs w:val="24"/>
          <w:lang w:val="sk-SK"/>
        </w:rPr>
        <w:t xml:space="preserve"> chyby pri </w:t>
      </w:r>
      <w:r w:rsidR="007E45F2" w:rsidRPr="00F31CAC">
        <w:rPr>
          <w:szCs w:val="24"/>
          <w:lang w:val="sk-SK"/>
        </w:rPr>
        <w:t>určení</w:t>
      </w:r>
      <w:r w:rsidR="001424AA" w:rsidRPr="00F31CAC">
        <w:rPr>
          <w:szCs w:val="24"/>
          <w:lang w:val="sk-SK"/>
        </w:rPr>
        <w:t xml:space="preserve"> zisku alebo straty z finančného účtovníctva</w:t>
      </w:r>
      <w:r w:rsidR="005776DA" w:rsidRPr="00F31CAC">
        <w:rPr>
          <w:szCs w:val="24"/>
          <w:lang w:val="sk-SK"/>
        </w:rPr>
        <w:t xml:space="preserve"> </w:t>
      </w:r>
      <w:r w:rsidR="001424AA" w:rsidRPr="00F31CAC">
        <w:rPr>
          <w:szCs w:val="24"/>
          <w:lang w:val="sk-SK"/>
        </w:rPr>
        <w:t xml:space="preserve"> v niektorom predchádzajúcom účtovnom období, ktorá ovplyvnila výnosy alebo náklady </w:t>
      </w:r>
      <w:r w:rsidR="005766EA" w:rsidRPr="00F31CAC">
        <w:rPr>
          <w:szCs w:val="24"/>
          <w:lang w:val="sk-SK"/>
        </w:rPr>
        <w:t>zahrnuté</w:t>
      </w:r>
      <w:r w:rsidR="001424AA" w:rsidRPr="00F31CAC">
        <w:rPr>
          <w:szCs w:val="24"/>
          <w:lang w:val="sk-SK"/>
        </w:rPr>
        <w:t xml:space="preserve"> vo výpočte oprávneného príjmu alebo oprávnenej straty v uvedenom </w:t>
      </w:r>
      <w:r w:rsidR="007E7367" w:rsidRPr="00F31CAC">
        <w:rPr>
          <w:szCs w:val="24"/>
          <w:lang w:val="sk-SK"/>
        </w:rPr>
        <w:t>predchádzajúcom účtovnom období</w:t>
      </w:r>
      <w:r w:rsidR="009E6934" w:rsidRPr="00F31CAC">
        <w:rPr>
          <w:szCs w:val="24"/>
          <w:lang w:val="sk-SK"/>
        </w:rPr>
        <w:t xml:space="preserve"> okrem</w:t>
      </w:r>
      <w:r w:rsidR="001424AA" w:rsidRPr="00F31CAC">
        <w:rPr>
          <w:szCs w:val="24"/>
          <w:lang w:val="sk-SK"/>
        </w:rPr>
        <w:t xml:space="preserve"> rozsahu, v ktorom takáto oprava chyby viedla k podstatnému zníženiu povinnosti k zahrnutým daniam podľa </w:t>
      </w:r>
      <w:r w:rsidR="00A2773C" w:rsidRPr="00F31CAC">
        <w:rPr>
          <w:szCs w:val="24"/>
          <w:lang w:val="sk-SK"/>
        </w:rPr>
        <w:t xml:space="preserve">§ </w:t>
      </w:r>
      <w:r w:rsidR="001424AA" w:rsidRPr="00F31CAC">
        <w:rPr>
          <w:szCs w:val="24"/>
          <w:lang w:val="sk-SK"/>
        </w:rPr>
        <w:t>2</w:t>
      </w:r>
      <w:r w:rsidR="000417A1" w:rsidRPr="00F31CAC">
        <w:rPr>
          <w:szCs w:val="24"/>
          <w:lang w:val="sk-SK"/>
        </w:rPr>
        <w:t>0</w:t>
      </w:r>
      <w:r w:rsidR="001424AA" w:rsidRPr="00F31CAC">
        <w:rPr>
          <w:szCs w:val="24"/>
          <w:lang w:val="sk-SK"/>
        </w:rPr>
        <w:t xml:space="preserve">, </w:t>
      </w:r>
    </w:p>
    <w:p w14:paraId="5A5C82E2" w14:textId="549CCF47" w:rsidR="00E7437B" w:rsidRPr="00F31CAC" w:rsidRDefault="001424AA" w:rsidP="0058330A">
      <w:pPr>
        <w:pStyle w:val="Point2"/>
        <w:numPr>
          <w:ilvl w:val="0"/>
          <w:numId w:val="31"/>
        </w:numPr>
        <w:spacing w:before="0" w:line="240" w:lineRule="auto"/>
        <w:ind w:left="1559" w:hanging="357"/>
        <w:jc w:val="both"/>
        <w:rPr>
          <w:bCs/>
          <w:szCs w:val="24"/>
          <w:lang w:val="sk-SK"/>
        </w:rPr>
      </w:pPr>
      <w:r w:rsidRPr="00F31CAC">
        <w:rPr>
          <w:szCs w:val="24"/>
          <w:lang w:val="sk-SK"/>
        </w:rPr>
        <w:t>zmen</w:t>
      </w:r>
      <w:r w:rsidR="003B09C6" w:rsidRPr="00F31CAC">
        <w:rPr>
          <w:szCs w:val="24"/>
          <w:lang w:val="sk-SK"/>
        </w:rPr>
        <w:t>y</w:t>
      </w:r>
      <w:r w:rsidRPr="00F31CAC">
        <w:rPr>
          <w:szCs w:val="24"/>
          <w:lang w:val="sk-SK"/>
        </w:rPr>
        <w:t xml:space="preserve"> účtovných zásad alebo politiky, ktor</w:t>
      </w:r>
      <w:r w:rsidR="007401F2" w:rsidRPr="00F31CAC">
        <w:rPr>
          <w:szCs w:val="24"/>
          <w:lang w:val="sk-SK"/>
        </w:rPr>
        <w:t>é</w:t>
      </w:r>
      <w:r w:rsidRPr="00F31CAC">
        <w:rPr>
          <w:szCs w:val="24"/>
          <w:lang w:val="sk-SK"/>
        </w:rPr>
        <w:t xml:space="preserve"> ovplyvnil</w:t>
      </w:r>
      <w:r w:rsidR="007401F2" w:rsidRPr="00F31CAC">
        <w:rPr>
          <w:szCs w:val="24"/>
          <w:lang w:val="sk-SK"/>
        </w:rPr>
        <w:t>i</w:t>
      </w:r>
      <w:r w:rsidRPr="00F31CAC">
        <w:rPr>
          <w:szCs w:val="24"/>
          <w:lang w:val="sk-SK"/>
        </w:rPr>
        <w:t xml:space="preserve"> výnosy alebo náklady zahrnuté vo výpočte oprávneného</w:t>
      </w:r>
      <w:r w:rsidR="0053469A" w:rsidRPr="00F31CAC">
        <w:rPr>
          <w:szCs w:val="24"/>
          <w:lang w:val="sk-SK"/>
        </w:rPr>
        <w:t xml:space="preserve"> príjmu alebo oprávnenej straty,</w:t>
      </w:r>
    </w:p>
    <w:p w14:paraId="5ABEDF03" w14:textId="73EEFCF5" w:rsidR="001424AA" w:rsidRPr="00F31CAC" w:rsidRDefault="0053469A" w:rsidP="0058330A">
      <w:pPr>
        <w:pStyle w:val="Point2"/>
        <w:numPr>
          <w:ilvl w:val="0"/>
          <w:numId w:val="21"/>
        </w:numPr>
        <w:spacing w:before="0" w:line="240" w:lineRule="auto"/>
        <w:ind w:left="1134" w:hanging="357"/>
        <w:jc w:val="both"/>
        <w:rPr>
          <w:bCs/>
          <w:szCs w:val="24"/>
          <w:lang w:val="sk-SK"/>
        </w:rPr>
      </w:pPr>
      <w:r w:rsidRPr="00F31CAC">
        <w:rPr>
          <w:szCs w:val="24"/>
          <w:lang w:val="sk-SK"/>
        </w:rPr>
        <w:t>dôchodkový</w:t>
      </w:r>
      <w:r w:rsidR="0014766C" w:rsidRPr="00F31CAC">
        <w:rPr>
          <w:szCs w:val="24"/>
          <w:lang w:val="sk-SK"/>
        </w:rPr>
        <w:t>m</w:t>
      </w:r>
      <w:r w:rsidRPr="00F31CAC">
        <w:rPr>
          <w:szCs w:val="24"/>
          <w:lang w:val="sk-SK"/>
        </w:rPr>
        <w:t xml:space="preserve"> náklad</w:t>
      </w:r>
      <w:r w:rsidR="0014766C" w:rsidRPr="00F31CAC">
        <w:rPr>
          <w:szCs w:val="24"/>
          <w:lang w:val="sk-SK"/>
        </w:rPr>
        <w:t>om</w:t>
      </w:r>
      <w:r w:rsidR="001424AA" w:rsidRPr="00F31CAC">
        <w:rPr>
          <w:szCs w:val="24"/>
          <w:lang w:val="sk-SK"/>
        </w:rPr>
        <w:t xml:space="preserve"> rozdiel medzi sumou nákladu</w:t>
      </w:r>
      <w:r w:rsidR="00D043D3" w:rsidRPr="00F31CAC">
        <w:rPr>
          <w:szCs w:val="24"/>
          <w:lang w:val="sk-SK"/>
        </w:rPr>
        <w:t xml:space="preserve"> na úhradu</w:t>
      </w:r>
      <w:r w:rsidR="001424AA" w:rsidRPr="00F31CAC">
        <w:rPr>
          <w:szCs w:val="24"/>
          <w:lang w:val="sk-SK"/>
        </w:rPr>
        <w:t xml:space="preserve">  dôchodkov</w:t>
      </w:r>
      <w:r w:rsidR="00D043D3" w:rsidRPr="00F31CAC">
        <w:rPr>
          <w:szCs w:val="24"/>
          <w:lang w:val="sk-SK"/>
        </w:rPr>
        <w:t xml:space="preserve">ého </w:t>
      </w:r>
      <w:r w:rsidR="00257046" w:rsidRPr="008F0417">
        <w:rPr>
          <w:szCs w:val="24"/>
          <w:lang w:val="sk-SK"/>
        </w:rPr>
        <w:t>záväzku</w:t>
      </w:r>
      <w:r w:rsidR="00257046" w:rsidRPr="00F31CAC">
        <w:rPr>
          <w:color w:val="FF0000"/>
          <w:szCs w:val="24"/>
          <w:lang w:val="sk-SK"/>
        </w:rPr>
        <w:t xml:space="preserve"> alebo sumou výnosu zahnutých v zisku </w:t>
      </w:r>
      <w:r w:rsidR="001424AA" w:rsidRPr="00F31CAC">
        <w:rPr>
          <w:szCs w:val="24"/>
          <w:lang w:val="sk-SK"/>
        </w:rPr>
        <w:t>alebo strate z finančného účtovníctva</w:t>
      </w:r>
      <w:r w:rsidR="00C33238" w:rsidRPr="00F31CAC">
        <w:rPr>
          <w:szCs w:val="24"/>
          <w:lang w:val="sk-SK"/>
        </w:rPr>
        <w:t xml:space="preserve"> </w:t>
      </w:r>
      <w:r w:rsidR="001424AA" w:rsidRPr="00F31CAC">
        <w:rPr>
          <w:szCs w:val="24"/>
          <w:lang w:val="sk-SK"/>
        </w:rPr>
        <w:t>a sumou príspevku do dôchodkového fondu za </w:t>
      </w:r>
      <w:r w:rsidR="0014766C" w:rsidRPr="00F31CAC">
        <w:rPr>
          <w:szCs w:val="24"/>
          <w:lang w:val="sk-SK"/>
        </w:rPr>
        <w:t>príslušné</w:t>
      </w:r>
      <w:r w:rsidR="001424AA" w:rsidRPr="00F31CAC">
        <w:rPr>
          <w:szCs w:val="24"/>
          <w:lang w:val="sk-SK"/>
        </w:rPr>
        <w:t xml:space="preserve"> účtovné obdobie.</w:t>
      </w:r>
    </w:p>
    <w:p w14:paraId="06399F24" w14:textId="0632B40E" w:rsidR="008368CB" w:rsidRPr="00F31CAC" w:rsidRDefault="00A2773C" w:rsidP="0058330A">
      <w:pPr>
        <w:pStyle w:val="ManualNumPar1"/>
        <w:numPr>
          <w:ilvl w:val="0"/>
          <w:numId w:val="22"/>
        </w:numPr>
        <w:spacing w:before="0" w:line="240" w:lineRule="auto"/>
        <w:ind w:left="714" w:hanging="357"/>
        <w:jc w:val="both"/>
        <w:rPr>
          <w:bCs/>
          <w:szCs w:val="24"/>
          <w:lang w:val="sk-SK"/>
        </w:rPr>
      </w:pPr>
      <w:r w:rsidRPr="00F31CAC">
        <w:rPr>
          <w:szCs w:val="24"/>
          <w:lang w:val="sk-SK"/>
        </w:rPr>
        <w:t>Z</w:t>
      </w:r>
      <w:r w:rsidR="001424AA" w:rsidRPr="00F31CAC">
        <w:rPr>
          <w:szCs w:val="24"/>
          <w:lang w:val="sk-SK"/>
        </w:rPr>
        <w:t>isk alebo strata základného subjektu z finančného účtovníctva</w:t>
      </w:r>
      <w:r w:rsidRPr="00F31CAC">
        <w:rPr>
          <w:szCs w:val="24"/>
          <w:lang w:val="sk-SK"/>
        </w:rPr>
        <w:t xml:space="preserve"> </w:t>
      </w:r>
      <w:r w:rsidR="001424AA" w:rsidRPr="00F31CAC">
        <w:rPr>
          <w:szCs w:val="24"/>
          <w:lang w:val="sk-SK"/>
        </w:rPr>
        <w:t xml:space="preserve">sa </w:t>
      </w:r>
      <w:r w:rsidR="00B030D1" w:rsidRPr="00F31CAC">
        <w:rPr>
          <w:szCs w:val="24"/>
          <w:lang w:val="sk-SK"/>
        </w:rPr>
        <w:t xml:space="preserve">upravia </w:t>
      </w:r>
      <w:r w:rsidR="001424AA" w:rsidRPr="00F31CAC">
        <w:rPr>
          <w:szCs w:val="24"/>
          <w:lang w:val="sk-SK"/>
        </w:rPr>
        <w:t>o </w:t>
      </w:r>
    </w:p>
    <w:p w14:paraId="74CD039F" w14:textId="5E8D75F8" w:rsidR="001424AA" w:rsidRPr="00F31CAC" w:rsidRDefault="0053469A" w:rsidP="0058330A">
      <w:pPr>
        <w:pStyle w:val="ManualNumPar1"/>
        <w:numPr>
          <w:ilvl w:val="0"/>
          <w:numId w:val="37"/>
        </w:numPr>
        <w:spacing w:before="0" w:line="240" w:lineRule="auto"/>
        <w:ind w:left="1134" w:hanging="357"/>
        <w:jc w:val="both"/>
        <w:rPr>
          <w:bCs/>
          <w:szCs w:val="24"/>
          <w:lang w:val="sk-SK"/>
        </w:rPr>
      </w:pPr>
      <w:r w:rsidRPr="00F31CAC">
        <w:rPr>
          <w:szCs w:val="24"/>
          <w:lang w:val="sk-SK"/>
        </w:rPr>
        <w:t>náklady na daň,</w:t>
      </w:r>
    </w:p>
    <w:p w14:paraId="7810D502" w14:textId="6A412938" w:rsidR="001424AA" w:rsidRPr="00F31CAC" w:rsidRDefault="0053469A" w:rsidP="0058330A">
      <w:pPr>
        <w:pStyle w:val="Point1"/>
        <w:numPr>
          <w:ilvl w:val="0"/>
          <w:numId w:val="37"/>
        </w:numPr>
        <w:spacing w:before="0" w:line="240" w:lineRule="auto"/>
        <w:ind w:left="1134" w:hanging="357"/>
        <w:jc w:val="both"/>
        <w:rPr>
          <w:bCs/>
          <w:szCs w:val="24"/>
          <w:lang w:val="sk-SK"/>
        </w:rPr>
      </w:pPr>
      <w:r w:rsidRPr="00F31CAC">
        <w:rPr>
          <w:szCs w:val="24"/>
          <w:lang w:val="sk-SK"/>
        </w:rPr>
        <w:t>vylúčené dividendy,</w:t>
      </w:r>
    </w:p>
    <w:p w14:paraId="38C89D72" w14:textId="07B6B480" w:rsidR="001424AA" w:rsidRPr="00F31CAC" w:rsidRDefault="004F0E98" w:rsidP="0058330A">
      <w:pPr>
        <w:pStyle w:val="Point1"/>
        <w:numPr>
          <w:ilvl w:val="0"/>
          <w:numId w:val="37"/>
        </w:numPr>
        <w:spacing w:before="0" w:line="240" w:lineRule="auto"/>
        <w:ind w:left="1134" w:hanging="357"/>
        <w:jc w:val="both"/>
        <w:rPr>
          <w:bCs/>
          <w:szCs w:val="24"/>
          <w:lang w:val="sk-SK"/>
        </w:rPr>
      </w:pPr>
      <w:r w:rsidRPr="00F31CAC">
        <w:rPr>
          <w:szCs w:val="24"/>
          <w:lang w:val="sk-SK"/>
        </w:rPr>
        <w:t>vylúčený zisk alebo stratu vzniknuté v súvislosti s vlastníckym podielom</w:t>
      </w:r>
      <w:r w:rsidR="0053469A" w:rsidRPr="00F31CAC">
        <w:rPr>
          <w:szCs w:val="24"/>
          <w:lang w:val="sk-SK"/>
        </w:rPr>
        <w:t>,</w:t>
      </w:r>
    </w:p>
    <w:p w14:paraId="034CF1AA" w14:textId="55616739" w:rsidR="001424AA" w:rsidRPr="00F31CAC" w:rsidRDefault="001424AA" w:rsidP="0058330A">
      <w:pPr>
        <w:pStyle w:val="Point1"/>
        <w:numPr>
          <w:ilvl w:val="0"/>
          <w:numId w:val="37"/>
        </w:numPr>
        <w:spacing w:before="0" w:line="240" w:lineRule="auto"/>
        <w:ind w:left="1134" w:hanging="357"/>
        <w:jc w:val="both"/>
        <w:rPr>
          <w:bCs/>
          <w:szCs w:val="24"/>
          <w:lang w:val="sk-SK"/>
        </w:rPr>
      </w:pPr>
      <w:r w:rsidRPr="00F31CAC">
        <w:rPr>
          <w:szCs w:val="24"/>
          <w:lang w:val="sk-SK"/>
        </w:rPr>
        <w:t>zahrnuté zisky a</w:t>
      </w:r>
      <w:r w:rsidR="0053469A" w:rsidRPr="00F31CAC">
        <w:rPr>
          <w:szCs w:val="24"/>
          <w:lang w:val="sk-SK"/>
        </w:rPr>
        <w:t>lebo straty z metódy precenenia</w:t>
      </w:r>
      <w:r w:rsidR="00AD6D45" w:rsidRPr="00F31CAC">
        <w:rPr>
          <w:szCs w:val="24"/>
          <w:lang w:val="sk-SK"/>
        </w:rPr>
        <w:t xml:space="preserve"> nehnuteľností</w:t>
      </w:r>
      <w:r w:rsidR="00B030D1" w:rsidRPr="00F31CAC">
        <w:rPr>
          <w:szCs w:val="24"/>
          <w:lang w:val="sk-SK"/>
        </w:rPr>
        <w:t>, strojov a zariadení</w:t>
      </w:r>
      <w:r w:rsidR="0053469A" w:rsidRPr="00F31CAC">
        <w:rPr>
          <w:szCs w:val="24"/>
          <w:lang w:val="sk-SK"/>
        </w:rPr>
        <w:t>,</w:t>
      </w:r>
    </w:p>
    <w:p w14:paraId="39DFB2AB" w14:textId="3C89F2C9" w:rsidR="001424AA" w:rsidRPr="00F31CAC" w:rsidRDefault="001424AA" w:rsidP="0058330A">
      <w:pPr>
        <w:pStyle w:val="Point1"/>
        <w:numPr>
          <w:ilvl w:val="0"/>
          <w:numId w:val="37"/>
        </w:numPr>
        <w:spacing w:before="0" w:line="240" w:lineRule="auto"/>
        <w:ind w:left="1134" w:hanging="357"/>
        <w:jc w:val="both"/>
        <w:rPr>
          <w:bCs/>
          <w:szCs w:val="24"/>
          <w:lang w:val="sk-SK"/>
        </w:rPr>
      </w:pPr>
      <w:r w:rsidRPr="00F31CAC">
        <w:rPr>
          <w:szCs w:val="24"/>
          <w:lang w:val="sk-SK"/>
        </w:rPr>
        <w:t>z</w:t>
      </w:r>
      <w:r w:rsidR="00C33238" w:rsidRPr="00F31CAC">
        <w:rPr>
          <w:szCs w:val="24"/>
          <w:lang w:val="sk-SK"/>
        </w:rPr>
        <w:t xml:space="preserve">isky alebo straty z predaja </w:t>
      </w:r>
      <w:r w:rsidRPr="00F31CAC">
        <w:rPr>
          <w:szCs w:val="24"/>
          <w:lang w:val="sk-SK"/>
        </w:rPr>
        <w:t>majetku a závä</w:t>
      </w:r>
      <w:r w:rsidR="0053469A" w:rsidRPr="00F31CAC">
        <w:rPr>
          <w:szCs w:val="24"/>
          <w:lang w:val="sk-SK"/>
        </w:rPr>
        <w:t>zkov vylúčených podľa</w:t>
      </w:r>
      <w:r w:rsidR="00B030D1" w:rsidRPr="00F31CAC">
        <w:rPr>
          <w:szCs w:val="24"/>
          <w:lang w:val="sk-SK"/>
        </w:rPr>
        <w:t xml:space="preserve"> </w:t>
      </w:r>
      <w:r w:rsidR="004531D0" w:rsidRPr="00F31CAC">
        <w:rPr>
          <w:szCs w:val="24"/>
          <w:lang w:val="sk-SK"/>
        </w:rPr>
        <w:t>§</w:t>
      </w:r>
      <w:r w:rsidR="0053469A" w:rsidRPr="00F31CAC">
        <w:rPr>
          <w:szCs w:val="24"/>
          <w:lang w:val="sk-SK"/>
        </w:rPr>
        <w:t> 35,</w:t>
      </w:r>
    </w:p>
    <w:p w14:paraId="55D60E88" w14:textId="5D27F89F" w:rsidR="001424AA" w:rsidRPr="00F31CAC" w:rsidRDefault="001424AA" w:rsidP="0058330A">
      <w:pPr>
        <w:pStyle w:val="Point1"/>
        <w:numPr>
          <w:ilvl w:val="0"/>
          <w:numId w:val="37"/>
        </w:numPr>
        <w:spacing w:before="0" w:line="240" w:lineRule="auto"/>
        <w:ind w:left="1134" w:hanging="357"/>
        <w:jc w:val="both"/>
        <w:rPr>
          <w:bCs/>
          <w:szCs w:val="24"/>
          <w:lang w:val="sk-SK"/>
        </w:rPr>
      </w:pPr>
      <w:r w:rsidRPr="00F31CAC">
        <w:rPr>
          <w:szCs w:val="24"/>
          <w:lang w:val="sk-SK"/>
        </w:rPr>
        <w:t>asymetr</w:t>
      </w:r>
      <w:r w:rsidR="0053469A" w:rsidRPr="00F31CAC">
        <w:rPr>
          <w:szCs w:val="24"/>
          <w:lang w:val="sk-SK"/>
        </w:rPr>
        <w:t>ické kurzové zisky alebo straty,</w:t>
      </w:r>
    </w:p>
    <w:p w14:paraId="0FF86208" w14:textId="6179E598" w:rsidR="001424AA" w:rsidRPr="00F31CAC" w:rsidRDefault="0053469A" w:rsidP="0058330A">
      <w:pPr>
        <w:pStyle w:val="Point1"/>
        <w:numPr>
          <w:ilvl w:val="0"/>
          <w:numId w:val="37"/>
        </w:numPr>
        <w:spacing w:before="0" w:line="240" w:lineRule="auto"/>
        <w:ind w:left="1134" w:hanging="357"/>
        <w:jc w:val="both"/>
        <w:rPr>
          <w:bCs/>
          <w:szCs w:val="24"/>
          <w:lang w:val="sk-SK"/>
        </w:rPr>
      </w:pPr>
      <w:r w:rsidRPr="00F31CAC">
        <w:rPr>
          <w:szCs w:val="24"/>
          <w:lang w:val="sk-SK"/>
        </w:rPr>
        <w:t>zákonom neuznané náklady,</w:t>
      </w:r>
    </w:p>
    <w:p w14:paraId="46D59297" w14:textId="26DF14E7" w:rsidR="001424AA" w:rsidRPr="00F31CAC" w:rsidRDefault="001424AA" w:rsidP="0058330A">
      <w:pPr>
        <w:pStyle w:val="Point1"/>
        <w:numPr>
          <w:ilvl w:val="0"/>
          <w:numId w:val="37"/>
        </w:numPr>
        <w:spacing w:before="0" w:line="240" w:lineRule="auto"/>
        <w:ind w:left="1134" w:hanging="357"/>
        <w:jc w:val="both"/>
        <w:rPr>
          <w:bCs/>
          <w:szCs w:val="24"/>
          <w:lang w:val="sk-SK"/>
        </w:rPr>
      </w:pPr>
      <w:r w:rsidRPr="00F31CAC">
        <w:rPr>
          <w:szCs w:val="24"/>
          <w:lang w:val="sk-SK"/>
        </w:rPr>
        <w:t>chyby predchádzajúceho obdob</w:t>
      </w:r>
      <w:r w:rsidR="0053469A" w:rsidRPr="00F31CAC">
        <w:rPr>
          <w:szCs w:val="24"/>
          <w:lang w:val="sk-SK"/>
        </w:rPr>
        <w:t>ia a zmeny v účtovných zásadách,</w:t>
      </w:r>
      <w:r w:rsidRPr="00F31CAC">
        <w:rPr>
          <w:szCs w:val="24"/>
          <w:lang w:val="sk-SK"/>
        </w:rPr>
        <w:t xml:space="preserve"> </w:t>
      </w:r>
    </w:p>
    <w:p w14:paraId="3AF6B487" w14:textId="71FE125C" w:rsidR="00A63C86" w:rsidRPr="00F31CAC" w:rsidRDefault="001424AA" w:rsidP="00A63C86">
      <w:pPr>
        <w:pStyle w:val="Point1"/>
        <w:numPr>
          <w:ilvl w:val="0"/>
          <w:numId w:val="37"/>
        </w:numPr>
        <w:spacing w:before="0" w:line="240" w:lineRule="auto"/>
        <w:ind w:left="1134" w:hanging="357"/>
        <w:jc w:val="both"/>
        <w:rPr>
          <w:bCs/>
          <w:szCs w:val="24"/>
          <w:lang w:val="sk-SK"/>
        </w:rPr>
      </w:pPr>
      <w:r w:rsidRPr="00F31CAC">
        <w:rPr>
          <w:szCs w:val="24"/>
          <w:lang w:val="sk-SK"/>
        </w:rPr>
        <w:t>dôchodkové náklady.</w:t>
      </w:r>
    </w:p>
    <w:p w14:paraId="1FE712B5" w14:textId="2CB57171" w:rsidR="00257046" w:rsidRPr="00F31CAC" w:rsidRDefault="00257046" w:rsidP="00257046">
      <w:pPr>
        <w:pStyle w:val="ManualNumPar1"/>
        <w:numPr>
          <w:ilvl w:val="0"/>
          <w:numId w:val="22"/>
        </w:numPr>
        <w:spacing w:before="0" w:line="240" w:lineRule="auto"/>
        <w:ind w:left="714" w:hanging="357"/>
        <w:jc w:val="both"/>
        <w:rPr>
          <w:bCs/>
          <w:color w:val="FF0000"/>
          <w:szCs w:val="24"/>
          <w:lang w:val="sk-SK"/>
        </w:rPr>
      </w:pPr>
      <w:r w:rsidRPr="00F31CAC">
        <w:rPr>
          <w:bCs/>
          <w:color w:val="FF0000"/>
          <w:szCs w:val="24"/>
          <w:lang w:val="sk-SK"/>
        </w:rPr>
        <w:t xml:space="preserve">Ak podiel na zisku (dividenda) alebo iné formy rozdelenia zisku sú prijaté alebo vzniknuté v súvislosti so zloženým finančným nástrojom, ktorý má kapitálovú zložku a dlhovú zložku, vylúčenou dividendou podľa odseku 1 písm. b) je iba časť podielu na zisku (dividendy) alebo iného rozdelenia zisku prijatá alebo vzniknutá v súvislosti s kapitálovou zložkou tohto zloženého finančného nástroja.  </w:t>
      </w:r>
    </w:p>
    <w:p w14:paraId="7EC56CBC" w14:textId="77777777" w:rsidR="00257046" w:rsidRPr="00F31CAC" w:rsidRDefault="00257046" w:rsidP="00257046">
      <w:pPr>
        <w:pStyle w:val="Odsekzoznamu"/>
        <w:tabs>
          <w:tab w:val="left" w:pos="851"/>
        </w:tabs>
        <w:spacing w:after="0" w:line="240" w:lineRule="auto"/>
        <w:ind w:left="1440"/>
        <w:contextualSpacing w:val="0"/>
        <w:jc w:val="both"/>
        <w:rPr>
          <w:rFonts w:ascii="Times New Roman" w:hAnsi="Times New Roman"/>
          <w:bCs/>
          <w:color w:val="FF0000"/>
          <w:sz w:val="24"/>
          <w:szCs w:val="24"/>
        </w:rPr>
      </w:pPr>
    </w:p>
    <w:p w14:paraId="3B135739" w14:textId="0D618ACD" w:rsidR="00257046" w:rsidRPr="00F31CAC" w:rsidRDefault="00257046" w:rsidP="00257046">
      <w:pPr>
        <w:pStyle w:val="ManualNumPar1"/>
        <w:numPr>
          <w:ilvl w:val="0"/>
          <w:numId w:val="22"/>
        </w:numPr>
        <w:spacing w:before="0" w:line="240" w:lineRule="auto"/>
        <w:ind w:left="714" w:hanging="357"/>
        <w:jc w:val="both"/>
        <w:rPr>
          <w:bCs/>
          <w:color w:val="FF0000"/>
          <w:szCs w:val="24"/>
          <w:lang w:val="sk-SK"/>
        </w:rPr>
      </w:pPr>
      <w:r w:rsidRPr="00F31CAC">
        <w:rPr>
          <w:bCs/>
          <w:color w:val="FF0000"/>
          <w:szCs w:val="24"/>
          <w:lang w:val="sk-SK"/>
        </w:rPr>
        <w:t>Podiel na zisku (dividenda) alebo iné formy rozdelenia zisku prijaté alebo vzniknuté v súvislosti s finančným nástrojom sú vylúčenou dividendou podľa odseku 1 písm. b), ak emitent a držiteľ tohto finančného nástroja sú súčasťou tej istej nadnárodnej skupiny podnikov alebo veľkej vnútroštátnej skupiny a platba v súvislosti s finančným nástrojom je vykázaná vo finančných výkazoch u oboch ako podiel na zisku (dividenda) alebo iné formy rozdelenia zisku. Ak platba v súvislosti s finančným nástrojom je u držiteľa finančného nástroja vykázaná odlišne, na účely výpočtu jeho oprávneného príjmu alebo oprávnenej straty sa zohľadní spôsob vykázania finančného nástroja vo finančných výkazoch emitenta finančného nástroja.</w:t>
      </w:r>
    </w:p>
    <w:p w14:paraId="6DE69A61" w14:textId="6E041101" w:rsidR="00BC17A4" w:rsidRPr="00F31CAC" w:rsidRDefault="00BC17A4" w:rsidP="00257046">
      <w:pPr>
        <w:pStyle w:val="Point1"/>
        <w:numPr>
          <w:ilvl w:val="0"/>
          <w:numId w:val="22"/>
        </w:numPr>
        <w:spacing w:before="0" w:line="240" w:lineRule="auto"/>
        <w:ind w:left="709"/>
        <w:jc w:val="both"/>
        <w:rPr>
          <w:bCs/>
          <w:szCs w:val="24"/>
          <w:lang w:val="sk-SK"/>
        </w:rPr>
      </w:pPr>
      <w:r w:rsidRPr="00F31CAC">
        <w:rPr>
          <w:szCs w:val="24"/>
          <w:lang w:val="sk-SK"/>
        </w:rPr>
        <w:t>Podávajúci subjekt sa môže v súlade s § 42 ods</w:t>
      </w:r>
      <w:r w:rsidR="009E38E2" w:rsidRPr="00F31CAC">
        <w:rPr>
          <w:szCs w:val="24"/>
          <w:lang w:val="sk-SK"/>
        </w:rPr>
        <w:t>.</w:t>
      </w:r>
      <w:r w:rsidRPr="00F31CAC">
        <w:rPr>
          <w:szCs w:val="24"/>
          <w:lang w:val="sk-SK"/>
        </w:rPr>
        <w:t xml:space="preserve"> 2 rozhodnúť, že vylúčené dividendy podľa ods</w:t>
      </w:r>
      <w:r w:rsidR="00AD03CD" w:rsidRPr="00F31CAC">
        <w:rPr>
          <w:szCs w:val="24"/>
          <w:lang w:val="sk-SK"/>
        </w:rPr>
        <w:t>eku</w:t>
      </w:r>
      <w:r w:rsidRPr="00F31CAC">
        <w:rPr>
          <w:szCs w:val="24"/>
          <w:lang w:val="sk-SK"/>
        </w:rPr>
        <w:t xml:space="preserve"> 2 písm. b) budú zahŕňať aj podiely na zisku (dividendy) alebo iné formy rozdelenia zisku prijaté alebo vzniknuté v súvislosti s portfóliovým podielom, ktorý po dobu kratšiu ako jeden rok ku dňu rozdelenia zisku skutočne vlastní základný subjekt, ktorému plynie alebo vzniká nárok na tento podiel na zisku (dividendu) alebo inú formu rozdelenia zisku.</w:t>
      </w:r>
    </w:p>
    <w:p w14:paraId="2D0D3646" w14:textId="7E145642" w:rsidR="00257046" w:rsidRPr="00F31CAC" w:rsidRDefault="00257046" w:rsidP="00257046">
      <w:pPr>
        <w:pStyle w:val="Point1"/>
        <w:numPr>
          <w:ilvl w:val="0"/>
          <w:numId w:val="22"/>
        </w:numPr>
        <w:spacing w:before="0" w:line="240" w:lineRule="auto"/>
        <w:ind w:left="709"/>
        <w:jc w:val="both"/>
        <w:rPr>
          <w:bCs/>
          <w:color w:val="FF0000"/>
          <w:szCs w:val="24"/>
          <w:lang w:val="sk-SK"/>
        </w:rPr>
      </w:pPr>
      <w:r w:rsidRPr="00F31CAC">
        <w:rPr>
          <w:color w:val="FF0000"/>
          <w:szCs w:val="24"/>
          <w:lang w:val="sk-SK"/>
        </w:rPr>
        <w:lastRenderedPageBreak/>
        <w:t>Podávajúci subjekt sa môže v súlade s § 42 ods. 2 rozhodnúť, že vylúčený zisk alebo strata vzniknuté v súvislosti s vlastníckym podielom podľa odseku 2 písm. c) budú zahŕňať aj kurzové zisky alebo kurzové straty zahnuté v zisku alebo strate základného subjektu z finančného účtovníctva, ak</w:t>
      </w:r>
    </w:p>
    <w:p w14:paraId="2A8CF922" w14:textId="77777777" w:rsidR="00257046" w:rsidRPr="00F31CAC" w:rsidRDefault="00257046" w:rsidP="00A03184">
      <w:pPr>
        <w:pStyle w:val="Odsekzoznamu"/>
        <w:numPr>
          <w:ilvl w:val="0"/>
          <w:numId w:val="133"/>
        </w:numPr>
        <w:spacing w:after="0" w:line="240" w:lineRule="auto"/>
        <w:ind w:left="851" w:firstLine="0"/>
        <w:contextualSpacing w:val="0"/>
        <w:jc w:val="both"/>
        <w:rPr>
          <w:rFonts w:ascii="Times New Roman" w:hAnsi="Times New Roman"/>
          <w:color w:val="FF0000"/>
          <w:sz w:val="24"/>
          <w:szCs w:val="24"/>
        </w:rPr>
      </w:pPr>
      <w:r w:rsidRPr="00F31CAC">
        <w:rPr>
          <w:rFonts w:ascii="Times New Roman" w:hAnsi="Times New Roman"/>
          <w:color w:val="FF0000"/>
          <w:sz w:val="24"/>
          <w:szCs w:val="24"/>
        </w:rPr>
        <w:t>kurzový zisk alebo kurzová strata vznikli zo zabezpečovacieho nástroja na zabezpečenie kurzového rizika v súvislosti s vlastníckym podielom okrem portfóliového podielu,</w:t>
      </w:r>
    </w:p>
    <w:p w14:paraId="7D3E447F" w14:textId="77777777" w:rsidR="00257046" w:rsidRPr="00F31CAC" w:rsidRDefault="00257046" w:rsidP="00A03184">
      <w:pPr>
        <w:pStyle w:val="Odsekzoznamu"/>
        <w:numPr>
          <w:ilvl w:val="0"/>
          <w:numId w:val="133"/>
        </w:numPr>
        <w:spacing w:after="0" w:line="240" w:lineRule="auto"/>
        <w:ind w:left="851" w:firstLine="0"/>
        <w:contextualSpacing w:val="0"/>
        <w:jc w:val="both"/>
        <w:rPr>
          <w:rFonts w:ascii="Times New Roman" w:hAnsi="Times New Roman"/>
          <w:color w:val="FF0000"/>
          <w:sz w:val="24"/>
          <w:szCs w:val="24"/>
        </w:rPr>
      </w:pPr>
      <w:r w:rsidRPr="00F31CAC">
        <w:rPr>
          <w:rFonts w:ascii="Times New Roman" w:hAnsi="Times New Roman"/>
          <w:color w:val="FF0000"/>
          <w:sz w:val="24"/>
          <w:szCs w:val="24"/>
        </w:rPr>
        <w:t>kurzový zisk alebo kurzová strata sú zaznamenané v konsolidovanej účtovnej závierke v inom úplnom výsledku, a</w:t>
      </w:r>
    </w:p>
    <w:p w14:paraId="58D6B059" w14:textId="307014D0" w:rsidR="00257046" w:rsidRPr="00F31CAC" w:rsidRDefault="00257046" w:rsidP="00A03184">
      <w:pPr>
        <w:pStyle w:val="Odsekzoznamu"/>
        <w:numPr>
          <w:ilvl w:val="0"/>
          <w:numId w:val="133"/>
        </w:numPr>
        <w:spacing w:after="0" w:line="240" w:lineRule="auto"/>
        <w:ind w:left="851" w:firstLine="0"/>
        <w:contextualSpacing w:val="0"/>
        <w:jc w:val="both"/>
        <w:rPr>
          <w:rFonts w:ascii="Times New Roman" w:hAnsi="Times New Roman"/>
          <w:color w:val="FF0000"/>
          <w:sz w:val="24"/>
          <w:szCs w:val="24"/>
        </w:rPr>
      </w:pPr>
      <w:r w:rsidRPr="00F31CAC">
        <w:rPr>
          <w:rFonts w:ascii="Times New Roman" w:hAnsi="Times New Roman"/>
          <w:color w:val="FF0000"/>
          <w:sz w:val="24"/>
          <w:szCs w:val="24"/>
        </w:rPr>
        <w:t>zabezpečovací nástroj sa podľa schváleného štandardu finančného účtovníctva použitého pri zostavení konsolidovanej účtovnej závierky považuje za efektívny zabezpečovací nástroj.</w:t>
      </w:r>
    </w:p>
    <w:p w14:paraId="6D3E2327" w14:textId="2BE3C34A" w:rsidR="00257046" w:rsidRPr="00F31CAC" w:rsidRDefault="00257046" w:rsidP="00257046">
      <w:pPr>
        <w:pStyle w:val="Point1"/>
        <w:spacing w:before="0" w:line="240" w:lineRule="auto"/>
        <w:ind w:left="709" w:firstLine="0"/>
        <w:jc w:val="both"/>
        <w:rPr>
          <w:bCs/>
          <w:color w:val="FF0000"/>
          <w:szCs w:val="24"/>
          <w:lang w:val="sk-SK"/>
        </w:rPr>
      </w:pPr>
    </w:p>
    <w:p w14:paraId="2929D36B" w14:textId="271D4FFB" w:rsidR="00257046" w:rsidRPr="00F31CAC" w:rsidRDefault="00257046" w:rsidP="00257046">
      <w:pPr>
        <w:pStyle w:val="Odsekzoznamu"/>
        <w:spacing w:after="0" w:line="240" w:lineRule="auto"/>
        <w:ind w:left="284"/>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 6a</w:t>
      </w:r>
    </w:p>
    <w:p w14:paraId="44A070D5" w14:textId="77777777" w:rsidR="00257046" w:rsidRPr="00F31CAC" w:rsidRDefault="00257046" w:rsidP="00257046">
      <w:pPr>
        <w:pStyle w:val="Odsekzoznamu"/>
        <w:spacing w:after="0" w:line="240" w:lineRule="auto"/>
        <w:ind w:left="284"/>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Rozhodnutie o zohľadnení zisku alebo straty v súvislosti s vlastníckym podielom</w:t>
      </w:r>
    </w:p>
    <w:p w14:paraId="5A1587B9" w14:textId="77777777" w:rsidR="00257046" w:rsidRPr="00F31CAC" w:rsidRDefault="00257046" w:rsidP="00257046">
      <w:pPr>
        <w:spacing w:after="0" w:line="240" w:lineRule="auto"/>
        <w:jc w:val="both"/>
        <w:rPr>
          <w:rFonts w:ascii="Times New Roman" w:hAnsi="Times New Roman"/>
          <w:b/>
          <w:color w:val="FF0000"/>
          <w:sz w:val="24"/>
          <w:szCs w:val="24"/>
        </w:rPr>
      </w:pPr>
    </w:p>
    <w:p w14:paraId="0704B713" w14:textId="77777777" w:rsidR="00257046" w:rsidRPr="00F31CAC" w:rsidRDefault="00257046" w:rsidP="00257046">
      <w:pPr>
        <w:spacing w:after="0" w:line="240" w:lineRule="auto"/>
        <w:ind w:left="426"/>
        <w:jc w:val="both"/>
        <w:rPr>
          <w:rFonts w:ascii="Times New Roman" w:hAnsi="Times New Roman"/>
          <w:color w:val="FF0000"/>
          <w:sz w:val="24"/>
          <w:szCs w:val="24"/>
        </w:rPr>
      </w:pPr>
      <w:r w:rsidRPr="00F31CAC">
        <w:rPr>
          <w:rFonts w:ascii="Times New Roman" w:hAnsi="Times New Roman"/>
          <w:color w:val="FF0000"/>
          <w:sz w:val="24"/>
          <w:szCs w:val="24"/>
        </w:rPr>
        <w:t xml:space="preserve">(1) Na účely prijatia rozhodnutia o zohľadnení zisku alebo straty v súvislosti s vlastníckym podielom pri výpočte oprávneného príjmu alebo oprávnenej straty základného subjektu je </w:t>
      </w:r>
    </w:p>
    <w:p w14:paraId="5AF018D6" w14:textId="77777777" w:rsidR="00257046" w:rsidRPr="00F31CAC" w:rsidRDefault="00257046" w:rsidP="00A03184">
      <w:pPr>
        <w:pStyle w:val="Odsekzoznamu"/>
        <w:numPr>
          <w:ilvl w:val="0"/>
          <w:numId w:val="135"/>
        </w:numPr>
        <w:spacing w:after="0" w:line="240" w:lineRule="auto"/>
        <w:ind w:left="851"/>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kvalifikovaným vlastníckym podielom investícia v transparentnom subjekte, </w:t>
      </w:r>
    </w:p>
    <w:p w14:paraId="47F5A7C7" w14:textId="77777777" w:rsidR="00257046" w:rsidRPr="00F31CAC" w:rsidRDefault="00257046" w:rsidP="00A03184">
      <w:pPr>
        <w:pStyle w:val="Odsekzoznamu"/>
        <w:numPr>
          <w:ilvl w:val="0"/>
          <w:numId w:val="136"/>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ktorá sa na daňové účely považuje za podiel na vlastnom imaní alebo ktorá by sa považovala za podiel na vlastnom imaní podľa schváleného štandardu finančného účtovníctva v štáte, v ktorom transparentný subjekt pôsobí, pričom majetok, záväzky, výnosy, náklady a peňažné toky transparentného subjektu nie sú zahrnuté v konsolidovanej účtovnej závierke nadnárodnej skupiny podnikov alebo veľkej vnútroštátnej skupiny, a</w:t>
      </w:r>
    </w:p>
    <w:p w14:paraId="3632558F" w14:textId="77777777" w:rsidR="00257046" w:rsidRPr="00F31CAC" w:rsidRDefault="00257046" w:rsidP="00A03184">
      <w:pPr>
        <w:pStyle w:val="Odsekzoznamu"/>
        <w:numPr>
          <w:ilvl w:val="0"/>
          <w:numId w:val="136"/>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pri ktorej úhrnná predpokladaná výnosnosť investície je nižšia ako úhrnná suma investície investora, pričom časť investície sa investorovi vráti vo forme daňového zápočtu okrem kvalifikovaného refundovateľného daňového zápočtu bez ohľadu na to, či sa daňový zápočet použije na zníženie daňovej povinnosti investora alebo sa prevedie na iný subjekt,</w:t>
      </w:r>
    </w:p>
    <w:p w14:paraId="440927BD" w14:textId="77777777" w:rsidR="00257046" w:rsidRPr="00F31CAC" w:rsidRDefault="00257046" w:rsidP="00A03184">
      <w:pPr>
        <w:pStyle w:val="Odsekzoznamu"/>
        <w:numPr>
          <w:ilvl w:val="0"/>
          <w:numId w:val="135"/>
        </w:numPr>
        <w:spacing w:after="0" w:line="240" w:lineRule="auto"/>
        <w:ind w:left="851"/>
        <w:contextualSpacing w:val="0"/>
        <w:jc w:val="both"/>
        <w:rPr>
          <w:rFonts w:ascii="Times New Roman" w:hAnsi="Times New Roman"/>
          <w:color w:val="FF0000"/>
          <w:sz w:val="24"/>
          <w:szCs w:val="24"/>
        </w:rPr>
      </w:pPr>
      <w:r w:rsidRPr="00F31CAC">
        <w:rPr>
          <w:rFonts w:ascii="Times New Roman" w:hAnsi="Times New Roman"/>
          <w:color w:val="FF0000"/>
          <w:sz w:val="24"/>
          <w:szCs w:val="24"/>
        </w:rPr>
        <w:t>výnosnosť investície najmä suma rozdelených ziskov, výhoda vyplývajúca z daňových strát, kvalifikovaný refundovateľný daňový zápočet plynúci cez transparentný subjekt, okrem daňových zápočtov iných ako refundovateľný daňový zápočet,</w:t>
      </w:r>
    </w:p>
    <w:p w14:paraId="2E4660DE" w14:textId="77777777" w:rsidR="00257046" w:rsidRPr="00F31CAC" w:rsidRDefault="00257046" w:rsidP="00A03184">
      <w:pPr>
        <w:pStyle w:val="Odsekzoznamu"/>
        <w:numPr>
          <w:ilvl w:val="0"/>
          <w:numId w:val="135"/>
        </w:numPr>
        <w:spacing w:after="0" w:line="240" w:lineRule="auto"/>
        <w:ind w:left="851"/>
        <w:contextualSpacing w:val="0"/>
        <w:jc w:val="both"/>
        <w:rPr>
          <w:rFonts w:ascii="Times New Roman" w:hAnsi="Times New Roman"/>
          <w:color w:val="FF0000"/>
          <w:sz w:val="24"/>
          <w:szCs w:val="24"/>
        </w:rPr>
      </w:pPr>
      <w:r w:rsidRPr="00F31CAC">
        <w:rPr>
          <w:rFonts w:ascii="Times New Roman" w:hAnsi="Times New Roman"/>
          <w:color w:val="FF0000"/>
          <w:sz w:val="24"/>
          <w:szCs w:val="24"/>
        </w:rPr>
        <w:t>úhrnná predpokladaná výnosnosť investície očakávaný výnos v okamihu uskutočnenia investície určený na základe skutočností a podmienok, za ktorých bola investícia uskutočnená.</w:t>
      </w:r>
    </w:p>
    <w:p w14:paraId="5CFEEB01" w14:textId="77777777" w:rsidR="00257046" w:rsidRPr="00F31CAC" w:rsidRDefault="00257046" w:rsidP="00257046">
      <w:pPr>
        <w:spacing w:after="0" w:line="240" w:lineRule="auto"/>
        <w:jc w:val="both"/>
        <w:rPr>
          <w:rFonts w:ascii="Times New Roman" w:hAnsi="Times New Roman"/>
          <w:b/>
          <w:color w:val="FF0000"/>
          <w:sz w:val="24"/>
          <w:szCs w:val="24"/>
        </w:rPr>
      </w:pPr>
    </w:p>
    <w:p w14:paraId="3A8A74B5" w14:textId="77777777" w:rsidR="00257046" w:rsidRPr="00F31CAC" w:rsidRDefault="00257046" w:rsidP="00257046">
      <w:pPr>
        <w:spacing w:after="0" w:line="240" w:lineRule="auto"/>
        <w:ind w:left="426"/>
        <w:jc w:val="both"/>
        <w:rPr>
          <w:rFonts w:ascii="Times New Roman" w:hAnsi="Times New Roman"/>
          <w:color w:val="FF0000"/>
          <w:sz w:val="24"/>
          <w:szCs w:val="24"/>
        </w:rPr>
      </w:pPr>
      <w:r w:rsidRPr="00F31CAC">
        <w:rPr>
          <w:rFonts w:ascii="Times New Roman" w:hAnsi="Times New Roman"/>
          <w:color w:val="FF0000"/>
          <w:sz w:val="24"/>
          <w:szCs w:val="24"/>
        </w:rPr>
        <w:t xml:space="preserve">(2) Podávajúci subjekt sa môže v súlade s § 42 ods. 2 rozhodnúť, že vlastník vlastníckeho podielu okrem vlastníka kvalifikovaného vlastníckeho podielu pri výpočte svojho oprávneného príjmu alebo oprávnenej straty nevylúči zo zisku alebo straty z finančného účtovníctva zisk alebo stratu, ktoré vznikli </w:t>
      </w:r>
    </w:p>
    <w:p w14:paraId="6CAC1A72" w14:textId="4A914918" w:rsidR="00257046" w:rsidRPr="00F31CAC" w:rsidRDefault="00257046" w:rsidP="00A03184">
      <w:pPr>
        <w:pStyle w:val="Odsekzoznamu"/>
        <w:numPr>
          <w:ilvl w:val="0"/>
          <w:numId w:val="134"/>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na základe zmeny reálnej hodnoty vlastníckeho podielu a zníženia hodnoty vlastníckeho podielu, ak vlastník vlastníckeho podielu podlieha zdaneniu na základe reálnej trhovej hodnoty alebo na základe zníženia hodnoty vlastníckeho podielu a náklad na daň z príjmov zahŕňa daň z príjmov z tohto zdanenia, alebo ak vlastník podlieha zdaneniu na základe realizačného princípu a náklad na daň z príjmov zahŕňa náklad na </w:t>
      </w:r>
      <w:r w:rsidR="00B07E2F">
        <w:rPr>
          <w:rFonts w:ascii="Times New Roman" w:hAnsi="Times New Roman"/>
          <w:color w:val="FF0000"/>
          <w:sz w:val="24"/>
          <w:szCs w:val="24"/>
        </w:rPr>
        <w:t xml:space="preserve">odloženú </w:t>
      </w:r>
      <w:r w:rsidRPr="00F31CAC">
        <w:rPr>
          <w:rFonts w:ascii="Times New Roman" w:hAnsi="Times New Roman"/>
          <w:color w:val="FF0000"/>
          <w:sz w:val="24"/>
          <w:szCs w:val="24"/>
        </w:rPr>
        <w:t xml:space="preserve">daň z príjmov zo zmeny reálnej hodnoty alebo zníženia hodnoty vlastníckeho podielu, </w:t>
      </w:r>
    </w:p>
    <w:p w14:paraId="217F6753" w14:textId="77777777" w:rsidR="00257046" w:rsidRPr="00F31CAC" w:rsidRDefault="00257046" w:rsidP="00A03184">
      <w:pPr>
        <w:pStyle w:val="Odsekzoznamu"/>
        <w:numPr>
          <w:ilvl w:val="0"/>
          <w:numId w:val="134"/>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v súvislosti s vlastníckym podielom v transparentnom subjekte, ktorý je v účtovníctve vlastníka vykázaný metódou vlastného imania, </w:t>
      </w:r>
    </w:p>
    <w:p w14:paraId="2FABA1D0" w14:textId="77777777" w:rsidR="00257046" w:rsidRPr="00F31CAC" w:rsidRDefault="00257046" w:rsidP="00A03184">
      <w:pPr>
        <w:pStyle w:val="Odsekzoznamu"/>
        <w:numPr>
          <w:ilvl w:val="0"/>
          <w:numId w:val="134"/>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lastRenderedPageBreak/>
        <w:t>z prevodu vlastníckeho podielu, pričom zisk alebo strata z tohto prevodu sú zahrnuté v zdaniteľnom príjme vlastníka, okrem zisku, ktorý je v plnej sume kompenzovaný a pomernej časti zisku, ktorá je čiastočne kompenzovaná  odpočtom alebo obdobnou úľavou.</w:t>
      </w:r>
    </w:p>
    <w:p w14:paraId="666B670D" w14:textId="77777777" w:rsidR="00257046" w:rsidRPr="00F31CAC" w:rsidRDefault="00257046" w:rsidP="00257046">
      <w:pPr>
        <w:spacing w:after="0" w:line="240" w:lineRule="auto"/>
        <w:jc w:val="both"/>
        <w:rPr>
          <w:rFonts w:ascii="Times New Roman" w:hAnsi="Times New Roman"/>
          <w:color w:val="FF0000"/>
          <w:sz w:val="24"/>
          <w:szCs w:val="24"/>
        </w:rPr>
      </w:pPr>
    </w:p>
    <w:p w14:paraId="415D4A4B" w14:textId="445B0257" w:rsidR="00257046" w:rsidRPr="00F31CAC" w:rsidRDefault="00257046" w:rsidP="00257046">
      <w:pPr>
        <w:spacing w:after="0" w:line="240" w:lineRule="auto"/>
        <w:ind w:left="284" w:firstLine="16"/>
        <w:jc w:val="both"/>
        <w:rPr>
          <w:rFonts w:ascii="Times New Roman" w:hAnsi="Times New Roman"/>
          <w:color w:val="FF0000"/>
          <w:sz w:val="24"/>
          <w:szCs w:val="24"/>
        </w:rPr>
      </w:pPr>
      <w:r w:rsidRPr="00F31CAC">
        <w:rPr>
          <w:rFonts w:ascii="Times New Roman" w:hAnsi="Times New Roman"/>
          <w:color w:val="FF0000"/>
          <w:sz w:val="24"/>
          <w:szCs w:val="24"/>
        </w:rPr>
        <w:t xml:space="preserve">(3) </w:t>
      </w:r>
      <w:r w:rsidR="00913724">
        <w:rPr>
          <w:rFonts w:ascii="Times New Roman" w:hAnsi="Times New Roman"/>
          <w:color w:val="FF0000"/>
          <w:sz w:val="24"/>
          <w:szCs w:val="24"/>
        </w:rPr>
        <w:t>O</w:t>
      </w:r>
      <w:r w:rsidRPr="00F31CAC">
        <w:rPr>
          <w:rFonts w:ascii="Times New Roman" w:hAnsi="Times New Roman"/>
          <w:color w:val="FF0000"/>
          <w:sz w:val="24"/>
          <w:szCs w:val="24"/>
        </w:rPr>
        <w:t>dsek</w:t>
      </w:r>
      <w:r w:rsidR="00913724">
        <w:rPr>
          <w:rFonts w:ascii="Times New Roman" w:hAnsi="Times New Roman"/>
          <w:color w:val="FF0000"/>
          <w:sz w:val="24"/>
          <w:szCs w:val="24"/>
        </w:rPr>
        <w:t xml:space="preserve"> 2 sa uplatňuje</w:t>
      </w:r>
      <w:r w:rsidRPr="00F31CAC">
        <w:rPr>
          <w:rFonts w:ascii="Times New Roman" w:hAnsi="Times New Roman"/>
          <w:color w:val="FF0000"/>
          <w:sz w:val="24"/>
          <w:szCs w:val="24"/>
        </w:rPr>
        <w:t xml:space="preserve"> na všetky vlastnícke podiely základných subjektov nachádzajúcich   sa v Slovenskej republike okrem portfóliových podielov. </w:t>
      </w:r>
    </w:p>
    <w:p w14:paraId="32F800A7" w14:textId="77777777" w:rsidR="00257046" w:rsidRPr="00F31CAC" w:rsidRDefault="00257046" w:rsidP="00257046">
      <w:pPr>
        <w:spacing w:after="0" w:line="240" w:lineRule="auto"/>
        <w:jc w:val="both"/>
        <w:rPr>
          <w:rFonts w:ascii="Times New Roman" w:hAnsi="Times New Roman"/>
          <w:color w:val="FF0000"/>
          <w:sz w:val="24"/>
          <w:szCs w:val="24"/>
        </w:rPr>
      </w:pPr>
    </w:p>
    <w:p w14:paraId="6F3DE599"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(4) Vlastník kvalifikovaného vlastníckeho podielu alebo nepriamy vlastník kvalifikovaného vlastníckeho podielu držaného prostredníctvom reťazca transparentných subjektov, ktorí nie sú základnými subjektmi nadnárodnej skupiny podnikov alebo veľkej vnútroštátnej skupiny, pripočíta k sume upravených zahrnutých daní sumu kvalifikovanej daňovej výhody v rozsahu, v akom kvalifikovaná daňová výhoda znížila jeho náklady na daň z príjmov. Kvalifikovanou daňovou výhodou, v rozsahu v akom táto daňová výhoda znižuje investíciu vlastníka kvalifikovaného vlastníckeho podielu podľa odseku 5, je</w:t>
      </w:r>
    </w:p>
    <w:p w14:paraId="349E241B" w14:textId="77777777" w:rsidR="00257046" w:rsidRPr="00F31CAC" w:rsidRDefault="00257046" w:rsidP="00A03184">
      <w:pPr>
        <w:pStyle w:val="Odsekzoznamu"/>
        <w:numPr>
          <w:ilvl w:val="0"/>
          <w:numId w:val="140"/>
        </w:numPr>
        <w:spacing w:after="0" w:line="240" w:lineRule="auto"/>
        <w:ind w:left="851" w:hanging="425"/>
        <w:jc w:val="both"/>
        <w:rPr>
          <w:rFonts w:ascii="Times New Roman" w:hAnsi="Times New Roman"/>
          <w:color w:val="FF0000"/>
          <w:sz w:val="24"/>
          <w:szCs w:val="24"/>
        </w:rPr>
      </w:pPr>
      <w:r w:rsidRPr="00F31CAC">
        <w:rPr>
          <w:rFonts w:ascii="Times New Roman" w:hAnsi="Times New Roman"/>
          <w:color w:val="FF0000"/>
          <w:sz w:val="24"/>
          <w:szCs w:val="24"/>
        </w:rPr>
        <w:t>suma daňového zápočtu, ktorá plynie vlastníkovi kvalifikovaného vlastníckeho podielu okrem kvalifikovaného refundovateľného daňového zápočtu, a</w:t>
      </w:r>
    </w:p>
    <w:p w14:paraId="31DBEDA9" w14:textId="77777777" w:rsidR="00257046" w:rsidRPr="00F31CAC" w:rsidRDefault="00257046" w:rsidP="00A03184">
      <w:pPr>
        <w:pStyle w:val="Odsekzoznamu"/>
        <w:numPr>
          <w:ilvl w:val="0"/>
          <w:numId w:val="140"/>
        </w:numPr>
        <w:spacing w:after="0" w:line="240" w:lineRule="auto"/>
        <w:ind w:left="851" w:hanging="425"/>
        <w:jc w:val="both"/>
        <w:rPr>
          <w:rFonts w:ascii="Times New Roman" w:hAnsi="Times New Roman"/>
          <w:color w:val="FF0000"/>
          <w:sz w:val="24"/>
          <w:szCs w:val="24"/>
        </w:rPr>
      </w:pPr>
      <w:r w:rsidRPr="00F31CAC">
        <w:rPr>
          <w:rFonts w:ascii="Times New Roman" w:hAnsi="Times New Roman"/>
          <w:color w:val="FF0000"/>
          <w:sz w:val="24"/>
          <w:szCs w:val="24"/>
        </w:rPr>
        <w:t xml:space="preserve">súčin daňovo odpočítateľných strát, ktoré plynú vlastníkovi kvalifikovaného vlastníckeho podielu a nominálnej sadzby dane vzťahujúcej sa na príjmy vlastníka kvalifikovaného vlastníckeho podielu. </w:t>
      </w:r>
    </w:p>
    <w:p w14:paraId="5D393BAB"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77B2EFB3"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(5) Investícia vlastníka kvalifikovaného vlastníckeho podielu sa zníži najviac na nulovú sumu o</w:t>
      </w:r>
    </w:p>
    <w:p w14:paraId="26A2AB67" w14:textId="77777777" w:rsidR="00257046" w:rsidRPr="00F31CAC" w:rsidRDefault="00257046" w:rsidP="00A03184">
      <w:pPr>
        <w:pStyle w:val="Odsekzoznamu"/>
        <w:numPr>
          <w:ilvl w:val="0"/>
          <w:numId w:val="137"/>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daňový zápočet, ktorý plynie vlastníkovi kvalifikovaného vlastníckeho podielu, </w:t>
      </w:r>
    </w:p>
    <w:p w14:paraId="49964E2F" w14:textId="77777777" w:rsidR="00257046" w:rsidRPr="00F31CAC" w:rsidRDefault="00257046" w:rsidP="00A03184">
      <w:pPr>
        <w:pStyle w:val="Odsekzoznamu"/>
        <w:numPr>
          <w:ilvl w:val="0"/>
          <w:numId w:val="137"/>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súčin daňovo odpočítateľných strát, ktoré plynú vlastníkovi kvalifikovaného vlastníckeho podielu a nominálnej sadzby dane vzťahujúcej sa na príjmy vlastníka,</w:t>
      </w:r>
    </w:p>
    <w:p w14:paraId="26422AA8" w14:textId="77777777" w:rsidR="00257046" w:rsidRPr="00F31CAC" w:rsidRDefault="00257046" w:rsidP="00A03184">
      <w:pPr>
        <w:pStyle w:val="Odsekzoznamu"/>
        <w:numPr>
          <w:ilvl w:val="0"/>
          <w:numId w:val="137"/>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zisk rozdelený vlastníkovi kvalifikovaného vlastníckeho podielu,  </w:t>
      </w:r>
    </w:p>
    <w:p w14:paraId="536B30BE" w14:textId="77777777" w:rsidR="00257046" w:rsidRPr="00F31CAC" w:rsidRDefault="00257046" w:rsidP="00A03184">
      <w:pPr>
        <w:pStyle w:val="Odsekzoznamu"/>
        <w:numPr>
          <w:ilvl w:val="0"/>
          <w:numId w:val="137"/>
        </w:numPr>
        <w:spacing w:after="0" w:line="240" w:lineRule="auto"/>
        <w:ind w:left="851" w:hanging="425"/>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sumu z predaja kvalifikovaného vlastníckeho podielu alebo jeho časti. </w:t>
      </w:r>
    </w:p>
    <w:p w14:paraId="5239CE53" w14:textId="77777777" w:rsidR="00257046" w:rsidRPr="00F31CAC" w:rsidRDefault="00257046" w:rsidP="00257046">
      <w:pPr>
        <w:pStyle w:val="Odsekzoznamu"/>
        <w:spacing w:after="0" w:line="240" w:lineRule="auto"/>
        <w:ind w:left="784"/>
        <w:contextualSpacing w:val="0"/>
        <w:jc w:val="both"/>
        <w:rPr>
          <w:rFonts w:ascii="Times New Roman" w:hAnsi="Times New Roman"/>
          <w:color w:val="FF0000"/>
          <w:sz w:val="24"/>
          <w:szCs w:val="24"/>
        </w:rPr>
      </w:pPr>
    </w:p>
    <w:p w14:paraId="0EAD362C" w14:textId="3E943C52"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(6) Ak sa investícia vlastníka kvalifikovaného vlastníckeho podielu podľa odseku 5 zníži na nulovú sumu a tomuto vlastníkovi plyn</w:t>
      </w:r>
      <w:r w:rsidR="008F0417">
        <w:rPr>
          <w:rFonts w:ascii="Times New Roman" w:hAnsi="Times New Roman"/>
          <w:color w:val="FF0000"/>
          <w:sz w:val="24"/>
          <w:szCs w:val="24"/>
        </w:rPr>
        <w:t>ú ďalšie položky podľa odseku 5</w:t>
      </w:r>
      <w:r w:rsidRPr="00F31CAC">
        <w:rPr>
          <w:rFonts w:ascii="Times New Roman" w:hAnsi="Times New Roman"/>
          <w:color w:val="FF0000"/>
          <w:sz w:val="24"/>
          <w:szCs w:val="24"/>
        </w:rPr>
        <w:t xml:space="preserve">, tieto položky znižujú sumu upravených zahrnutých daní, pričom položky podľa odseku 5 písm. c) a d) alebo suma kvalifikovaného refundovateľného daňového zápočtu sa v sume upravených zahrnutých daní posúdia ako záporné sumy len v rozsahu sumy kvalifikovanej daňovej výhody, ktorá sa pripočítala k sume upravených zahrnutých daní vlastníka kvalifikovaného vlastníckeho podielu podľa odseku 4.  </w:t>
      </w:r>
    </w:p>
    <w:p w14:paraId="2603FEAB" w14:textId="77777777" w:rsidR="00257046" w:rsidRPr="00F31CAC" w:rsidRDefault="00257046" w:rsidP="00257046">
      <w:pPr>
        <w:spacing w:after="0" w:line="240" w:lineRule="auto"/>
        <w:jc w:val="both"/>
        <w:rPr>
          <w:rFonts w:ascii="Times New Roman" w:hAnsi="Times New Roman"/>
          <w:color w:val="FF0000"/>
          <w:sz w:val="24"/>
          <w:szCs w:val="24"/>
        </w:rPr>
      </w:pPr>
    </w:p>
    <w:p w14:paraId="024DA0F2" w14:textId="089D103F" w:rsidR="00257046" w:rsidRPr="00F31CAC" w:rsidRDefault="00257046" w:rsidP="00257046">
      <w:pPr>
        <w:spacing w:after="0" w:line="240" w:lineRule="auto"/>
        <w:ind w:left="284"/>
        <w:jc w:val="both"/>
        <w:rPr>
          <w:rFonts w:ascii="Times New Roman" w:hAnsi="Times New Roman"/>
          <w:strike/>
          <w:color w:val="FF0000"/>
          <w:sz w:val="24"/>
          <w:szCs w:val="24"/>
        </w:rPr>
      </w:pPr>
      <w:r w:rsidRPr="00F31CAC">
        <w:rPr>
          <w:rFonts w:ascii="Times New Roman" w:hAnsi="Times New Roman"/>
          <w:color w:val="FF0000"/>
          <w:sz w:val="24"/>
          <w:szCs w:val="24"/>
        </w:rPr>
        <w:t>(7) Odchylne od odseku 4 vlastník kvalifikovaného vlastníckeho podielu, ktorý na účely finančného účtovníctva účtuje o tejto investícii proporcionálnou metódou amortizovania, použije túto metódu na určenie sumy ročnej návratnosti investície. Podávajúci subjekt môže v účtovnom období, v ktorom vlastník nadobudne podiely</w:t>
      </w:r>
      <w:r w:rsidR="008F0417">
        <w:rPr>
          <w:rFonts w:ascii="Times New Roman" w:hAnsi="Times New Roman"/>
          <w:color w:val="FF0000"/>
          <w:sz w:val="24"/>
          <w:szCs w:val="24"/>
        </w:rPr>
        <w:t>,</w:t>
      </w:r>
      <w:r w:rsidRPr="00F31CAC">
        <w:rPr>
          <w:rFonts w:ascii="Times New Roman" w:hAnsi="Times New Roman"/>
          <w:color w:val="FF0000"/>
          <w:sz w:val="24"/>
          <w:szCs w:val="24"/>
        </w:rPr>
        <w:t xml:space="preserve"> alebo v účtovnom období, v ktorom sa na vlastníka vzťahuje tento zákon, neodvolateľne rozhodnúť, že vlastník kvalifikovaného vlastníckeho podielu, ktorý na účely finančného účtovníctva  neúčtuje o investícii proporcionálnou metódou amortizovania, použije túto metódu na určenie sumy ročnej návratnosti investície. </w:t>
      </w:r>
    </w:p>
    <w:p w14:paraId="77240794"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3C43A44A"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(8) Investícia vlastníka kvalifikovaného vlastníckeho podielu sa podľa proporcionálnej metódy amortizovania podľa odseku 7 zníži o položky podľa odseku 5 v rozsahu predpokladaného pomeru daňovej výhody. Predpokladaný pomer daňovej výhody je pomer súčtu položiek podľa odseku 5 prijatých vlastníkom kvalifikovaného vlastníckeho podielu alebo plynúcich vlastníkovi kvalifikovaného vlastníckeho podielu v príslušnom účtovnom </w:t>
      </w:r>
      <w:r w:rsidRPr="00F31CAC">
        <w:rPr>
          <w:rFonts w:ascii="Times New Roman" w:hAnsi="Times New Roman"/>
          <w:color w:val="FF0000"/>
          <w:sz w:val="24"/>
          <w:szCs w:val="24"/>
        </w:rPr>
        <w:lastRenderedPageBreak/>
        <w:t xml:space="preserve">období a predpokladanej úhrnnej sumy týchto položiek prijatých vlastníkom kvalifikovaného vlastníckeho podielu alebo plynúcich vlastníkovi kvalifikovaného vlastníckeho podielu počas doby trvania investície. Suma položiek podľa odseku 5 prijatých vlastníkom kvalifikovaného vlastníckeho podielu alebo plynúcich vlastníkovi kvalifikovaného vlastníckeho podielu nad rámec zníženia investície sa nepripočítava k upraveným zahrnutým daniam vlastníka kvalifikovaného vlastníckeho podielu. </w:t>
      </w:r>
    </w:p>
    <w:p w14:paraId="0A028E77" w14:textId="77777777" w:rsidR="00257046" w:rsidRPr="00F31CAC" w:rsidRDefault="00257046" w:rsidP="00257046">
      <w:pPr>
        <w:spacing w:after="0" w:line="240" w:lineRule="auto"/>
        <w:jc w:val="both"/>
        <w:rPr>
          <w:rFonts w:ascii="Times New Roman" w:hAnsi="Times New Roman"/>
          <w:color w:val="FF0000"/>
          <w:sz w:val="24"/>
          <w:szCs w:val="24"/>
        </w:rPr>
      </w:pPr>
    </w:p>
    <w:p w14:paraId="3D261593" w14:textId="73D1C42B"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(9) Rozhodnutie podávajúceho subjektu podľa odseku 2 sa nemôže prestať uplatňovať, ak  sa pri výpočte oprávneného príjmu alebo oprávnenej straty základného subjektu zohľadnila v súvislosti s vlastníckym podielom strata. </w:t>
      </w:r>
    </w:p>
    <w:p w14:paraId="6DD4AA1C" w14:textId="3CF62E2E" w:rsidR="00257046" w:rsidRPr="00F31CAC" w:rsidRDefault="00257046" w:rsidP="00257046">
      <w:pPr>
        <w:spacing w:after="0" w:line="240" w:lineRule="auto"/>
        <w:jc w:val="both"/>
        <w:rPr>
          <w:rFonts w:ascii="Times New Roman" w:hAnsi="Times New Roman"/>
          <w:color w:val="FF0000"/>
          <w:sz w:val="24"/>
          <w:szCs w:val="24"/>
        </w:rPr>
      </w:pPr>
    </w:p>
    <w:p w14:paraId="128EE265" w14:textId="77777777" w:rsidR="00257046" w:rsidRPr="00F31CAC" w:rsidRDefault="00257046" w:rsidP="00257046">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 6b</w:t>
      </w:r>
    </w:p>
    <w:p w14:paraId="0E8FF7AA" w14:textId="77777777" w:rsidR="00257046" w:rsidRPr="00F31CAC" w:rsidRDefault="00257046" w:rsidP="00257046">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Daňové zápočty</w:t>
      </w:r>
    </w:p>
    <w:p w14:paraId="441CE65C" w14:textId="77777777" w:rsidR="00257046" w:rsidRPr="00F31CAC" w:rsidRDefault="00257046" w:rsidP="00257046">
      <w:pPr>
        <w:spacing w:after="0" w:line="240" w:lineRule="auto"/>
        <w:jc w:val="both"/>
        <w:rPr>
          <w:rFonts w:ascii="Times New Roman" w:hAnsi="Times New Roman"/>
          <w:color w:val="FF0000"/>
          <w:sz w:val="24"/>
          <w:szCs w:val="24"/>
        </w:rPr>
      </w:pPr>
    </w:p>
    <w:p w14:paraId="23BE3AB4" w14:textId="77777777" w:rsidR="00257046" w:rsidRPr="00F31CAC" w:rsidRDefault="00257046" w:rsidP="00257046">
      <w:pPr>
        <w:tabs>
          <w:tab w:val="left" w:pos="851"/>
        </w:tabs>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(1) Pri výpočte oprávneného príjmu alebo oprávnenej straty základného subjektu sa nominálna hodnota kvalifikovaného refundovateľného daňového zápočtu alebo obchodovateľného prevoditeľného daňového zápočtu posúdi ako príjem pôvodného príjemcu daňového zápočtu v tom účtovnom období, v ktorom boli splnené podmienky pre poskytnutie daňového zápočtu.</w:t>
      </w:r>
    </w:p>
    <w:p w14:paraId="53DED8B7" w14:textId="77777777" w:rsidR="00257046" w:rsidRPr="00F31CAC" w:rsidRDefault="00257046" w:rsidP="00257046">
      <w:pPr>
        <w:tabs>
          <w:tab w:val="left" w:pos="851"/>
        </w:tabs>
        <w:spacing w:after="0" w:line="240" w:lineRule="auto"/>
        <w:ind w:left="284"/>
        <w:jc w:val="both"/>
        <w:rPr>
          <w:rFonts w:ascii="Times New Roman" w:hAnsi="Times New Roman"/>
          <w:color w:val="FF0000"/>
          <w:sz w:val="24"/>
          <w:szCs w:val="24"/>
        </w:rPr>
      </w:pPr>
    </w:p>
    <w:p w14:paraId="272CCFB4"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(2) Ak kvalifikovaný refundovateľný daňový zápočet alebo obchodovateľný prevoditeľný daňový zápočet poskytnuté na nadobudnutie majetku alebo vytvorenie majetku znižujú  podľa účtovných zásad pôvodného príjemcu daňového zápočtu účtovnú hodnotu majetku alebo sa tieto zápočty účtujú do výnosov budúcich období, ktoré sa zúčtujú do výnosov počas doby použiteľnosti majetku, pôvodný príjemca daňového zápočtu môže pri výpočte oprávneného príjmu alebo oprávnenej straty postupovať podľa týchto účtovných zásad. </w:t>
      </w:r>
    </w:p>
    <w:p w14:paraId="7D290374"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29767BE4"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(3) Ak obchodovateľný prevoditeľný daňový zápočet alebo jeho časť zanikne bez uplatnenia, pôvodný príjemca daňového zápočtu posúdi pri výpočte oprávneného príjmu alebo oprávnenej straty neuplatnenú nominálnu hodnotu obchodovateľného prevoditeľného daňového zápočtu ako stratu alebo zvýšenie účtovnej hodnoty majetku v účtovnom období zániku tohto daňového zápočtu. </w:t>
      </w:r>
    </w:p>
    <w:p w14:paraId="417BB252"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4174BB1F"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(4) Pôvodný príjemca daňového zápočtu, ktorý prevedie obchodovateľný prevoditeľný daňový zápočet do 15 mesiacov od konca účtovného obdobia, v ktorom boli splnené podmienky pre poskytnutie daňového zápočtu, použije  pri výpočte oprávneného príjmu alebo oprávnenej straty v účtovnom období, v ktorom boli splnené podmienky pre poskytnutie daňového zápočtu, namiesto nominálnej hodnoty obchodovateľného prevoditeľného daňového zápočtu jeho predajnú cenu. </w:t>
      </w:r>
    </w:p>
    <w:p w14:paraId="363B6B1B"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2088B24B"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(5) Pôvodný príjemca daňového zápočtu, ktorý prevedie obchodovateľný prevoditeľný daňový zápočet po 15 mesiacoch od konca účtovného obdobia, v ktorom boli splnené podmienky pre poskytnutie daňového zápočtu, posúdi pri výpočte oprávneného príjmu alebo oprávnenej straty v účtovnom období, v ktorom došlo k prevodu, rozdiel medzi nominálnou hodnotou prevedeného daňového zápočtu a predajnou cenou ako stratu. Pri obchodovateľnom prevoditeľnom daňovom zápočte poskytnutom na nadobudnutie majetku alebo vytvorenie majetku, ktorý sa účtuje do výnosov počas doby použiteľnosti majetku, pôvodný príjemca daňového zápočtu posúdi pri výpočte oprávneného príjmu alebo oprávnenej straty rozdiel medzi nominálnou hodnotou prevedeného daňového zápočtu a predajnou cenou ako stratu postupne počas zostávajúcej doby použiteľnosti majetku. </w:t>
      </w:r>
    </w:p>
    <w:p w14:paraId="372CA5AA"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46DC29FF"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lastRenderedPageBreak/>
        <w:t>(6) Nadobúdateľ  daňového zápočtu, ktorý používa obchodovateľný prevoditeľný daňový zápočet na zníženie daňovej povinnosti týkajúcej sa zahrnutých daní, zahrnie do výpočtu oprávneného príjmu alebo oprávnenej straty v účtovnom období použitia zápočtu rozdiel medzi nominálnou hodnotou obchodovateľného prevoditeľného daňového zápočtu a jeho kúpnou cenou v pomere podielu použitej časti obchodovateľného prevoditeľného daňového zápočtu</w:t>
      </w:r>
      <w:r w:rsidRPr="00F31CAC" w:rsidDel="0057352B">
        <w:rPr>
          <w:rFonts w:ascii="Times New Roman" w:hAnsi="Times New Roman"/>
          <w:color w:val="FF0000"/>
          <w:sz w:val="24"/>
          <w:szCs w:val="24"/>
        </w:rPr>
        <w:t xml:space="preserve"> </w:t>
      </w:r>
      <w:r w:rsidRPr="00F31CAC">
        <w:rPr>
          <w:rFonts w:ascii="Times New Roman" w:hAnsi="Times New Roman"/>
          <w:color w:val="FF0000"/>
          <w:sz w:val="24"/>
          <w:szCs w:val="24"/>
        </w:rPr>
        <w:t xml:space="preserve">a jeho  nominálnej hodnoty. </w:t>
      </w:r>
    </w:p>
    <w:p w14:paraId="0744012B"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56ED86D1"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(7) Nadobúdateľ  daňového zápočtu, ktorý predáva obchodovateľný prevoditeľný daňový zápočet, zahrnie do výpočtu oprávneného príjmu alebo oprávnenej straty v účtovnom období predaja zisk alebo stratu z predaja, pričom zisk alebo strata z predaja sa rovná rozdielu medzi predajnou cenou a súčtom kúpnej ceny s pomerom podielu použitej časti obchodovateľného prevoditeľného daňového zápočtu a jeho nominálnej hodnoty.</w:t>
      </w:r>
    </w:p>
    <w:p w14:paraId="7159E29B"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2057369E"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(8) 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pričom táto strata sa rovná rozdielu medzi súčtom kúpnej ceny s pomerom podielu použitej časti obchodovateľného prevoditeľného daňového zápočtu a sumou použitého daňového zápočtu.</w:t>
      </w:r>
    </w:p>
    <w:p w14:paraId="4CD70ADD" w14:textId="77777777" w:rsidR="00257046" w:rsidRPr="00F31CAC" w:rsidRDefault="00257046" w:rsidP="00257046">
      <w:pPr>
        <w:spacing w:after="0" w:line="240" w:lineRule="auto"/>
        <w:ind w:left="284"/>
        <w:jc w:val="both"/>
        <w:rPr>
          <w:rFonts w:ascii="Times New Roman" w:hAnsi="Times New Roman"/>
          <w:color w:val="FF0000"/>
          <w:sz w:val="24"/>
          <w:szCs w:val="24"/>
        </w:rPr>
      </w:pPr>
    </w:p>
    <w:p w14:paraId="70C8945A" w14:textId="77777777" w:rsidR="00257046" w:rsidRPr="00F31CAC" w:rsidRDefault="00257046" w:rsidP="00257046">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 xml:space="preserve">(9) Daňový zápočet iný ako kvalifikovaný refundovateľný daňový zápočet alebo obchodovateľný prevoditeľný daňový zápočet sa pri výpočte oprávneného príjmu alebo oprávnenej straty základného subjektu nepovažuje za príjem. </w:t>
      </w:r>
    </w:p>
    <w:p w14:paraId="59F03941" w14:textId="77777777" w:rsidR="00257046" w:rsidRPr="00F31CAC" w:rsidRDefault="00257046" w:rsidP="00257046">
      <w:pPr>
        <w:spacing w:after="0" w:line="240" w:lineRule="auto"/>
        <w:jc w:val="both"/>
        <w:rPr>
          <w:rFonts w:ascii="Times New Roman" w:hAnsi="Times New Roman"/>
          <w:color w:val="FF0000"/>
          <w:sz w:val="24"/>
          <w:szCs w:val="24"/>
        </w:rPr>
      </w:pPr>
    </w:p>
    <w:p w14:paraId="6FD1567D" w14:textId="77777777" w:rsidR="00257046" w:rsidRPr="00F31CAC" w:rsidRDefault="00257046" w:rsidP="00257046">
      <w:pPr>
        <w:spacing w:after="0" w:line="240" w:lineRule="auto"/>
        <w:jc w:val="both"/>
        <w:rPr>
          <w:rFonts w:ascii="Times New Roman" w:hAnsi="Times New Roman"/>
          <w:color w:val="FF0000"/>
          <w:sz w:val="24"/>
          <w:szCs w:val="24"/>
        </w:rPr>
      </w:pPr>
    </w:p>
    <w:p w14:paraId="4CEFFE7B" w14:textId="77777777" w:rsidR="00257046" w:rsidRPr="00F31CAC" w:rsidRDefault="00257046" w:rsidP="00257046">
      <w:pPr>
        <w:pStyle w:val="Odsekzoznamu"/>
        <w:spacing w:after="0" w:line="240" w:lineRule="auto"/>
        <w:ind w:left="360"/>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 6c</w:t>
      </w:r>
    </w:p>
    <w:p w14:paraId="2E02A54D" w14:textId="77777777" w:rsidR="00257046" w:rsidRPr="00F31CAC" w:rsidRDefault="00257046" w:rsidP="00257046">
      <w:pPr>
        <w:pStyle w:val="Odsekzoznamu"/>
        <w:spacing w:after="0" w:line="240" w:lineRule="auto"/>
        <w:ind w:left="360"/>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Odpustený dlh</w:t>
      </w:r>
    </w:p>
    <w:p w14:paraId="368C550A" w14:textId="77777777" w:rsidR="00257046" w:rsidRPr="00F31CAC" w:rsidRDefault="00257046" w:rsidP="00257046">
      <w:pPr>
        <w:pStyle w:val="Odsekzoznamu"/>
        <w:spacing w:after="0" w:line="240" w:lineRule="auto"/>
        <w:ind w:left="360"/>
        <w:contextualSpacing w:val="0"/>
        <w:jc w:val="both"/>
        <w:rPr>
          <w:rFonts w:ascii="Times New Roman" w:hAnsi="Times New Roman"/>
          <w:color w:val="FF0000"/>
          <w:sz w:val="24"/>
          <w:szCs w:val="24"/>
        </w:rPr>
      </w:pPr>
    </w:p>
    <w:p w14:paraId="40A720D9" w14:textId="77777777" w:rsidR="00257046" w:rsidRPr="00F31CAC" w:rsidRDefault="00257046" w:rsidP="00A03184">
      <w:pPr>
        <w:pStyle w:val="Odsekzoznamu"/>
        <w:numPr>
          <w:ilvl w:val="0"/>
          <w:numId w:val="139"/>
        </w:numPr>
        <w:spacing w:after="0" w:line="240" w:lineRule="auto"/>
        <w:ind w:left="567"/>
        <w:contextualSpacing w:val="0"/>
        <w:jc w:val="both"/>
        <w:rPr>
          <w:rFonts w:ascii="Times New Roman" w:hAnsi="Times New Roman"/>
          <w:color w:val="FF0000"/>
          <w:sz w:val="24"/>
          <w:szCs w:val="24"/>
        </w:rPr>
      </w:pPr>
      <w:r w:rsidRPr="00F31CAC">
        <w:rPr>
          <w:rFonts w:ascii="Times New Roman" w:hAnsi="Times New Roman"/>
          <w:color w:val="FF0000"/>
          <w:sz w:val="24"/>
          <w:szCs w:val="24"/>
        </w:rPr>
        <w:t>Podávajúci subjekt sa môže v súlade s § 42 ods. 3 rozhodnúť, že pri výpočte oprávneného príjmu alebo oprávnenej straty základného subjektu, ktorý je dlžníkom, sa zo zisku alebo straty tohto základného subjektu z finančného účtovníctva vylúči suma odpusteného dlhu, ak</w:t>
      </w:r>
    </w:p>
    <w:p w14:paraId="66A3F1DB" w14:textId="31861BE2" w:rsidR="00257046" w:rsidRPr="00F31CAC" w:rsidRDefault="00257046" w:rsidP="00A03184">
      <w:pPr>
        <w:pStyle w:val="Odsekzoznamu"/>
        <w:numPr>
          <w:ilvl w:val="0"/>
          <w:numId w:val="138"/>
        </w:numPr>
        <w:spacing w:after="0" w:line="240" w:lineRule="auto"/>
        <w:ind w:left="993"/>
        <w:contextualSpacing w:val="0"/>
        <w:jc w:val="both"/>
        <w:rPr>
          <w:rFonts w:ascii="Times New Roman" w:hAnsi="Times New Roman"/>
          <w:color w:val="FF0000"/>
          <w:sz w:val="24"/>
          <w:szCs w:val="24"/>
        </w:rPr>
      </w:pPr>
      <w:r w:rsidRPr="00F31CAC">
        <w:rPr>
          <w:rFonts w:ascii="Times New Roman" w:hAnsi="Times New Roman"/>
          <w:color w:val="FF0000"/>
          <w:sz w:val="24"/>
          <w:szCs w:val="24"/>
        </w:rPr>
        <w:t>dlh je odpustený v súvislosti s konkurzom alebo reštrukturalizáciou,</w:t>
      </w:r>
      <w:r w:rsidR="00772A3D">
        <w:rPr>
          <w:rStyle w:val="Odkaznapoznmkupodiarou"/>
          <w:rFonts w:ascii="Times New Roman" w:hAnsi="Times New Roman"/>
          <w:color w:val="FF0000"/>
          <w:sz w:val="24"/>
          <w:szCs w:val="24"/>
        </w:rPr>
        <w:footnoteReference w:customMarkFollows="1" w:id="6"/>
        <w:t>6a</w:t>
      </w:r>
      <w:r w:rsidR="00772A3D">
        <w:rPr>
          <w:rFonts w:ascii="Times New Roman" w:hAnsi="Times New Roman"/>
          <w:color w:val="FF0000"/>
          <w:sz w:val="24"/>
          <w:szCs w:val="24"/>
        </w:rPr>
        <w:t xml:space="preserve">) </w:t>
      </w:r>
      <w:r w:rsidRPr="00F31CAC">
        <w:rPr>
          <w:rFonts w:ascii="Times New Roman" w:hAnsi="Times New Roman"/>
          <w:color w:val="FF0000"/>
          <w:sz w:val="24"/>
          <w:szCs w:val="24"/>
        </w:rPr>
        <w:t>vrátane odpisu záväzkov voči veriteľovi, ktorý v konkurze neuplatnil svoje pohľadávky voči základnému subjektu; obdobne sa postupuje aj pri odpise záväzkov u základného subjektu, ktorý sa zrušuje zamietnutím návrhu na vyhlásenie konkurzu pre nedostatok majetku, a u základného subjektu, ktorý sa zrušuje zrušením konkurzu z dôvodu, že majetok základného subjektu nepostačuje na úhradu výdavkov a odmenu správcu konkurznej podstaty,</w:t>
      </w:r>
    </w:p>
    <w:p w14:paraId="3A825446" w14:textId="3C890C38" w:rsidR="00257046" w:rsidRPr="00F31CAC" w:rsidRDefault="00257046" w:rsidP="00A03184">
      <w:pPr>
        <w:pStyle w:val="Odsekzoznamu"/>
        <w:numPr>
          <w:ilvl w:val="0"/>
          <w:numId w:val="138"/>
        </w:numPr>
        <w:spacing w:after="0" w:line="240" w:lineRule="auto"/>
        <w:ind w:left="993"/>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možno dôvodne predpokladať, že by základný subjekt do 12 mesiacov nebol schopný plniť svoje záväzky, </w:t>
      </w:r>
      <w:r w:rsidR="008F0417">
        <w:rPr>
          <w:rFonts w:ascii="Times New Roman" w:hAnsi="Times New Roman"/>
          <w:color w:val="FF0000"/>
          <w:sz w:val="24"/>
          <w:szCs w:val="24"/>
        </w:rPr>
        <w:t>ak by k odpusteniu dlhu nedošlo</w:t>
      </w:r>
      <w:r w:rsidRPr="00F31CAC">
        <w:rPr>
          <w:rFonts w:ascii="Times New Roman" w:hAnsi="Times New Roman"/>
          <w:color w:val="FF0000"/>
          <w:sz w:val="24"/>
          <w:szCs w:val="24"/>
        </w:rPr>
        <w:t xml:space="preserve"> alebo</w:t>
      </w:r>
    </w:p>
    <w:p w14:paraId="34E7C29E" w14:textId="77777777" w:rsidR="00257046" w:rsidRPr="00F31CAC" w:rsidRDefault="00257046" w:rsidP="00A03184">
      <w:pPr>
        <w:pStyle w:val="Odsekzoznamu"/>
        <w:numPr>
          <w:ilvl w:val="0"/>
          <w:numId w:val="138"/>
        </w:numPr>
        <w:spacing w:after="0" w:line="240" w:lineRule="auto"/>
        <w:ind w:left="993"/>
        <w:contextualSpacing w:val="0"/>
        <w:jc w:val="both"/>
        <w:rPr>
          <w:rFonts w:ascii="Times New Roman" w:hAnsi="Times New Roman"/>
          <w:color w:val="FF0000"/>
          <w:sz w:val="24"/>
          <w:szCs w:val="24"/>
        </w:rPr>
      </w:pPr>
      <w:r w:rsidRPr="00F31CAC">
        <w:rPr>
          <w:rFonts w:ascii="Times New Roman" w:hAnsi="Times New Roman"/>
          <w:color w:val="FF0000"/>
          <w:sz w:val="24"/>
          <w:szCs w:val="24"/>
        </w:rPr>
        <w:t>záväzky základného subjektu bezprostredne pred odpustením dlhu prevyšujú reálnu trhovú hodnotu jeho majetku a neuplatnil sa postup podľa písmena a) alebo písmena b).</w:t>
      </w:r>
      <w:r w:rsidRPr="00F31CAC" w:rsidDel="00C67F42">
        <w:rPr>
          <w:rFonts w:ascii="Times New Roman" w:hAnsi="Times New Roman"/>
          <w:color w:val="FF0000"/>
          <w:sz w:val="24"/>
          <w:szCs w:val="24"/>
        </w:rPr>
        <w:t xml:space="preserve"> </w:t>
      </w:r>
    </w:p>
    <w:p w14:paraId="3A22024A" w14:textId="77777777" w:rsidR="00257046" w:rsidRPr="00F31CAC" w:rsidRDefault="00257046" w:rsidP="00257046">
      <w:pPr>
        <w:pStyle w:val="Odsekzoznamu"/>
        <w:spacing w:after="0" w:line="240" w:lineRule="auto"/>
        <w:ind w:left="426"/>
        <w:contextualSpacing w:val="0"/>
        <w:jc w:val="both"/>
        <w:rPr>
          <w:rFonts w:ascii="Times New Roman" w:hAnsi="Times New Roman"/>
          <w:color w:val="FF0000"/>
          <w:sz w:val="24"/>
          <w:szCs w:val="24"/>
        </w:rPr>
      </w:pPr>
    </w:p>
    <w:p w14:paraId="45BE9105" w14:textId="77777777" w:rsidR="00257046" w:rsidRPr="00F31CAC" w:rsidRDefault="00257046" w:rsidP="00A03184">
      <w:pPr>
        <w:pStyle w:val="Odsekzoznamu"/>
        <w:numPr>
          <w:ilvl w:val="0"/>
          <w:numId w:val="139"/>
        </w:numPr>
        <w:spacing w:after="0" w:line="240" w:lineRule="auto"/>
        <w:ind w:left="567"/>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Na účely postupu podľa odseku 1 písm. a) alebo písm. b) sa pri výpočte oprávneného príjmu alebo oprávnenej straty základného subjektu zohľadní odpustený dlh  voči veriteľovi bez ohľadu na to, či dlžník je prepojenou osobou s týmto veriteľom. </w:t>
      </w:r>
    </w:p>
    <w:p w14:paraId="3ACE593D" w14:textId="77777777" w:rsidR="00257046" w:rsidRPr="00F31CAC" w:rsidRDefault="00257046" w:rsidP="00257046">
      <w:pPr>
        <w:spacing w:after="0" w:line="240" w:lineRule="auto"/>
        <w:jc w:val="both"/>
        <w:rPr>
          <w:rFonts w:ascii="Times New Roman" w:hAnsi="Times New Roman"/>
          <w:color w:val="FF0000"/>
          <w:sz w:val="24"/>
          <w:szCs w:val="24"/>
        </w:rPr>
      </w:pPr>
    </w:p>
    <w:p w14:paraId="19424CA2" w14:textId="77777777" w:rsidR="00257046" w:rsidRPr="00F31CAC" w:rsidRDefault="00257046" w:rsidP="00A03184">
      <w:pPr>
        <w:pStyle w:val="Odsekzoznamu"/>
        <w:numPr>
          <w:ilvl w:val="0"/>
          <w:numId w:val="139"/>
        </w:numPr>
        <w:spacing w:after="0" w:line="240" w:lineRule="auto"/>
        <w:ind w:left="567"/>
        <w:contextualSpacing w:val="0"/>
        <w:jc w:val="both"/>
        <w:rPr>
          <w:rFonts w:ascii="Times New Roman" w:hAnsi="Times New Roman"/>
          <w:color w:val="FF0000"/>
          <w:sz w:val="24"/>
          <w:szCs w:val="24"/>
        </w:rPr>
      </w:pPr>
      <w:r w:rsidRPr="00F31CAC">
        <w:rPr>
          <w:rFonts w:ascii="Times New Roman" w:hAnsi="Times New Roman"/>
          <w:color w:val="FF0000"/>
          <w:sz w:val="24"/>
          <w:szCs w:val="24"/>
        </w:rPr>
        <w:t>Na účely postupu podľa odseku 1 písm. c) sa pri výpočte oprávneného príjmu alebo oprávnenej straty základného subjektu zohľadní len odpustený dlh voči veriteľovi, ktorý nie je prepojený so základným subjektom, v sume najviac v rozsahu nižšej z týchto súm:</w:t>
      </w:r>
    </w:p>
    <w:p w14:paraId="1F82A3AB" w14:textId="77777777" w:rsidR="00257046" w:rsidRPr="00F31CAC" w:rsidRDefault="00257046" w:rsidP="00257046">
      <w:pPr>
        <w:spacing w:after="0" w:line="240" w:lineRule="auto"/>
        <w:ind w:left="567"/>
        <w:jc w:val="both"/>
        <w:rPr>
          <w:rFonts w:ascii="Times New Roman" w:hAnsi="Times New Roman"/>
          <w:color w:val="FF0000"/>
          <w:sz w:val="24"/>
          <w:szCs w:val="24"/>
        </w:rPr>
      </w:pPr>
      <w:r w:rsidRPr="00F31CAC">
        <w:rPr>
          <w:rFonts w:ascii="Times New Roman" w:hAnsi="Times New Roman"/>
          <w:color w:val="FF0000"/>
          <w:sz w:val="24"/>
          <w:szCs w:val="24"/>
        </w:rPr>
        <w:t>a) suma, o ktorú záväzky základného subjektu prevyšujú reálnu trhovú hodnotu jeho majetku bezprostredne pred odpustením dlhu,</w:t>
      </w:r>
    </w:p>
    <w:p w14:paraId="5BC7BFC7" w14:textId="71CD8F2A" w:rsidR="00257046" w:rsidRPr="00F31CAC" w:rsidRDefault="00257046" w:rsidP="00257046">
      <w:pPr>
        <w:pStyle w:val="Point1"/>
        <w:spacing w:before="0" w:line="240" w:lineRule="auto"/>
        <w:ind w:left="709" w:firstLine="0"/>
        <w:jc w:val="both"/>
        <w:rPr>
          <w:bCs/>
          <w:color w:val="FF0000"/>
          <w:szCs w:val="24"/>
          <w:lang w:val="sk-SK"/>
        </w:rPr>
      </w:pPr>
      <w:r w:rsidRPr="00F31CAC">
        <w:rPr>
          <w:color w:val="FF0000"/>
          <w:szCs w:val="24"/>
          <w:lang w:val="sk-SK"/>
        </w:rPr>
        <w:t>b) suma, ktorá zodpovedá zníženiu daňovej povinnosti základného subjektu v súvislosti s odpusteným dlhom podľa daňových právnych predpisov štátu základného subjektu.</w:t>
      </w:r>
    </w:p>
    <w:p w14:paraId="7EB58503" w14:textId="36CCDA25" w:rsidR="008811E5" w:rsidRPr="00F31CAC" w:rsidRDefault="008811E5" w:rsidP="0058330A">
      <w:pPr>
        <w:pStyle w:val="Point1"/>
        <w:spacing w:before="0" w:after="240" w:line="240" w:lineRule="auto"/>
        <w:ind w:left="0" w:firstLine="0"/>
        <w:jc w:val="center"/>
        <w:rPr>
          <w:b/>
          <w:szCs w:val="24"/>
          <w:lang w:val="sk-SK"/>
        </w:rPr>
      </w:pPr>
      <w:r w:rsidRPr="00F31CAC">
        <w:rPr>
          <w:b/>
          <w:szCs w:val="24"/>
          <w:lang w:val="sk-SK"/>
        </w:rPr>
        <w:t xml:space="preserve">§ </w:t>
      </w:r>
      <w:r w:rsidR="008C1E72" w:rsidRPr="00F31CAC">
        <w:rPr>
          <w:b/>
          <w:szCs w:val="24"/>
          <w:lang w:val="sk-SK"/>
        </w:rPr>
        <w:t>7</w:t>
      </w:r>
      <w:r w:rsidRPr="00F31CAC">
        <w:rPr>
          <w:b/>
          <w:szCs w:val="24"/>
          <w:lang w:val="sk-SK"/>
        </w:rPr>
        <w:br/>
      </w:r>
      <w:r w:rsidR="00B030D1" w:rsidRPr="00F31CAC">
        <w:rPr>
          <w:b/>
          <w:szCs w:val="24"/>
          <w:lang w:val="sk-SK"/>
        </w:rPr>
        <w:t>Princíp nezávislého vzťahu</w:t>
      </w:r>
    </w:p>
    <w:p w14:paraId="1D427EAA" w14:textId="52CF4AA5" w:rsidR="003347D1" w:rsidRPr="00F31CAC" w:rsidRDefault="002E5E81" w:rsidP="00A03184">
      <w:pPr>
        <w:pStyle w:val="ManualNumPar1"/>
        <w:numPr>
          <w:ilvl w:val="0"/>
          <w:numId w:val="98"/>
        </w:numPr>
        <w:spacing w:before="0" w:line="240" w:lineRule="auto"/>
        <w:ind w:left="714" w:hanging="357"/>
        <w:jc w:val="both"/>
        <w:rPr>
          <w:szCs w:val="24"/>
          <w:lang w:val="sk-SK"/>
        </w:rPr>
      </w:pPr>
      <w:r w:rsidRPr="00F31CAC">
        <w:rPr>
          <w:szCs w:val="24"/>
          <w:lang w:val="sk-SK"/>
        </w:rPr>
        <w:t>Princíp nezávislého vzťahu</w:t>
      </w:r>
      <w:r w:rsidR="003347D1" w:rsidRPr="00F31CAC">
        <w:rPr>
          <w:szCs w:val="24"/>
          <w:lang w:val="sk-SK"/>
        </w:rPr>
        <w:t xml:space="preserve"> je princíp, podľa ktorého sa transakcie medzi základnými subjektmi</w:t>
      </w:r>
      <w:r w:rsidR="007E45F2" w:rsidRPr="00F31CAC">
        <w:rPr>
          <w:szCs w:val="24"/>
          <w:lang w:val="sk-SK"/>
        </w:rPr>
        <w:t xml:space="preserve"> </w:t>
      </w:r>
      <w:r w:rsidR="003347D1" w:rsidRPr="00F31CAC">
        <w:rPr>
          <w:szCs w:val="24"/>
          <w:lang w:val="sk-SK"/>
        </w:rPr>
        <w:t>zaznamenáv</w:t>
      </w:r>
      <w:r w:rsidR="007E45F2" w:rsidRPr="00F31CAC">
        <w:rPr>
          <w:szCs w:val="24"/>
          <w:lang w:val="sk-SK"/>
        </w:rPr>
        <w:t>ajú</w:t>
      </w:r>
      <w:r w:rsidR="003347D1" w:rsidRPr="00F31CAC">
        <w:rPr>
          <w:szCs w:val="24"/>
          <w:lang w:val="sk-SK"/>
        </w:rPr>
        <w:t xml:space="preserve"> s odkazom na podmienky, ktoré by existovali medzi nezávislými podnikmi pri porovnateľných transakciách a za porovnateľných okolností</w:t>
      </w:r>
      <w:r w:rsidR="00EC1E19" w:rsidRPr="00F31CAC">
        <w:rPr>
          <w:szCs w:val="24"/>
          <w:lang w:val="sk-SK"/>
        </w:rPr>
        <w:t>.</w:t>
      </w:r>
      <w:r w:rsidR="007F7905">
        <w:rPr>
          <w:rStyle w:val="Odkaznapoznmkupodiarou"/>
          <w:szCs w:val="24"/>
        </w:rPr>
        <w:footnoteReference w:customMarkFollows="1" w:id="7"/>
        <w:t>7</w:t>
      </w:r>
      <w:r w:rsidR="00EC1E19" w:rsidRPr="00F31CAC">
        <w:rPr>
          <w:szCs w:val="24"/>
          <w:lang w:val="sk-SK"/>
        </w:rPr>
        <w:t>)</w:t>
      </w:r>
    </w:p>
    <w:p w14:paraId="29FF7AC5" w14:textId="38DABA0B" w:rsidR="003347D1" w:rsidRPr="00F31CAC" w:rsidRDefault="00235132" w:rsidP="00A03184">
      <w:pPr>
        <w:pStyle w:val="ManualNumPar1"/>
        <w:numPr>
          <w:ilvl w:val="0"/>
          <w:numId w:val="98"/>
        </w:numPr>
        <w:spacing w:before="0" w:line="240" w:lineRule="auto"/>
        <w:ind w:left="714" w:hanging="357"/>
        <w:jc w:val="both"/>
        <w:rPr>
          <w:szCs w:val="24"/>
          <w:lang w:val="sk-SK"/>
        </w:rPr>
      </w:pPr>
      <w:r w:rsidRPr="00F31CAC">
        <w:rPr>
          <w:szCs w:val="24"/>
          <w:lang w:val="sk-SK"/>
        </w:rPr>
        <w:t>T</w:t>
      </w:r>
      <w:r w:rsidR="001424AA" w:rsidRPr="00F31CAC">
        <w:rPr>
          <w:szCs w:val="24"/>
          <w:lang w:val="sk-SK"/>
        </w:rPr>
        <w:t>ransakcia medzi základnými subjektmi nachádzajúcimi sa v</w:t>
      </w:r>
      <w:r w:rsidRPr="00F31CAC">
        <w:rPr>
          <w:szCs w:val="24"/>
          <w:lang w:val="sk-SK"/>
        </w:rPr>
        <w:t> </w:t>
      </w:r>
      <w:r w:rsidR="001424AA" w:rsidRPr="00F31CAC">
        <w:rPr>
          <w:szCs w:val="24"/>
          <w:lang w:val="sk-SK"/>
        </w:rPr>
        <w:t>rôznych</w:t>
      </w:r>
      <w:r w:rsidRPr="00F31CAC">
        <w:rPr>
          <w:szCs w:val="24"/>
          <w:lang w:val="sk-SK"/>
        </w:rPr>
        <w:t xml:space="preserve"> štátoch</w:t>
      </w:r>
      <w:r w:rsidR="001424AA" w:rsidRPr="00F31CAC">
        <w:rPr>
          <w:szCs w:val="24"/>
          <w:lang w:val="sk-SK"/>
        </w:rPr>
        <w:t>, ktorá nie je</w:t>
      </w:r>
      <w:r w:rsidR="00652892" w:rsidRPr="00F31CAC">
        <w:rPr>
          <w:szCs w:val="24"/>
          <w:lang w:val="sk-SK"/>
        </w:rPr>
        <w:t xml:space="preserve"> zaznamenaná v rovnakej výške vo finančnom účtovníctve</w:t>
      </w:r>
      <w:r w:rsidR="001424AA" w:rsidRPr="00F31CAC">
        <w:rPr>
          <w:szCs w:val="24"/>
          <w:lang w:val="sk-SK"/>
        </w:rPr>
        <w:t xml:space="preserve"> oboch základných subjektov alebo ktorá nie je v súlade s princípom nezávislého vzťahu</w:t>
      </w:r>
      <w:r w:rsidR="002E5E81" w:rsidRPr="00F31CAC">
        <w:rPr>
          <w:szCs w:val="24"/>
          <w:lang w:val="sk-SK"/>
        </w:rPr>
        <w:t>,</w:t>
      </w:r>
      <w:r w:rsidR="001424AA" w:rsidRPr="00F31CAC">
        <w:rPr>
          <w:szCs w:val="24"/>
          <w:lang w:val="sk-SK"/>
        </w:rPr>
        <w:t xml:space="preserve"> sa upraví tak, aby bola v rovnakej výške a v súlade s princípom nezávislého vzťahu.</w:t>
      </w:r>
    </w:p>
    <w:p w14:paraId="54677795" w14:textId="7E717A2A" w:rsidR="007F5816" w:rsidRPr="00F31CAC" w:rsidRDefault="001424AA" w:rsidP="00A03184">
      <w:pPr>
        <w:pStyle w:val="ManualNumPar1"/>
        <w:numPr>
          <w:ilvl w:val="0"/>
          <w:numId w:val="98"/>
        </w:numPr>
        <w:spacing w:before="0" w:line="240" w:lineRule="auto"/>
        <w:ind w:left="714" w:hanging="357"/>
        <w:jc w:val="both"/>
        <w:rPr>
          <w:szCs w:val="24"/>
          <w:lang w:val="sk-SK"/>
        </w:rPr>
      </w:pPr>
      <w:r w:rsidRPr="00F31CAC">
        <w:rPr>
          <w:szCs w:val="24"/>
          <w:lang w:val="sk-SK"/>
        </w:rPr>
        <w:t>Strata z predaja alebo iného prevodu majetku medzi dvomi základnými subjektmi nachádzajúcimi sa v</w:t>
      </w:r>
      <w:r w:rsidR="00520B81" w:rsidRPr="00F31CAC">
        <w:rPr>
          <w:szCs w:val="24"/>
          <w:lang w:val="sk-SK"/>
        </w:rPr>
        <w:t> Slovenskej republike</w:t>
      </w:r>
      <w:r w:rsidRPr="00F31CAC">
        <w:rPr>
          <w:szCs w:val="24"/>
          <w:lang w:val="sk-SK"/>
        </w:rPr>
        <w:t>, ktorá nie je zaznamenaná v súlade s princípom nezávislého vzťahu, sa upraví na základe princípu nezávislého vzťahu, ak je takáto strata zahrnutá vo výpočte oprávneného</w:t>
      </w:r>
      <w:r w:rsidR="00FE0449" w:rsidRPr="00F31CAC">
        <w:rPr>
          <w:szCs w:val="24"/>
          <w:lang w:val="sk-SK"/>
        </w:rPr>
        <w:t xml:space="preserve"> príjmu alebo oprávnenej straty. </w:t>
      </w:r>
    </w:p>
    <w:p w14:paraId="6268A0AE" w14:textId="77777777" w:rsidR="00BD5B2B" w:rsidRPr="00F31CAC" w:rsidRDefault="00BD5B2B" w:rsidP="00BD5B2B">
      <w:pPr>
        <w:rPr>
          <w:rFonts w:ascii="Times New Roman" w:hAnsi="Times New Roman" w:cs="Times New Roman"/>
          <w:sz w:val="24"/>
          <w:szCs w:val="24"/>
        </w:rPr>
      </w:pPr>
    </w:p>
    <w:p w14:paraId="17BD5B43" w14:textId="1E0968A0" w:rsidR="008811E5" w:rsidRPr="00F31CAC" w:rsidRDefault="008C1E72" w:rsidP="0058330A">
      <w:pPr>
        <w:pStyle w:val="Point1"/>
        <w:spacing w:before="0" w:after="240" w:line="240" w:lineRule="auto"/>
        <w:ind w:left="0" w:firstLine="0"/>
        <w:jc w:val="center"/>
        <w:rPr>
          <w:b/>
          <w:szCs w:val="24"/>
          <w:lang w:val="sk-SK"/>
        </w:rPr>
      </w:pPr>
      <w:r w:rsidRPr="00F31CAC">
        <w:rPr>
          <w:b/>
          <w:szCs w:val="24"/>
          <w:lang w:val="sk-SK"/>
        </w:rPr>
        <w:t>§ 8</w:t>
      </w:r>
      <w:r w:rsidR="008811E5" w:rsidRPr="00F31CAC">
        <w:rPr>
          <w:b/>
          <w:szCs w:val="24"/>
          <w:lang w:val="sk-SK"/>
        </w:rPr>
        <w:br/>
      </w:r>
      <w:r w:rsidR="00D45037" w:rsidRPr="00F31CAC">
        <w:rPr>
          <w:b/>
          <w:szCs w:val="24"/>
          <w:lang w:val="sk-SK"/>
        </w:rPr>
        <w:t>Realizačný princíp</w:t>
      </w:r>
    </w:p>
    <w:p w14:paraId="0E7799BD" w14:textId="75D494C8" w:rsidR="007F5816" w:rsidRPr="00F31CAC" w:rsidRDefault="007F5816" w:rsidP="00A03184">
      <w:pPr>
        <w:pStyle w:val="ManualNumPar1"/>
        <w:numPr>
          <w:ilvl w:val="0"/>
          <w:numId w:val="99"/>
        </w:numPr>
        <w:spacing w:before="0" w:line="240" w:lineRule="auto"/>
        <w:ind w:left="714" w:hanging="357"/>
        <w:jc w:val="both"/>
        <w:rPr>
          <w:bCs/>
          <w:szCs w:val="24"/>
          <w:lang w:val="sk-SK"/>
        </w:rPr>
      </w:pPr>
      <w:r w:rsidRPr="00F31CAC">
        <w:rPr>
          <w:szCs w:val="24"/>
          <w:lang w:val="sk-SK"/>
        </w:rPr>
        <w:t xml:space="preserve">Podávajúci subjekt </w:t>
      </w:r>
      <w:r w:rsidR="006F039E" w:rsidRPr="00F31CAC">
        <w:rPr>
          <w:szCs w:val="24"/>
          <w:lang w:val="sk-SK"/>
        </w:rPr>
        <w:t xml:space="preserve">sa </w:t>
      </w:r>
      <w:r w:rsidRPr="00F31CAC">
        <w:rPr>
          <w:szCs w:val="24"/>
          <w:lang w:val="sk-SK"/>
        </w:rPr>
        <w:t>môže</w:t>
      </w:r>
      <w:r w:rsidR="00C269D3" w:rsidRPr="00F31CAC">
        <w:rPr>
          <w:szCs w:val="24"/>
          <w:lang w:val="sk-SK"/>
        </w:rPr>
        <w:t xml:space="preserve"> v súlade s § 4</w:t>
      </w:r>
      <w:r w:rsidR="0074043B" w:rsidRPr="00F31CAC">
        <w:rPr>
          <w:szCs w:val="24"/>
          <w:lang w:val="sk-SK"/>
        </w:rPr>
        <w:t>2</w:t>
      </w:r>
      <w:r w:rsidR="00C269D3" w:rsidRPr="00F31CAC">
        <w:rPr>
          <w:szCs w:val="24"/>
          <w:lang w:val="sk-SK"/>
        </w:rPr>
        <w:t xml:space="preserve"> ods. </w:t>
      </w:r>
      <w:r w:rsidR="008852EC" w:rsidRPr="00F31CAC">
        <w:rPr>
          <w:szCs w:val="24"/>
          <w:lang w:val="sk-SK"/>
        </w:rPr>
        <w:t>2</w:t>
      </w:r>
      <w:r w:rsidRPr="00F31CAC">
        <w:rPr>
          <w:szCs w:val="24"/>
          <w:lang w:val="sk-SK"/>
        </w:rPr>
        <w:t xml:space="preserve"> rozhodnúť, že</w:t>
      </w:r>
      <w:r w:rsidR="00674838" w:rsidRPr="00F31CAC">
        <w:rPr>
          <w:szCs w:val="24"/>
          <w:lang w:val="sk-SK"/>
        </w:rPr>
        <w:t xml:space="preserve"> pri výpočte oprávneného príjmu alebo oprávnenej straty</w:t>
      </w:r>
      <w:r w:rsidR="00D23268" w:rsidRPr="00F31CAC">
        <w:rPr>
          <w:szCs w:val="24"/>
          <w:lang w:val="sk-SK"/>
        </w:rPr>
        <w:t xml:space="preserve"> základného subjektu</w:t>
      </w:r>
      <w:r w:rsidR="00674838" w:rsidRPr="00F31CAC">
        <w:rPr>
          <w:szCs w:val="24"/>
          <w:lang w:val="sk-SK"/>
        </w:rPr>
        <w:t xml:space="preserve"> </w:t>
      </w:r>
      <w:r w:rsidR="00D23268" w:rsidRPr="00F31CAC">
        <w:rPr>
          <w:szCs w:val="24"/>
          <w:lang w:val="sk-SK"/>
        </w:rPr>
        <w:t>sa</w:t>
      </w:r>
      <w:r w:rsidRPr="00F31CAC">
        <w:rPr>
          <w:szCs w:val="24"/>
          <w:lang w:val="sk-SK"/>
        </w:rPr>
        <w:t xml:space="preserve"> zisky a straty</w:t>
      </w:r>
      <w:r w:rsidR="00905CEC" w:rsidRPr="00F31CAC">
        <w:rPr>
          <w:szCs w:val="24"/>
          <w:lang w:val="sk-SK"/>
        </w:rPr>
        <w:t xml:space="preserve"> </w:t>
      </w:r>
      <w:r w:rsidR="002E5E81" w:rsidRPr="00F31CAC">
        <w:rPr>
          <w:szCs w:val="24"/>
          <w:lang w:val="sk-SK"/>
        </w:rPr>
        <w:t xml:space="preserve">z ocenenia </w:t>
      </w:r>
      <w:r w:rsidRPr="00F31CAC">
        <w:rPr>
          <w:szCs w:val="24"/>
          <w:lang w:val="sk-SK"/>
        </w:rPr>
        <w:t>majetk</w:t>
      </w:r>
      <w:r w:rsidR="002E5E81" w:rsidRPr="00F31CAC">
        <w:rPr>
          <w:szCs w:val="24"/>
          <w:lang w:val="sk-SK"/>
        </w:rPr>
        <w:t>u</w:t>
      </w:r>
      <w:r w:rsidRPr="00F31CAC">
        <w:rPr>
          <w:szCs w:val="24"/>
          <w:lang w:val="sk-SK"/>
        </w:rPr>
        <w:t xml:space="preserve"> a záväzk</w:t>
      </w:r>
      <w:r w:rsidR="002E5E81" w:rsidRPr="00F31CAC">
        <w:rPr>
          <w:szCs w:val="24"/>
          <w:lang w:val="sk-SK"/>
        </w:rPr>
        <w:t>ov</w:t>
      </w:r>
      <w:r w:rsidRPr="00F31CAC">
        <w:rPr>
          <w:szCs w:val="24"/>
          <w:lang w:val="sk-SK"/>
        </w:rPr>
        <w:t xml:space="preserve"> reáln</w:t>
      </w:r>
      <w:r w:rsidR="002E5E81" w:rsidRPr="00F31CAC">
        <w:rPr>
          <w:szCs w:val="24"/>
          <w:lang w:val="sk-SK"/>
        </w:rPr>
        <w:t>ou</w:t>
      </w:r>
      <w:r w:rsidRPr="00F31CAC">
        <w:rPr>
          <w:szCs w:val="24"/>
          <w:lang w:val="sk-SK"/>
        </w:rPr>
        <w:t xml:space="preserve"> hodnot</w:t>
      </w:r>
      <w:r w:rsidR="002E5E81" w:rsidRPr="00F31CAC">
        <w:rPr>
          <w:szCs w:val="24"/>
          <w:lang w:val="sk-SK"/>
        </w:rPr>
        <w:t>ou</w:t>
      </w:r>
      <w:r w:rsidRPr="00F31CAC">
        <w:rPr>
          <w:szCs w:val="24"/>
          <w:lang w:val="sk-SK"/>
        </w:rPr>
        <w:t xml:space="preserve"> alebo</w:t>
      </w:r>
      <w:r w:rsidR="002E5E81" w:rsidRPr="00F31CAC">
        <w:rPr>
          <w:szCs w:val="24"/>
          <w:lang w:val="sk-SK"/>
        </w:rPr>
        <w:t xml:space="preserve"> </w:t>
      </w:r>
      <w:r w:rsidRPr="00F31CAC">
        <w:rPr>
          <w:szCs w:val="24"/>
          <w:lang w:val="sk-SK"/>
        </w:rPr>
        <w:t>zníženi</w:t>
      </w:r>
      <w:r w:rsidR="002E5E81" w:rsidRPr="00F31CAC">
        <w:rPr>
          <w:szCs w:val="24"/>
          <w:lang w:val="sk-SK"/>
        </w:rPr>
        <w:t>e</w:t>
      </w:r>
      <w:r w:rsidRPr="00F31CAC">
        <w:rPr>
          <w:szCs w:val="24"/>
          <w:lang w:val="sk-SK"/>
        </w:rPr>
        <w:t xml:space="preserve"> hodnoty v konsolidovanej účtovnej závierke za účtovné obdobie</w:t>
      </w:r>
      <w:r w:rsidR="00674838" w:rsidRPr="00F31CAC">
        <w:rPr>
          <w:szCs w:val="24"/>
          <w:lang w:val="sk-SK"/>
        </w:rPr>
        <w:t xml:space="preserve"> </w:t>
      </w:r>
      <w:r w:rsidR="009E6934" w:rsidRPr="00F31CAC">
        <w:rPr>
          <w:szCs w:val="24"/>
          <w:lang w:val="sk-SK"/>
        </w:rPr>
        <w:t>určia</w:t>
      </w:r>
      <w:r w:rsidRPr="00F31CAC">
        <w:rPr>
          <w:szCs w:val="24"/>
          <w:lang w:val="sk-SK"/>
        </w:rPr>
        <w:t xml:space="preserve"> na základe</w:t>
      </w:r>
      <w:r w:rsidR="00D45037" w:rsidRPr="00F31CAC">
        <w:rPr>
          <w:szCs w:val="24"/>
          <w:lang w:val="sk-SK"/>
        </w:rPr>
        <w:t xml:space="preserve"> realizačného princípu</w:t>
      </w:r>
      <w:r w:rsidR="00674838" w:rsidRPr="00F31CAC">
        <w:rPr>
          <w:bCs/>
          <w:szCs w:val="24"/>
          <w:lang w:val="sk-SK"/>
        </w:rPr>
        <w:t>, pričom</w:t>
      </w:r>
      <w:r w:rsidR="00AE594D" w:rsidRPr="00F31CAC">
        <w:rPr>
          <w:bCs/>
          <w:szCs w:val="24"/>
          <w:lang w:val="sk-SK"/>
        </w:rPr>
        <w:t xml:space="preserve"> </w:t>
      </w:r>
      <w:r w:rsidR="00674838" w:rsidRPr="00F31CAC">
        <w:rPr>
          <w:szCs w:val="24"/>
          <w:lang w:val="sk-SK"/>
        </w:rPr>
        <w:t>z</w:t>
      </w:r>
      <w:r w:rsidR="00AE594D" w:rsidRPr="00F31CAC">
        <w:rPr>
          <w:szCs w:val="24"/>
          <w:lang w:val="sk-SK"/>
        </w:rPr>
        <w:t>isky a</w:t>
      </w:r>
      <w:r w:rsidR="001424AA" w:rsidRPr="00F31CAC">
        <w:rPr>
          <w:szCs w:val="24"/>
          <w:lang w:val="sk-SK"/>
        </w:rPr>
        <w:t xml:space="preserve"> straty z </w:t>
      </w:r>
      <w:r w:rsidR="00674838" w:rsidRPr="00F31CAC">
        <w:rPr>
          <w:szCs w:val="24"/>
          <w:lang w:val="sk-SK"/>
        </w:rPr>
        <w:t>ocenenia</w:t>
      </w:r>
      <w:r w:rsidR="001424AA" w:rsidRPr="00F31CAC">
        <w:rPr>
          <w:szCs w:val="24"/>
          <w:lang w:val="sk-SK"/>
        </w:rPr>
        <w:t xml:space="preserve"> </w:t>
      </w:r>
      <w:r w:rsidR="00674838" w:rsidRPr="00F31CAC">
        <w:rPr>
          <w:szCs w:val="24"/>
          <w:lang w:val="sk-SK"/>
        </w:rPr>
        <w:t>majetku a záväzkov reálnou hodnotou</w:t>
      </w:r>
      <w:r w:rsidR="001424AA" w:rsidRPr="00F31CAC">
        <w:rPr>
          <w:szCs w:val="24"/>
          <w:lang w:val="sk-SK"/>
        </w:rPr>
        <w:t xml:space="preserve"> alebo</w:t>
      </w:r>
      <w:r w:rsidRPr="00F31CAC">
        <w:rPr>
          <w:szCs w:val="24"/>
          <w:lang w:val="sk-SK"/>
        </w:rPr>
        <w:t xml:space="preserve"> </w:t>
      </w:r>
      <w:r w:rsidR="001424AA" w:rsidRPr="00F31CAC">
        <w:rPr>
          <w:szCs w:val="24"/>
          <w:lang w:val="sk-SK"/>
        </w:rPr>
        <w:t>zníženi</w:t>
      </w:r>
      <w:r w:rsidR="00674838" w:rsidRPr="00F31CAC">
        <w:rPr>
          <w:szCs w:val="24"/>
          <w:lang w:val="sk-SK"/>
        </w:rPr>
        <w:t>e</w:t>
      </w:r>
      <w:r w:rsidR="001424AA" w:rsidRPr="00F31CAC">
        <w:rPr>
          <w:szCs w:val="24"/>
          <w:lang w:val="sk-SK"/>
        </w:rPr>
        <w:t xml:space="preserve"> hodnoty sa z výpočtu oprávneného príjmu alebo oprávnenej straty základného subjektu vylúčia.</w:t>
      </w:r>
    </w:p>
    <w:p w14:paraId="0C698A15" w14:textId="6E7A20FA" w:rsidR="007F5816" w:rsidRPr="00F31CAC" w:rsidRDefault="001424AA" w:rsidP="00A03184">
      <w:pPr>
        <w:pStyle w:val="ManualNumPar1"/>
        <w:numPr>
          <w:ilvl w:val="0"/>
          <w:numId w:val="99"/>
        </w:numPr>
        <w:spacing w:before="0" w:line="240" w:lineRule="auto"/>
        <w:ind w:left="714" w:hanging="357"/>
        <w:jc w:val="both"/>
        <w:rPr>
          <w:bCs/>
          <w:szCs w:val="24"/>
          <w:lang w:val="sk-SK"/>
        </w:rPr>
      </w:pPr>
      <w:r w:rsidRPr="00F31CAC">
        <w:rPr>
          <w:szCs w:val="24"/>
          <w:lang w:val="sk-SK"/>
        </w:rPr>
        <w:t>Účtovná hodnota majetku a zá</w:t>
      </w:r>
      <w:r w:rsidR="00AE594D" w:rsidRPr="00F31CAC">
        <w:rPr>
          <w:szCs w:val="24"/>
          <w:lang w:val="sk-SK"/>
        </w:rPr>
        <w:t xml:space="preserve">väzkov na účely </w:t>
      </w:r>
      <w:r w:rsidR="007E45F2" w:rsidRPr="00F31CAC">
        <w:rPr>
          <w:szCs w:val="24"/>
          <w:lang w:val="sk-SK"/>
        </w:rPr>
        <w:t>určenia</w:t>
      </w:r>
      <w:r w:rsidR="00AE594D" w:rsidRPr="00F31CAC">
        <w:rPr>
          <w:szCs w:val="24"/>
          <w:lang w:val="sk-SK"/>
        </w:rPr>
        <w:t xml:space="preserve"> zisku a</w:t>
      </w:r>
      <w:r w:rsidRPr="00F31CAC">
        <w:rPr>
          <w:szCs w:val="24"/>
          <w:lang w:val="sk-SK"/>
        </w:rPr>
        <w:t xml:space="preserve"> straty podľa</w:t>
      </w:r>
      <w:r w:rsidR="00AE594D" w:rsidRPr="00F31CAC">
        <w:rPr>
          <w:szCs w:val="24"/>
          <w:lang w:val="sk-SK"/>
        </w:rPr>
        <w:t xml:space="preserve"> odseku 1</w:t>
      </w:r>
      <w:r w:rsidRPr="00F31CAC">
        <w:rPr>
          <w:szCs w:val="24"/>
          <w:lang w:val="sk-SK"/>
        </w:rPr>
        <w:t xml:space="preserve"> je účtovná hodnota v čase nadobudnutia majetku alebo </w:t>
      </w:r>
      <w:r w:rsidRPr="00E95907">
        <w:rPr>
          <w:szCs w:val="24"/>
          <w:lang w:val="sk-SK"/>
        </w:rPr>
        <w:t>vzniku záväzku alebo</w:t>
      </w:r>
      <w:r w:rsidR="00AE594D" w:rsidRPr="00E95907">
        <w:rPr>
          <w:szCs w:val="24"/>
          <w:lang w:val="sk-SK"/>
        </w:rPr>
        <w:t xml:space="preserve"> </w:t>
      </w:r>
      <w:r w:rsidR="00647061" w:rsidRPr="00E95907">
        <w:rPr>
          <w:szCs w:val="24"/>
          <w:lang w:val="sk-SK"/>
        </w:rPr>
        <w:t>účtovná hodnota majetku a</w:t>
      </w:r>
      <w:r w:rsidR="004D1835" w:rsidRPr="00E95907">
        <w:rPr>
          <w:szCs w:val="24"/>
          <w:lang w:val="sk-SK"/>
        </w:rPr>
        <w:t> </w:t>
      </w:r>
      <w:r w:rsidR="00647061" w:rsidRPr="00E95907">
        <w:rPr>
          <w:szCs w:val="24"/>
          <w:lang w:val="sk-SK"/>
        </w:rPr>
        <w:t>záväzku</w:t>
      </w:r>
      <w:r w:rsidR="004D1835" w:rsidRPr="00E95907">
        <w:rPr>
          <w:szCs w:val="24"/>
          <w:lang w:val="sk-SK"/>
        </w:rPr>
        <w:t xml:space="preserve"> k prvému dňu</w:t>
      </w:r>
      <w:r w:rsidR="00647061" w:rsidRPr="00E95907">
        <w:rPr>
          <w:szCs w:val="24"/>
          <w:lang w:val="sk-SK"/>
        </w:rPr>
        <w:t xml:space="preserve"> </w:t>
      </w:r>
      <w:r w:rsidR="00905CEC" w:rsidRPr="00E95907">
        <w:rPr>
          <w:szCs w:val="24"/>
          <w:lang w:val="sk-SK"/>
        </w:rPr>
        <w:t>účtovného obdobia</w:t>
      </w:r>
      <w:r w:rsidR="00647061" w:rsidRPr="00E95907">
        <w:rPr>
          <w:szCs w:val="24"/>
          <w:lang w:val="sk-SK"/>
        </w:rPr>
        <w:t xml:space="preserve">, </w:t>
      </w:r>
      <w:r w:rsidR="002D7C31" w:rsidRPr="00E95907">
        <w:rPr>
          <w:szCs w:val="24"/>
          <w:lang w:val="sk-SK"/>
        </w:rPr>
        <w:t> za ktoré</w:t>
      </w:r>
      <w:r w:rsidRPr="00E95907">
        <w:rPr>
          <w:szCs w:val="24"/>
          <w:lang w:val="sk-SK"/>
        </w:rPr>
        <w:t xml:space="preserve"> sa</w:t>
      </w:r>
      <w:r w:rsidR="00146D35" w:rsidRPr="00E95907">
        <w:rPr>
          <w:szCs w:val="24"/>
          <w:lang w:val="sk-SK"/>
        </w:rPr>
        <w:t xml:space="preserve"> </w:t>
      </w:r>
      <w:r w:rsidRPr="00E95907">
        <w:rPr>
          <w:szCs w:val="24"/>
          <w:lang w:val="sk-SK"/>
        </w:rPr>
        <w:t>rozhodnutie</w:t>
      </w:r>
      <w:r w:rsidR="00146D35" w:rsidRPr="00E95907">
        <w:rPr>
          <w:szCs w:val="24"/>
          <w:lang w:val="sk-SK"/>
        </w:rPr>
        <w:t xml:space="preserve"> </w:t>
      </w:r>
      <w:r w:rsidR="00AE594D" w:rsidRPr="00E95907">
        <w:rPr>
          <w:szCs w:val="24"/>
          <w:lang w:val="sk-SK"/>
        </w:rPr>
        <w:t xml:space="preserve">podľa odseku 1 </w:t>
      </w:r>
      <w:r w:rsidR="00146D35" w:rsidRPr="00E95907">
        <w:rPr>
          <w:szCs w:val="24"/>
          <w:lang w:val="sk-SK"/>
        </w:rPr>
        <w:t>pri</w:t>
      </w:r>
      <w:r w:rsidR="00AE594D" w:rsidRPr="00E95907">
        <w:rPr>
          <w:szCs w:val="24"/>
          <w:lang w:val="sk-SK"/>
        </w:rPr>
        <w:t>jalo</w:t>
      </w:r>
      <w:r w:rsidRPr="00E95907">
        <w:rPr>
          <w:szCs w:val="24"/>
          <w:lang w:val="sk-SK"/>
        </w:rPr>
        <w:t>, podľa toho,</w:t>
      </w:r>
      <w:r w:rsidR="00563303" w:rsidRPr="00E95907">
        <w:rPr>
          <w:szCs w:val="24"/>
          <w:lang w:val="sk-SK"/>
        </w:rPr>
        <w:t xml:space="preserve"> ktorý deň nastal </w:t>
      </w:r>
      <w:r w:rsidR="00A630B7" w:rsidRPr="00E95907">
        <w:rPr>
          <w:szCs w:val="24"/>
          <w:lang w:val="sk-SK"/>
        </w:rPr>
        <w:t>ne</w:t>
      </w:r>
      <w:r w:rsidR="00563303" w:rsidRPr="00E95907">
        <w:rPr>
          <w:szCs w:val="24"/>
          <w:lang w:val="sk-SK"/>
        </w:rPr>
        <w:t>skôr.</w:t>
      </w:r>
      <w:r w:rsidR="00563303" w:rsidRPr="00F31CAC">
        <w:rPr>
          <w:szCs w:val="24"/>
          <w:lang w:val="sk-SK"/>
        </w:rPr>
        <w:t xml:space="preserve"> </w:t>
      </w:r>
    </w:p>
    <w:p w14:paraId="42AE23D5" w14:textId="63ACC6D0" w:rsidR="007F5816" w:rsidRPr="00F31CAC" w:rsidRDefault="004D1835" w:rsidP="00A03184">
      <w:pPr>
        <w:pStyle w:val="ManualNumPar1"/>
        <w:numPr>
          <w:ilvl w:val="0"/>
          <w:numId w:val="99"/>
        </w:numPr>
        <w:spacing w:before="0" w:line="240" w:lineRule="auto"/>
        <w:ind w:left="714" w:hanging="357"/>
        <w:jc w:val="both"/>
        <w:rPr>
          <w:bCs/>
          <w:szCs w:val="24"/>
          <w:lang w:val="sk-SK"/>
        </w:rPr>
      </w:pPr>
      <w:r w:rsidRPr="00F31CAC">
        <w:rPr>
          <w:szCs w:val="24"/>
          <w:lang w:val="sk-SK"/>
        </w:rPr>
        <w:t>Rozhodnutie</w:t>
      </w:r>
      <w:r w:rsidR="006F039E" w:rsidRPr="00F31CAC">
        <w:rPr>
          <w:szCs w:val="24"/>
          <w:lang w:val="sk-SK"/>
        </w:rPr>
        <w:t xml:space="preserve"> podávajúceho subjektu</w:t>
      </w:r>
      <w:r w:rsidRPr="00F31CAC">
        <w:rPr>
          <w:szCs w:val="24"/>
          <w:lang w:val="sk-SK"/>
        </w:rPr>
        <w:t xml:space="preserve"> podľa odseku 1 sa  uplatňuje na všetky základné subjekty nachádzajúce sa v Slovenskej republike</w:t>
      </w:r>
      <w:r w:rsidR="00AD6D45" w:rsidRPr="00F31CAC">
        <w:rPr>
          <w:szCs w:val="24"/>
          <w:lang w:val="sk-SK"/>
        </w:rPr>
        <w:t>;</w:t>
      </w:r>
      <w:r w:rsidR="00083651" w:rsidRPr="00F31CAC">
        <w:rPr>
          <w:szCs w:val="24"/>
          <w:lang w:val="sk-SK"/>
        </w:rPr>
        <w:t xml:space="preserve"> to neplatí</w:t>
      </w:r>
      <w:r w:rsidRPr="00F31CAC">
        <w:rPr>
          <w:szCs w:val="24"/>
          <w:lang w:val="sk-SK"/>
        </w:rPr>
        <w:t>,</w:t>
      </w:r>
      <w:r w:rsidR="00083651" w:rsidRPr="00F31CAC">
        <w:rPr>
          <w:szCs w:val="24"/>
          <w:lang w:val="sk-SK"/>
        </w:rPr>
        <w:t xml:space="preserve"> </w:t>
      </w:r>
      <w:r w:rsidR="00766BC2" w:rsidRPr="00F31CAC">
        <w:rPr>
          <w:szCs w:val="24"/>
          <w:lang w:val="sk-SK"/>
        </w:rPr>
        <w:t>ak</w:t>
      </w:r>
      <w:r w:rsidR="00BE2197" w:rsidRPr="00F31CAC">
        <w:rPr>
          <w:szCs w:val="24"/>
          <w:lang w:val="sk-SK"/>
        </w:rPr>
        <w:t xml:space="preserve"> </w:t>
      </w:r>
      <w:r w:rsidR="00463431" w:rsidRPr="00F31CAC">
        <w:rPr>
          <w:szCs w:val="24"/>
          <w:lang w:val="sk-SK"/>
        </w:rPr>
        <w:t xml:space="preserve">sa podávajúci </w:t>
      </w:r>
      <w:r w:rsidR="001424AA" w:rsidRPr="00F31CAC">
        <w:rPr>
          <w:szCs w:val="24"/>
          <w:lang w:val="sk-SK"/>
        </w:rPr>
        <w:t xml:space="preserve">subjekt rozhodne obmedziť rozhodnutie </w:t>
      </w:r>
      <w:r w:rsidR="00144C70" w:rsidRPr="00F31CAC">
        <w:rPr>
          <w:szCs w:val="24"/>
          <w:lang w:val="sk-SK"/>
        </w:rPr>
        <w:t xml:space="preserve">len </w:t>
      </w:r>
      <w:r w:rsidR="001424AA" w:rsidRPr="00F31CAC">
        <w:rPr>
          <w:szCs w:val="24"/>
          <w:lang w:val="sk-SK"/>
        </w:rPr>
        <w:t>na hmotný majetok základných subjektov</w:t>
      </w:r>
      <w:r w:rsidRPr="00F31CAC">
        <w:rPr>
          <w:szCs w:val="24"/>
          <w:lang w:val="sk-SK"/>
        </w:rPr>
        <w:t xml:space="preserve"> </w:t>
      </w:r>
      <w:r w:rsidR="001424AA" w:rsidRPr="00F31CAC">
        <w:rPr>
          <w:szCs w:val="24"/>
          <w:lang w:val="sk-SK"/>
        </w:rPr>
        <w:t>alebo</w:t>
      </w:r>
      <w:r w:rsidR="00083651" w:rsidRPr="00F31CAC">
        <w:rPr>
          <w:szCs w:val="24"/>
          <w:lang w:val="sk-SK"/>
        </w:rPr>
        <w:t xml:space="preserve"> len</w:t>
      </w:r>
      <w:r w:rsidR="001424AA" w:rsidRPr="00F31CAC">
        <w:rPr>
          <w:szCs w:val="24"/>
          <w:lang w:val="sk-SK"/>
        </w:rPr>
        <w:t xml:space="preserve"> na investičn</w:t>
      </w:r>
      <w:r w:rsidRPr="00F31CAC">
        <w:rPr>
          <w:szCs w:val="24"/>
          <w:lang w:val="sk-SK"/>
        </w:rPr>
        <w:t>é</w:t>
      </w:r>
      <w:r w:rsidR="001424AA" w:rsidRPr="00F31CAC">
        <w:rPr>
          <w:szCs w:val="24"/>
          <w:lang w:val="sk-SK"/>
        </w:rPr>
        <w:t xml:space="preserve"> subjekt</w:t>
      </w:r>
      <w:r w:rsidRPr="00F31CAC">
        <w:rPr>
          <w:szCs w:val="24"/>
          <w:lang w:val="sk-SK"/>
        </w:rPr>
        <w:t>y</w:t>
      </w:r>
      <w:r w:rsidR="001424AA" w:rsidRPr="00F31CAC">
        <w:rPr>
          <w:szCs w:val="24"/>
          <w:lang w:val="sk-SK"/>
        </w:rPr>
        <w:t>.</w:t>
      </w:r>
    </w:p>
    <w:p w14:paraId="40997BF2" w14:textId="79AFB8A7" w:rsidR="008811E5" w:rsidRPr="00F31CAC" w:rsidRDefault="001424AA" w:rsidP="00A03184">
      <w:pPr>
        <w:pStyle w:val="ManualNumPar1"/>
        <w:numPr>
          <w:ilvl w:val="0"/>
          <w:numId w:val="99"/>
        </w:numPr>
        <w:spacing w:before="0" w:line="240" w:lineRule="auto"/>
        <w:ind w:left="714" w:hanging="357"/>
        <w:jc w:val="both"/>
        <w:rPr>
          <w:szCs w:val="24"/>
          <w:lang w:val="sk-SK"/>
        </w:rPr>
      </w:pPr>
      <w:r w:rsidRPr="00F31CAC">
        <w:rPr>
          <w:szCs w:val="24"/>
          <w:lang w:val="sk-SK"/>
        </w:rPr>
        <w:t xml:space="preserve">V </w:t>
      </w:r>
      <w:r w:rsidRPr="00F31CAC">
        <w:rPr>
          <w:color w:val="FF0000"/>
          <w:szCs w:val="24"/>
          <w:lang w:val="sk-SK"/>
        </w:rPr>
        <w:t>účtov</w:t>
      </w:r>
      <w:r w:rsidR="00257046" w:rsidRPr="00F31CAC">
        <w:rPr>
          <w:color w:val="FF0000"/>
          <w:szCs w:val="24"/>
          <w:lang w:val="sk-SK"/>
        </w:rPr>
        <w:t>n</w:t>
      </w:r>
      <w:r w:rsidRPr="00F31CAC">
        <w:rPr>
          <w:color w:val="FF0000"/>
          <w:szCs w:val="24"/>
          <w:lang w:val="sk-SK"/>
        </w:rPr>
        <w:t>om</w:t>
      </w:r>
      <w:r w:rsidRPr="00F31CAC">
        <w:rPr>
          <w:szCs w:val="24"/>
          <w:lang w:val="sk-SK"/>
        </w:rPr>
        <w:t xml:space="preserve"> období, v ktorom sa rozhodnutie</w:t>
      </w:r>
      <w:r w:rsidR="004D1835" w:rsidRPr="00F31CAC">
        <w:rPr>
          <w:szCs w:val="24"/>
          <w:lang w:val="sk-SK"/>
        </w:rPr>
        <w:t xml:space="preserve"> podľa odseku 1</w:t>
      </w:r>
      <w:r w:rsidR="006F039E" w:rsidRPr="00F31CAC">
        <w:rPr>
          <w:szCs w:val="24"/>
          <w:lang w:val="sk-SK"/>
        </w:rPr>
        <w:t xml:space="preserve"> prestane uplatňovať</w:t>
      </w:r>
      <w:r w:rsidRPr="00F31CAC">
        <w:rPr>
          <w:szCs w:val="24"/>
          <w:lang w:val="sk-SK"/>
        </w:rPr>
        <w:t>, sa suma rovnajúca</w:t>
      </w:r>
      <w:r w:rsidR="00957A55" w:rsidRPr="00F31CAC">
        <w:rPr>
          <w:szCs w:val="24"/>
          <w:lang w:val="sk-SK"/>
        </w:rPr>
        <w:t xml:space="preserve"> sa</w:t>
      </w:r>
      <w:r w:rsidR="00CD7112" w:rsidRPr="00F31CAC">
        <w:rPr>
          <w:szCs w:val="24"/>
          <w:lang w:val="sk-SK"/>
        </w:rPr>
        <w:t xml:space="preserve"> </w:t>
      </w:r>
      <w:r w:rsidRPr="00F31CAC">
        <w:rPr>
          <w:szCs w:val="24"/>
          <w:lang w:val="sk-SK"/>
        </w:rPr>
        <w:t>rozdielu medz</w:t>
      </w:r>
      <w:r w:rsidR="004D1835" w:rsidRPr="00F31CAC">
        <w:rPr>
          <w:szCs w:val="24"/>
          <w:lang w:val="sk-SK"/>
        </w:rPr>
        <w:t>i reálnou hodnotou majetku a</w:t>
      </w:r>
      <w:r w:rsidRPr="00F31CAC">
        <w:rPr>
          <w:szCs w:val="24"/>
          <w:lang w:val="sk-SK"/>
        </w:rPr>
        <w:t xml:space="preserve"> záväzku a</w:t>
      </w:r>
      <w:r w:rsidR="004D1835" w:rsidRPr="00F31CAC">
        <w:rPr>
          <w:szCs w:val="24"/>
          <w:lang w:val="sk-SK"/>
        </w:rPr>
        <w:t> účtovnou hodnotou majetku a</w:t>
      </w:r>
      <w:r w:rsidRPr="00F31CAC">
        <w:rPr>
          <w:szCs w:val="24"/>
          <w:lang w:val="sk-SK"/>
        </w:rPr>
        <w:t xml:space="preserve"> záväzku </w:t>
      </w:r>
      <w:r w:rsidR="004D1835" w:rsidRPr="00F31CAC">
        <w:rPr>
          <w:szCs w:val="24"/>
          <w:lang w:val="sk-SK"/>
        </w:rPr>
        <w:t xml:space="preserve">k prvému dňu </w:t>
      </w:r>
      <w:r w:rsidRPr="00F31CAC">
        <w:rPr>
          <w:szCs w:val="24"/>
          <w:lang w:val="sk-SK"/>
        </w:rPr>
        <w:t>účtovného obdobia, v</w:t>
      </w:r>
      <w:r w:rsidR="00083651" w:rsidRPr="00F31CAC">
        <w:rPr>
          <w:szCs w:val="24"/>
          <w:lang w:val="sk-SK"/>
        </w:rPr>
        <w:t> </w:t>
      </w:r>
      <w:r w:rsidRPr="00F31CAC">
        <w:rPr>
          <w:szCs w:val="24"/>
          <w:lang w:val="sk-SK"/>
        </w:rPr>
        <w:t>ktorom</w:t>
      </w:r>
      <w:r w:rsidR="00083651" w:rsidRPr="00F31CAC">
        <w:rPr>
          <w:szCs w:val="24"/>
          <w:lang w:val="sk-SK"/>
        </w:rPr>
        <w:t xml:space="preserve"> sa rozhodnutie </w:t>
      </w:r>
      <w:r w:rsidR="00C554BF" w:rsidRPr="00F31CAC">
        <w:rPr>
          <w:szCs w:val="24"/>
          <w:lang w:val="sk-SK"/>
        </w:rPr>
        <w:lastRenderedPageBreak/>
        <w:t>prestane uplatňovať</w:t>
      </w:r>
      <w:r w:rsidRPr="00F31CAC">
        <w:rPr>
          <w:szCs w:val="24"/>
          <w:lang w:val="sk-SK"/>
        </w:rPr>
        <w:t>, zahrnie do výpočtu oprávneného príjmu alebo oprávnenej straty základných subjektov, ak reálna ho</w:t>
      </w:r>
      <w:r w:rsidR="00CD7112" w:rsidRPr="00F31CAC">
        <w:rPr>
          <w:szCs w:val="24"/>
          <w:lang w:val="sk-SK"/>
        </w:rPr>
        <w:t>dnota prevyšuje účtovnú hodnotu</w:t>
      </w:r>
      <w:r w:rsidRPr="00F31CAC">
        <w:rPr>
          <w:szCs w:val="24"/>
          <w:lang w:val="sk-SK"/>
        </w:rPr>
        <w:t xml:space="preserve"> alebo sa z  výpočtu odpočíta, ak účtovná hodnota prevyšuje reálnu hodnotu.</w:t>
      </w:r>
    </w:p>
    <w:p w14:paraId="7C5FD6E8" w14:textId="77777777" w:rsidR="0058330A" w:rsidRPr="00F31CAC" w:rsidRDefault="0058330A" w:rsidP="0058330A">
      <w:pPr>
        <w:rPr>
          <w:rFonts w:ascii="Times New Roman" w:hAnsi="Times New Roman" w:cs="Times New Roman"/>
          <w:sz w:val="24"/>
          <w:szCs w:val="24"/>
        </w:rPr>
      </w:pPr>
    </w:p>
    <w:p w14:paraId="319A84F1" w14:textId="571A6B47" w:rsidR="008811E5" w:rsidRPr="00F31CAC" w:rsidRDefault="008C1E72" w:rsidP="0058330A">
      <w:pPr>
        <w:pStyle w:val="Point1"/>
        <w:spacing w:before="0" w:after="240" w:line="240" w:lineRule="auto"/>
        <w:ind w:left="0" w:firstLine="0"/>
        <w:jc w:val="center"/>
        <w:rPr>
          <w:b/>
          <w:szCs w:val="24"/>
          <w:lang w:val="sk-SK"/>
        </w:rPr>
      </w:pPr>
      <w:r w:rsidRPr="00F31CAC">
        <w:rPr>
          <w:b/>
          <w:szCs w:val="24"/>
          <w:lang w:val="sk-SK"/>
        </w:rPr>
        <w:t>§ 9</w:t>
      </w:r>
      <w:r w:rsidR="008811E5" w:rsidRPr="00F31CAC">
        <w:rPr>
          <w:b/>
          <w:szCs w:val="24"/>
          <w:lang w:val="sk-SK"/>
        </w:rPr>
        <w:br/>
      </w:r>
      <w:r w:rsidR="00BC3A4F" w:rsidRPr="00F31CAC">
        <w:rPr>
          <w:b/>
          <w:szCs w:val="24"/>
          <w:lang w:val="sk-SK"/>
        </w:rPr>
        <w:t>Priradenie</w:t>
      </w:r>
      <w:r w:rsidR="008811E5" w:rsidRPr="00F31CAC">
        <w:rPr>
          <w:b/>
          <w:szCs w:val="24"/>
          <w:lang w:val="sk-SK"/>
        </w:rPr>
        <w:t xml:space="preserve"> zisku</w:t>
      </w:r>
      <w:r w:rsidR="00B030D1" w:rsidRPr="00F31CAC">
        <w:rPr>
          <w:b/>
          <w:szCs w:val="24"/>
          <w:lang w:val="sk-SK"/>
        </w:rPr>
        <w:t xml:space="preserve"> z predaja nehnuteľného majetku</w:t>
      </w:r>
    </w:p>
    <w:p w14:paraId="73197C32" w14:textId="65FA78B7" w:rsidR="00B030D1" w:rsidRPr="00F31CAC" w:rsidRDefault="001424AA" w:rsidP="00A03184">
      <w:pPr>
        <w:pStyle w:val="ManualNumPar1"/>
        <w:numPr>
          <w:ilvl w:val="0"/>
          <w:numId w:val="100"/>
        </w:numPr>
        <w:spacing w:before="0" w:line="240" w:lineRule="auto"/>
        <w:ind w:left="714" w:hanging="357"/>
        <w:jc w:val="both"/>
        <w:rPr>
          <w:bCs/>
          <w:szCs w:val="24"/>
          <w:lang w:val="sk-SK"/>
        </w:rPr>
      </w:pPr>
      <w:r w:rsidRPr="00F31CAC">
        <w:rPr>
          <w:szCs w:val="24"/>
          <w:lang w:val="sk-SK"/>
        </w:rPr>
        <w:t xml:space="preserve">Podávajúci subjekt </w:t>
      </w:r>
      <w:r w:rsidR="001F1572" w:rsidRPr="00F31CAC">
        <w:rPr>
          <w:szCs w:val="24"/>
          <w:lang w:val="sk-SK"/>
        </w:rPr>
        <w:t xml:space="preserve">sa </w:t>
      </w:r>
      <w:r w:rsidRPr="00F31CAC">
        <w:rPr>
          <w:szCs w:val="24"/>
          <w:lang w:val="sk-SK"/>
        </w:rPr>
        <w:t>môže</w:t>
      </w:r>
      <w:r w:rsidR="002735D2" w:rsidRPr="00F31CAC">
        <w:rPr>
          <w:szCs w:val="24"/>
          <w:lang w:val="sk-SK"/>
        </w:rPr>
        <w:t xml:space="preserve"> v súlade s § 4</w:t>
      </w:r>
      <w:r w:rsidR="0074043B" w:rsidRPr="00F31CAC">
        <w:rPr>
          <w:szCs w:val="24"/>
          <w:lang w:val="sk-SK"/>
        </w:rPr>
        <w:t>2</w:t>
      </w:r>
      <w:r w:rsidR="008852EC" w:rsidRPr="00F31CAC">
        <w:rPr>
          <w:szCs w:val="24"/>
          <w:lang w:val="sk-SK"/>
        </w:rPr>
        <w:t xml:space="preserve"> ods. 3</w:t>
      </w:r>
      <w:r w:rsidRPr="00F31CAC">
        <w:rPr>
          <w:szCs w:val="24"/>
          <w:lang w:val="sk-SK"/>
        </w:rPr>
        <w:t xml:space="preserve"> rozhodnúť, že </w:t>
      </w:r>
      <w:r w:rsidR="00A11495" w:rsidRPr="00F31CAC">
        <w:rPr>
          <w:szCs w:val="24"/>
          <w:lang w:val="sk-SK"/>
        </w:rPr>
        <w:t xml:space="preserve">pri výpočte </w:t>
      </w:r>
      <w:r w:rsidRPr="00F31CAC">
        <w:rPr>
          <w:szCs w:val="24"/>
          <w:lang w:val="sk-SK"/>
        </w:rPr>
        <w:t>oprávnen</w:t>
      </w:r>
      <w:r w:rsidR="00A54E6F" w:rsidRPr="00F31CAC">
        <w:rPr>
          <w:szCs w:val="24"/>
          <w:lang w:val="sk-SK"/>
        </w:rPr>
        <w:t>ého</w:t>
      </w:r>
      <w:r w:rsidRPr="00F31CAC">
        <w:rPr>
          <w:szCs w:val="24"/>
          <w:lang w:val="sk-SK"/>
        </w:rPr>
        <w:t xml:space="preserve"> príjm</w:t>
      </w:r>
      <w:r w:rsidR="00A54E6F" w:rsidRPr="00F31CAC">
        <w:rPr>
          <w:szCs w:val="24"/>
          <w:lang w:val="sk-SK"/>
        </w:rPr>
        <w:t>u</w:t>
      </w:r>
      <w:r w:rsidRPr="00F31CAC">
        <w:rPr>
          <w:szCs w:val="24"/>
          <w:lang w:val="sk-SK"/>
        </w:rPr>
        <w:t xml:space="preserve"> alebo oprávnen</w:t>
      </w:r>
      <w:r w:rsidR="00A54E6F" w:rsidRPr="00F31CAC">
        <w:rPr>
          <w:szCs w:val="24"/>
          <w:lang w:val="sk-SK"/>
        </w:rPr>
        <w:t>ej</w:t>
      </w:r>
      <w:r w:rsidRPr="00F31CAC">
        <w:rPr>
          <w:szCs w:val="24"/>
          <w:lang w:val="sk-SK"/>
        </w:rPr>
        <w:t xml:space="preserve"> strat</w:t>
      </w:r>
      <w:r w:rsidR="00A54E6F" w:rsidRPr="00F31CAC">
        <w:rPr>
          <w:szCs w:val="24"/>
          <w:lang w:val="sk-SK"/>
        </w:rPr>
        <w:t>y</w:t>
      </w:r>
      <w:r w:rsidR="008B1A43" w:rsidRPr="00F31CAC">
        <w:rPr>
          <w:szCs w:val="24"/>
          <w:lang w:val="sk-SK"/>
        </w:rPr>
        <w:t xml:space="preserve"> základného subjektu</w:t>
      </w:r>
      <w:r w:rsidR="00A54E6F" w:rsidRPr="00F31CAC">
        <w:rPr>
          <w:szCs w:val="24"/>
          <w:lang w:val="sk-SK"/>
        </w:rPr>
        <w:t xml:space="preserve"> za účtovné obdobie </w:t>
      </w:r>
      <w:r w:rsidR="008B1A43" w:rsidRPr="00F31CAC">
        <w:rPr>
          <w:szCs w:val="24"/>
          <w:lang w:val="sk-SK"/>
        </w:rPr>
        <w:t xml:space="preserve">sa </w:t>
      </w:r>
      <w:r w:rsidR="00A54E6F" w:rsidRPr="00F31CAC">
        <w:rPr>
          <w:szCs w:val="24"/>
          <w:lang w:val="sk-SK"/>
        </w:rPr>
        <w:t xml:space="preserve">zisk alebo strata tohto základného subjektu </w:t>
      </w:r>
      <w:r w:rsidRPr="00F31CAC">
        <w:rPr>
          <w:szCs w:val="24"/>
          <w:lang w:val="sk-SK"/>
        </w:rPr>
        <w:t>z</w:t>
      </w:r>
      <w:r w:rsidR="00B60003" w:rsidRPr="00F31CAC">
        <w:rPr>
          <w:szCs w:val="24"/>
          <w:lang w:val="sk-SK"/>
        </w:rPr>
        <w:t> predaja nehnuteľného majetku nachádzajúceho sa</w:t>
      </w:r>
      <w:r w:rsidR="00EB7214" w:rsidRPr="00F31CAC">
        <w:rPr>
          <w:szCs w:val="24"/>
          <w:lang w:val="sk-SK"/>
        </w:rPr>
        <w:t xml:space="preserve"> v Slovenskej republike </w:t>
      </w:r>
      <w:r w:rsidRPr="00F31CAC">
        <w:rPr>
          <w:szCs w:val="24"/>
          <w:lang w:val="sk-SK"/>
        </w:rPr>
        <w:t>v prospech tretích strán</w:t>
      </w:r>
      <w:r w:rsidR="00EB7214" w:rsidRPr="00F31CAC">
        <w:rPr>
          <w:szCs w:val="24"/>
          <w:lang w:val="sk-SK"/>
        </w:rPr>
        <w:t xml:space="preserve">, ktoré nie sú členmi </w:t>
      </w:r>
      <w:r w:rsidRPr="00F31CAC">
        <w:rPr>
          <w:szCs w:val="24"/>
          <w:lang w:val="sk-SK"/>
        </w:rPr>
        <w:t xml:space="preserve">skupiny, </w:t>
      </w:r>
      <w:r w:rsidR="002735D2" w:rsidRPr="00F31CAC">
        <w:rPr>
          <w:szCs w:val="24"/>
          <w:lang w:val="sk-SK"/>
        </w:rPr>
        <w:t>upraví podľa odseku 2.</w:t>
      </w:r>
    </w:p>
    <w:p w14:paraId="1825F548" w14:textId="0CDEE591" w:rsidR="00990E8B" w:rsidRPr="00F31CAC" w:rsidRDefault="00570D22" w:rsidP="00A03184">
      <w:pPr>
        <w:pStyle w:val="ManualNumPar1"/>
        <w:numPr>
          <w:ilvl w:val="0"/>
          <w:numId w:val="100"/>
        </w:numPr>
        <w:spacing w:before="0" w:line="240" w:lineRule="auto"/>
        <w:ind w:left="714" w:hanging="357"/>
        <w:jc w:val="both"/>
        <w:rPr>
          <w:szCs w:val="24"/>
          <w:lang w:val="sk-SK"/>
        </w:rPr>
      </w:pPr>
      <w:r w:rsidRPr="00F31CAC">
        <w:rPr>
          <w:szCs w:val="24"/>
          <w:lang w:val="sk-SK"/>
        </w:rPr>
        <w:t>Z</w:t>
      </w:r>
      <w:r w:rsidR="001424AA" w:rsidRPr="00F31CAC">
        <w:rPr>
          <w:szCs w:val="24"/>
          <w:lang w:val="sk-SK"/>
        </w:rPr>
        <w:t>isk</w:t>
      </w:r>
      <w:r w:rsidR="00620670" w:rsidRPr="00F31CAC">
        <w:rPr>
          <w:szCs w:val="24"/>
          <w:lang w:val="sk-SK"/>
        </w:rPr>
        <w:t>y</w:t>
      </w:r>
      <w:r w:rsidR="00670341" w:rsidRPr="00F31CAC">
        <w:rPr>
          <w:szCs w:val="24"/>
          <w:lang w:val="sk-SK"/>
        </w:rPr>
        <w:t xml:space="preserve"> zákl</w:t>
      </w:r>
      <w:r w:rsidR="00620670" w:rsidRPr="00F31CAC">
        <w:rPr>
          <w:szCs w:val="24"/>
          <w:lang w:val="sk-SK"/>
        </w:rPr>
        <w:t>adných</w:t>
      </w:r>
      <w:r w:rsidR="00670341" w:rsidRPr="00F31CAC">
        <w:rPr>
          <w:szCs w:val="24"/>
          <w:lang w:val="sk-SK"/>
        </w:rPr>
        <w:t xml:space="preserve"> subjekt</w:t>
      </w:r>
      <w:r w:rsidR="00620670" w:rsidRPr="00F31CAC">
        <w:rPr>
          <w:szCs w:val="24"/>
          <w:lang w:val="sk-SK"/>
        </w:rPr>
        <w:t>ov</w:t>
      </w:r>
      <w:r w:rsidR="00AA7CE2" w:rsidRPr="00F31CAC">
        <w:rPr>
          <w:szCs w:val="24"/>
          <w:lang w:val="sk-SK"/>
        </w:rPr>
        <w:t xml:space="preserve"> </w:t>
      </w:r>
      <w:r w:rsidRPr="00F31CAC">
        <w:rPr>
          <w:szCs w:val="24"/>
          <w:lang w:val="sk-SK"/>
        </w:rPr>
        <w:t>z predaja nehnuteľného majetku</w:t>
      </w:r>
      <w:r w:rsidR="00AA7CE2" w:rsidRPr="00F31CAC">
        <w:rPr>
          <w:szCs w:val="24"/>
          <w:lang w:val="sk-SK"/>
        </w:rPr>
        <w:t xml:space="preserve"> v účtovnom období, </w:t>
      </w:r>
      <w:r w:rsidR="00DE50BE" w:rsidRPr="00F31CAC">
        <w:rPr>
          <w:szCs w:val="24"/>
          <w:lang w:val="sk-SK"/>
        </w:rPr>
        <w:t> za ktoré</w:t>
      </w:r>
      <w:r w:rsidR="00AA7CE2" w:rsidRPr="00F31CAC">
        <w:rPr>
          <w:szCs w:val="24"/>
          <w:lang w:val="sk-SK"/>
        </w:rPr>
        <w:t xml:space="preserve"> sa prijme rozhodnutie podľa odseku 1 (ďalej len „prvé účtovné obdobie“)</w:t>
      </w:r>
      <w:r w:rsidR="00990E8B" w:rsidRPr="00F31CAC">
        <w:rPr>
          <w:szCs w:val="24"/>
          <w:lang w:val="sk-SK"/>
        </w:rPr>
        <w:t>,</w:t>
      </w:r>
      <w:r w:rsidR="001424AA" w:rsidRPr="00F31CAC">
        <w:rPr>
          <w:szCs w:val="24"/>
          <w:lang w:val="sk-SK"/>
        </w:rPr>
        <w:t xml:space="preserve"> sa započíta</w:t>
      </w:r>
      <w:r w:rsidR="00620670" w:rsidRPr="00F31CAC">
        <w:rPr>
          <w:szCs w:val="24"/>
          <w:lang w:val="sk-SK"/>
        </w:rPr>
        <w:t>jú</w:t>
      </w:r>
      <w:r w:rsidR="00990E8B" w:rsidRPr="00F31CAC">
        <w:rPr>
          <w:szCs w:val="24"/>
          <w:lang w:val="sk-SK"/>
        </w:rPr>
        <w:t xml:space="preserve"> voči</w:t>
      </w:r>
      <w:r w:rsidR="001424AA" w:rsidRPr="00F31CAC">
        <w:rPr>
          <w:szCs w:val="24"/>
          <w:lang w:val="sk-SK"/>
        </w:rPr>
        <w:t xml:space="preserve"> strat</w:t>
      </w:r>
      <w:r w:rsidR="00620670" w:rsidRPr="00F31CAC">
        <w:rPr>
          <w:szCs w:val="24"/>
          <w:lang w:val="sk-SK"/>
        </w:rPr>
        <w:t>ám</w:t>
      </w:r>
      <w:r w:rsidR="001424AA" w:rsidRPr="00F31CAC">
        <w:rPr>
          <w:szCs w:val="24"/>
          <w:lang w:val="sk-SK"/>
        </w:rPr>
        <w:t xml:space="preserve"> základn</w:t>
      </w:r>
      <w:r w:rsidR="00A25E60" w:rsidRPr="00F31CAC">
        <w:rPr>
          <w:szCs w:val="24"/>
          <w:lang w:val="sk-SK"/>
        </w:rPr>
        <w:t>ých</w:t>
      </w:r>
      <w:r w:rsidR="001424AA" w:rsidRPr="00F31CAC">
        <w:rPr>
          <w:szCs w:val="24"/>
          <w:lang w:val="sk-SK"/>
        </w:rPr>
        <w:t xml:space="preserve"> subjekt</w:t>
      </w:r>
      <w:r w:rsidR="00A25E60" w:rsidRPr="00F31CAC">
        <w:rPr>
          <w:szCs w:val="24"/>
          <w:lang w:val="sk-SK"/>
        </w:rPr>
        <w:t>ov</w:t>
      </w:r>
      <w:r w:rsidR="00670341" w:rsidRPr="00F31CAC">
        <w:rPr>
          <w:szCs w:val="24"/>
          <w:lang w:val="sk-SK"/>
        </w:rPr>
        <w:t xml:space="preserve"> z predaja nehnuteľného </w:t>
      </w:r>
      <w:r w:rsidR="00990E8B" w:rsidRPr="00F31CAC">
        <w:rPr>
          <w:szCs w:val="24"/>
          <w:lang w:val="sk-SK"/>
        </w:rPr>
        <w:t>majetku</w:t>
      </w:r>
      <w:r w:rsidR="00324BBC" w:rsidRPr="00F31CAC">
        <w:rPr>
          <w:szCs w:val="24"/>
          <w:lang w:val="sk-SK"/>
        </w:rPr>
        <w:t xml:space="preserve"> </w:t>
      </w:r>
      <w:r w:rsidR="00AA7CE2" w:rsidRPr="00F31CAC">
        <w:rPr>
          <w:szCs w:val="24"/>
          <w:lang w:val="sk-SK"/>
        </w:rPr>
        <w:t xml:space="preserve">v prvom účtovnom období </w:t>
      </w:r>
      <w:r w:rsidR="001424AA" w:rsidRPr="00F31CAC">
        <w:rPr>
          <w:szCs w:val="24"/>
          <w:lang w:val="sk-SK"/>
        </w:rPr>
        <w:t>a</w:t>
      </w:r>
      <w:r w:rsidR="00990E8B" w:rsidRPr="00F31CAC">
        <w:rPr>
          <w:szCs w:val="24"/>
          <w:lang w:val="sk-SK"/>
        </w:rPr>
        <w:t xml:space="preserve"> zost</w:t>
      </w:r>
      <w:r w:rsidR="00C81B80" w:rsidRPr="00F31CAC">
        <w:rPr>
          <w:szCs w:val="24"/>
          <w:lang w:val="sk-SK"/>
        </w:rPr>
        <w:t>ávajúca</w:t>
      </w:r>
      <w:r w:rsidR="00990E8B" w:rsidRPr="00F31CAC">
        <w:rPr>
          <w:szCs w:val="24"/>
          <w:lang w:val="sk-SK"/>
        </w:rPr>
        <w:t xml:space="preserve"> suma zisku z predaja nehnuteľného majetku sa započíta voči stratám</w:t>
      </w:r>
      <w:r w:rsidR="00814782" w:rsidRPr="00F31CAC">
        <w:rPr>
          <w:szCs w:val="24"/>
          <w:lang w:val="sk-SK"/>
        </w:rPr>
        <w:t xml:space="preserve"> základných subjektov</w:t>
      </w:r>
      <w:r w:rsidR="00990E8B" w:rsidRPr="00F31CAC">
        <w:rPr>
          <w:szCs w:val="24"/>
          <w:lang w:val="sk-SK"/>
        </w:rPr>
        <w:t xml:space="preserve"> z predaja nehnuteľného majetku</w:t>
      </w:r>
      <w:r w:rsidR="00324BBC" w:rsidRPr="00F31CAC">
        <w:rPr>
          <w:szCs w:val="24"/>
          <w:lang w:val="sk-SK"/>
        </w:rPr>
        <w:t xml:space="preserve"> </w:t>
      </w:r>
      <w:r w:rsidR="00990E8B" w:rsidRPr="00F31CAC">
        <w:rPr>
          <w:szCs w:val="24"/>
          <w:lang w:val="sk-SK"/>
        </w:rPr>
        <w:t>v štyroch účtovných obdobiach predchádzajúcich prvému účtovnému obdobiu</w:t>
      </w:r>
      <w:r w:rsidR="00324BBC" w:rsidRPr="00F31CAC">
        <w:rPr>
          <w:szCs w:val="24"/>
          <w:lang w:val="sk-SK"/>
        </w:rPr>
        <w:t>, v ktorých suma strát základných subjektov z predaja nehnuteľného majetku prevyšuje sumu ziskov základných subjektov z predaja nehnuteľného majetku</w:t>
      </w:r>
      <w:r w:rsidR="00990E8B" w:rsidRPr="00F31CAC">
        <w:rPr>
          <w:szCs w:val="24"/>
          <w:lang w:val="sk-SK"/>
        </w:rPr>
        <w:t>.</w:t>
      </w:r>
    </w:p>
    <w:p w14:paraId="1B7964A0" w14:textId="5CAEBE2D" w:rsidR="00620670" w:rsidRPr="00F31CAC" w:rsidRDefault="00840799" w:rsidP="00A03184">
      <w:pPr>
        <w:pStyle w:val="ManualNumPar1"/>
        <w:numPr>
          <w:ilvl w:val="0"/>
          <w:numId w:val="100"/>
        </w:numPr>
        <w:spacing w:before="0" w:line="240" w:lineRule="auto"/>
        <w:ind w:left="714" w:hanging="357"/>
        <w:jc w:val="both"/>
        <w:rPr>
          <w:bCs/>
          <w:szCs w:val="24"/>
          <w:lang w:val="sk-SK"/>
        </w:rPr>
      </w:pPr>
      <w:r w:rsidRPr="00F31CAC">
        <w:rPr>
          <w:szCs w:val="24"/>
          <w:lang w:val="sk-SK"/>
        </w:rPr>
        <w:t>S</w:t>
      </w:r>
      <w:r w:rsidR="001424AA" w:rsidRPr="00F31CAC">
        <w:rPr>
          <w:szCs w:val="24"/>
          <w:lang w:val="sk-SK"/>
        </w:rPr>
        <w:t xml:space="preserve">uma zisku, ktorá </w:t>
      </w:r>
      <w:r w:rsidR="00990E8B" w:rsidRPr="00F31CAC">
        <w:rPr>
          <w:szCs w:val="24"/>
          <w:lang w:val="sk-SK"/>
        </w:rPr>
        <w:t xml:space="preserve">zostane </w:t>
      </w:r>
      <w:r w:rsidR="001424AA" w:rsidRPr="00F31CAC">
        <w:rPr>
          <w:szCs w:val="24"/>
          <w:lang w:val="sk-SK"/>
        </w:rPr>
        <w:t>po</w:t>
      </w:r>
      <w:r w:rsidRPr="00F31CAC">
        <w:rPr>
          <w:szCs w:val="24"/>
          <w:lang w:val="sk-SK"/>
        </w:rPr>
        <w:t xml:space="preserve"> uplatnení</w:t>
      </w:r>
      <w:r w:rsidR="001424AA" w:rsidRPr="00F31CAC">
        <w:rPr>
          <w:szCs w:val="24"/>
          <w:lang w:val="sk-SK"/>
        </w:rPr>
        <w:t xml:space="preserve"> </w:t>
      </w:r>
      <w:r w:rsidRPr="00F31CAC">
        <w:rPr>
          <w:szCs w:val="24"/>
          <w:lang w:val="sk-SK"/>
        </w:rPr>
        <w:t>postupu</w:t>
      </w:r>
      <w:r w:rsidR="00990E8B" w:rsidRPr="00F31CAC">
        <w:rPr>
          <w:szCs w:val="24"/>
          <w:lang w:val="sk-SK"/>
        </w:rPr>
        <w:t xml:space="preserve"> podľa </w:t>
      </w:r>
      <w:r w:rsidR="00620670" w:rsidRPr="00F31CAC">
        <w:rPr>
          <w:szCs w:val="24"/>
          <w:lang w:val="sk-SK"/>
        </w:rPr>
        <w:t xml:space="preserve">odseku 2, </w:t>
      </w:r>
      <w:r w:rsidR="00D108E0" w:rsidRPr="00F31CAC">
        <w:rPr>
          <w:szCs w:val="24"/>
          <w:lang w:val="sk-SK"/>
        </w:rPr>
        <w:t xml:space="preserve">sa </w:t>
      </w:r>
      <w:r w:rsidR="00243565" w:rsidRPr="00F31CAC">
        <w:rPr>
          <w:szCs w:val="24"/>
          <w:lang w:val="sk-SK"/>
        </w:rPr>
        <w:t xml:space="preserve">pomerne rozdelí </w:t>
      </w:r>
      <w:r w:rsidR="00D108E0" w:rsidRPr="00F31CAC">
        <w:rPr>
          <w:szCs w:val="24"/>
          <w:lang w:val="sk-SK"/>
        </w:rPr>
        <w:t>na </w:t>
      </w:r>
      <w:r w:rsidR="00620670" w:rsidRPr="00F31CAC">
        <w:rPr>
          <w:szCs w:val="24"/>
          <w:lang w:val="sk-SK"/>
        </w:rPr>
        <w:t>päťročné obdobie</w:t>
      </w:r>
      <w:r w:rsidRPr="00F31CAC">
        <w:rPr>
          <w:szCs w:val="24"/>
          <w:lang w:val="sk-SK"/>
        </w:rPr>
        <w:t xml:space="preserve"> vymedzené v odseku 2</w:t>
      </w:r>
      <w:r w:rsidR="00243565" w:rsidRPr="00F31CAC">
        <w:rPr>
          <w:szCs w:val="24"/>
          <w:lang w:val="sk-SK"/>
        </w:rPr>
        <w:t xml:space="preserve"> </w:t>
      </w:r>
      <w:r w:rsidR="00620670" w:rsidRPr="00F31CAC">
        <w:rPr>
          <w:szCs w:val="24"/>
          <w:lang w:val="sk-SK"/>
        </w:rPr>
        <w:t>a</w:t>
      </w:r>
      <w:r w:rsidR="00243565" w:rsidRPr="00F31CAC">
        <w:rPr>
          <w:szCs w:val="24"/>
          <w:lang w:val="sk-SK"/>
        </w:rPr>
        <w:t xml:space="preserve"> v každom roku tohto päťročného obdobia </w:t>
      </w:r>
      <w:r w:rsidR="005A0A2B" w:rsidRPr="00F31CAC">
        <w:rPr>
          <w:szCs w:val="24"/>
          <w:lang w:val="sk-SK"/>
        </w:rPr>
        <w:t xml:space="preserve">sa </w:t>
      </w:r>
      <w:r w:rsidR="00620670" w:rsidRPr="00F31CAC">
        <w:rPr>
          <w:szCs w:val="24"/>
          <w:lang w:val="sk-SK"/>
        </w:rPr>
        <w:t xml:space="preserve">priradí </w:t>
      </w:r>
      <w:r w:rsidRPr="00F31CAC">
        <w:rPr>
          <w:szCs w:val="24"/>
          <w:lang w:val="sk-SK"/>
        </w:rPr>
        <w:t xml:space="preserve">každému </w:t>
      </w:r>
      <w:r w:rsidR="00620670" w:rsidRPr="00F31CAC">
        <w:rPr>
          <w:szCs w:val="24"/>
          <w:lang w:val="sk-SK"/>
        </w:rPr>
        <w:t>základnému subjektu</w:t>
      </w:r>
      <w:r w:rsidRPr="00F31CAC">
        <w:rPr>
          <w:szCs w:val="24"/>
          <w:lang w:val="sk-SK"/>
        </w:rPr>
        <w:t>,</w:t>
      </w:r>
      <w:r w:rsidR="00620670" w:rsidRPr="00F31CAC">
        <w:rPr>
          <w:szCs w:val="24"/>
          <w:lang w:val="sk-SK"/>
        </w:rPr>
        <w:t xml:space="preserve"> ktorý v</w:t>
      </w:r>
      <w:r w:rsidRPr="00F31CAC">
        <w:rPr>
          <w:szCs w:val="24"/>
          <w:lang w:val="sk-SK"/>
        </w:rPr>
        <w:t> </w:t>
      </w:r>
      <w:r w:rsidR="00243565" w:rsidRPr="00F31CAC">
        <w:rPr>
          <w:szCs w:val="24"/>
          <w:lang w:val="sk-SK"/>
        </w:rPr>
        <w:t>prvom</w:t>
      </w:r>
      <w:r w:rsidRPr="00F31CAC">
        <w:rPr>
          <w:szCs w:val="24"/>
          <w:lang w:val="sk-SK"/>
        </w:rPr>
        <w:t xml:space="preserve"> účtovnom období</w:t>
      </w:r>
      <w:r w:rsidR="00620670" w:rsidRPr="00F31CAC">
        <w:rPr>
          <w:szCs w:val="24"/>
          <w:lang w:val="sk-SK"/>
        </w:rPr>
        <w:t>  dosiahol zisk</w:t>
      </w:r>
      <w:r w:rsidRPr="00F31CAC">
        <w:rPr>
          <w:szCs w:val="24"/>
          <w:lang w:val="sk-SK"/>
        </w:rPr>
        <w:t xml:space="preserve"> </w:t>
      </w:r>
      <w:r w:rsidR="00620670" w:rsidRPr="00F31CAC">
        <w:rPr>
          <w:szCs w:val="24"/>
          <w:lang w:val="sk-SK"/>
        </w:rPr>
        <w:t>z predaja nehnuteľného majetku</w:t>
      </w:r>
      <w:r w:rsidR="00243565" w:rsidRPr="00F31CAC">
        <w:rPr>
          <w:szCs w:val="24"/>
          <w:lang w:val="sk-SK"/>
        </w:rPr>
        <w:t xml:space="preserve"> v pomere, ktorý sa vypočíta ako pomer zisku základného subjektu z predaja nehnuteľného majetku</w:t>
      </w:r>
      <w:r w:rsidR="001424AA" w:rsidRPr="00F31CAC">
        <w:rPr>
          <w:szCs w:val="24"/>
          <w:lang w:val="sk-SK"/>
        </w:rPr>
        <w:t xml:space="preserve"> </w:t>
      </w:r>
      <w:r w:rsidR="00A25E60" w:rsidRPr="00F31CAC">
        <w:rPr>
          <w:szCs w:val="24"/>
          <w:lang w:val="sk-SK"/>
        </w:rPr>
        <w:t>v</w:t>
      </w:r>
      <w:r w:rsidR="00243565" w:rsidRPr="00F31CAC">
        <w:rPr>
          <w:szCs w:val="24"/>
          <w:lang w:val="sk-SK"/>
        </w:rPr>
        <w:t> prvom účtovnom období a</w:t>
      </w:r>
      <w:r w:rsidR="001424AA" w:rsidRPr="00F31CAC">
        <w:rPr>
          <w:szCs w:val="24"/>
          <w:lang w:val="sk-SK"/>
        </w:rPr>
        <w:t xml:space="preserve"> </w:t>
      </w:r>
      <w:r w:rsidR="00243565" w:rsidRPr="00F31CAC">
        <w:rPr>
          <w:szCs w:val="24"/>
          <w:lang w:val="sk-SK"/>
        </w:rPr>
        <w:t>zisku</w:t>
      </w:r>
      <w:r w:rsidR="001424AA" w:rsidRPr="00F31CAC">
        <w:rPr>
          <w:szCs w:val="24"/>
          <w:lang w:val="sk-SK"/>
        </w:rPr>
        <w:t xml:space="preserve"> všetkých základných subjektov</w:t>
      </w:r>
      <w:r w:rsidR="00243565" w:rsidRPr="00F31CAC">
        <w:rPr>
          <w:szCs w:val="24"/>
          <w:lang w:val="sk-SK"/>
        </w:rPr>
        <w:t xml:space="preserve"> z predaja nehnuteľného majetku v prvom účtovnom období</w:t>
      </w:r>
      <w:r w:rsidR="001424AA" w:rsidRPr="00F31CAC">
        <w:rPr>
          <w:szCs w:val="24"/>
          <w:lang w:val="sk-SK"/>
        </w:rPr>
        <w:t>.</w:t>
      </w:r>
    </w:p>
    <w:p w14:paraId="6F4F926B" w14:textId="2E200E36" w:rsidR="00620670" w:rsidRPr="00F31CAC" w:rsidRDefault="001424AA" w:rsidP="00A03184">
      <w:pPr>
        <w:pStyle w:val="ManualNumPar1"/>
        <w:numPr>
          <w:ilvl w:val="0"/>
          <w:numId w:val="100"/>
        </w:numPr>
        <w:spacing w:before="0" w:line="240" w:lineRule="auto"/>
        <w:ind w:left="714" w:hanging="357"/>
        <w:jc w:val="both"/>
        <w:rPr>
          <w:bCs/>
          <w:szCs w:val="24"/>
          <w:lang w:val="sk-SK"/>
        </w:rPr>
      </w:pPr>
      <w:r w:rsidRPr="00F31CAC">
        <w:rPr>
          <w:szCs w:val="24"/>
          <w:lang w:val="sk-SK"/>
        </w:rPr>
        <w:t xml:space="preserve">Ak </w:t>
      </w:r>
      <w:r w:rsidR="008432DE" w:rsidRPr="00F31CAC">
        <w:rPr>
          <w:szCs w:val="24"/>
          <w:lang w:val="sk-SK"/>
        </w:rPr>
        <w:t xml:space="preserve"> </w:t>
      </w:r>
      <w:r w:rsidRPr="00F31CAC">
        <w:rPr>
          <w:szCs w:val="24"/>
          <w:lang w:val="sk-SK"/>
        </w:rPr>
        <w:t>základn</w:t>
      </w:r>
      <w:r w:rsidR="008432DE" w:rsidRPr="00F31CAC">
        <w:rPr>
          <w:szCs w:val="24"/>
          <w:lang w:val="sk-SK"/>
        </w:rPr>
        <w:t xml:space="preserve">ému </w:t>
      </w:r>
      <w:r w:rsidRPr="00F31CAC">
        <w:rPr>
          <w:szCs w:val="24"/>
          <w:lang w:val="sk-SK"/>
        </w:rPr>
        <w:t>subjekt</w:t>
      </w:r>
      <w:r w:rsidR="008432DE" w:rsidRPr="00F31CAC">
        <w:rPr>
          <w:szCs w:val="24"/>
          <w:lang w:val="sk-SK"/>
        </w:rPr>
        <w:t>u, ktorý v</w:t>
      </w:r>
      <w:r w:rsidR="00B12D48" w:rsidRPr="00F31CAC">
        <w:rPr>
          <w:szCs w:val="24"/>
          <w:lang w:val="sk-SK"/>
        </w:rPr>
        <w:t> prvom účtovnom období</w:t>
      </w:r>
      <w:r w:rsidR="008432DE" w:rsidRPr="00F31CAC">
        <w:rPr>
          <w:szCs w:val="24"/>
          <w:lang w:val="sk-SK"/>
        </w:rPr>
        <w:t xml:space="preserve"> dosiahol zisk z predaja nehnuteľného majetku</w:t>
      </w:r>
      <w:r w:rsidR="00B12D48" w:rsidRPr="00F31CAC">
        <w:rPr>
          <w:szCs w:val="24"/>
          <w:lang w:val="sk-SK"/>
        </w:rPr>
        <w:t>,</w:t>
      </w:r>
      <w:r w:rsidR="008432DE" w:rsidRPr="00F31CAC">
        <w:rPr>
          <w:szCs w:val="24"/>
          <w:lang w:val="sk-SK"/>
        </w:rPr>
        <w:t xml:space="preserve"> nebolo možné</w:t>
      </w:r>
      <w:r w:rsidR="00B12D48" w:rsidRPr="00F31CAC">
        <w:rPr>
          <w:szCs w:val="24"/>
          <w:lang w:val="sk-SK"/>
        </w:rPr>
        <w:t xml:space="preserve"> v jednom z piatich účtovných období</w:t>
      </w:r>
      <w:r w:rsidR="009E6934" w:rsidRPr="00F31CAC">
        <w:rPr>
          <w:szCs w:val="24"/>
          <w:lang w:val="sk-SK"/>
        </w:rPr>
        <w:t xml:space="preserve"> priradiť</w:t>
      </w:r>
      <w:r w:rsidR="00620670" w:rsidRPr="00F31CAC">
        <w:rPr>
          <w:szCs w:val="24"/>
          <w:lang w:val="sk-SK"/>
        </w:rPr>
        <w:t xml:space="preserve"> sumu zisku</w:t>
      </w:r>
      <w:r w:rsidR="00B12D48" w:rsidRPr="00F31CAC">
        <w:rPr>
          <w:szCs w:val="24"/>
          <w:lang w:val="sk-SK"/>
        </w:rPr>
        <w:t xml:space="preserve"> podľa odseku 3</w:t>
      </w:r>
      <w:r w:rsidR="00620670" w:rsidRPr="00F31CAC">
        <w:rPr>
          <w:szCs w:val="24"/>
          <w:lang w:val="sk-SK"/>
        </w:rPr>
        <w:t>, ten</w:t>
      </w:r>
      <w:r w:rsidR="008432DE" w:rsidRPr="00F31CAC">
        <w:rPr>
          <w:szCs w:val="24"/>
          <w:lang w:val="sk-SK"/>
        </w:rPr>
        <w:t xml:space="preserve">to zisk sa </w:t>
      </w:r>
      <w:r w:rsidR="00B12D48" w:rsidRPr="00F31CAC">
        <w:rPr>
          <w:szCs w:val="24"/>
          <w:lang w:val="sk-SK"/>
        </w:rPr>
        <w:t xml:space="preserve">priradí </w:t>
      </w:r>
      <w:r w:rsidR="008432DE" w:rsidRPr="00F31CAC">
        <w:rPr>
          <w:szCs w:val="24"/>
          <w:lang w:val="sk-SK"/>
        </w:rPr>
        <w:t xml:space="preserve">rovným dielom </w:t>
      </w:r>
      <w:r w:rsidR="00620670" w:rsidRPr="00F31CAC">
        <w:rPr>
          <w:szCs w:val="24"/>
          <w:lang w:val="sk-SK"/>
        </w:rPr>
        <w:t>ostatným základným subjektom</w:t>
      </w:r>
      <w:r w:rsidR="00B12D48" w:rsidRPr="00F31CAC">
        <w:rPr>
          <w:szCs w:val="24"/>
          <w:lang w:val="sk-SK"/>
        </w:rPr>
        <w:t xml:space="preserve"> v príslušnom účtovnom období</w:t>
      </w:r>
      <w:r w:rsidR="00620670" w:rsidRPr="00F31CAC">
        <w:rPr>
          <w:szCs w:val="24"/>
          <w:lang w:val="sk-SK"/>
        </w:rPr>
        <w:t xml:space="preserve">. </w:t>
      </w:r>
    </w:p>
    <w:p w14:paraId="73DAC319" w14:textId="6B952142" w:rsidR="001424AA" w:rsidRPr="00F31CAC" w:rsidRDefault="00851ACB" w:rsidP="00A03184">
      <w:pPr>
        <w:pStyle w:val="ManualNumPar1"/>
        <w:numPr>
          <w:ilvl w:val="0"/>
          <w:numId w:val="100"/>
        </w:numPr>
        <w:spacing w:before="0" w:line="240" w:lineRule="auto"/>
        <w:ind w:left="714" w:hanging="357"/>
        <w:jc w:val="both"/>
        <w:rPr>
          <w:szCs w:val="24"/>
          <w:lang w:val="sk-SK"/>
        </w:rPr>
      </w:pPr>
      <w:r w:rsidRPr="00F31CAC">
        <w:rPr>
          <w:szCs w:val="24"/>
          <w:lang w:val="sk-SK"/>
        </w:rPr>
        <w:t>Efektívna sadzba dane a </w:t>
      </w:r>
      <w:proofErr w:type="spellStart"/>
      <w:r w:rsidRPr="00F31CAC">
        <w:rPr>
          <w:szCs w:val="24"/>
          <w:lang w:val="sk-SK"/>
        </w:rPr>
        <w:t>dorovnávacia</w:t>
      </w:r>
      <w:proofErr w:type="spellEnd"/>
      <w:r w:rsidRPr="00F31CAC">
        <w:rPr>
          <w:szCs w:val="24"/>
          <w:lang w:val="sk-SK"/>
        </w:rPr>
        <w:t xml:space="preserve"> daň za štyri ú</w:t>
      </w:r>
      <w:r w:rsidR="001424AA" w:rsidRPr="00F31CAC">
        <w:rPr>
          <w:szCs w:val="24"/>
          <w:lang w:val="sk-SK"/>
        </w:rPr>
        <w:t>čtovné obdobia predchádzajúce</w:t>
      </w:r>
      <w:r w:rsidR="00B12D48" w:rsidRPr="00F31CAC">
        <w:rPr>
          <w:szCs w:val="24"/>
          <w:lang w:val="sk-SK"/>
        </w:rPr>
        <w:t xml:space="preserve"> prvému</w:t>
      </w:r>
      <w:r w:rsidR="001424AA" w:rsidRPr="00F31CAC">
        <w:rPr>
          <w:szCs w:val="24"/>
          <w:lang w:val="sk-SK"/>
        </w:rPr>
        <w:t xml:space="preserve"> účtovn</w:t>
      </w:r>
      <w:r w:rsidR="00B12D48" w:rsidRPr="00F31CAC">
        <w:rPr>
          <w:szCs w:val="24"/>
          <w:lang w:val="sk-SK"/>
        </w:rPr>
        <w:t>ému obdobiu</w:t>
      </w:r>
      <w:r w:rsidR="001424AA" w:rsidRPr="00F31CAC">
        <w:rPr>
          <w:szCs w:val="24"/>
          <w:lang w:val="sk-SK"/>
        </w:rPr>
        <w:t xml:space="preserve"> </w:t>
      </w:r>
      <w:r w:rsidRPr="00F31CAC">
        <w:rPr>
          <w:szCs w:val="24"/>
          <w:lang w:val="sk-SK"/>
        </w:rPr>
        <w:t xml:space="preserve">sa upravia </w:t>
      </w:r>
      <w:r w:rsidR="00620670" w:rsidRPr="00F31CAC">
        <w:rPr>
          <w:szCs w:val="24"/>
          <w:lang w:val="sk-SK"/>
        </w:rPr>
        <w:t>podľa §</w:t>
      </w:r>
      <w:r w:rsidR="001424AA" w:rsidRPr="00F31CAC">
        <w:rPr>
          <w:szCs w:val="24"/>
          <w:lang w:val="sk-SK"/>
        </w:rPr>
        <w:t xml:space="preserve"> 2</w:t>
      </w:r>
      <w:r w:rsidR="000417A1" w:rsidRPr="00F31CAC">
        <w:rPr>
          <w:szCs w:val="24"/>
          <w:lang w:val="sk-SK"/>
        </w:rPr>
        <w:t>4</w:t>
      </w:r>
      <w:r w:rsidR="001424AA" w:rsidRPr="00F31CAC">
        <w:rPr>
          <w:szCs w:val="24"/>
          <w:lang w:val="sk-SK"/>
        </w:rPr>
        <w:t xml:space="preserve"> ods. 1. </w:t>
      </w:r>
      <w:r w:rsidR="00620670" w:rsidRPr="00F31CAC">
        <w:rPr>
          <w:szCs w:val="24"/>
          <w:lang w:val="sk-SK"/>
        </w:rPr>
        <w:t xml:space="preserve"> </w:t>
      </w:r>
    </w:p>
    <w:p w14:paraId="55EE28E4" w14:textId="61CC6AEE" w:rsidR="00A83FCB" w:rsidRPr="00F31CAC" w:rsidRDefault="00A83FCB" w:rsidP="00ED6AD7">
      <w:pPr>
        <w:pStyle w:val="ManualNumPar1"/>
        <w:spacing w:before="0" w:line="240" w:lineRule="auto"/>
        <w:ind w:left="709" w:firstLine="0"/>
        <w:jc w:val="both"/>
        <w:rPr>
          <w:szCs w:val="24"/>
          <w:lang w:val="sk-SK"/>
        </w:rPr>
      </w:pPr>
    </w:p>
    <w:p w14:paraId="65FBFDE8" w14:textId="5DE082AD" w:rsidR="00C47487" w:rsidRPr="00F31CAC" w:rsidRDefault="008C1E72" w:rsidP="00F32D67">
      <w:pPr>
        <w:pStyle w:val="Point1"/>
        <w:spacing w:before="0" w:after="240" w:line="240" w:lineRule="auto"/>
        <w:ind w:left="0" w:firstLine="0"/>
        <w:jc w:val="center"/>
        <w:rPr>
          <w:b/>
          <w:szCs w:val="24"/>
          <w:lang w:val="sk-SK"/>
        </w:rPr>
      </w:pPr>
      <w:r w:rsidRPr="00F31CAC">
        <w:rPr>
          <w:b/>
          <w:szCs w:val="24"/>
          <w:lang w:val="sk-SK"/>
        </w:rPr>
        <w:t>§ 10</w:t>
      </w:r>
      <w:r w:rsidR="008811E5" w:rsidRPr="00F31CAC">
        <w:rPr>
          <w:b/>
          <w:szCs w:val="24"/>
          <w:lang w:val="sk-SK"/>
        </w:rPr>
        <w:br/>
      </w:r>
      <w:r w:rsidR="00834297" w:rsidRPr="00F31CAC">
        <w:rPr>
          <w:b/>
          <w:szCs w:val="24"/>
          <w:lang w:val="sk-SK"/>
        </w:rPr>
        <w:t>Dohoda o </w:t>
      </w:r>
      <w:proofErr w:type="spellStart"/>
      <w:r w:rsidR="00834297" w:rsidRPr="00F31CAC">
        <w:rPr>
          <w:b/>
          <w:szCs w:val="24"/>
          <w:lang w:val="sk-SK"/>
        </w:rPr>
        <w:t>v</w:t>
      </w:r>
      <w:r w:rsidR="008811E5" w:rsidRPr="00F31CAC">
        <w:rPr>
          <w:b/>
          <w:szCs w:val="24"/>
          <w:lang w:val="sk-SK"/>
        </w:rPr>
        <w:t>nútroskupinov</w:t>
      </w:r>
      <w:r w:rsidR="00834297" w:rsidRPr="00F31CAC">
        <w:rPr>
          <w:b/>
          <w:szCs w:val="24"/>
          <w:lang w:val="sk-SK"/>
        </w:rPr>
        <w:t>om</w:t>
      </w:r>
      <w:proofErr w:type="spellEnd"/>
      <w:r w:rsidR="00834297" w:rsidRPr="00F31CAC">
        <w:rPr>
          <w:b/>
          <w:szCs w:val="24"/>
          <w:lang w:val="sk-SK"/>
        </w:rPr>
        <w:t xml:space="preserve"> </w:t>
      </w:r>
      <w:r w:rsidR="008811E5" w:rsidRPr="00F31CAC">
        <w:rPr>
          <w:b/>
          <w:szCs w:val="24"/>
          <w:lang w:val="sk-SK"/>
        </w:rPr>
        <w:t>financovaní</w:t>
      </w:r>
    </w:p>
    <w:p w14:paraId="2A7B9D08" w14:textId="57ADB0F8" w:rsidR="001424AA" w:rsidRPr="00F31CAC" w:rsidRDefault="00C47487" w:rsidP="00F32D67">
      <w:pPr>
        <w:pStyle w:val="Point1"/>
        <w:spacing w:before="0" w:line="240" w:lineRule="auto"/>
        <w:ind w:left="357" w:firstLine="0"/>
        <w:jc w:val="both"/>
        <w:rPr>
          <w:szCs w:val="24"/>
          <w:lang w:val="sk-SK"/>
        </w:rPr>
      </w:pPr>
      <w:r w:rsidRPr="00F31CAC">
        <w:rPr>
          <w:szCs w:val="24"/>
          <w:lang w:val="sk-SK"/>
        </w:rPr>
        <w:t>N</w:t>
      </w:r>
      <w:r w:rsidR="001424AA" w:rsidRPr="00F31CAC">
        <w:rPr>
          <w:szCs w:val="24"/>
          <w:lang w:val="sk-SK"/>
        </w:rPr>
        <w:t>áklad súvisiaci s</w:t>
      </w:r>
      <w:r w:rsidR="00F93A55" w:rsidRPr="00F31CAC">
        <w:rPr>
          <w:szCs w:val="24"/>
          <w:lang w:val="sk-SK"/>
        </w:rPr>
        <w:t> </w:t>
      </w:r>
      <w:r w:rsidR="001424AA" w:rsidRPr="00F31CAC">
        <w:rPr>
          <w:szCs w:val="24"/>
          <w:lang w:val="sk-SK"/>
        </w:rPr>
        <w:t>dohodou</w:t>
      </w:r>
      <w:r w:rsidR="00F93A55" w:rsidRPr="00F31CAC">
        <w:rPr>
          <w:szCs w:val="24"/>
          <w:lang w:val="sk-SK"/>
        </w:rPr>
        <w:t xml:space="preserve"> o</w:t>
      </w:r>
      <w:r w:rsidR="001424AA" w:rsidRPr="00F31CAC">
        <w:rPr>
          <w:szCs w:val="24"/>
          <w:lang w:val="sk-SK"/>
        </w:rPr>
        <w:t xml:space="preserve"> </w:t>
      </w:r>
      <w:proofErr w:type="spellStart"/>
      <w:r w:rsidR="00F93A55" w:rsidRPr="00F31CAC">
        <w:rPr>
          <w:szCs w:val="24"/>
          <w:lang w:val="sk-SK"/>
        </w:rPr>
        <w:t>vnútroskupinovom</w:t>
      </w:r>
      <w:proofErr w:type="spellEnd"/>
      <w:r w:rsidR="001424AA" w:rsidRPr="00F31CAC">
        <w:rPr>
          <w:szCs w:val="24"/>
          <w:lang w:val="sk-SK"/>
        </w:rPr>
        <w:t xml:space="preserve"> financovaní, v rámci ktorej</w:t>
      </w:r>
      <w:r w:rsidRPr="00F31CAC">
        <w:rPr>
          <w:szCs w:val="24"/>
          <w:lang w:val="sk-SK"/>
        </w:rPr>
        <w:t xml:space="preserve"> jeden alebo viacero základných </w:t>
      </w:r>
      <w:r w:rsidR="001424AA" w:rsidRPr="00F31CAC">
        <w:rPr>
          <w:szCs w:val="24"/>
          <w:lang w:val="sk-SK"/>
        </w:rPr>
        <w:t>subjektov</w:t>
      </w:r>
      <w:r w:rsidR="00707C67" w:rsidRPr="00F31CAC">
        <w:rPr>
          <w:szCs w:val="24"/>
          <w:lang w:val="sk-SK"/>
        </w:rPr>
        <w:t xml:space="preserve"> nenachádzajúcich sa v Slovenskej republike poskytujú</w:t>
      </w:r>
      <w:r w:rsidR="001424AA" w:rsidRPr="00F31CAC">
        <w:rPr>
          <w:szCs w:val="24"/>
          <w:lang w:val="sk-SK"/>
        </w:rPr>
        <w:t xml:space="preserve"> úver</w:t>
      </w:r>
      <w:r w:rsidR="00707C67" w:rsidRPr="00F31CAC">
        <w:rPr>
          <w:szCs w:val="24"/>
          <w:lang w:val="sk-SK"/>
        </w:rPr>
        <w:t xml:space="preserve"> alebo inú formu investície</w:t>
      </w:r>
      <w:r w:rsidR="001424AA" w:rsidRPr="00F31CAC">
        <w:rPr>
          <w:szCs w:val="24"/>
          <w:lang w:val="sk-SK"/>
        </w:rPr>
        <w:t xml:space="preserve"> jednému alebo viacerým základným subjektom</w:t>
      </w:r>
      <w:r w:rsidR="00707C67" w:rsidRPr="00F31CAC">
        <w:rPr>
          <w:szCs w:val="24"/>
          <w:lang w:val="sk-SK"/>
        </w:rPr>
        <w:t xml:space="preserve">, ktoré sú členmi </w:t>
      </w:r>
      <w:r w:rsidR="001424AA" w:rsidRPr="00F31CAC">
        <w:rPr>
          <w:szCs w:val="24"/>
          <w:lang w:val="sk-SK"/>
        </w:rPr>
        <w:t>t</w:t>
      </w:r>
      <w:r w:rsidR="00F93A55" w:rsidRPr="00F31CAC">
        <w:rPr>
          <w:szCs w:val="24"/>
          <w:lang w:val="sk-SK"/>
        </w:rPr>
        <w:t xml:space="preserve">ej istej skupiny, </w:t>
      </w:r>
      <w:r w:rsidR="001424AA" w:rsidRPr="00F31CAC">
        <w:rPr>
          <w:szCs w:val="24"/>
          <w:lang w:val="sk-SK"/>
        </w:rPr>
        <w:t>sa pri výpočte oprávneného príjmu alebo oprávnenej straty základného subjektu nezohľadňuje, a</w:t>
      </w:r>
      <w:r w:rsidR="00C65B38" w:rsidRPr="00F31CAC">
        <w:rPr>
          <w:szCs w:val="24"/>
          <w:lang w:val="sk-SK"/>
        </w:rPr>
        <w:t>k</w:t>
      </w:r>
    </w:p>
    <w:p w14:paraId="6343F4A0" w14:textId="63FBCFD3" w:rsidR="001424AA" w:rsidRPr="00F31CAC" w:rsidRDefault="00834297" w:rsidP="00F32D67">
      <w:pPr>
        <w:pStyle w:val="Point1"/>
        <w:numPr>
          <w:ilvl w:val="2"/>
          <w:numId w:val="38"/>
        </w:numPr>
        <w:spacing w:before="0" w:line="240" w:lineRule="auto"/>
        <w:ind w:left="1134" w:hanging="357"/>
        <w:jc w:val="both"/>
        <w:rPr>
          <w:bCs/>
          <w:szCs w:val="24"/>
          <w:lang w:val="sk-SK"/>
        </w:rPr>
      </w:pPr>
      <w:r w:rsidRPr="00F31CAC">
        <w:rPr>
          <w:szCs w:val="24"/>
          <w:lang w:val="sk-SK"/>
        </w:rPr>
        <w:t xml:space="preserve">Slovenská republika je štátom </w:t>
      </w:r>
      <w:r w:rsidR="001424AA" w:rsidRPr="00F31CAC">
        <w:rPr>
          <w:szCs w:val="24"/>
          <w:lang w:val="sk-SK"/>
        </w:rPr>
        <w:t>s nízkou úrovňou zdanenia alebo by bol</w:t>
      </w:r>
      <w:r w:rsidRPr="00F31CAC">
        <w:rPr>
          <w:szCs w:val="24"/>
          <w:lang w:val="sk-SK"/>
        </w:rPr>
        <w:t>a</w:t>
      </w:r>
      <w:r w:rsidR="00C65B38" w:rsidRPr="00F31CAC">
        <w:rPr>
          <w:szCs w:val="24"/>
          <w:lang w:val="sk-SK"/>
        </w:rPr>
        <w:t xml:space="preserve"> štátom</w:t>
      </w:r>
      <w:r w:rsidR="001424AA" w:rsidRPr="00F31CAC">
        <w:rPr>
          <w:szCs w:val="24"/>
          <w:lang w:val="sk-SK"/>
        </w:rPr>
        <w:t xml:space="preserve">  </w:t>
      </w:r>
      <w:r w:rsidRPr="00F31CAC">
        <w:rPr>
          <w:szCs w:val="24"/>
          <w:lang w:val="sk-SK"/>
        </w:rPr>
        <w:t xml:space="preserve">s nízkou úrovňou zdanenia, ak by </w:t>
      </w:r>
      <w:r w:rsidR="001424AA" w:rsidRPr="00F31CAC">
        <w:rPr>
          <w:szCs w:val="24"/>
          <w:lang w:val="sk-SK"/>
        </w:rPr>
        <w:t>náklad zá</w:t>
      </w:r>
      <w:r w:rsidRPr="00F31CAC">
        <w:rPr>
          <w:szCs w:val="24"/>
          <w:lang w:val="sk-SK"/>
        </w:rPr>
        <w:t>kladnému subjektu ne</w:t>
      </w:r>
      <w:r w:rsidR="00297630" w:rsidRPr="00F31CAC">
        <w:rPr>
          <w:szCs w:val="24"/>
          <w:lang w:val="sk-SK"/>
        </w:rPr>
        <w:t>vznikol,</w:t>
      </w:r>
    </w:p>
    <w:p w14:paraId="410C8B39" w14:textId="6E1910B1" w:rsidR="001424AA" w:rsidRPr="00F31CAC" w:rsidRDefault="001424AA" w:rsidP="00F32D67">
      <w:pPr>
        <w:pStyle w:val="Point1"/>
        <w:numPr>
          <w:ilvl w:val="2"/>
          <w:numId w:val="38"/>
        </w:numPr>
        <w:spacing w:before="0" w:line="240" w:lineRule="auto"/>
        <w:ind w:left="1134" w:hanging="357"/>
        <w:jc w:val="both"/>
        <w:rPr>
          <w:bCs/>
          <w:szCs w:val="24"/>
          <w:lang w:val="sk-SK"/>
        </w:rPr>
      </w:pPr>
      <w:r w:rsidRPr="00F31CAC">
        <w:rPr>
          <w:szCs w:val="24"/>
          <w:lang w:val="sk-SK"/>
        </w:rPr>
        <w:t xml:space="preserve">možno </w:t>
      </w:r>
      <w:r w:rsidR="00834297" w:rsidRPr="00F31CAC">
        <w:rPr>
          <w:szCs w:val="24"/>
          <w:lang w:val="sk-SK"/>
        </w:rPr>
        <w:t xml:space="preserve">odôvodnene </w:t>
      </w:r>
      <w:r w:rsidRPr="00F31CAC">
        <w:rPr>
          <w:szCs w:val="24"/>
          <w:lang w:val="sk-SK"/>
        </w:rPr>
        <w:t xml:space="preserve">predpokladať, že počas </w:t>
      </w:r>
      <w:r w:rsidR="00834297" w:rsidRPr="00F31CAC">
        <w:rPr>
          <w:szCs w:val="24"/>
          <w:lang w:val="sk-SK"/>
        </w:rPr>
        <w:t xml:space="preserve">predpokladaného </w:t>
      </w:r>
      <w:r w:rsidRPr="00F31CAC">
        <w:rPr>
          <w:szCs w:val="24"/>
          <w:lang w:val="sk-SK"/>
        </w:rPr>
        <w:t xml:space="preserve">trvania </w:t>
      </w:r>
      <w:r w:rsidR="00834297" w:rsidRPr="00F31CAC">
        <w:rPr>
          <w:szCs w:val="24"/>
          <w:lang w:val="sk-SK"/>
        </w:rPr>
        <w:t xml:space="preserve">dohody o </w:t>
      </w:r>
      <w:proofErr w:type="spellStart"/>
      <w:r w:rsidR="00834297" w:rsidRPr="00F31CAC">
        <w:rPr>
          <w:szCs w:val="24"/>
          <w:lang w:val="sk-SK"/>
        </w:rPr>
        <w:t>vnútroskupinovom</w:t>
      </w:r>
      <w:proofErr w:type="spellEnd"/>
      <w:r w:rsidR="00834297" w:rsidRPr="00F31CAC">
        <w:rPr>
          <w:szCs w:val="24"/>
          <w:lang w:val="sk-SK"/>
        </w:rPr>
        <w:t> financovaní</w:t>
      </w:r>
      <w:r w:rsidRPr="00F31CAC">
        <w:rPr>
          <w:szCs w:val="24"/>
          <w:lang w:val="sk-SK"/>
        </w:rPr>
        <w:t xml:space="preserve"> táto dohoda zvýši sumu nákladov zohľadnených pri </w:t>
      </w:r>
      <w:r w:rsidRPr="00F31CAC">
        <w:rPr>
          <w:szCs w:val="24"/>
          <w:lang w:val="sk-SK"/>
        </w:rPr>
        <w:lastRenderedPageBreak/>
        <w:t xml:space="preserve">výpočte oprávneného príjmu alebo oprávnenej straty </w:t>
      </w:r>
      <w:r w:rsidR="00834297" w:rsidRPr="00F31CAC">
        <w:rPr>
          <w:szCs w:val="24"/>
          <w:lang w:val="sk-SK"/>
        </w:rPr>
        <w:t xml:space="preserve">základného subjektu bez </w:t>
      </w:r>
      <w:r w:rsidR="008C153F" w:rsidRPr="00F31CAC">
        <w:rPr>
          <w:szCs w:val="24"/>
          <w:lang w:val="sk-SK"/>
        </w:rPr>
        <w:t>zodpovedajúceho</w:t>
      </w:r>
      <w:r w:rsidR="00272D7C" w:rsidRPr="00F31CAC">
        <w:rPr>
          <w:szCs w:val="24"/>
          <w:lang w:val="sk-SK"/>
        </w:rPr>
        <w:t xml:space="preserve"> zvýšenia</w:t>
      </w:r>
      <w:r w:rsidRPr="00F31CAC">
        <w:rPr>
          <w:szCs w:val="24"/>
          <w:lang w:val="sk-SK"/>
        </w:rPr>
        <w:t xml:space="preserve"> zdaniteľného príjmu základného subjektu poskytujúceho</w:t>
      </w:r>
      <w:r w:rsidR="00272D7C" w:rsidRPr="00F31CAC">
        <w:rPr>
          <w:szCs w:val="24"/>
          <w:lang w:val="sk-SK"/>
        </w:rPr>
        <w:t xml:space="preserve"> úver,</w:t>
      </w:r>
      <w:r w:rsidR="005621EF" w:rsidRPr="00F31CAC">
        <w:rPr>
          <w:szCs w:val="24"/>
          <w:lang w:val="sk-SK"/>
        </w:rPr>
        <w:t xml:space="preserve"> a</w:t>
      </w:r>
    </w:p>
    <w:p w14:paraId="61F70775" w14:textId="10564095" w:rsidR="008811E5" w:rsidRPr="00F31CAC" w:rsidRDefault="00272D7C" w:rsidP="00F32D67">
      <w:pPr>
        <w:pStyle w:val="Point1"/>
        <w:numPr>
          <w:ilvl w:val="2"/>
          <w:numId w:val="38"/>
        </w:numPr>
        <w:spacing w:before="0" w:line="240" w:lineRule="auto"/>
        <w:ind w:left="1134" w:hanging="357"/>
        <w:jc w:val="both"/>
        <w:rPr>
          <w:bCs/>
          <w:szCs w:val="24"/>
          <w:lang w:val="sk-SK"/>
        </w:rPr>
      </w:pPr>
      <w:r w:rsidRPr="00F31CAC">
        <w:rPr>
          <w:szCs w:val="24"/>
          <w:lang w:val="sk-SK"/>
        </w:rPr>
        <w:t>základný subjekt poskytujúci úver</w:t>
      </w:r>
      <w:r w:rsidR="001424AA" w:rsidRPr="00F31CAC">
        <w:rPr>
          <w:szCs w:val="24"/>
          <w:lang w:val="sk-SK"/>
        </w:rPr>
        <w:t xml:space="preserve"> sa nachádza v </w:t>
      </w:r>
      <w:r w:rsidR="00C65B38" w:rsidRPr="00F31CAC">
        <w:rPr>
          <w:szCs w:val="24"/>
          <w:lang w:val="sk-SK"/>
        </w:rPr>
        <w:t>štáte</w:t>
      </w:r>
      <w:r w:rsidR="001424AA" w:rsidRPr="00F31CAC">
        <w:rPr>
          <w:szCs w:val="24"/>
          <w:lang w:val="sk-SK"/>
        </w:rPr>
        <w:t>, ktor</w:t>
      </w:r>
      <w:r w:rsidR="00C65B38" w:rsidRPr="00F31CAC">
        <w:rPr>
          <w:szCs w:val="24"/>
          <w:lang w:val="sk-SK"/>
        </w:rPr>
        <w:t>ý</w:t>
      </w:r>
      <w:r w:rsidR="001424AA" w:rsidRPr="00F31CAC">
        <w:rPr>
          <w:szCs w:val="24"/>
          <w:lang w:val="sk-SK"/>
        </w:rPr>
        <w:t xml:space="preserve"> nie je </w:t>
      </w:r>
      <w:r w:rsidR="00C65B38" w:rsidRPr="00F31CAC">
        <w:rPr>
          <w:szCs w:val="24"/>
          <w:lang w:val="sk-SK"/>
        </w:rPr>
        <w:t>štátom</w:t>
      </w:r>
      <w:r w:rsidR="001424AA" w:rsidRPr="00F31CAC">
        <w:rPr>
          <w:szCs w:val="24"/>
          <w:lang w:val="sk-SK"/>
        </w:rPr>
        <w:t xml:space="preserve"> s nízkou úrovňou zdanenia alebo </w:t>
      </w:r>
      <w:r w:rsidRPr="00F31CAC">
        <w:rPr>
          <w:szCs w:val="24"/>
          <w:lang w:val="sk-SK"/>
        </w:rPr>
        <w:t>v štáte, ktorý by nebol</w:t>
      </w:r>
      <w:r w:rsidR="001424AA" w:rsidRPr="00F31CAC">
        <w:rPr>
          <w:szCs w:val="24"/>
          <w:lang w:val="sk-SK"/>
        </w:rPr>
        <w:t> </w:t>
      </w:r>
      <w:r w:rsidRPr="00F31CAC">
        <w:rPr>
          <w:szCs w:val="24"/>
          <w:lang w:val="sk-SK"/>
        </w:rPr>
        <w:t xml:space="preserve">štátom </w:t>
      </w:r>
      <w:r w:rsidR="001424AA" w:rsidRPr="00F31CAC">
        <w:rPr>
          <w:szCs w:val="24"/>
          <w:lang w:val="sk-SK"/>
        </w:rPr>
        <w:t>s nízkou úrovňou zd</w:t>
      </w:r>
      <w:r w:rsidRPr="00F31CAC">
        <w:rPr>
          <w:szCs w:val="24"/>
          <w:lang w:val="sk-SK"/>
        </w:rPr>
        <w:t>anenia, ak by mu príjem súvisiaci s nákladom nevznikol.</w:t>
      </w:r>
    </w:p>
    <w:p w14:paraId="56F68EB9" w14:textId="77777777" w:rsidR="003B5F2D" w:rsidRPr="00F31CAC" w:rsidRDefault="003B5F2D" w:rsidP="00ED6AD7">
      <w:pPr>
        <w:spacing w:after="120" w:line="240" w:lineRule="auto"/>
        <w:rPr>
          <w:rFonts w:ascii="Times New Roman" w:hAnsi="Times New Roman" w:cs="Times New Roman"/>
          <w:sz w:val="24"/>
          <w:szCs w:val="24"/>
        </w:rPr>
      </w:pPr>
    </w:p>
    <w:p w14:paraId="7AD863FB" w14:textId="30F99AC9" w:rsidR="008811E5" w:rsidRPr="00F31CAC" w:rsidRDefault="008C1E72" w:rsidP="0027431F">
      <w:pPr>
        <w:pStyle w:val="Point1"/>
        <w:spacing w:before="0" w:after="240" w:line="240" w:lineRule="auto"/>
        <w:ind w:left="0" w:firstLine="0"/>
        <w:jc w:val="center"/>
        <w:rPr>
          <w:bCs/>
          <w:szCs w:val="24"/>
          <w:lang w:val="sk-SK"/>
        </w:rPr>
      </w:pPr>
      <w:r w:rsidRPr="00F31CAC">
        <w:rPr>
          <w:b/>
          <w:szCs w:val="24"/>
          <w:lang w:val="sk-SK"/>
        </w:rPr>
        <w:t>§ 11</w:t>
      </w:r>
      <w:r w:rsidR="008811E5" w:rsidRPr="00F31CAC">
        <w:rPr>
          <w:b/>
          <w:szCs w:val="24"/>
          <w:lang w:val="sk-SK"/>
        </w:rPr>
        <w:br/>
        <w:t>Úpravy pre špecifické sektory</w:t>
      </w:r>
    </w:p>
    <w:p w14:paraId="4AB66403" w14:textId="4BD20F99" w:rsidR="00B862EC" w:rsidRPr="00F31CAC" w:rsidRDefault="001424AA" w:rsidP="00A03184">
      <w:pPr>
        <w:pStyle w:val="ManualNumPar1"/>
        <w:numPr>
          <w:ilvl w:val="0"/>
          <w:numId w:val="101"/>
        </w:numPr>
        <w:spacing w:before="0" w:line="240" w:lineRule="auto"/>
        <w:ind w:left="714" w:hanging="357"/>
        <w:jc w:val="both"/>
        <w:rPr>
          <w:bCs/>
          <w:szCs w:val="24"/>
          <w:lang w:val="sk-SK"/>
        </w:rPr>
      </w:pPr>
      <w:r w:rsidRPr="00F31CAC">
        <w:rPr>
          <w:szCs w:val="24"/>
          <w:lang w:val="sk-SK"/>
        </w:rPr>
        <w:t>S</w:t>
      </w:r>
      <w:r w:rsidR="00C65B38" w:rsidRPr="00F31CAC">
        <w:rPr>
          <w:szCs w:val="24"/>
          <w:lang w:val="sk-SK"/>
        </w:rPr>
        <w:t xml:space="preserve">o </w:t>
      </w:r>
      <w:r w:rsidR="000A0247" w:rsidRPr="00F31CAC">
        <w:rPr>
          <w:szCs w:val="24"/>
          <w:lang w:val="sk-SK"/>
        </w:rPr>
        <w:t>sumou, ktorá sa použije n</w:t>
      </w:r>
      <w:r w:rsidRPr="00F31CAC">
        <w:rPr>
          <w:szCs w:val="24"/>
          <w:lang w:val="sk-SK"/>
        </w:rPr>
        <w:t xml:space="preserve">a zníženie vlastného imania základného subjektu a ktorá je výsledkom rozdelenia zisku vyplateného alebo splatného v súvislosti s nástrojom </w:t>
      </w:r>
      <w:r w:rsidR="00672865" w:rsidRPr="00F31CAC">
        <w:rPr>
          <w:szCs w:val="24"/>
          <w:lang w:val="sk-SK"/>
        </w:rPr>
        <w:t xml:space="preserve">dodatočného kapitálu </w:t>
      </w:r>
      <w:proofErr w:type="spellStart"/>
      <w:r w:rsidR="00672865" w:rsidRPr="00F31CAC">
        <w:rPr>
          <w:szCs w:val="24"/>
          <w:lang w:val="sk-SK"/>
        </w:rPr>
        <w:t>Tier</w:t>
      </w:r>
      <w:proofErr w:type="spellEnd"/>
      <w:r w:rsidR="00672865" w:rsidRPr="00F31CAC">
        <w:rPr>
          <w:szCs w:val="24"/>
          <w:lang w:val="sk-SK"/>
        </w:rPr>
        <w:t xml:space="preserve"> 1 </w:t>
      </w:r>
      <w:r w:rsidRPr="00F31CAC">
        <w:rPr>
          <w:szCs w:val="24"/>
          <w:lang w:val="sk-SK"/>
        </w:rPr>
        <w:t xml:space="preserve">vydaným týmto základným subjektom podľa </w:t>
      </w:r>
      <w:proofErr w:type="spellStart"/>
      <w:r w:rsidRPr="00F31CAC">
        <w:rPr>
          <w:szCs w:val="24"/>
          <w:lang w:val="sk-SK"/>
        </w:rPr>
        <w:t>prudenc</w:t>
      </w:r>
      <w:r w:rsidR="00F93A55" w:rsidRPr="00F31CAC">
        <w:rPr>
          <w:szCs w:val="24"/>
          <w:lang w:val="sk-SK"/>
        </w:rPr>
        <w:t>iálnych</w:t>
      </w:r>
      <w:proofErr w:type="spellEnd"/>
      <w:r w:rsidR="00F93A55" w:rsidRPr="00F31CAC">
        <w:rPr>
          <w:szCs w:val="24"/>
          <w:lang w:val="sk-SK"/>
        </w:rPr>
        <w:t xml:space="preserve"> regulačných požiadaviek</w:t>
      </w:r>
      <w:r w:rsidR="009E6934" w:rsidRPr="00F31CAC">
        <w:rPr>
          <w:szCs w:val="24"/>
          <w:lang w:val="sk-SK"/>
        </w:rPr>
        <w:t>, sa</w:t>
      </w:r>
      <w:r w:rsidRPr="00F31CAC">
        <w:rPr>
          <w:szCs w:val="24"/>
          <w:lang w:val="sk-SK"/>
        </w:rPr>
        <w:t xml:space="preserve"> pri výpočte jeho oprávneného príjmu ale</w:t>
      </w:r>
      <w:r w:rsidR="009E6934" w:rsidRPr="00F31CAC">
        <w:rPr>
          <w:szCs w:val="24"/>
          <w:lang w:val="sk-SK"/>
        </w:rPr>
        <w:t>bo oprávnenej straty zaobchádza</w:t>
      </w:r>
      <w:r w:rsidRPr="00F31CAC">
        <w:rPr>
          <w:szCs w:val="24"/>
          <w:lang w:val="sk-SK"/>
        </w:rPr>
        <w:t xml:space="preserve"> ako s nákladom.</w:t>
      </w:r>
    </w:p>
    <w:p w14:paraId="6E37D6E7" w14:textId="0E5A3618" w:rsidR="001424AA" w:rsidRPr="00F31CAC" w:rsidRDefault="000A0247" w:rsidP="00A03184">
      <w:pPr>
        <w:pStyle w:val="ManualNumPar1"/>
        <w:numPr>
          <w:ilvl w:val="0"/>
          <w:numId w:val="101"/>
        </w:numPr>
        <w:spacing w:before="0" w:line="240" w:lineRule="auto"/>
        <w:ind w:left="714" w:hanging="357"/>
        <w:jc w:val="both"/>
        <w:rPr>
          <w:szCs w:val="24"/>
          <w:lang w:val="sk-SK"/>
        </w:rPr>
      </w:pPr>
      <w:r w:rsidRPr="00F31CAC">
        <w:rPr>
          <w:szCs w:val="24"/>
          <w:lang w:val="sk-SK"/>
        </w:rPr>
        <w:t>Suma</w:t>
      </w:r>
      <w:r w:rsidR="001424AA" w:rsidRPr="00F31CAC">
        <w:rPr>
          <w:szCs w:val="24"/>
          <w:lang w:val="sk-SK"/>
        </w:rPr>
        <w:t xml:space="preserve">, ktorá </w:t>
      </w:r>
      <w:r w:rsidRPr="00F31CAC">
        <w:rPr>
          <w:szCs w:val="24"/>
          <w:lang w:val="sk-SK"/>
        </w:rPr>
        <w:t xml:space="preserve">sa použije na </w:t>
      </w:r>
      <w:r w:rsidR="001424AA" w:rsidRPr="00F31CAC">
        <w:rPr>
          <w:szCs w:val="24"/>
          <w:lang w:val="sk-SK"/>
        </w:rPr>
        <w:t>zvýše</w:t>
      </w:r>
      <w:r w:rsidR="00FF4A1E" w:rsidRPr="00F31CAC">
        <w:rPr>
          <w:szCs w:val="24"/>
          <w:lang w:val="sk-SK"/>
        </w:rPr>
        <w:t xml:space="preserve">nie vlastného imania základného subjektu </w:t>
      </w:r>
      <w:r w:rsidR="001424AA" w:rsidRPr="00F31CAC">
        <w:rPr>
          <w:szCs w:val="24"/>
          <w:lang w:val="sk-SK"/>
        </w:rPr>
        <w:t xml:space="preserve">a je výsledkom rozdelenia zisku, ktoré sa prijalo alebo sa má prijať v súvislosti s dodatočným kapitálom </w:t>
      </w:r>
      <w:proofErr w:type="spellStart"/>
      <w:r w:rsidR="001424AA" w:rsidRPr="00F31CAC">
        <w:rPr>
          <w:szCs w:val="24"/>
          <w:lang w:val="sk-SK"/>
        </w:rPr>
        <w:t>Tier</w:t>
      </w:r>
      <w:proofErr w:type="spellEnd"/>
      <w:r w:rsidR="001424AA" w:rsidRPr="00F31CAC">
        <w:rPr>
          <w:szCs w:val="24"/>
          <w:lang w:val="sk-SK"/>
        </w:rPr>
        <w:t xml:space="preserve"> 1 v držbe základného subjektu, sa zahrnie do výpočtu jeho oprávneného príjmu alebo oprávnenej straty.</w:t>
      </w:r>
    </w:p>
    <w:p w14:paraId="45BACAB5" w14:textId="5344514F" w:rsidR="00257046" w:rsidRPr="00F31CAC" w:rsidRDefault="000A0247" w:rsidP="00A03184">
      <w:pPr>
        <w:pStyle w:val="ManualNumPar1"/>
        <w:numPr>
          <w:ilvl w:val="0"/>
          <w:numId w:val="101"/>
        </w:numPr>
        <w:spacing w:before="0" w:line="240" w:lineRule="auto"/>
        <w:ind w:left="714" w:hanging="357"/>
        <w:jc w:val="both"/>
        <w:rPr>
          <w:szCs w:val="24"/>
          <w:lang w:val="sk-SK"/>
        </w:rPr>
      </w:pPr>
      <w:r w:rsidRPr="00F31CAC">
        <w:rPr>
          <w:szCs w:val="24"/>
          <w:lang w:val="sk-SK"/>
        </w:rPr>
        <w:t>Poisťovňa, ktorá je základným subjektom, z výpočtu svojho oprávneného príjmu alebo oprávnenej straty vylúči sumu dane prislúchajúcu výnosom poistencov zaplatenú poisťovňou. Poisťovňa do výpočtu svojho oprávneného príjmu alebo oprávnenej straty zahrnie výnosy vyplatené poistencom, ktoré nie sú zohľadnené v jej zisku alebo strate z finančného účtovníctva v rozsahu, v akom sa v jej zisku alebo strate z finančného účtovníctva premietlo príslušné zvýšenie alebo zníženie záväzku voči poistencom.</w:t>
      </w:r>
    </w:p>
    <w:p w14:paraId="6ABB75FF" w14:textId="2145405C" w:rsidR="00257046" w:rsidRPr="00F31CAC" w:rsidRDefault="00257046" w:rsidP="00A03184">
      <w:pPr>
        <w:pStyle w:val="ManualNumPar1"/>
        <w:numPr>
          <w:ilvl w:val="0"/>
          <w:numId w:val="101"/>
        </w:numPr>
        <w:spacing w:before="0" w:line="240" w:lineRule="auto"/>
        <w:ind w:left="714" w:hanging="357"/>
        <w:jc w:val="both"/>
        <w:rPr>
          <w:color w:val="FF0000"/>
          <w:szCs w:val="24"/>
          <w:lang w:val="sk-SK"/>
        </w:rPr>
      </w:pPr>
      <w:r w:rsidRPr="00F31CAC">
        <w:rPr>
          <w:color w:val="FF0000"/>
          <w:szCs w:val="24"/>
          <w:lang w:val="sk-SK"/>
        </w:rPr>
        <w:t xml:space="preserve">Poisťovňa, ktorá je základným subjektom, z výpočtu svojho oprávneného príjmu alebo oprávnenej straty vylúči sumu nákladu prislúchajúcu krytiu záväzkov z poistných zmlúv súvisiacich s vylúčenými dividendami podľa § 6 ods. 2 písm. b) z finančných nástrojov držaných v mene poistencov alebo </w:t>
      </w:r>
      <w:r w:rsidR="008745E5">
        <w:rPr>
          <w:color w:val="FF0000"/>
          <w:szCs w:val="24"/>
          <w:lang w:val="sk-SK"/>
        </w:rPr>
        <w:t xml:space="preserve">s </w:t>
      </w:r>
      <w:r w:rsidRPr="00F31CAC">
        <w:rPr>
          <w:color w:val="FF0000"/>
          <w:szCs w:val="24"/>
          <w:lang w:val="sk-SK"/>
        </w:rPr>
        <w:t>vylúčeným ziskom alebo stratou vzniknutými v súvislosti s vlastníckym podielom podľa § 6 ods. 2 písm. c) z finančných nástrojov  držaných v mene poistencov.</w:t>
      </w:r>
    </w:p>
    <w:p w14:paraId="7A35A48F" w14:textId="4B3880DB" w:rsidR="0027431F" w:rsidRPr="00F31CAC" w:rsidRDefault="0027431F" w:rsidP="0027431F">
      <w:pPr>
        <w:rPr>
          <w:rFonts w:ascii="Times New Roman" w:hAnsi="Times New Roman" w:cs="Times New Roman"/>
          <w:sz w:val="24"/>
          <w:szCs w:val="24"/>
        </w:rPr>
      </w:pPr>
    </w:p>
    <w:p w14:paraId="6770580E" w14:textId="7704C327" w:rsidR="001424AA" w:rsidRPr="00F31CAC" w:rsidRDefault="001424AA" w:rsidP="0027431F">
      <w:pPr>
        <w:pStyle w:val="Text1"/>
        <w:spacing w:before="0" w:after="240" w:line="240" w:lineRule="auto"/>
        <w:ind w:left="0"/>
        <w:jc w:val="center"/>
        <w:rPr>
          <w:b/>
          <w:szCs w:val="24"/>
          <w:lang w:val="sk-SK"/>
        </w:rPr>
      </w:pPr>
      <w:r w:rsidRPr="00F31CAC">
        <w:rPr>
          <w:b/>
          <w:szCs w:val="24"/>
          <w:lang w:val="sk-SK"/>
        </w:rPr>
        <w:t xml:space="preserve">§ </w:t>
      </w:r>
      <w:r w:rsidR="008C1E72" w:rsidRPr="00F31CAC">
        <w:rPr>
          <w:b/>
          <w:szCs w:val="24"/>
          <w:lang w:val="sk-SK"/>
        </w:rPr>
        <w:t>12</w:t>
      </w:r>
      <w:r w:rsidRPr="00F31CAC">
        <w:rPr>
          <w:b/>
          <w:szCs w:val="24"/>
          <w:lang w:val="sk-SK"/>
        </w:rPr>
        <w:br/>
      </w:r>
      <w:r w:rsidR="00FF0E8A" w:rsidRPr="00F31CAC">
        <w:rPr>
          <w:b/>
          <w:szCs w:val="24"/>
          <w:lang w:val="sk-SK"/>
        </w:rPr>
        <w:t>P</w:t>
      </w:r>
      <w:r w:rsidRPr="00F31CAC">
        <w:rPr>
          <w:b/>
          <w:szCs w:val="24"/>
          <w:lang w:val="sk-SK"/>
        </w:rPr>
        <w:t>ríj</w:t>
      </w:r>
      <w:r w:rsidR="00C711B8" w:rsidRPr="00F31CAC">
        <w:rPr>
          <w:b/>
          <w:szCs w:val="24"/>
          <w:lang w:val="sk-SK"/>
        </w:rPr>
        <w:t>em</w:t>
      </w:r>
      <w:r w:rsidRPr="00F31CAC">
        <w:rPr>
          <w:b/>
          <w:szCs w:val="24"/>
          <w:lang w:val="sk-SK"/>
        </w:rPr>
        <w:t xml:space="preserve"> z medzinárodnej námornej </w:t>
      </w:r>
      <w:r w:rsidR="002572A6" w:rsidRPr="00F31CAC">
        <w:rPr>
          <w:b/>
          <w:szCs w:val="24"/>
          <w:lang w:val="sk-SK"/>
        </w:rPr>
        <w:t>dopravy</w:t>
      </w:r>
    </w:p>
    <w:p w14:paraId="6732D16F" w14:textId="7BF2A7A3" w:rsidR="00830AA2" w:rsidRPr="00F31CAC" w:rsidRDefault="00F07148" w:rsidP="0027431F">
      <w:pPr>
        <w:pStyle w:val="ManualNumPar1"/>
        <w:numPr>
          <w:ilvl w:val="0"/>
          <w:numId w:val="34"/>
        </w:numPr>
        <w:spacing w:before="0" w:line="240" w:lineRule="auto"/>
        <w:ind w:left="714" w:hanging="357"/>
        <w:jc w:val="both"/>
        <w:rPr>
          <w:bCs/>
          <w:szCs w:val="24"/>
          <w:lang w:val="sk-SK"/>
        </w:rPr>
      </w:pPr>
      <w:r w:rsidRPr="00F31CAC">
        <w:rPr>
          <w:szCs w:val="24"/>
          <w:lang w:val="sk-SK"/>
        </w:rPr>
        <w:t xml:space="preserve">Na účely </w:t>
      </w:r>
      <w:r w:rsidR="00B828AB" w:rsidRPr="00F31CAC">
        <w:rPr>
          <w:szCs w:val="24"/>
          <w:lang w:val="sk-SK"/>
        </w:rPr>
        <w:t>vylúčenia príjmu</w:t>
      </w:r>
      <w:r w:rsidR="002572A6" w:rsidRPr="00F31CAC">
        <w:rPr>
          <w:szCs w:val="24"/>
          <w:lang w:val="sk-SK"/>
        </w:rPr>
        <w:t xml:space="preserve"> z medzinárodnej námornej dopra</w:t>
      </w:r>
      <w:r w:rsidR="00B828AB" w:rsidRPr="00F31CAC">
        <w:rPr>
          <w:szCs w:val="24"/>
          <w:lang w:val="sk-SK"/>
        </w:rPr>
        <w:t xml:space="preserve">vy z výpočtu oprávneného príjmu alebo oprávnenej straty </w:t>
      </w:r>
      <w:r w:rsidR="00015095" w:rsidRPr="00F31CAC">
        <w:rPr>
          <w:szCs w:val="24"/>
          <w:lang w:val="sk-SK"/>
        </w:rPr>
        <w:t>je</w:t>
      </w:r>
    </w:p>
    <w:p w14:paraId="01C46BBF" w14:textId="38C7B987" w:rsidR="00D63190" w:rsidRPr="00F31CAC" w:rsidRDefault="00830AA2" w:rsidP="0027431F">
      <w:pPr>
        <w:pStyle w:val="Point1"/>
        <w:numPr>
          <w:ilvl w:val="0"/>
          <w:numId w:val="39"/>
        </w:numPr>
        <w:spacing w:before="0" w:line="240" w:lineRule="auto"/>
        <w:ind w:left="1134" w:hanging="357"/>
        <w:jc w:val="both"/>
        <w:rPr>
          <w:bCs/>
          <w:szCs w:val="24"/>
          <w:lang w:val="sk-SK"/>
        </w:rPr>
      </w:pPr>
      <w:r w:rsidRPr="00F31CAC">
        <w:rPr>
          <w:szCs w:val="24"/>
          <w:lang w:val="sk-SK"/>
        </w:rPr>
        <w:t>príj</w:t>
      </w:r>
      <w:r w:rsidR="00D63190" w:rsidRPr="00F31CAC">
        <w:rPr>
          <w:szCs w:val="24"/>
          <w:lang w:val="sk-SK"/>
        </w:rPr>
        <w:t>mom</w:t>
      </w:r>
      <w:r w:rsidRPr="00F31CAC">
        <w:rPr>
          <w:szCs w:val="24"/>
          <w:lang w:val="sk-SK"/>
        </w:rPr>
        <w:t xml:space="preserve"> z</w:t>
      </w:r>
      <w:r w:rsidR="00BF1B84" w:rsidRPr="00F31CAC">
        <w:rPr>
          <w:szCs w:val="24"/>
          <w:lang w:val="sk-SK"/>
        </w:rPr>
        <w:t> medzinárodnej námornej dopravy</w:t>
      </w:r>
      <w:r w:rsidR="00D63190" w:rsidRPr="00F31CAC">
        <w:rPr>
          <w:szCs w:val="24"/>
          <w:lang w:val="sk-SK"/>
        </w:rPr>
        <w:t xml:space="preserve"> </w:t>
      </w:r>
      <w:r w:rsidRPr="00F31CAC">
        <w:rPr>
          <w:szCs w:val="24"/>
          <w:lang w:val="sk-SK"/>
        </w:rPr>
        <w:t xml:space="preserve">príjem </w:t>
      </w:r>
      <w:r w:rsidR="00C81B80" w:rsidRPr="00F31CAC">
        <w:rPr>
          <w:szCs w:val="24"/>
          <w:lang w:val="sk-SK"/>
        </w:rPr>
        <w:t xml:space="preserve">dosiahnutý </w:t>
      </w:r>
      <w:r w:rsidRPr="00F31CAC">
        <w:rPr>
          <w:szCs w:val="24"/>
          <w:lang w:val="sk-SK"/>
        </w:rPr>
        <w:t>základným subjektom</w:t>
      </w:r>
      <w:r w:rsidR="00D63190" w:rsidRPr="00F31CAC">
        <w:rPr>
          <w:szCs w:val="24"/>
          <w:lang w:val="sk-SK"/>
        </w:rPr>
        <w:t xml:space="preserve">, </w:t>
      </w:r>
      <w:r w:rsidR="001135E0" w:rsidRPr="00F31CAC">
        <w:rPr>
          <w:szCs w:val="24"/>
          <w:lang w:val="sk-SK"/>
        </w:rPr>
        <w:t>okrem príjmu z dopravy po vnútrozemských vodných cestách v rámci toho istého štátu</w:t>
      </w:r>
      <w:r w:rsidR="00487A3C" w:rsidRPr="00F31CAC">
        <w:rPr>
          <w:szCs w:val="24"/>
          <w:lang w:val="sk-SK"/>
        </w:rPr>
        <w:t xml:space="preserve">, </w:t>
      </w:r>
      <w:r w:rsidR="00D63190" w:rsidRPr="00F31CAC">
        <w:rPr>
          <w:szCs w:val="24"/>
          <w:lang w:val="sk-SK"/>
        </w:rPr>
        <w:t>z</w:t>
      </w:r>
      <w:r w:rsidR="00487A3C" w:rsidRPr="00F31CAC">
        <w:rPr>
          <w:szCs w:val="24"/>
          <w:lang w:val="sk-SK"/>
        </w:rPr>
        <w:t xml:space="preserve"> týchto </w:t>
      </w:r>
      <w:r w:rsidR="00D63190" w:rsidRPr="00F31CAC">
        <w:rPr>
          <w:szCs w:val="24"/>
          <w:lang w:val="sk-SK"/>
        </w:rPr>
        <w:t>činností</w:t>
      </w:r>
    </w:p>
    <w:p w14:paraId="5232E199" w14:textId="2667A29F"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t xml:space="preserve">preprava cestujúcich alebo </w:t>
      </w:r>
      <w:r w:rsidR="00D63190" w:rsidRPr="00F31CAC">
        <w:rPr>
          <w:szCs w:val="24"/>
          <w:lang w:val="sk-SK"/>
        </w:rPr>
        <w:t xml:space="preserve">preprava </w:t>
      </w:r>
      <w:r w:rsidRPr="00F31CAC">
        <w:rPr>
          <w:szCs w:val="24"/>
          <w:lang w:val="sk-SK"/>
        </w:rPr>
        <w:t>náklad</w:t>
      </w:r>
      <w:r w:rsidR="00B64E7B" w:rsidRPr="00F31CAC">
        <w:rPr>
          <w:szCs w:val="24"/>
          <w:lang w:val="sk-SK"/>
        </w:rPr>
        <w:t>u loďou v medzinárodnej doprave</w:t>
      </w:r>
      <w:r w:rsidR="00E1716D" w:rsidRPr="00F31CAC">
        <w:rPr>
          <w:szCs w:val="24"/>
          <w:lang w:val="sk-SK"/>
        </w:rPr>
        <w:t xml:space="preserve"> </w:t>
      </w:r>
      <w:r w:rsidRPr="00F31CAC">
        <w:rPr>
          <w:szCs w:val="24"/>
          <w:lang w:val="sk-SK"/>
        </w:rPr>
        <w:t>bez ohľadu na to, či</w:t>
      </w:r>
      <w:r w:rsidR="00015095" w:rsidRPr="00F31CAC">
        <w:rPr>
          <w:szCs w:val="24"/>
          <w:lang w:val="sk-SK"/>
        </w:rPr>
        <w:t xml:space="preserve"> základný subjekt</w:t>
      </w:r>
      <w:r w:rsidRPr="00F31CAC">
        <w:rPr>
          <w:szCs w:val="24"/>
          <w:lang w:val="sk-SK"/>
        </w:rPr>
        <w:t xml:space="preserve"> loď vlastní, prenajíma alebo inak ňou </w:t>
      </w:r>
      <w:r w:rsidR="00297630" w:rsidRPr="00F31CAC">
        <w:rPr>
          <w:szCs w:val="24"/>
          <w:lang w:val="sk-SK"/>
        </w:rPr>
        <w:t>disponuje,</w:t>
      </w:r>
    </w:p>
    <w:p w14:paraId="05058985" w14:textId="32F6637C"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t xml:space="preserve">preprava cestujúcich alebo </w:t>
      </w:r>
      <w:r w:rsidR="00D63190" w:rsidRPr="00F31CAC">
        <w:rPr>
          <w:szCs w:val="24"/>
          <w:lang w:val="sk-SK"/>
        </w:rPr>
        <w:t xml:space="preserve">preprava </w:t>
      </w:r>
      <w:r w:rsidRPr="00F31CAC">
        <w:rPr>
          <w:szCs w:val="24"/>
          <w:lang w:val="sk-SK"/>
        </w:rPr>
        <w:t xml:space="preserve">nákladu loďou v medzinárodnej doprave </w:t>
      </w:r>
      <w:r w:rsidR="00D63190" w:rsidRPr="00F31CAC">
        <w:rPr>
          <w:szCs w:val="24"/>
          <w:lang w:val="sk-SK"/>
        </w:rPr>
        <w:t>podľa</w:t>
      </w:r>
      <w:r w:rsidRPr="00F31CAC">
        <w:rPr>
          <w:szCs w:val="24"/>
          <w:lang w:val="sk-SK"/>
        </w:rPr>
        <w:t xml:space="preserve"> dohôd o prenájm</w:t>
      </w:r>
      <w:r w:rsidR="00297630" w:rsidRPr="00F31CAC">
        <w:rPr>
          <w:szCs w:val="24"/>
          <w:lang w:val="sk-SK"/>
        </w:rPr>
        <w:t>e priestoru na palube plavidiel,</w:t>
      </w:r>
    </w:p>
    <w:p w14:paraId="40796C1D" w14:textId="0901B2B8"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lastRenderedPageBreak/>
        <w:t>prenájom plne vybaven</w:t>
      </w:r>
      <w:r w:rsidR="002572A6" w:rsidRPr="00F31CAC">
        <w:rPr>
          <w:szCs w:val="24"/>
          <w:lang w:val="sk-SK"/>
        </w:rPr>
        <w:t xml:space="preserve">ej a zásobenej lode s posádkou </w:t>
      </w:r>
      <w:r w:rsidR="00C834DC" w:rsidRPr="00F31CAC">
        <w:rPr>
          <w:szCs w:val="24"/>
          <w:lang w:val="sk-SK"/>
        </w:rPr>
        <w:t>používanej</w:t>
      </w:r>
      <w:r w:rsidRPr="00F31CAC">
        <w:rPr>
          <w:szCs w:val="24"/>
          <w:lang w:val="sk-SK"/>
        </w:rPr>
        <w:t xml:space="preserve"> na nájomnú prepravu cestujúcich alebo </w:t>
      </w:r>
      <w:r w:rsidR="00C834DC" w:rsidRPr="00F31CAC">
        <w:rPr>
          <w:szCs w:val="24"/>
          <w:lang w:val="sk-SK"/>
        </w:rPr>
        <w:t xml:space="preserve">nájomnú prepravu </w:t>
      </w:r>
      <w:r w:rsidRPr="00F31CAC">
        <w:rPr>
          <w:szCs w:val="24"/>
          <w:lang w:val="sk-SK"/>
        </w:rPr>
        <w:t>náklad</w:t>
      </w:r>
      <w:r w:rsidR="00297630" w:rsidRPr="00F31CAC">
        <w:rPr>
          <w:szCs w:val="24"/>
          <w:lang w:val="sk-SK"/>
        </w:rPr>
        <w:t>u v rámci medzinárodnej dopravy,</w:t>
      </w:r>
    </w:p>
    <w:p w14:paraId="0D35623D" w14:textId="11E59465"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t xml:space="preserve">prenájom lode bez posádky používanej na prepravu cestujúcich alebo </w:t>
      </w:r>
      <w:r w:rsidR="00C834DC" w:rsidRPr="00F31CAC">
        <w:rPr>
          <w:szCs w:val="24"/>
          <w:lang w:val="sk-SK"/>
        </w:rPr>
        <w:t xml:space="preserve">prepravu </w:t>
      </w:r>
      <w:r w:rsidRPr="00F31CAC">
        <w:rPr>
          <w:szCs w:val="24"/>
          <w:lang w:val="sk-SK"/>
        </w:rPr>
        <w:t>nákladu v rámci medzinárodnej do</w:t>
      </w:r>
      <w:r w:rsidR="00297630" w:rsidRPr="00F31CAC">
        <w:rPr>
          <w:szCs w:val="24"/>
          <w:lang w:val="sk-SK"/>
        </w:rPr>
        <w:t>pravy inému základnému subjektu,</w:t>
      </w:r>
    </w:p>
    <w:p w14:paraId="54067F7F" w14:textId="3DCD7598"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t>účasť v </w:t>
      </w:r>
      <w:proofErr w:type="spellStart"/>
      <w:r w:rsidRPr="00F31CAC">
        <w:rPr>
          <w:szCs w:val="24"/>
          <w:lang w:val="sk-SK"/>
        </w:rPr>
        <w:t>poole</w:t>
      </w:r>
      <w:proofErr w:type="spellEnd"/>
      <w:r w:rsidRPr="00F31CAC">
        <w:rPr>
          <w:szCs w:val="24"/>
          <w:lang w:val="sk-SK"/>
        </w:rPr>
        <w:t xml:space="preserve">, spoločnom podniku alebo medzinárodnej agentúre prevádzkujúcej prepravu cestujúcich alebo </w:t>
      </w:r>
      <w:r w:rsidR="00C834DC" w:rsidRPr="00F31CAC">
        <w:rPr>
          <w:szCs w:val="24"/>
          <w:lang w:val="sk-SK"/>
        </w:rPr>
        <w:t xml:space="preserve">prepravu </w:t>
      </w:r>
      <w:r w:rsidRPr="00F31CAC">
        <w:rPr>
          <w:szCs w:val="24"/>
          <w:lang w:val="sk-SK"/>
        </w:rPr>
        <w:t>nákladu loďou v rám</w:t>
      </w:r>
      <w:r w:rsidR="00480B5E" w:rsidRPr="00F31CAC">
        <w:rPr>
          <w:szCs w:val="24"/>
          <w:lang w:val="sk-SK"/>
        </w:rPr>
        <w:t>ci medzinárodnej dopravy,</w:t>
      </w:r>
    </w:p>
    <w:p w14:paraId="185613F7" w14:textId="50F4C932" w:rsidR="00830AA2" w:rsidRPr="00F31CAC" w:rsidRDefault="00830AA2" w:rsidP="0027431F">
      <w:pPr>
        <w:pStyle w:val="Point2"/>
        <w:numPr>
          <w:ilvl w:val="0"/>
          <w:numId w:val="32"/>
        </w:numPr>
        <w:spacing w:before="0" w:line="240" w:lineRule="auto"/>
        <w:ind w:left="1559" w:hanging="357"/>
        <w:jc w:val="both"/>
        <w:rPr>
          <w:bCs/>
          <w:szCs w:val="24"/>
          <w:lang w:val="sk-SK"/>
        </w:rPr>
      </w:pPr>
      <w:r w:rsidRPr="00F31CAC">
        <w:rPr>
          <w:szCs w:val="24"/>
          <w:lang w:val="sk-SK"/>
        </w:rPr>
        <w:t>predaj lode používanej na prepravu cestujúcich alebo</w:t>
      </w:r>
      <w:r w:rsidR="00C834DC" w:rsidRPr="00F31CAC">
        <w:rPr>
          <w:szCs w:val="24"/>
          <w:lang w:val="sk-SK"/>
        </w:rPr>
        <w:t xml:space="preserve"> prepravu</w:t>
      </w:r>
      <w:r w:rsidRPr="00F31CAC">
        <w:rPr>
          <w:szCs w:val="24"/>
          <w:lang w:val="sk-SK"/>
        </w:rPr>
        <w:t xml:space="preserve"> nákladu v medzinárodnej doprave</w:t>
      </w:r>
      <w:r w:rsidR="00480B5E" w:rsidRPr="00F31CAC">
        <w:rPr>
          <w:szCs w:val="24"/>
          <w:lang w:val="sk-SK"/>
        </w:rPr>
        <w:t>,</w:t>
      </w:r>
      <w:r w:rsidR="00C834DC" w:rsidRPr="00F31CAC">
        <w:rPr>
          <w:szCs w:val="24"/>
          <w:lang w:val="sk-SK"/>
        </w:rPr>
        <w:t xml:space="preserve"> ak </w:t>
      </w:r>
      <w:r w:rsidRPr="00F31CAC">
        <w:rPr>
          <w:szCs w:val="24"/>
          <w:lang w:val="sk-SK"/>
        </w:rPr>
        <w:t>základný subjekt mal loď v držbe a</w:t>
      </w:r>
      <w:r w:rsidR="00297630" w:rsidRPr="00F31CAC">
        <w:rPr>
          <w:szCs w:val="24"/>
          <w:lang w:val="sk-SK"/>
        </w:rPr>
        <w:t xml:space="preserve"> používal ju najmenej jeden rok,                                                                                                                                                                                                                                                                                                                                                                                                                                                                                                                                                                                                                                                                                                                                                                                                                                                                                                            </w:t>
      </w:r>
    </w:p>
    <w:p w14:paraId="3948A2A1" w14:textId="38AEB2A6" w:rsidR="00830AA2" w:rsidRPr="00F31CAC" w:rsidRDefault="00830AA2" w:rsidP="0027431F">
      <w:pPr>
        <w:pStyle w:val="Point1"/>
        <w:numPr>
          <w:ilvl w:val="0"/>
          <w:numId w:val="39"/>
        </w:numPr>
        <w:spacing w:before="0" w:line="240" w:lineRule="auto"/>
        <w:ind w:left="1134" w:hanging="357"/>
        <w:jc w:val="both"/>
        <w:rPr>
          <w:bCs/>
          <w:szCs w:val="24"/>
          <w:lang w:val="sk-SK"/>
        </w:rPr>
      </w:pPr>
      <w:r w:rsidRPr="00F31CAC">
        <w:rPr>
          <w:szCs w:val="24"/>
          <w:lang w:val="sk-SK"/>
        </w:rPr>
        <w:t>kvalifikovaný</w:t>
      </w:r>
      <w:r w:rsidR="00C834DC" w:rsidRPr="00F31CAC">
        <w:rPr>
          <w:szCs w:val="24"/>
          <w:lang w:val="sk-SK"/>
        </w:rPr>
        <w:t>m</w:t>
      </w:r>
      <w:r w:rsidRPr="00F31CAC">
        <w:rPr>
          <w:szCs w:val="24"/>
          <w:lang w:val="sk-SK"/>
        </w:rPr>
        <w:t xml:space="preserve"> vedľajší</w:t>
      </w:r>
      <w:r w:rsidR="00C834DC" w:rsidRPr="00F31CAC">
        <w:rPr>
          <w:szCs w:val="24"/>
          <w:lang w:val="sk-SK"/>
        </w:rPr>
        <w:t>m</w:t>
      </w:r>
      <w:r w:rsidRPr="00F31CAC">
        <w:rPr>
          <w:szCs w:val="24"/>
          <w:lang w:val="sk-SK"/>
        </w:rPr>
        <w:t xml:space="preserve"> príj</w:t>
      </w:r>
      <w:r w:rsidR="00C834DC" w:rsidRPr="00F31CAC">
        <w:rPr>
          <w:szCs w:val="24"/>
          <w:lang w:val="sk-SK"/>
        </w:rPr>
        <w:t>mom</w:t>
      </w:r>
      <w:r w:rsidRPr="00F31CAC">
        <w:rPr>
          <w:szCs w:val="24"/>
          <w:lang w:val="sk-SK"/>
        </w:rPr>
        <w:t xml:space="preserve"> z</w:t>
      </w:r>
      <w:r w:rsidR="00BF1B84" w:rsidRPr="00F31CAC">
        <w:rPr>
          <w:szCs w:val="24"/>
          <w:lang w:val="sk-SK"/>
        </w:rPr>
        <w:t> medzinárodnej námornej dopravy</w:t>
      </w:r>
      <w:r w:rsidRPr="00F31CAC">
        <w:rPr>
          <w:szCs w:val="24"/>
          <w:lang w:val="sk-SK"/>
        </w:rPr>
        <w:t xml:space="preserve"> príjem </w:t>
      </w:r>
      <w:r w:rsidR="001C6B3B" w:rsidRPr="00F31CAC">
        <w:rPr>
          <w:szCs w:val="24"/>
          <w:lang w:val="sk-SK"/>
        </w:rPr>
        <w:t>dosiahnutý</w:t>
      </w:r>
      <w:r w:rsidRPr="00F31CAC">
        <w:rPr>
          <w:szCs w:val="24"/>
          <w:lang w:val="sk-SK"/>
        </w:rPr>
        <w:t xml:space="preserve"> základným subjektom</w:t>
      </w:r>
      <w:r w:rsidR="00C834DC" w:rsidRPr="00F31CAC">
        <w:rPr>
          <w:szCs w:val="24"/>
          <w:lang w:val="sk-SK"/>
        </w:rPr>
        <w:t xml:space="preserve"> z</w:t>
      </w:r>
      <w:r w:rsidR="00480B5E" w:rsidRPr="00F31CAC">
        <w:rPr>
          <w:szCs w:val="24"/>
          <w:lang w:val="sk-SK"/>
        </w:rPr>
        <w:t> </w:t>
      </w:r>
      <w:r w:rsidR="00C834DC" w:rsidRPr="00F31CAC">
        <w:rPr>
          <w:szCs w:val="24"/>
          <w:lang w:val="sk-SK"/>
        </w:rPr>
        <w:t>činností</w:t>
      </w:r>
      <w:r w:rsidR="00480B5E" w:rsidRPr="00F31CAC">
        <w:rPr>
          <w:szCs w:val="24"/>
          <w:lang w:val="sk-SK"/>
        </w:rPr>
        <w:t>,</w:t>
      </w:r>
      <w:r w:rsidR="00C834DC" w:rsidRPr="00F31CAC">
        <w:rPr>
          <w:szCs w:val="24"/>
          <w:lang w:val="sk-SK"/>
        </w:rPr>
        <w:t xml:space="preserve"> ktoré sa vykonávajú</w:t>
      </w:r>
      <w:r w:rsidRPr="00F31CAC">
        <w:rPr>
          <w:szCs w:val="24"/>
          <w:lang w:val="sk-SK"/>
        </w:rPr>
        <w:t xml:space="preserve"> </w:t>
      </w:r>
      <w:r w:rsidR="001135E0" w:rsidRPr="00F31CAC">
        <w:rPr>
          <w:szCs w:val="24"/>
          <w:lang w:val="sk-SK"/>
        </w:rPr>
        <w:t xml:space="preserve">hlavne </w:t>
      </w:r>
      <w:r w:rsidRPr="00F31CAC">
        <w:rPr>
          <w:szCs w:val="24"/>
          <w:lang w:val="sk-SK"/>
        </w:rPr>
        <w:t>v súvislosti s lodnou prepravou cestujúcich alebo</w:t>
      </w:r>
      <w:r w:rsidR="00C834DC" w:rsidRPr="00F31CAC">
        <w:rPr>
          <w:szCs w:val="24"/>
          <w:lang w:val="sk-SK"/>
        </w:rPr>
        <w:t xml:space="preserve"> prepravou</w:t>
      </w:r>
      <w:r w:rsidRPr="00F31CAC">
        <w:rPr>
          <w:szCs w:val="24"/>
          <w:lang w:val="sk-SK"/>
        </w:rPr>
        <w:t xml:space="preserve"> nákladu v rámci medzinárodnej dopravy</w:t>
      </w:r>
      <w:r w:rsidR="00A77E15" w:rsidRPr="00F31CAC">
        <w:rPr>
          <w:szCs w:val="24"/>
          <w:lang w:val="sk-SK"/>
        </w:rPr>
        <w:t>,</w:t>
      </w:r>
      <w:r w:rsidR="00C834DC" w:rsidRPr="00F31CAC">
        <w:rPr>
          <w:szCs w:val="24"/>
          <w:lang w:val="sk-SK"/>
        </w:rPr>
        <w:t xml:space="preserve"> a ktoré sú</w:t>
      </w:r>
    </w:p>
    <w:p w14:paraId="3293C14C" w14:textId="341E017F" w:rsidR="00830AA2" w:rsidRPr="00F31CAC" w:rsidRDefault="00830AA2" w:rsidP="0027431F">
      <w:pPr>
        <w:pStyle w:val="Point2"/>
        <w:numPr>
          <w:ilvl w:val="0"/>
          <w:numId w:val="33"/>
        </w:numPr>
        <w:spacing w:before="0" w:line="240" w:lineRule="auto"/>
        <w:ind w:left="1559" w:hanging="357"/>
        <w:jc w:val="both"/>
        <w:rPr>
          <w:bCs/>
          <w:szCs w:val="24"/>
          <w:lang w:val="sk-SK"/>
        </w:rPr>
      </w:pPr>
      <w:r w:rsidRPr="00F31CAC">
        <w:rPr>
          <w:szCs w:val="24"/>
          <w:lang w:val="sk-SK"/>
        </w:rPr>
        <w:t>prenáj</w:t>
      </w:r>
      <w:r w:rsidR="00487A3C" w:rsidRPr="00F31CAC">
        <w:rPr>
          <w:szCs w:val="24"/>
          <w:lang w:val="sk-SK"/>
        </w:rPr>
        <w:t>mom</w:t>
      </w:r>
      <w:r w:rsidRPr="00F31CAC">
        <w:rPr>
          <w:szCs w:val="24"/>
          <w:lang w:val="sk-SK"/>
        </w:rPr>
        <w:t xml:space="preserve"> lode bez posádky inému podniku lodnej dopravy, ktorý nie je základným subjektom, </w:t>
      </w:r>
      <w:r w:rsidR="00C834DC" w:rsidRPr="00F31CAC">
        <w:rPr>
          <w:szCs w:val="24"/>
          <w:lang w:val="sk-SK"/>
        </w:rPr>
        <w:t>ak</w:t>
      </w:r>
      <w:r w:rsidRPr="00F31CAC">
        <w:rPr>
          <w:szCs w:val="24"/>
          <w:lang w:val="sk-SK"/>
        </w:rPr>
        <w:t xml:space="preserve"> trvanie prenájmu nepresahuje tri roky</w:t>
      </w:r>
      <w:r w:rsidR="001135E0" w:rsidRPr="00F31CAC">
        <w:rPr>
          <w:szCs w:val="24"/>
          <w:lang w:val="sk-SK"/>
        </w:rPr>
        <w:t>,</w:t>
      </w:r>
    </w:p>
    <w:p w14:paraId="696B4D09" w14:textId="6150DE94" w:rsidR="00830AA2" w:rsidRPr="00F31CAC" w:rsidRDefault="00830AA2" w:rsidP="0027431F">
      <w:pPr>
        <w:pStyle w:val="Point2"/>
        <w:numPr>
          <w:ilvl w:val="0"/>
          <w:numId w:val="33"/>
        </w:numPr>
        <w:spacing w:before="0" w:line="240" w:lineRule="auto"/>
        <w:ind w:left="1559" w:hanging="357"/>
        <w:jc w:val="both"/>
        <w:rPr>
          <w:bCs/>
          <w:szCs w:val="24"/>
          <w:lang w:val="sk-SK"/>
        </w:rPr>
      </w:pPr>
      <w:r w:rsidRPr="00F31CAC">
        <w:rPr>
          <w:szCs w:val="24"/>
          <w:lang w:val="sk-SK"/>
        </w:rPr>
        <w:t>predaj</w:t>
      </w:r>
      <w:r w:rsidR="00487A3C" w:rsidRPr="00F31CAC">
        <w:rPr>
          <w:szCs w:val="24"/>
          <w:lang w:val="sk-SK"/>
        </w:rPr>
        <w:t>om</w:t>
      </w:r>
      <w:r w:rsidRPr="00F31CAC">
        <w:rPr>
          <w:szCs w:val="24"/>
          <w:lang w:val="sk-SK"/>
        </w:rPr>
        <w:t xml:space="preserve"> lístkov vydaných inými podnikmi lodnej dopravy na vnútroš</w:t>
      </w:r>
      <w:r w:rsidR="001135E0" w:rsidRPr="00F31CAC">
        <w:rPr>
          <w:szCs w:val="24"/>
          <w:lang w:val="sk-SK"/>
        </w:rPr>
        <w:t>tátny úsek medzinárodnej plavby,</w:t>
      </w:r>
    </w:p>
    <w:p w14:paraId="54773699" w14:textId="1448F628" w:rsidR="00830AA2" w:rsidRPr="00F31CAC" w:rsidRDefault="00830AA2" w:rsidP="0027431F">
      <w:pPr>
        <w:pStyle w:val="Point2"/>
        <w:numPr>
          <w:ilvl w:val="0"/>
          <w:numId w:val="33"/>
        </w:numPr>
        <w:spacing w:before="0" w:line="240" w:lineRule="auto"/>
        <w:ind w:left="1559" w:hanging="357"/>
        <w:jc w:val="both"/>
        <w:rPr>
          <w:bCs/>
          <w:szCs w:val="24"/>
          <w:lang w:val="sk-SK"/>
        </w:rPr>
      </w:pPr>
      <w:r w:rsidRPr="00F31CAC">
        <w:rPr>
          <w:szCs w:val="24"/>
          <w:lang w:val="sk-SK"/>
        </w:rPr>
        <w:t>prenájm</w:t>
      </w:r>
      <w:r w:rsidR="00487A3C" w:rsidRPr="00F31CAC">
        <w:rPr>
          <w:szCs w:val="24"/>
          <w:lang w:val="sk-SK"/>
        </w:rPr>
        <w:t>om</w:t>
      </w:r>
      <w:r w:rsidRPr="00F31CAC">
        <w:rPr>
          <w:szCs w:val="24"/>
          <w:lang w:val="sk-SK"/>
        </w:rPr>
        <w:t xml:space="preserve"> a</w:t>
      </w:r>
      <w:r w:rsidR="00487A3C" w:rsidRPr="00F31CAC">
        <w:rPr>
          <w:szCs w:val="24"/>
          <w:lang w:val="sk-SK"/>
        </w:rPr>
        <w:t> </w:t>
      </w:r>
      <w:r w:rsidRPr="00F31CAC">
        <w:rPr>
          <w:szCs w:val="24"/>
          <w:lang w:val="sk-SK"/>
        </w:rPr>
        <w:t>krátkodob</w:t>
      </w:r>
      <w:r w:rsidR="00487A3C" w:rsidRPr="00F31CAC">
        <w:rPr>
          <w:szCs w:val="24"/>
          <w:lang w:val="sk-SK"/>
        </w:rPr>
        <w:t>ým</w:t>
      </w:r>
      <w:r w:rsidRPr="00F31CAC">
        <w:rPr>
          <w:szCs w:val="24"/>
          <w:lang w:val="sk-SK"/>
        </w:rPr>
        <w:t xml:space="preserve"> uskladnen</w:t>
      </w:r>
      <w:r w:rsidR="00487A3C" w:rsidRPr="00F31CAC">
        <w:rPr>
          <w:szCs w:val="24"/>
          <w:lang w:val="sk-SK"/>
        </w:rPr>
        <w:t>ím</w:t>
      </w:r>
      <w:r w:rsidRPr="00F31CAC">
        <w:rPr>
          <w:szCs w:val="24"/>
          <w:lang w:val="sk-SK"/>
        </w:rPr>
        <w:t xml:space="preserve"> kontajnerov alebo poplatkov za zadržanie pri oneskorenom vr</w:t>
      </w:r>
      <w:r w:rsidR="001135E0" w:rsidRPr="00F31CAC">
        <w:rPr>
          <w:szCs w:val="24"/>
          <w:lang w:val="sk-SK"/>
        </w:rPr>
        <w:t>átení kontajnerov,</w:t>
      </w:r>
    </w:p>
    <w:p w14:paraId="342C1D9D" w14:textId="0585A0D9" w:rsidR="00830AA2" w:rsidRPr="00F31CAC" w:rsidRDefault="00830AA2" w:rsidP="0027431F">
      <w:pPr>
        <w:pStyle w:val="Point2"/>
        <w:numPr>
          <w:ilvl w:val="0"/>
          <w:numId w:val="33"/>
        </w:numPr>
        <w:spacing w:before="0" w:line="240" w:lineRule="auto"/>
        <w:ind w:left="1559" w:hanging="357"/>
        <w:jc w:val="both"/>
        <w:rPr>
          <w:bCs/>
          <w:szCs w:val="24"/>
          <w:lang w:val="sk-SK"/>
        </w:rPr>
      </w:pPr>
      <w:r w:rsidRPr="00F31CAC">
        <w:rPr>
          <w:szCs w:val="24"/>
          <w:lang w:val="sk-SK"/>
        </w:rPr>
        <w:t>poskytovan</w:t>
      </w:r>
      <w:r w:rsidR="00487A3C" w:rsidRPr="00F31CAC">
        <w:rPr>
          <w:szCs w:val="24"/>
          <w:lang w:val="sk-SK"/>
        </w:rPr>
        <w:t>ím</w:t>
      </w:r>
      <w:r w:rsidRPr="00F31CAC">
        <w:rPr>
          <w:szCs w:val="24"/>
          <w:lang w:val="sk-SK"/>
        </w:rPr>
        <w:t xml:space="preserve"> služieb iným podnikom lodnej dopravy technikmi, pracovníkmi údržby, manipulantmi nákladu, pracovníkmi stravovacích služieb a p</w:t>
      </w:r>
      <w:r w:rsidR="00480B5E" w:rsidRPr="00F31CAC">
        <w:rPr>
          <w:szCs w:val="24"/>
          <w:lang w:val="sk-SK"/>
        </w:rPr>
        <w:t>ersonálom zákazníckych služieb,</w:t>
      </w:r>
    </w:p>
    <w:p w14:paraId="665CC38D" w14:textId="766927A4" w:rsidR="00830AA2" w:rsidRPr="00F31CAC" w:rsidRDefault="00830AA2" w:rsidP="0027431F">
      <w:pPr>
        <w:pStyle w:val="Point2"/>
        <w:numPr>
          <w:ilvl w:val="0"/>
          <w:numId w:val="33"/>
        </w:numPr>
        <w:spacing w:before="0" w:line="240" w:lineRule="auto"/>
        <w:ind w:left="1559" w:hanging="357"/>
        <w:jc w:val="both"/>
        <w:rPr>
          <w:bCs/>
          <w:szCs w:val="24"/>
          <w:lang w:val="sk-SK"/>
        </w:rPr>
      </w:pPr>
      <w:r w:rsidRPr="00F31CAC">
        <w:rPr>
          <w:szCs w:val="24"/>
          <w:lang w:val="sk-SK"/>
        </w:rPr>
        <w:t>príjm</w:t>
      </w:r>
      <w:r w:rsidR="00487A3C" w:rsidRPr="00F31CAC">
        <w:rPr>
          <w:szCs w:val="24"/>
          <w:lang w:val="sk-SK"/>
        </w:rPr>
        <w:t>om</w:t>
      </w:r>
      <w:r w:rsidRPr="00F31CAC">
        <w:rPr>
          <w:szCs w:val="24"/>
          <w:lang w:val="sk-SK"/>
        </w:rPr>
        <w:t xml:space="preserve"> z</w:t>
      </w:r>
      <w:r w:rsidR="00480B5E" w:rsidRPr="00F31CAC">
        <w:rPr>
          <w:szCs w:val="24"/>
          <w:lang w:val="sk-SK"/>
        </w:rPr>
        <w:t> </w:t>
      </w:r>
      <w:r w:rsidRPr="00F31CAC">
        <w:rPr>
          <w:szCs w:val="24"/>
          <w:lang w:val="sk-SK"/>
        </w:rPr>
        <w:t>investícií</w:t>
      </w:r>
      <w:r w:rsidR="00480B5E" w:rsidRPr="00F31CAC">
        <w:rPr>
          <w:szCs w:val="24"/>
          <w:lang w:val="sk-SK"/>
        </w:rPr>
        <w:t>,</w:t>
      </w:r>
      <w:r w:rsidRPr="00F31CAC">
        <w:rPr>
          <w:szCs w:val="24"/>
          <w:lang w:val="sk-SK"/>
        </w:rPr>
        <w:t xml:space="preserve"> </w:t>
      </w:r>
      <w:r w:rsidR="009F6A30" w:rsidRPr="00F31CAC">
        <w:rPr>
          <w:szCs w:val="24"/>
          <w:lang w:val="sk-SK"/>
        </w:rPr>
        <w:t>ak</w:t>
      </w:r>
      <w:r w:rsidRPr="00F31CAC">
        <w:rPr>
          <w:szCs w:val="24"/>
          <w:lang w:val="sk-SK"/>
        </w:rPr>
        <w:t xml:space="preserve"> investícia, ktorá vytvára príjem, sa uskutočňuje ako neoddeliteľná súčasť výkonu činnosti prevádzkovania lodí v rámci medzinárodnej dopravy.</w:t>
      </w:r>
    </w:p>
    <w:p w14:paraId="0FC6D49D" w14:textId="47A108DA" w:rsidR="00830AA2" w:rsidRPr="00F31CAC" w:rsidRDefault="00830AA2" w:rsidP="0027431F">
      <w:pPr>
        <w:pStyle w:val="ManualNumPar1"/>
        <w:numPr>
          <w:ilvl w:val="0"/>
          <w:numId w:val="34"/>
        </w:numPr>
        <w:spacing w:before="0" w:line="240" w:lineRule="auto"/>
        <w:ind w:left="714" w:hanging="357"/>
        <w:jc w:val="both"/>
        <w:rPr>
          <w:bCs/>
          <w:szCs w:val="24"/>
          <w:lang w:val="sk-SK"/>
        </w:rPr>
      </w:pPr>
      <w:r w:rsidRPr="00F31CAC">
        <w:rPr>
          <w:szCs w:val="24"/>
          <w:lang w:val="sk-SK"/>
        </w:rPr>
        <w:t>Príjem z medzinárodnej námornej dopravy a kvalifikovaný vedľajší príjem z medzinárodnej námornej dopravy základného subjektu sa vylúči z výpočtu oprávneného príjmu alebo oprávnenej straty za predpokladu, že tento základný subjekt preukáže, že strategické alebo obchodné riadenie všetkých lodí sa</w:t>
      </w:r>
      <w:r w:rsidR="00480B5E" w:rsidRPr="00F31CAC">
        <w:rPr>
          <w:szCs w:val="24"/>
          <w:lang w:val="sk-SK"/>
        </w:rPr>
        <w:t xml:space="preserve"> skutočne</w:t>
      </w:r>
      <w:r w:rsidRPr="00F31CAC">
        <w:rPr>
          <w:szCs w:val="24"/>
          <w:lang w:val="sk-SK"/>
        </w:rPr>
        <w:t xml:space="preserve"> vykonáva </w:t>
      </w:r>
      <w:r w:rsidR="00A77E15" w:rsidRPr="00F31CAC">
        <w:rPr>
          <w:szCs w:val="24"/>
          <w:lang w:val="sk-SK"/>
        </w:rPr>
        <w:t>v štáte</w:t>
      </w:r>
      <w:r w:rsidRPr="00F31CAC">
        <w:rPr>
          <w:szCs w:val="24"/>
          <w:lang w:val="sk-SK"/>
        </w:rPr>
        <w:t>, v ktor</w:t>
      </w:r>
      <w:r w:rsidR="00A77E15" w:rsidRPr="00F31CAC">
        <w:rPr>
          <w:szCs w:val="24"/>
          <w:lang w:val="sk-SK"/>
        </w:rPr>
        <w:t>om</w:t>
      </w:r>
      <w:r w:rsidRPr="00F31CAC">
        <w:rPr>
          <w:szCs w:val="24"/>
          <w:lang w:val="sk-SK"/>
        </w:rPr>
        <w:t xml:space="preserve"> sa základný subjekt nachádza.</w:t>
      </w:r>
    </w:p>
    <w:p w14:paraId="59D73D16" w14:textId="3E002051" w:rsidR="00830AA2" w:rsidRPr="00F31CAC" w:rsidRDefault="00830AA2" w:rsidP="0027431F">
      <w:pPr>
        <w:pStyle w:val="ManualNumPar1"/>
        <w:numPr>
          <w:ilvl w:val="0"/>
          <w:numId w:val="34"/>
        </w:numPr>
        <w:spacing w:before="0" w:line="240" w:lineRule="auto"/>
        <w:ind w:left="714" w:hanging="357"/>
        <w:jc w:val="both"/>
        <w:rPr>
          <w:bCs/>
          <w:szCs w:val="24"/>
          <w:lang w:val="sk-SK"/>
        </w:rPr>
      </w:pPr>
      <w:r w:rsidRPr="00F31CAC">
        <w:rPr>
          <w:szCs w:val="24"/>
          <w:lang w:val="sk-SK"/>
        </w:rPr>
        <w:t>Ak výsledkom výpočtu príjmu z medzinárodnej námornej dopravy a kvalifikovaného vedľajšieho príjmu z medzinárodnej námornej dopravy základného subjektu je strata, táto strata sa vylúči z výpočtu oprávneného príjmu alebo oprávnenej straty základného subjektu.</w:t>
      </w:r>
    </w:p>
    <w:p w14:paraId="314F5BB8" w14:textId="6075A4AD" w:rsidR="00830AA2" w:rsidRPr="00F31CAC" w:rsidRDefault="00830AA2" w:rsidP="0027431F">
      <w:pPr>
        <w:pStyle w:val="ManualNumPar1"/>
        <w:numPr>
          <w:ilvl w:val="0"/>
          <w:numId w:val="34"/>
        </w:numPr>
        <w:spacing w:before="0" w:line="240" w:lineRule="auto"/>
        <w:ind w:left="714" w:hanging="357"/>
        <w:jc w:val="both"/>
        <w:rPr>
          <w:bCs/>
          <w:szCs w:val="24"/>
          <w:lang w:val="sk-SK"/>
        </w:rPr>
      </w:pPr>
      <w:r w:rsidRPr="00F31CAC">
        <w:rPr>
          <w:szCs w:val="24"/>
          <w:lang w:val="sk-SK"/>
        </w:rPr>
        <w:t>Úhrnný kvalifikovaný vedľajší príjem z medzinárodnej námornej dopravy všetkých základných subjektov nachádzajúcich sa v</w:t>
      </w:r>
      <w:r w:rsidR="00480B5E" w:rsidRPr="00F31CAC">
        <w:rPr>
          <w:szCs w:val="24"/>
          <w:lang w:val="sk-SK"/>
        </w:rPr>
        <w:t> Slovenskej republike</w:t>
      </w:r>
      <w:r w:rsidR="000417A1" w:rsidRPr="00F31CAC">
        <w:rPr>
          <w:szCs w:val="24"/>
          <w:lang w:val="sk-SK"/>
        </w:rPr>
        <w:t xml:space="preserve"> nesmie presiahnuť 50 </w:t>
      </w:r>
      <w:r w:rsidRPr="00F31CAC">
        <w:rPr>
          <w:szCs w:val="24"/>
          <w:lang w:val="sk-SK"/>
        </w:rPr>
        <w:t>% ich príjmu z medzinárodnej námornej dopravy.</w:t>
      </w:r>
    </w:p>
    <w:p w14:paraId="5AB59187" w14:textId="498B30C0" w:rsidR="00A77E15" w:rsidRPr="00F31CAC" w:rsidRDefault="00830AA2" w:rsidP="0027431F">
      <w:pPr>
        <w:pStyle w:val="ManualNumPar1"/>
        <w:numPr>
          <w:ilvl w:val="0"/>
          <w:numId w:val="34"/>
        </w:numPr>
        <w:spacing w:before="0" w:line="240" w:lineRule="auto"/>
        <w:ind w:left="714" w:hanging="357"/>
        <w:jc w:val="both"/>
        <w:rPr>
          <w:szCs w:val="24"/>
          <w:lang w:val="sk-SK"/>
        </w:rPr>
      </w:pPr>
      <w:r w:rsidRPr="00F31CAC">
        <w:rPr>
          <w:szCs w:val="24"/>
          <w:lang w:val="sk-SK"/>
        </w:rPr>
        <w:t>Náklady, ktoré vznikli základnému subj</w:t>
      </w:r>
      <w:r w:rsidR="00F93A55" w:rsidRPr="00F31CAC">
        <w:rPr>
          <w:szCs w:val="24"/>
          <w:lang w:val="sk-SK"/>
        </w:rPr>
        <w:t xml:space="preserve">ektu a ktoré sú priamo </w:t>
      </w:r>
      <w:proofErr w:type="spellStart"/>
      <w:r w:rsidR="00F93A55" w:rsidRPr="00F31CAC">
        <w:rPr>
          <w:szCs w:val="24"/>
          <w:lang w:val="sk-SK"/>
        </w:rPr>
        <w:t>priraditeľné</w:t>
      </w:r>
      <w:proofErr w:type="spellEnd"/>
      <w:r w:rsidRPr="00F31CAC">
        <w:rPr>
          <w:szCs w:val="24"/>
          <w:lang w:val="sk-SK"/>
        </w:rPr>
        <w:t xml:space="preserve"> činnostiam medzinárodnej námornej dopravy</w:t>
      </w:r>
      <w:r w:rsidR="006566D4" w:rsidRPr="00F31CAC">
        <w:rPr>
          <w:szCs w:val="24"/>
          <w:lang w:val="sk-SK"/>
        </w:rPr>
        <w:t xml:space="preserve"> </w:t>
      </w:r>
      <w:r w:rsidRPr="00F31CAC">
        <w:rPr>
          <w:szCs w:val="24"/>
          <w:lang w:val="sk-SK"/>
        </w:rPr>
        <w:t>a kvalifikovaným vedľajším činnostiam medzinárodnej námornej dopravy, sa na účely výpočtu čistého príjmu z medzinárodnej námornej</w:t>
      </w:r>
      <w:r w:rsidR="00FE0449" w:rsidRPr="00F31CAC">
        <w:rPr>
          <w:szCs w:val="24"/>
          <w:lang w:val="sk-SK"/>
        </w:rPr>
        <w:t xml:space="preserve"> </w:t>
      </w:r>
      <w:r w:rsidRPr="00F31CAC">
        <w:rPr>
          <w:szCs w:val="24"/>
          <w:lang w:val="sk-SK"/>
        </w:rPr>
        <w:t>dopravy a čistého kvalifikovaného vedľajšieho príjmu z medzinárodnej námornej dopravy základného subjektu priradia takýmto činnostiam.</w:t>
      </w:r>
      <w:r w:rsidR="00FE0449" w:rsidRPr="00F31CAC">
        <w:rPr>
          <w:szCs w:val="24"/>
          <w:lang w:val="sk-SK"/>
        </w:rPr>
        <w:t xml:space="preserve"> </w:t>
      </w:r>
    </w:p>
    <w:p w14:paraId="257FA8D5" w14:textId="162794FB" w:rsidR="00FE1F07" w:rsidRPr="00F31CAC" w:rsidRDefault="006566D4" w:rsidP="0027431F">
      <w:pPr>
        <w:pStyle w:val="ManualNumPar1"/>
        <w:numPr>
          <w:ilvl w:val="0"/>
          <w:numId w:val="34"/>
        </w:numPr>
        <w:spacing w:before="0" w:line="240" w:lineRule="auto"/>
        <w:ind w:left="714" w:hanging="357"/>
        <w:jc w:val="both"/>
        <w:rPr>
          <w:szCs w:val="24"/>
          <w:lang w:val="sk-SK"/>
        </w:rPr>
      </w:pPr>
      <w:r w:rsidRPr="00F31CAC">
        <w:rPr>
          <w:szCs w:val="24"/>
          <w:lang w:val="sk-SK"/>
        </w:rPr>
        <w:lastRenderedPageBreak/>
        <w:t>Suma výnosov z činností medzinárodnej námornej dopravy a kvalifikovaných vedľajších činností medzinárodnej námornej dopravy sa na účely výpočtu príjmu z medzinárodnej námornej dopravy a príjmu z kvalifikovaného vedľajšieho príjmu z medzinárodnej námornej dopravy základného subjektu zníži o sumu nákladov, ktoré nepriamo vyplývajú z týchto činností, a to vo výške pomeru výnosov z týchto činností k jeho celkovým výnosom.</w:t>
      </w:r>
      <w:r w:rsidR="00EA4D40" w:rsidRPr="00F31CAC">
        <w:rPr>
          <w:szCs w:val="24"/>
          <w:lang w:val="sk-SK"/>
        </w:rPr>
        <w:t xml:space="preserve"> </w:t>
      </w:r>
    </w:p>
    <w:p w14:paraId="621767A3" w14:textId="288C9402" w:rsidR="00297630" w:rsidRPr="00F31CAC" w:rsidRDefault="00830AA2" w:rsidP="00BD5B2B">
      <w:pPr>
        <w:pStyle w:val="ManualNumPar1"/>
        <w:numPr>
          <w:ilvl w:val="0"/>
          <w:numId w:val="34"/>
        </w:numPr>
        <w:spacing w:before="0" w:line="240" w:lineRule="auto"/>
        <w:ind w:left="714" w:hanging="357"/>
        <w:jc w:val="both"/>
        <w:rPr>
          <w:szCs w:val="24"/>
          <w:lang w:val="sk-SK"/>
        </w:rPr>
      </w:pPr>
      <w:r w:rsidRPr="00F31CAC">
        <w:rPr>
          <w:szCs w:val="24"/>
          <w:lang w:val="sk-SK"/>
        </w:rPr>
        <w:t>Všetky priame</w:t>
      </w:r>
      <w:r w:rsidR="0088457A" w:rsidRPr="00F31CAC">
        <w:rPr>
          <w:szCs w:val="24"/>
          <w:lang w:val="sk-SK"/>
        </w:rPr>
        <w:t xml:space="preserve"> náklady</w:t>
      </w:r>
      <w:r w:rsidR="00A77E15" w:rsidRPr="00F31CAC">
        <w:rPr>
          <w:szCs w:val="24"/>
          <w:lang w:val="sk-SK"/>
        </w:rPr>
        <w:t xml:space="preserve"> </w:t>
      </w:r>
      <w:r w:rsidRPr="00F31CAC">
        <w:rPr>
          <w:szCs w:val="24"/>
          <w:lang w:val="sk-SK"/>
        </w:rPr>
        <w:t xml:space="preserve">a nepriame náklady </w:t>
      </w:r>
      <w:r w:rsidR="00220992" w:rsidRPr="00F31CAC">
        <w:rPr>
          <w:szCs w:val="24"/>
          <w:lang w:val="sk-SK"/>
        </w:rPr>
        <w:t>súvisiace s príjmom</w:t>
      </w:r>
      <w:r w:rsidRPr="00F31CAC">
        <w:rPr>
          <w:szCs w:val="24"/>
          <w:lang w:val="sk-SK"/>
        </w:rPr>
        <w:t xml:space="preserve"> základného subjektu z medzinárodnej námorne</w:t>
      </w:r>
      <w:r w:rsidR="00220992" w:rsidRPr="00F31CAC">
        <w:rPr>
          <w:szCs w:val="24"/>
          <w:lang w:val="sk-SK"/>
        </w:rPr>
        <w:t>j dopravy a kvalifikovaným</w:t>
      </w:r>
      <w:r w:rsidRPr="00F31CAC">
        <w:rPr>
          <w:szCs w:val="24"/>
          <w:lang w:val="sk-SK"/>
        </w:rPr>
        <w:t xml:space="preserve"> ve</w:t>
      </w:r>
      <w:r w:rsidR="00220992" w:rsidRPr="00F31CAC">
        <w:rPr>
          <w:szCs w:val="24"/>
          <w:lang w:val="sk-SK"/>
        </w:rPr>
        <w:t>dľajším príjmom</w:t>
      </w:r>
      <w:r w:rsidRPr="00F31CAC">
        <w:rPr>
          <w:szCs w:val="24"/>
          <w:lang w:val="sk-SK"/>
        </w:rPr>
        <w:t xml:space="preserve"> z medzinárodnej námornej dopravy sa</w:t>
      </w:r>
      <w:r w:rsidR="00220992" w:rsidRPr="00F31CAC">
        <w:rPr>
          <w:szCs w:val="24"/>
          <w:lang w:val="sk-SK"/>
        </w:rPr>
        <w:t xml:space="preserve"> vylúčia z výpočtu</w:t>
      </w:r>
      <w:r w:rsidRPr="00F31CAC">
        <w:rPr>
          <w:szCs w:val="24"/>
          <w:lang w:val="sk-SK"/>
        </w:rPr>
        <w:t xml:space="preserve"> oprávneného príjmu alebo oprávnenej straty </w:t>
      </w:r>
      <w:bookmarkStart w:id="3" w:name="_Ref80095191"/>
      <w:bookmarkStart w:id="4" w:name="_Ref79077064"/>
      <w:r w:rsidR="00220992" w:rsidRPr="00F31CAC">
        <w:rPr>
          <w:szCs w:val="24"/>
          <w:lang w:val="sk-SK"/>
        </w:rPr>
        <w:t xml:space="preserve">základného subjektu. </w:t>
      </w:r>
    </w:p>
    <w:p w14:paraId="3BDA58E9" w14:textId="3724E03E" w:rsidR="00405E87" w:rsidRPr="00F31CAC" w:rsidRDefault="00405E87" w:rsidP="00405E87">
      <w:pPr>
        <w:pStyle w:val="Point1"/>
        <w:spacing w:before="0" w:after="0" w:line="240" w:lineRule="auto"/>
        <w:ind w:left="0" w:firstLine="0"/>
        <w:jc w:val="center"/>
        <w:rPr>
          <w:b/>
          <w:color w:val="FF0000"/>
          <w:lang w:val="sk-SK"/>
        </w:rPr>
      </w:pPr>
      <w:r w:rsidRPr="00F31CAC">
        <w:rPr>
          <w:b/>
          <w:color w:val="FF0000"/>
          <w:lang w:val="sk-SK"/>
        </w:rPr>
        <w:t>§ 12a</w:t>
      </w:r>
      <w:r w:rsidRPr="00F31CAC">
        <w:rPr>
          <w:b/>
          <w:color w:val="FF0000"/>
          <w:lang w:val="sk-SK"/>
        </w:rPr>
        <w:br/>
        <w:t>Kompenzácia na základe akcií</w:t>
      </w:r>
    </w:p>
    <w:p w14:paraId="4291A5B5" w14:textId="77777777" w:rsidR="00405E87" w:rsidRPr="00F31CAC" w:rsidRDefault="00405E87" w:rsidP="00405E87">
      <w:pPr>
        <w:pStyle w:val="Point1"/>
        <w:spacing w:before="0" w:after="0" w:line="240" w:lineRule="auto"/>
        <w:ind w:left="0" w:firstLine="0"/>
        <w:jc w:val="center"/>
        <w:rPr>
          <w:b/>
          <w:color w:val="FF0000"/>
          <w:lang w:val="sk-SK"/>
        </w:rPr>
      </w:pPr>
    </w:p>
    <w:p w14:paraId="688EDA08" w14:textId="6301BEC4" w:rsidR="00405E87" w:rsidRPr="00F31CAC" w:rsidRDefault="00405E87" w:rsidP="00A03184">
      <w:pPr>
        <w:pStyle w:val="ManualNumPar1"/>
        <w:numPr>
          <w:ilvl w:val="0"/>
          <w:numId w:val="141"/>
        </w:numPr>
        <w:spacing w:before="0" w:after="0" w:line="240" w:lineRule="auto"/>
        <w:ind w:left="709" w:hanging="425"/>
        <w:jc w:val="both"/>
        <w:rPr>
          <w:color w:val="FF0000"/>
          <w:lang w:val="sk-SK"/>
        </w:rPr>
      </w:pPr>
      <w:r w:rsidRPr="00F31CAC">
        <w:rPr>
          <w:color w:val="FF0000"/>
          <w:lang w:val="sk-SK"/>
        </w:rPr>
        <w:t>Podávajúci subjekt sa môže v súlade s § 42 ods. 2 rozhodnúť, že pri výpočte oprávneného príjmu al</w:t>
      </w:r>
      <w:r w:rsidR="00961C52">
        <w:rPr>
          <w:color w:val="FF0000"/>
          <w:lang w:val="sk-SK"/>
        </w:rPr>
        <w:t>ebo oprávnenej straty základných subjektov</w:t>
      </w:r>
      <w:r w:rsidRPr="00F31CAC">
        <w:rPr>
          <w:color w:val="FF0000"/>
          <w:lang w:val="sk-SK"/>
        </w:rPr>
        <w:t xml:space="preserve"> sa suma vykázaná v</w:t>
      </w:r>
      <w:r w:rsidR="00961C52">
        <w:rPr>
          <w:color w:val="FF0000"/>
          <w:lang w:val="sk-SK"/>
        </w:rPr>
        <w:t>o finančných výkazoch základných subjektov</w:t>
      </w:r>
      <w:r w:rsidRPr="00F31CAC">
        <w:rPr>
          <w:color w:val="FF0000"/>
          <w:lang w:val="sk-SK"/>
        </w:rPr>
        <w:t xml:space="preserve"> ako náklad alebo výdavok na kompenzáciu na základe akcií, nahradí sumou pov</w:t>
      </w:r>
      <w:r w:rsidR="006311EA">
        <w:rPr>
          <w:color w:val="FF0000"/>
          <w:lang w:val="sk-SK"/>
        </w:rPr>
        <w:t>olenou ako odpočet pri výpočte ich</w:t>
      </w:r>
      <w:r w:rsidRPr="00F31CAC">
        <w:rPr>
          <w:color w:val="FF0000"/>
          <w:lang w:val="sk-SK"/>
        </w:rPr>
        <w:t xml:space="preserve"> zdaniteľného príjmu. </w:t>
      </w:r>
    </w:p>
    <w:p w14:paraId="4B4F5779" w14:textId="77777777" w:rsidR="00405E87" w:rsidRPr="00F31CAC" w:rsidRDefault="00405E87" w:rsidP="00405E87">
      <w:pPr>
        <w:spacing w:after="0" w:line="240" w:lineRule="auto"/>
        <w:rPr>
          <w:color w:val="FF0000"/>
        </w:rPr>
      </w:pPr>
    </w:p>
    <w:p w14:paraId="3DDB8C62" w14:textId="218C5F8A" w:rsidR="00405E87" w:rsidRPr="00F31CAC" w:rsidRDefault="00405E87" w:rsidP="00A03184">
      <w:pPr>
        <w:pStyle w:val="ManualNumPar1"/>
        <w:numPr>
          <w:ilvl w:val="0"/>
          <w:numId w:val="141"/>
        </w:numPr>
        <w:spacing w:before="0" w:after="0" w:line="240" w:lineRule="auto"/>
        <w:ind w:left="709" w:hanging="425"/>
        <w:jc w:val="both"/>
        <w:rPr>
          <w:rFonts w:asciiTheme="majorBidi" w:hAnsiTheme="majorBidi" w:cstheme="majorBidi"/>
          <w:bCs/>
          <w:color w:val="FF0000"/>
          <w:lang w:val="sk-SK"/>
        </w:rPr>
      </w:pPr>
      <w:r w:rsidRPr="00F31CAC">
        <w:rPr>
          <w:color w:val="FF0000"/>
          <w:lang w:val="sk-SK"/>
        </w:rPr>
        <w:t>Ak náklad alebo výdavok na komp</w:t>
      </w:r>
      <w:r w:rsidR="008F0417">
        <w:rPr>
          <w:color w:val="FF0000"/>
          <w:lang w:val="sk-SK"/>
        </w:rPr>
        <w:t>enzáciu na základe akcií vznikne</w:t>
      </w:r>
      <w:r w:rsidRPr="00F31CAC">
        <w:rPr>
          <w:color w:val="FF0000"/>
          <w:lang w:val="sk-SK"/>
        </w:rPr>
        <w:t xml:space="preserve"> v súvislosti s opciou, ktorá nebola uplatnená, suma tohto nákladu alebo výdavku, ktorá sa podľa odseku 1 v pre</w:t>
      </w:r>
      <w:r w:rsidR="008F0417">
        <w:rPr>
          <w:color w:val="FF0000"/>
          <w:lang w:val="sk-SK"/>
        </w:rPr>
        <w:t>d</w:t>
      </w:r>
      <w:r w:rsidRPr="00F31CAC">
        <w:rPr>
          <w:color w:val="FF0000"/>
          <w:lang w:val="sk-SK"/>
        </w:rPr>
        <w:t xml:space="preserve">chádzajúcich účtovných obdobiach odpočítala od  zisku alebo straty základného subjektu z finančného účtovníctva, sa pripočíta k zisku alebo strate z finančného účtovníctva  v účtovnom období, v ktorom možnosť uplatnenia tejto opcie uplynula. </w:t>
      </w:r>
    </w:p>
    <w:p w14:paraId="2AA553C2" w14:textId="77777777" w:rsidR="00405E87" w:rsidRPr="00F31CAC" w:rsidRDefault="00405E87" w:rsidP="00405E87">
      <w:pPr>
        <w:pStyle w:val="ManualNumPar1"/>
        <w:spacing w:before="0" w:after="0" w:line="240" w:lineRule="auto"/>
        <w:ind w:left="709" w:firstLine="0"/>
        <w:jc w:val="both"/>
        <w:rPr>
          <w:rFonts w:asciiTheme="majorBidi" w:hAnsiTheme="majorBidi" w:cstheme="majorBidi"/>
          <w:bCs/>
          <w:color w:val="FF0000"/>
          <w:lang w:val="sk-SK"/>
        </w:rPr>
      </w:pPr>
      <w:r w:rsidRPr="00F31CAC">
        <w:rPr>
          <w:color w:val="FF0000"/>
          <w:lang w:val="sk-SK"/>
        </w:rPr>
        <w:t xml:space="preserve">  </w:t>
      </w:r>
    </w:p>
    <w:p w14:paraId="238B103F" w14:textId="60B6B529" w:rsidR="00405E87" w:rsidRPr="00F31CAC" w:rsidRDefault="00405E87" w:rsidP="00A03184">
      <w:pPr>
        <w:pStyle w:val="ManualNumPar1"/>
        <w:numPr>
          <w:ilvl w:val="0"/>
          <w:numId w:val="141"/>
        </w:numPr>
        <w:spacing w:before="0" w:after="0" w:line="240" w:lineRule="auto"/>
        <w:ind w:left="709" w:hanging="425"/>
        <w:jc w:val="both"/>
        <w:rPr>
          <w:color w:val="FF0000"/>
          <w:lang w:val="sk-SK"/>
        </w:rPr>
      </w:pPr>
      <w:r w:rsidRPr="00F31CAC">
        <w:rPr>
          <w:color w:val="FF0000"/>
          <w:lang w:val="sk-SK"/>
        </w:rPr>
        <w:t>Ak sa časť nákladu alebo výdavku na kompenzáciu na základe akcií vykázala vo finančných výkazoch základného subjektu v účtovných obdobiach pre</w:t>
      </w:r>
      <w:r w:rsidR="008F0417">
        <w:rPr>
          <w:color w:val="FF0000"/>
          <w:lang w:val="sk-SK"/>
        </w:rPr>
        <w:t>d</w:t>
      </w:r>
      <w:r w:rsidRPr="00F31CAC">
        <w:rPr>
          <w:color w:val="FF0000"/>
          <w:lang w:val="sk-SK"/>
        </w:rPr>
        <w:t xml:space="preserve">chádzajúcich účtovnému obdobiu, za ktoré sa toto rozhodnutie prijalo, do výpočtu oprávneného príjmu alebo oprávnenej straty základného subjektu za toto účtovné obdobie sa zahrnie suma rovnajúca sa rozdielu medzi celkovou sumou nákladu alebo výdavku na kompenzáciu na základe akcií, ktorá bola odpočítaná na účely výpočtu jeho oprávneného príjmu alebo oprávnenej straty v predchádzajúcich účtovných obdobiach, a celkovou sumou nákladu alebo výdavku na kompenzáciu na základe akcií, ktorá by sa odpočítala na účely výpočtu jeho oprávneného príjmu alebo oprávnenej straty v predchádzajúcich účtovných obdobiach, ak by sa toto rozhodnutie v týchto účtovných obdobiach prijalo. </w:t>
      </w:r>
    </w:p>
    <w:p w14:paraId="28FB0167" w14:textId="77777777" w:rsidR="00405E87" w:rsidRPr="00F31CAC" w:rsidRDefault="00405E87" w:rsidP="00405E87">
      <w:pPr>
        <w:spacing w:after="0" w:line="240" w:lineRule="auto"/>
        <w:rPr>
          <w:color w:val="FF0000"/>
        </w:rPr>
      </w:pPr>
    </w:p>
    <w:p w14:paraId="40718EF4" w14:textId="77777777" w:rsidR="00405E87" w:rsidRPr="00F31CAC" w:rsidRDefault="00405E87" w:rsidP="00A03184">
      <w:pPr>
        <w:pStyle w:val="ManualNumPar1"/>
        <w:numPr>
          <w:ilvl w:val="0"/>
          <w:numId w:val="141"/>
        </w:numPr>
        <w:spacing w:before="0" w:after="0" w:line="240" w:lineRule="auto"/>
        <w:ind w:left="709" w:hanging="425"/>
        <w:jc w:val="both"/>
        <w:rPr>
          <w:color w:val="FF0000"/>
          <w:lang w:val="sk-SK"/>
        </w:rPr>
      </w:pPr>
      <w:r w:rsidRPr="00F31CAC">
        <w:rPr>
          <w:color w:val="FF0000"/>
          <w:lang w:val="sk-SK"/>
        </w:rPr>
        <w:t>Rozhodnutie podávajúceho subjektu podľa odseku 1 sa  uplatňuje na všetky základné subjekty nachádzajúce sa v Slovenskej republike,  pričom</w:t>
      </w:r>
      <w:r w:rsidRPr="00F31CAC">
        <w:rPr>
          <w:rFonts w:asciiTheme="majorBidi" w:hAnsiTheme="majorBidi" w:cstheme="majorBidi"/>
          <w:bCs/>
          <w:color w:val="FF0000"/>
          <w:lang w:val="sk-SK"/>
        </w:rPr>
        <w:t xml:space="preserve"> v </w:t>
      </w:r>
      <w:r w:rsidRPr="00F31CAC">
        <w:rPr>
          <w:color w:val="FF0000"/>
          <w:lang w:val="sk-SK"/>
        </w:rPr>
        <w:t>účtovnom období, v ktorom sa toto rozhodnutie prestane uplatňovať, sa suma nezaplateného nákladu alebo výdavku na kompenzáciu na základe akcií odpočítaná v súlade s rozhodnutím, ktorá presahuje vzniknutý finančný účtovný náklad, zahrnie do výpočtu oprávneného príjmu alebo oprávnenej straty základného subjektu.</w:t>
      </w:r>
    </w:p>
    <w:p w14:paraId="5F860BDE" w14:textId="77777777" w:rsidR="00405E87" w:rsidRPr="00F31CAC" w:rsidRDefault="00405E87" w:rsidP="00405E87">
      <w:pPr>
        <w:spacing w:after="0" w:line="240" w:lineRule="auto"/>
        <w:rPr>
          <w:color w:val="FF0000"/>
        </w:rPr>
      </w:pPr>
    </w:p>
    <w:p w14:paraId="34822CB3" w14:textId="77777777" w:rsidR="00405E87" w:rsidRPr="00F31CAC" w:rsidRDefault="00405E87" w:rsidP="00405E87">
      <w:pPr>
        <w:spacing w:after="0" w:line="240" w:lineRule="auto"/>
        <w:rPr>
          <w:color w:val="FF0000"/>
        </w:rPr>
      </w:pPr>
    </w:p>
    <w:p w14:paraId="00F99BD5" w14:textId="77777777" w:rsidR="00405E87" w:rsidRPr="00F31CAC" w:rsidRDefault="00405E87" w:rsidP="00405E87">
      <w:pPr>
        <w:pStyle w:val="Point1"/>
        <w:spacing w:before="0" w:after="0" w:line="240" w:lineRule="auto"/>
        <w:ind w:left="0" w:firstLine="0"/>
        <w:jc w:val="center"/>
        <w:rPr>
          <w:b/>
          <w:color w:val="FF0000"/>
          <w:lang w:val="sk-SK"/>
        </w:rPr>
      </w:pPr>
      <w:r w:rsidRPr="00F31CAC">
        <w:rPr>
          <w:b/>
          <w:color w:val="FF0000"/>
          <w:lang w:val="sk-SK"/>
        </w:rPr>
        <w:t>§ 12b</w:t>
      </w:r>
      <w:r w:rsidRPr="00F31CAC">
        <w:rPr>
          <w:b/>
          <w:color w:val="FF0000"/>
          <w:lang w:val="sk-SK"/>
        </w:rPr>
        <w:br/>
        <w:t>Použitie postupov konsolidácie</w:t>
      </w:r>
    </w:p>
    <w:p w14:paraId="02DBF4D4" w14:textId="77777777" w:rsidR="00405E87" w:rsidRPr="00F31CAC" w:rsidRDefault="00405E87" w:rsidP="00405E87">
      <w:pPr>
        <w:pStyle w:val="Point1"/>
        <w:spacing w:before="0" w:after="0" w:line="240" w:lineRule="auto"/>
        <w:ind w:left="0" w:firstLine="0"/>
        <w:jc w:val="center"/>
        <w:rPr>
          <w:rFonts w:asciiTheme="majorBidi" w:hAnsiTheme="majorBidi" w:cstheme="majorBidi"/>
          <w:bCs/>
          <w:color w:val="FF0000"/>
          <w:lang w:val="sk-SK"/>
        </w:rPr>
      </w:pPr>
    </w:p>
    <w:p w14:paraId="4B4C1034" w14:textId="77777777" w:rsidR="00405E87" w:rsidRPr="00F31CAC" w:rsidRDefault="00405E87" w:rsidP="00A03184">
      <w:pPr>
        <w:pStyle w:val="ManualNumPar1"/>
        <w:numPr>
          <w:ilvl w:val="0"/>
          <w:numId w:val="142"/>
        </w:numPr>
        <w:spacing w:before="0" w:after="0" w:line="240" w:lineRule="auto"/>
        <w:ind w:left="709"/>
        <w:jc w:val="both"/>
        <w:rPr>
          <w:color w:val="FF0000"/>
          <w:lang w:val="sk-SK"/>
        </w:rPr>
      </w:pPr>
      <w:r w:rsidRPr="00F31CAC">
        <w:rPr>
          <w:color w:val="FF0000"/>
          <w:lang w:val="sk-SK"/>
        </w:rPr>
        <w:lastRenderedPageBreak/>
        <w:t xml:space="preserve">Podávajúci subjekt sa môže v súlade s § 42 ods. 2 rozhodnúť, že pri výpočte oprávneného príjmu alebo oprávnenej straty základných subjektov, ktoré sú súčasťou tej istej daňovej konsolidačnej skupiny, sa uplatnia postupy konsolidácie na elimináciu výnosov, nákladov, ziskov a strát vyplývajúcich z transakcií medzi základnými subjektami. </w:t>
      </w:r>
    </w:p>
    <w:p w14:paraId="40168027" w14:textId="77777777" w:rsidR="00405E87" w:rsidRPr="00F31CAC" w:rsidRDefault="00405E87" w:rsidP="00405E87">
      <w:pPr>
        <w:spacing w:after="0" w:line="240" w:lineRule="auto"/>
        <w:rPr>
          <w:color w:val="FF0000"/>
        </w:rPr>
      </w:pPr>
    </w:p>
    <w:p w14:paraId="3A3F40EB" w14:textId="03221A63" w:rsidR="00405E87" w:rsidRPr="00F31CAC" w:rsidRDefault="00405E87" w:rsidP="00A03184">
      <w:pPr>
        <w:pStyle w:val="ManualNumPar1"/>
        <w:numPr>
          <w:ilvl w:val="0"/>
          <w:numId w:val="142"/>
        </w:numPr>
        <w:spacing w:before="0" w:after="0" w:line="240" w:lineRule="auto"/>
        <w:ind w:left="709"/>
        <w:jc w:val="both"/>
        <w:rPr>
          <w:color w:val="FF0000"/>
          <w:lang w:val="sk-SK"/>
        </w:rPr>
      </w:pPr>
      <w:r w:rsidRPr="00F31CAC">
        <w:rPr>
          <w:color w:val="FF0000"/>
          <w:lang w:val="sk-SK"/>
        </w:rPr>
        <w:t>V účtovnom období, za ktoré sa rozhodnutie podľa odseku 1 prijalo alebo prestalo uplatňovať, sa vykonajú úpravy, aby sa položky oprávneného p</w:t>
      </w:r>
      <w:r w:rsidR="008F0417">
        <w:rPr>
          <w:color w:val="FF0000"/>
          <w:lang w:val="sk-SK"/>
        </w:rPr>
        <w:t>ríjmu alebo oprávnenej straty zohľadňovali vždy</w:t>
      </w:r>
      <w:r w:rsidRPr="00F31CAC">
        <w:rPr>
          <w:color w:val="FF0000"/>
          <w:lang w:val="sk-SK"/>
        </w:rPr>
        <w:t xml:space="preserve"> jedenkrát.</w:t>
      </w:r>
    </w:p>
    <w:p w14:paraId="3416E360" w14:textId="77777777" w:rsidR="0027431F" w:rsidRPr="00F31CAC" w:rsidRDefault="0027431F" w:rsidP="00BD5B2B">
      <w:pPr>
        <w:spacing w:after="120" w:line="240" w:lineRule="auto"/>
        <w:rPr>
          <w:rFonts w:ascii="Times New Roman" w:hAnsi="Times New Roman" w:cs="Times New Roman"/>
          <w:sz w:val="24"/>
          <w:szCs w:val="24"/>
        </w:rPr>
      </w:pPr>
    </w:p>
    <w:p w14:paraId="796F0AB8" w14:textId="25A914FB" w:rsidR="00297630" w:rsidRPr="00F31CAC" w:rsidRDefault="00297630" w:rsidP="0027431F">
      <w:pPr>
        <w:pStyle w:val="Titrearticle"/>
        <w:spacing w:before="0" w:after="240"/>
        <w:rPr>
          <w:b/>
          <w:bCs/>
          <w:i w:val="0"/>
          <w:szCs w:val="24"/>
          <w:lang w:val="sk-SK"/>
        </w:rPr>
      </w:pPr>
      <w:r w:rsidRPr="00F31CAC">
        <w:rPr>
          <w:b/>
          <w:i w:val="0"/>
          <w:szCs w:val="24"/>
          <w:lang w:val="sk-SK"/>
        </w:rPr>
        <w:t xml:space="preserve">§ </w:t>
      </w:r>
      <w:r w:rsidR="008C1E72" w:rsidRPr="00F31CAC">
        <w:rPr>
          <w:b/>
          <w:i w:val="0"/>
          <w:szCs w:val="24"/>
          <w:lang w:val="sk-SK"/>
        </w:rPr>
        <w:t>13</w:t>
      </w:r>
      <w:r w:rsidRPr="00F31CAC">
        <w:rPr>
          <w:b/>
          <w:i w:val="0"/>
          <w:szCs w:val="24"/>
          <w:lang w:val="sk-SK"/>
        </w:rPr>
        <w:br/>
        <w:t>Rozdelenie oprávneného príjmu alebo oprávnenej straty medzi hlavný subjekt a stálu prevádzkareň</w:t>
      </w:r>
    </w:p>
    <w:p w14:paraId="03D3FB0E" w14:textId="34ADFEE5" w:rsidR="00297630" w:rsidRPr="00F31CAC" w:rsidRDefault="00830AA2" w:rsidP="0027431F">
      <w:pPr>
        <w:pStyle w:val="ManualNumPar1"/>
        <w:numPr>
          <w:ilvl w:val="0"/>
          <w:numId w:val="35"/>
        </w:numPr>
        <w:spacing w:before="0" w:line="240" w:lineRule="auto"/>
        <w:ind w:left="714" w:hanging="357"/>
        <w:jc w:val="both"/>
        <w:rPr>
          <w:bCs/>
          <w:szCs w:val="24"/>
          <w:lang w:val="sk-SK"/>
        </w:rPr>
      </w:pPr>
      <w:r w:rsidRPr="00F31CAC">
        <w:rPr>
          <w:szCs w:val="24"/>
          <w:lang w:val="sk-SK"/>
        </w:rPr>
        <w:t>Ak je základný su</w:t>
      </w:r>
      <w:r w:rsidR="00220992" w:rsidRPr="00F31CAC">
        <w:rPr>
          <w:szCs w:val="24"/>
          <w:lang w:val="sk-SK"/>
        </w:rPr>
        <w:t>bjekt stálou prevádzkarňou</w:t>
      </w:r>
      <w:r w:rsidR="00A77E15" w:rsidRPr="00F31CAC">
        <w:rPr>
          <w:szCs w:val="24"/>
          <w:lang w:val="sk-SK"/>
        </w:rPr>
        <w:t xml:space="preserve"> podľa §</w:t>
      </w:r>
      <w:r w:rsidR="00220992" w:rsidRPr="00F31CAC">
        <w:rPr>
          <w:szCs w:val="24"/>
          <w:lang w:val="sk-SK"/>
        </w:rPr>
        <w:t xml:space="preserve"> 2  písm. e) prvého</w:t>
      </w:r>
      <w:r w:rsidR="00306032" w:rsidRPr="00F31CAC">
        <w:rPr>
          <w:szCs w:val="24"/>
          <w:lang w:val="sk-SK"/>
        </w:rPr>
        <w:t xml:space="preserve"> bodu</w:t>
      </w:r>
      <w:r w:rsidR="00220992" w:rsidRPr="00F31CAC">
        <w:rPr>
          <w:szCs w:val="24"/>
          <w:lang w:val="sk-SK"/>
        </w:rPr>
        <w:t xml:space="preserve"> až tretieho bodu, </w:t>
      </w:r>
      <w:r w:rsidRPr="00F31CAC">
        <w:rPr>
          <w:szCs w:val="24"/>
          <w:lang w:val="sk-SK"/>
        </w:rPr>
        <w:t>jeho zisk alebo strata z finančného účtovníctva</w:t>
      </w:r>
      <w:r w:rsidR="00220992" w:rsidRPr="00F31CAC">
        <w:rPr>
          <w:szCs w:val="24"/>
          <w:lang w:val="sk-SK"/>
        </w:rPr>
        <w:t xml:space="preserve"> </w:t>
      </w:r>
      <w:r w:rsidRPr="00F31CAC">
        <w:rPr>
          <w:szCs w:val="24"/>
          <w:lang w:val="sk-SK"/>
        </w:rPr>
        <w:t>sa rovn</w:t>
      </w:r>
      <w:r w:rsidR="00C554BF" w:rsidRPr="00F31CAC">
        <w:rPr>
          <w:szCs w:val="24"/>
          <w:lang w:val="sk-SK"/>
        </w:rPr>
        <w:t>ajú</w:t>
      </w:r>
      <w:bookmarkEnd w:id="3"/>
      <w:bookmarkEnd w:id="4"/>
      <w:r w:rsidR="0045245E" w:rsidRPr="00F31CAC">
        <w:rPr>
          <w:szCs w:val="24"/>
          <w:lang w:val="sk-SK"/>
        </w:rPr>
        <w:t xml:space="preserve"> zisku alebo strate </w:t>
      </w:r>
      <w:r w:rsidRPr="00F31CAC">
        <w:rPr>
          <w:szCs w:val="24"/>
          <w:lang w:val="sk-SK"/>
        </w:rPr>
        <w:t>uvedeným</w:t>
      </w:r>
      <w:r w:rsidR="00C554BF" w:rsidRPr="00F31CAC">
        <w:rPr>
          <w:szCs w:val="24"/>
          <w:lang w:val="sk-SK"/>
        </w:rPr>
        <w:t>i</w:t>
      </w:r>
      <w:r w:rsidRPr="00F31CAC">
        <w:rPr>
          <w:szCs w:val="24"/>
          <w:lang w:val="sk-SK"/>
        </w:rPr>
        <w:t xml:space="preserve"> v oddelenej účtovnej evidencii </w:t>
      </w:r>
      <w:r w:rsidR="00220992" w:rsidRPr="00F31CAC">
        <w:rPr>
          <w:szCs w:val="24"/>
          <w:lang w:val="sk-SK"/>
        </w:rPr>
        <w:t xml:space="preserve">tejto </w:t>
      </w:r>
      <w:r w:rsidRPr="00F31CAC">
        <w:rPr>
          <w:szCs w:val="24"/>
          <w:lang w:val="sk-SK"/>
        </w:rPr>
        <w:t>stálej prevádzkarne</w:t>
      </w:r>
      <w:r w:rsidR="00A77E15" w:rsidRPr="00F31CAC">
        <w:rPr>
          <w:szCs w:val="24"/>
          <w:lang w:val="sk-SK"/>
        </w:rPr>
        <w:t>; a</w:t>
      </w:r>
      <w:r w:rsidRPr="00F31CAC">
        <w:rPr>
          <w:szCs w:val="24"/>
          <w:lang w:val="sk-SK"/>
        </w:rPr>
        <w:t>k stála prevádzkareň nemá oddelenú účtovnú evidenciu, jej zisk alebo strata z finančného účtovníctva</w:t>
      </w:r>
      <w:r w:rsidR="00220992" w:rsidRPr="00F31CAC">
        <w:rPr>
          <w:szCs w:val="24"/>
          <w:lang w:val="sk-SK"/>
        </w:rPr>
        <w:t xml:space="preserve"> </w:t>
      </w:r>
      <w:r w:rsidRPr="00F31CAC">
        <w:rPr>
          <w:szCs w:val="24"/>
          <w:lang w:val="sk-SK"/>
        </w:rPr>
        <w:t>sa rovn</w:t>
      </w:r>
      <w:r w:rsidR="00C554BF" w:rsidRPr="00F31CAC">
        <w:rPr>
          <w:szCs w:val="24"/>
          <w:lang w:val="sk-SK"/>
        </w:rPr>
        <w:t>ajú</w:t>
      </w:r>
      <w:r w:rsidRPr="00F31CAC">
        <w:rPr>
          <w:szCs w:val="24"/>
          <w:lang w:val="sk-SK"/>
        </w:rPr>
        <w:t xml:space="preserve"> sume, ktorá by bola </w:t>
      </w:r>
      <w:r w:rsidR="00220992" w:rsidRPr="00F31CAC">
        <w:rPr>
          <w:szCs w:val="24"/>
          <w:lang w:val="sk-SK"/>
        </w:rPr>
        <w:t>uvedená v</w:t>
      </w:r>
      <w:r w:rsidR="00D96FF8" w:rsidRPr="00F31CAC">
        <w:rPr>
          <w:szCs w:val="24"/>
          <w:lang w:val="sk-SK"/>
        </w:rPr>
        <w:t xml:space="preserve"> oddelenej</w:t>
      </w:r>
      <w:r w:rsidR="00EF4216" w:rsidRPr="00F31CAC">
        <w:rPr>
          <w:szCs w:val="24"/>
          <w:lang w:val="sk-SK"/>
        </w:rPr>
        <w:t xml:space="preserve"> účtovnej evidencii zostavenej</w:t>
      </w:r>
      <w:r w:rsidRPr="00F31CAC">
        <w:rPr>
          <w:szCs w:val="24"/>
          <w:lang w:val="sk-SK"/>
        </w:rPr>
        <w:t> v súlade s účtovným štandardom používaným pri zostavovaní konsolidovanej účtovnej závierky hlavného materského subjektu.</w:t>
      </w:r>
    </w:p>
    <w:p w14:paraId="5672BF71" w14:textId="3B37A61B" w:rsidR="00297630" w:rsidRPr="00F31CAC" w:rsidRDefault="00830AA2" w:rsidP="0027431F">
      <w:pPr>
        <w:pStyle w:val="ManualNumPar1"/>
        <w:numPr>
          <w:ilvl w:val="0"/>
          <w:numId w:val="35"/>
        </w:numPr>
        <w:spacing w:before="0" w:line="240" w:lineRule="auto"/>
        <w:ind w:left="714" w:hanging="357"/>
        <w:jc w:val="both"/>
        <w:rPr>
          <w:bCs/>
          <w:szCs w:val="24"/>
          <w:lang w:val="sk-SK"/>
        </w:rPr>
      </w:pPr>
      <w:r w:rsidRPr="00F31CAC">
        <w:rPr>
          <w:szCs w:val="24"/>
          <w:lang w:val="sk-SK"/>
        </w:rPr>
        <w:t xml:space="preserve">Ak </w:t>
      </w:r>
      <w:r w:rsidR="00EF4216" w:rsidRPr="00F31CAC">
        <w:rPr>
          <w:szCs w:val="24"/>
          <w:lang w:val="sk-SK"/>
        </w:rPr>
        <w:t xml:space="preserve">je </w:t>
      </w:r>
      <w:r w:rsidRPr="00F31CAC">
        <w:rPr>
          <w:szCs w:val="24"/>
          <w:lang w:val="sk-SK"/>
        </w:rPr>
        <w:t xml:space="preserve">základný subjekt </w:t>
      </w:r>
      <w:r w:rsidR="00EF4216" w:rsidRPr="00F31CAC">
        <w:rPr>
          <w:szCs w:val="24"/>
          <w:lang w:val="sk-SK"/>
        </w:rPr>
        <w:t xml:space="preserve">stálou prevádzkarňou </w:t>
      </w:r>
      <w:r w:rsidR="00A77E15" w:rsidRPr="00F31CAC">
        <w:rPr>
          <w:szCs w:val="24"/>
          <w:lang w:val="sk-SK"/>
        </w:rPr>
        <w:t xml:space="preserve">podľa </w:t>
      </w:r>
      <w:r w:rsidR="00EF4216" w:rsidRPr="00F31CAC">
        <w:rPr>
          <w:szCs w:val="24"/>
          <w:lang w:val="sk-SK"/>
        </w:rPr>
        <w:t>§ 2  písm. e) prvého</w:t>
      </w:r>
      <w:r w:rsidR="00927DA6" w:rsidRPr="00F31CAC">
        <w:rPr>
          <w:szCs w:val="24"/>
          <w:lang w:val="sk-SK"/>
        </w:rPr>
        <w:t xml:space="preserve"> bodu</w:t>
      </w:r>
      <w:r w:rsidR="00EF4216" w:rsidRPr="00F31CAC">
        <w:rPr>
          <w:szCs w:val="24"/>
          <w:lang w:val="sk-SK"/>
        </w:rPr>
        <w:t xml:space="preserve"> alebo druhého bodu</w:t>
      </w:r>
      <w:r w:rsidRPr="00F31CAC">
        <w:rPr>
          <w:szCs w:val="24"/>
          <w:lang w:val="sk-SK"/>
        </w:rPr>
        <w:t>, jeho zisk alebo strata z finančného účtovníctva</w:t>
      </w:r>
      <w:r w:rsidR="00EF4216" w:rsidRPr="00F31CAC">
        <w:rPr>
          <w:szCs w:val="24"/>
          <w:lang w:val="sk-SK"/>
        </w:rPr>
        <w:t xml:space="preserve"> </w:t>
      </w:r>
      <w:r w:rsidRPr="00F31CAC">
        <w:rPr>
          <w:szCs w:val="24"/>
          <w:lang w:val="sk-SK"/>
        </w:rPr>
        <w:t>sa upravia tak, aby zohľad</w:t>
      </w:r>
      <w:r w:rsidR="001A01D5" w:rsidRPr="00F31CAC">
        <w:rPr>
          <w:szCs w:val="24"/>
          <w:lang w:val="sk-SK"/>
        </w:rPr>
        <w:t>ňovali</w:t>
      </w:r>
      <w:r w:rsidRPr="00F31CAC">
        <w:rPr>
          <w:szCs w:val="24"/>
          <w:lang w:val="sk-SK"/>
        </w:rPr>
        <w:t xml:space="preserve"> len sumy a</w:t>
      </w:r>
      <w:r w:rsidR="001A01D5" w:rsidRPr="00F31CAC">
        <w:rPr>
          <w:szCs w:val="24"/>
          <w:lang w:val="sk-SK"/>
        </w:rPr>
        <w:t> položky výnosov a</w:t>
      </w:r>
      <w:r w:rsidR="00F31208" w:rsidRPr="00F31CAC">
        <w:rPr>
          <w:szCs w:val="24"/>
          <w:lang w:val="sk-SK"/>
        </w:rPr>
        <w:t> </w:t>
      </w:r>
      <w:r w:rsidR="001A01D5" w:rsidRPr="00F31CAC">
        <w:rPr>
          <w:szCs w:val="24"/>
          <w:lang w:val="sk-SK"/>
        </w:rPr>
        <w:t>nákladov</w:t>
      </w:r>
      <w:r w:rsidR="00F31208" w:rsidRPr="00F31CAC">
        <w:rPr>
          <w:szCs w:val="24"/>
          <w:lang w:val="sk-SK"/>
        </w:rPr>
        <w:t xml:space="preserve"> </w:t>
      </w:r>
      <w:proofErr w:type="spellStart"/>
      <w:r w:rsidR="00F31208" w:rsidRPr="00F31CAC">
        <w:rPr>
          <w:szCs w:val="24"/>
          <w:lang w:val="sk-SK"/>
        </w:rPr>
        <w:t>prisúditeľných</w:t>
      </w:r>
      <w:proofErr w:type="spellEnd"/>
      <w:r w:rsidR="001A01D5" w:rsidRPr="00F31CAC">
        <w:rPr>
          <w:szCs w:val="24"/>
          <w:lang w:val="sk-SK"/>
        </w:rPr>
        <w:t xml:space="preserve"> stálej prevádzkarni podľa </w:t>
      </w:r>
      <w:r w:rsidRPr="00F31CAC">
        <w:rPr>
          <w:szCs w:val="24"/>
          <w:lang w:val="sk-SK"/>
        </w:rPr>
        <w:t xml:space="preserve"> </w:t>
      </w:r>
      <w:r w:rsidR="00EF4216" w:rsidRPr="00F31CAC">
        <w:rPr>
          <w:szCs w:val="24"/>
          <w:lang w:val="sk-SK"/>
        </w:rPr>
        <w:t> medzinárodn</w:t>
      </w:r>
      <w:r w:rsidR="001A01D5" w:rsidRPr="00F31CAC">
        <w:rPr>
          <w:szCs w:val="24"/>
          <w:lang w:val="sk-SK"/>
        </w:rPr>
        <w:t>ej</w:t>
      </w:r>
      <w:r w:rsidR="00EF4216" w:rsidRPr="00F31CAC">
        <w:rPr>
          <w:szCs w:val="24"/>
          <w:lang w:val="sk-SK"/>
        </w:rPr>
        <w:t xml:space="preserve"> </w:t>
      </w:r>
      <w:r w:rsidRPr="00F31CAC">
        <w:rPr>
          <w:szCs w:val="24"/>
          <w:lang w:val="sk-SK"/>
        </w:rPr>
        <w:t>zmluv</w:t>
      </w:r>
      <w:r w:rsidR="001A01D5" w:rsidRPr="00F31CAC">
        <w:rPr>
          <w:szCs w:val="24"/>
          <w:lang w:val="sk-SK"/>
        </w:rPr>
        <w:t>y</w:t>
      </w:r>
      <w:r w:rsidRPr="00F31CAC">
        <w:rPr>
          <w:szCs w:val="24"/>
          <w:lang w:val="sk-SK"/>
        </w:rPr>
        <w:t xml:space="preserve"> alebo vnútroštátn</w:t>
      </w:r>
      <w:r w:rsidR="001A01D5" w:rsidRPr="00F31CAC">
        <w:rPr>
          <w:szCs w:val="24"/>
          <w:lang w:val="sk-SK"/>
        </w:rPr>
        <w:t>eho</w:t>
      </w:r>
      <w:r w:rsidRPr="00F31CAC">
        <w:rPr>
          <w:szCs w:val="24"/>
          <w:lang w:val="sk-SK"/>
        </w:rPr>
        <w:t xml:space="preserve"> práv</w:t>
      </w:r>
      <w:r w:rsidR="001A01D5" w:rsidRPr="00F31CAC">
        <w:rPr>
          <w:szCs w:val="24"/>
          <w:lang w:val="sk-SK"/>
        </w:rPr>
        <w:t>a</w:t>
      </w:r>
      <w:r w:rsidR="00EF4216" w:rsidRPr="00F31CAC">
        <w:rPr>
          <w:szCs w:val="24"/>
          <w:lang w:val="sk-SK"/>
        </w:rPr>
        <w:t xml:space="preserve"> štátu, v ktorom</w:t>
      </w:r>
      <w:r w:rsidRPr="00F31CAC">
        <w:rPr>
          <w:szCs w:val="24"/>
          <w:lang w:val="sk-SK"/>
        </w:rPr>
        <w:t xml:space="preserve"> sa nachádza, bez ohľadu na výšku príjmu podliehajúceho </w:t>
      </w:r>
      <w:r w:rsidR="005766EA" w:rsidRPr="00F31CAC">
        <w:rPr>
          <w:szCs w:val="24"/>
          <w:lang w:val="sk-SK"/>
        </w:rPr>
        <w:t>zdaneniu</w:t>
      </w:r>
      <w:r w:rsidRPr="00F31CAC">
        <w:rPr>
          <w:szCs w:val="24"/>
          <w:lang w:val="sk-SK"/>
        </w:rPr>
        <w:t xml:space="preserve"> a na výšku </w:t>
      </w:r>
      <w:r w:rsidR="00F31208" w:rsidRPr="00F31CAC">
        <w:rPr>
          <w:szCs w:val="24"/>
          <w:lang w:val="sk-SK"/>
        </w:rPr>
        <w:t xml:space="preserve">daňovo uznaných výdavkov </w:t>
      </w:r>
      <w:r w:rsidR="00297630" w:rsidRPr="00F31CAC">
        <w:rPr>
          <w:szCs w:val="24"/>
          <w:lang w:val="sk-SK"/>
        </w:rPr>
        <w:t>v</w:t>
      </w:r>
      <w:r w:rsidR="00EE7B0E" w:rsidRPr="00F31CAC">
        <w:rPr>
          <w:szCs w:val="24"/>
          <w:lang w:val="sk-SK"/>
        </w:rPr>
        <w:t> </w:t>
      </w:r>
      <w:r w:rsidR="00F31208" w:rsidRPr="00F31CAC">
        <w:rPr>
          <w:szCs w:val="24"/>
          <w:lang w:val="sk-SK"/>
        </w:rPr>
        <w:t>tomto</w:t>
      </w:r>
      <w:r w:rsidR="00EE7B0E" w:rsidRPr="00F31CAC">
        <w:rPr>
          <w:szCs w:val="24"/>
          <w:lang w:val="sk-SK"/>
        </w:rPr>
        <w:t xml:space="preserve"> štáte</w:t>
      </w:r>
      <w:r w:rsidR="00297630" w:rsidRPr="00F31CAC">
        <w:rPr>
          <w:szCs w:val="24"/>
          <w:lang w:val="sk-SK"/>
        </w:rPr>
        <w:t>.</w:t>
      </w:r>
    </w:p>
    <w:p w14:paraId="179094B1" w14:textId="34DA8071" w:rsidR="00297630" w:rsidRPr="00F31CAC" w:rsidRDefault="00585065" w:rsidP="0027431F">
      <w:pPr>
        <w:pStyle w:val="ManualNumPar1"/>
        <w:numPr>
          <w:ilvl w:val="0"/>
          <w:numId w:val="35"/>
        </w:numPr>
        <w:spacing w:before="0" w:line="240" w:lineRule="auto"/>
        <w:ind w:left="714" w:hanging="357"/>
        <w:jc w:val="both"/>
        <w:rPr>
          <w:bCs/>
          <w:szCs w:val="24"/>
          <w:lang w:val="sk-SK"/>
        </w:rPr>
      </w:pPr>
      <w:r w:rsidRPr="00F31CAC">
        <w:rPr>
          <w:szCs w:val="24"/>
          <w:lang w:val="sk-SK"/>
        </w:rPr>
        <w:t>Ak je základný subjekt stálou prevádzkarňou podľa § 2  písm. e) tretieho bodu</w:t>
      </w:r>
      <w:r w:rsidR="00830AA2" w:rsidRPr="00F31CAC">
        <w:rPr>
          <w:szCs w:val="24"/>
          <w:lang w:val="sk-SK"/>
        </w:rPr>
        <w:t>,</w:t>
      </w:r>
      <w:r w:rsidR="0031071A" w:rsidRPr="00F31CAC">
        <w:rPr>
          <w:szCs w:val="24"/>
          <w:lang w:val="sk-SK"/>
        </w:rPr>
        <w:t xml:space="preserve"> jeho zisk alebo </w:t>
      </w:r>
      <w:r w:rsidR="00830AA2" w:rsidRPr="00F31CAC">
        <w:rPr>
          <w:szCs w:val="24"/>
          <w:lang w:val="sk-SK"/>
        </w:rPr>
        <w:t>strata z finančného účtovníctva</w:t>
      </w:r>
      <w:r w:rsidR="0045245E" w:rsidRPr="00F31CAC">
        <w:rPr>
          <w:szCs w:val="24"/>
          <w:lang w:val="sk-SK"/>
        </w:rPr>
        <w:t xml:space="preserve"> </w:t>
      </w:r>
      <w:r w:rsidR="00830AA2" w:rsidRPr="00F31CAC">
        <w:rPr>
          <w:szCs w:val="24"/>
          <w:lang w:val="sk-SK"/>
        </w:rPr>
        <w:t>sa upravia tak, aby</w:t>
      </w:r>
      <w:r w:rsidRPr="00F31CAC">
        <w:rPr>
          <w:szCs w:val="24"/>
          <w:lang w:val="sk-SK"/>
        </w:rPr>
        <w:t xml:space="preserve"> zohľadňovali</w:t>
      </w:r>
      <w:r w:rsidR="00830AA2" w:rsidRPr="00F31CAC">
        <w:rPr>
          <w:szCs w:val="24"/>
          <w:lang w:val="sk-SK"/>
        </w:rPr>
        <w:t xml:space="preserve"> len sumy a </w:t>
      </w:r>
      <w:r w:rsidRPr="00F31CAC">
        <w:rPr>
          <w:szCs w:val="24"/>
          <w:lang w:val="sk-SK"/>
        </w:rPr>
        <w:t>položky výnosov a nákladov</w:t>
      </w:r>
      <w:r w:rsidR="00830AA2" w:rsidRPr="00F31CAC">
        <w:rPr>
          <w:szCs w:val="24"/>
          <w:lang w:val="sk-SK"/>
        </w:rPr>
        <w:t>, ktoré by</w:t>
      </w:r>
      <w:r w:rsidRPr="00F31CAC">
        <w:rPr>
          <w:szCs w:val="24"/>
          <w:lang w:val="sk-SK"/>
        </w:rPr>
        <w:t xml:space="preserve"> sa</w:t>
      </w:r>
      <w:r w:rsidR="00830AA2" w:rsidRPr="00F31CAC">
        <w:rPr>
          <w:szCs w:val="24"/>
          <w:lang w:val="sk-SK"/>
        </w:rPr>
        <w:t xml:space="preserve"> mu</w:t>
      </w:r>
      <w:r w:rsidRPr="00F31CAC">
        <w:rPr>
          <w:szCs w:val="24"/>
          <w:lang w:val="sk-SK"/>
        </w:rPr>
        <w:t xml:space="preserve"> </w:t>
      </w:r>
      <w:r w:rsidR="0030591E" w:rsidRPr="00F31CAC">
        <w:rPr>
          <w:szCs w:val="24"/>
          <w:lang w:val="sk-SK"/>
        </w:rPr>
        <w:t>priradili</w:t>
      </w:r>
      <w:r w:rsidR="00344E43" w:rsidRPr="00F31CAC">
        <w:rPr>
          <w:szCs w:val="24"/>
          <w:lang w:val="sk-SK"/>
        </w:rPr>
        <w:t xml:space="preserve"> obdobne</w:t>
      </w:r>
      <w:r w:rsidR="0016285E" w:rsidRPr="00F31CAC">
        <w:rPr>
          <w:szCs w:val="24"/>
          <w:lang w:val="sk-SK"/>
        </w:rPr>
        <w:t>,</w:t>
      </w:r>
      <w:r w:rsidR="00344E43" w:rsidRPr="00F31CAC">
        <w:rPr>
          <w:szCs w:val="24"/>
          <w:lang w:val="sk-SK"/>
        </w:rPr>
        <w:t xml:space="preserve"> ako je uverejnené na webovom sídle ministerstva</w:t>
      </w:r>
      <w:r w:rsidR="00691ACA" w:rsidRPr="00F31CAC">
        <w:rPr>
          <w:szCs w:val="24"/>
          <w:lang w:val="sk-SK"/>
        </w:rPr>
        <w:t xml:space="preserve"> financií</w:t>
      </w:r>
      <w:r w:rsidR="00344E43" w:rsidRPr="00F31CAC">
        <w:rPr>
          <w:szCs w:val="24"/>
          <w:lang w:val="sk-SK"/>
        </w:rPr>
        <w:t xml:space="preserve">. </w:t>
      </w:r>
      <w:r w:rsidR="0030591E" w:rsidRPr="00F31CAC">
        <w:rPr>
          <w:szCs w:val="24"/>
          <w:lang w:val="sk-SK"/>
        </w:rPr>
        <w:t xml:space="preserve"> </w:t>
      </w:r>
      <w:bookmarkStart w:id="5" w:name="_Ref80095200"/>
      <w:bookmarkStart w:id="6" w:name="_Ref79078279"/>
    </w:p>
    <w:p w14:paraId="4029EDC2" w14:textId="5316D194" w:rsidR="004B6B11" w:rsidRPr="00F31CAC" w:rsidRDefault="00585065" w:rsidP="0027431F">
      <w:pPr>
        <w:pStyle w:val="ManualNumPar1"/>
        <w:numPr>
          <w:ilvl w:val="0"/>
          <w:numId w:val="35"/>
        </w:numPr>
        <w:spacing w:before="0" w:line="240" w:lineRule="auto"/>
        <w:ind w:left="714" w:hanging="357"/>
        <w:jc w:val="both"/>
        <w:rPr>
          <w:bCs/>
          <w:szCs w:val="24"/>
          <w:lang w:val="sk-SK"/>
        </w:rPr>
      </w:pPr>
      <w:r w:rsidRPr="00F31CAC">
        <w:rPr>
          <w:szCs w:val="24"/>
          <w:lang w:val="sk-SK"/>
        </w:rPr>
        <w:t>Ak je základný subjekt stálou prevádzkarňou podľa § 2  písm. e) štvrtého bodu</w:t>
      </w:r>
      <w:r w:rsidR="00830AA2" w:rsidRPr="00F31CAC">
        <w:rPr>
          <w:szCs w:val="24"/>
          <w:lang w:val="sk-SK"/>
        </w:rPr>
        <w:t xml:space="preserve">, jeho zisk alebo strata z finančného účtovníctva </w:t>
      </w:r>
      <w:r w:rsidR="00927DA6" w:rsidRPr="00F31CAC">
        <w:rPr>
          <w:szCs w:val="24"/>
          <w:lang w:val="sk-SK"/>
        </w:rPr>
        <w:t>sa vypočíta</w:t>
      </w:r>
      <w:r w:rsidR="00830AA2" w:rsidRPr="00F31CAC">
        <w:rPr>
          <w:szCs w:val="24"/>
          <w:lang w:val="sk-SK"/>
        </w:rPr>
        <w:t xml:space="preserve"> </w:t>
      </w:r>
      <w:r w:rsidR="0016285E" w:rsidRPr="00F31CAC">
        <w:rPr>
          <w:szCs w:val="24"/>
          <w:lang w:val="sk-SK"/>
        </w:rPr>
        <w:t>zo súm a položiek</w:t>
      </w:r>
      <w:bookmarkEnd w:id="5"/>
      <w:bookmarkEnd w:id="6"/>
    </w:p>
    <w:p w14:paraId="55D65431" w14:textId="4E4F2D94" w:rsidR="004B6B11" w:rsidRPr="00F31CAC" w:rsidRDefault="00585065" w:rsidP="00A03184">
      <w:pPr>
        <w:pStyle w:val="ManualNumPar1"/>
        <w:numPr>
          <w:ilvl w:val="0"/>
          <w:numId w:val="103"/>
        </w:numPr>
        <w:spacing w:before="0" w:line="240" w:lineRule="auto"/>
        <w:ind w:left="1134" w:hanging="357"/>
        <w:jc w:val="both"/>
        <w:rPr>
          <w:bCs/>
          <w:szCs w:val="24"/>
          <w:lang w:val="sk-SK"/>
        </w:rPr>
      </w:pPr>
      <w:r w:rsidRPr="00F31CAC">
        <w:rPr>
          <w:szCs w:val="24"/>
          <w:lang w:val="sk-SK"/>
        </w:rPr>
        <w:t>výnosov</w:t>
      </w:r>
      <w:r w:rsidR="00830AA2" w:rsidRPr="00F31CAC">
        <w:rPr>
          <w:szCs w:val="24"/>
          <w:lang w:val="sk-SK"/>
        </w:rPr>
        <w:t xml:space="preserve">, ktoré sú oslobodené </w:t>
      </w:r>
      <w:r w:rsidR="004B6B11" w:rsidRPr="00F31CAC">
        <w:rPr>
          <w:szCs w:val="24"/>
          <w:lang w:val="sk-SK"/>
        </w:rPr>
        <w:t xml:space="preserve">od zdanenia </w:t>
      </w:r>
      <w:r w:rsidR="00830AA2" w:rsidRPr="00F31CAC">
        <w:rPr>
          <w:szCs w:val="24"/>
          <w:lang w:val="sk-SK"/>
        </w:rPr>
        <w:t>v </w:t>
      </w:r>
      <w:r w:rsidR="00EE7B0E" w:rsidRPr="00F31CAC">
        <w:rPr>
          <w:szCs w:val="24"/>
          <w:lang w:val="sk-SK"/>
        </w:rPr>
        <w:t>štáte</w:t>
      </w:r>
      <w:r w:rsidR="00830AA2" w:rsidRPr="00F31CAC">
        <w:rPr>
          <w:szCs w:val="24"/>
          <w:lang w:val="sk-SK"/>
        </w:rPr>
        <w:t>, v ktor</w:t>
      </w:r>
      <w:r w:rsidRPr="00F31CAC">
        <w:rPr>
          <w:szCs w:val="24"/>
          <w:lang w:val="sk-SK"/>
        </w:rPr>
        <w:t>om</w:t>
      </w:r>
      <w:r w:rsidR="00830AA2" w:rsidRPr="00F31CAC">
        <w:rPr>
          <w:szCs w:val="24"/>
          <w:lang w:val="sk-SK"/>
        </w:rPr>
        <w:t xml:space="preserve"> sa nachádza hlavný subjekt, a ktoré možno priradiť činnostiam vykonávaným mimo t</w:t>
      </w:r>
      <w:r w:rsidR="00EE7B0E" w:rsidRPr="00F31CAC">
        <w:rPr>
          <w:szCs w:val="24"/>
          <w:lang w:val="sk-SK"/>
        </w:rPr>
        <w:t>ohto štátu</w:t>
      </w:r>
      <w:r w:rsidR="00830AA2" w:rsidRPr="00F31CAC">
        <w:rPr>
          <w:szCs w:val="24"/>
          <w:lang w:val="sk-SK"/>
        </w:rPr>
        <w:t>, a </w:t>
      </w:r>
    </w:p>
    <w:p w14:paraId="671CA3E8" w14:textId="446CDF31" w:rsidR="00297630" w:rsidRPr="00F31CAC" w:rsidRDefault="004B6B11" w:rsidP="00A03184">
      <w:pPr>
        <w:pStyle w:val="ManualNumPar1"/>
        <w:numPr>
          <w:ilvl w:val="0"/>
          <w:numId w:val="103"/>
        </w:numPr>
        <w:spacing w:before="0" w:line="240" w:lineRule="auto"/>
        <w:ind w:left="1134" w:hanging="357"/>
        <w:jc w:val="both"/>
        <w:rPr>
          <w:bCs/>
          <w:szCs w:val="24"/>
          <w:lang w:val="sk-SK"/>
        </w:rPr>
      </w:pPr>
      <w:r w:rsidRPr="00F31CAC">
        <w:rPr>
          <w:szCs w:val="24"/>
          <w:lang w:val="sk-SK"/>
        </w:rPr>
        <w:t>nákladov</w:t>
      </w:r>
      <w:r w:rsidR="00830AA2" w:rsidRPr="00F31CAC">
        <w:rPr>
          <w:szCs w:val="24"/>
          <w:lang w:val="sk-SK"/>
        </w:rPr>
        <w:t>, ktoré nie sú odpočítateľné na daňové účely v </w:t>
      </w:r>
      <w:r w:rsidR="0031071A" w:rsidRPr="00F31CAC">
        <w:rPr>
          <w:szCs w:val="24"/>
          <w:lang w:val="sk-SK"/>
        </w:rPr>
        <w:t>štáte, v ktorom</w:t>
      </w:r>
      <w:r w:rsidR="00830AA2" w:rsidRPr="00F31CAC">
        <w:rPr>
          <w:szCs w:val="24"/>
          <w:lang w:val="sk-SK"/>
        </w:rPr>
        <w:t xml:space="preserve"> sa nachádza hlavný subjekt, a ktoré možno priradiť činnostiam</w:t>
      </w:r>
      <w:r w:rsidR="00306032" w:rsidRPr="00F31CAC">
        <w:rPr>
          <w:szCs w:val="24"/>
          <w:lang w:val="sk-SK"/>
        </w:rPr>
        <w:t xml:space="preserve"> uvedeným v písmene</w:t>
      </w:r>
      <w:r w:rsidRPr="00F31CAC">
        <w:rPr>
          <w:szCs w:val="24"/>
          <w:lang w:val="sk-SK"/>
        </w:rPr>
        <w:t xml:space="preserve"> a)</w:t>
      </w:r>
      <w:r w:rsidR="00830AA2" w:rsidRPr="00F31CAC">
        <w:rPr>
          <w:szCs w:val="24"/>
          <w:lang w:val="sk-SK"/>
        </w:rPr>
        <w:t>.</w:t>
      </w:r>
      <w:bookmarkStart w:id="7" w:name="_Ref79136500"/>
    </w:p>
    <w:p w14:paraId="0EA74872" w14:textId="4A43DC5F" w:rsidR="00297630" w:rsidRPr="00F31CAC" w:rsidRDefault="00306032" w:rsidP="0027431F">
      <w:pPr>
        <w:pStyle w:val="ManualNumPar1"/>
        <w:numPr>
          <w:ilvl w:val="0"/>
          <w:numId w:val="35"/>
        </w:numPr>
        <w:spacing w:before="0" w:line="240" w:lineRule="auto"/>
        <w:ind w:left="714" w:hanging="357"/>
        <w:jc w:val="both"/>
        <w:rPr>
          <w:szCs w:val="24"/>
          <w:lang w:val="sk-SK"/>
        </w:rPr>
      </w:pPr>
      <w:r w:rsidRPr="00F31CAC">
        <w:rPr>
          <w:szCs w:val="24"/>
          <w:lang w:val="sk-SK"/>
        </w:rPr>
        <w:t xml:space="preserve">Pri </w:t>
      </w:r>
      <w:r w:rsidR="00265B92" w:rsidRPr="00F31CAC">
        <w:rPr>
          <w:szCs w:val="24"/>
          <w:lang w:val="sk-SK"/>
        </w:rPr>
        <w:t>výpočte</w:t>
      </w:r>
      <w:r w:rsidR="006B45B4" w:rsidRPr="00F31CAC">
        <w:rPr>
          <w:szCs w:val="24"/>
          <w:lang w:val="sk-SK"/>
        </w:rPr>
        <w:t xml:space="preserve"> oprávneného</w:t>
      </w:r>
      <w:r w:rsidR="00830AA2" w:rsidRPr="00F31CAC">
        <w:rPr>
          <w:szCs w:val="24"/>
          <w:lang w:val="sk-SK"/>
        </w:rPr>
        <w:t xml:space="preserve"> príjmu alebo oprávnenej straty hlavného subjektu </w:t>
      </w:r>
      <w:r w:rsidR="006B45B4" w:rsidRPr="00F31CAC">
        <w:rPr>
          <w:szCs w:val="24"/>
          <w:lang w:val="sk-SK"/>
        </w:rPr>
        <w:t>nachádzajúceho sa v Slovenskej republike</w:t>
      </w:r>
      <w:r w:rsidRPr="00F31CAC">
        <w:rPr>
          <w:szCs w:val="24"/>
          <w:lang w:val="sk-SK"/>
        </w:rPr>
        <w:t xml:space="preserve"> sa s výnimkou uvedenou v odsekoch</w:t>
      </w:r>
      <w:r w:rsidR="006B45B4" w:rsidRPr="00F31CAC">
        <w:rPr>
          <w:szCs w:val="24"/>
          <w:lang w:val="sk-SK"/>
        </w:rPr>
        <w:t xml:space="preserve"> 6</w:t>
      </w:r>
      <w:r w:rsidR="00517E04" w:rsidRPr="00F31CAC">
        <w:rPr>
          <w:szCs w:val="24"/>
          <w:lang w:val="sk-SK"/>
        </w:rPr>
        <w:t xml:space="preserve"> a 7</w:t>
      </w:r>
      <w:r w:rsidR="006B45B4" w:rsidRPr="00F31CAC">
        <w:rPr>
          <w:szCs w:val="24"/>
          <w:lang w:val="sk-SK"/>
        </w:rPr>
        <w:t xml:space="preserve"> zisk alebo strata stálej prevádzkarne z finančného účtovníctva </w:t>
      </w:r>
      <w:r w:rsidR="00830AA2" w:rsidRPr="00F31CAC">
        <w:rPr>
          <w:szCs w:val="24"/>
          <w:lang w:val="sk-SK"/>
        </w:rPr>
        <w:t>nezohľadňujú</w:t>
      </w:r>
      <w:bookmarkEnd w:id="7"/>
      <w:r w:rsidR="00830AA2" w:rsidRPr="00F31CAC">
        <w:rPr>
          <w:szCs w:val="24"/>
          <w:lang w:val="sk-SK"/>
        </w:rPr>
        <w:t>.</w:t>
      </w:r>
    </w:p>
    <w:p w14:paraId="5CB69279" w14:textId="4184F098" w:rsidR="006B45B4" w:rsidRPr="00F31CAC" w:rsidRDefault="006B45B4" w:rsidP="0027431F">
      <w:pPr>
        <w:pStyle w:val="ManualNumPar1"/>
        <w:numPr>
          <w:ilvl w:val="0"/>
          <w:numId w:val="35"/>
        </w:numPr>
        <w:spacing w:before="0" w:line="240" w:lineRule="auto"/>
        <w:ind w:left="714" w:hanging="357"/>
        <w:jc w:val="both"/>
        <w:rPr>
          <w:szCs w:val="24"/>
          <w:lang w:val="sk-SK"/>
        </w:rPr>
      </w:pPr>
      <w:r w:rsidRPr="00F31CAC">
        <w:rPr>
          <w:szCs w:val="24"/>
          <w:lang w:val="sk-SK"/>
        </w:rPr>
        <w:t xml:space="preserve">Za náklad hlavného subjektu sa na účely výpočtu </w:t>
      </w:r>
      <w:r w:rsidR="008C1A0C" w:rsidRPr="00F31CAC">
        <w:rPr>
          <w:szCs w:val="24"/>
          <w:lang w:val="sk-SK"/>
        </w:rPr>
        <w:t xml:space="preserve">jeho </w:t>
      </w:r>
      <w:r w:rsidRPr="00F31CAC">
        <w:rPr>
          <w:szCs w:val="24"/>
          <w:lang w:val="sk-SK"/>
        </w:rPr>
        <w:t>oprávneného príjmu alebo oprávnenej straty považuje oprávnená strata stálej prevádzkarne v rozsahu, v akom sa</w:t>
      </w:r>
    </w:p>
    <w:p w14:paraId="326531F3" w14:textId="5DDF153D" w:rsidR="00517E04" w:rsidRPr="00F31CAC" w:rsidRDefault="006B45B4" w:rsidP="00A03184">
      <w:pPr>
        <w:pStyle w:val="Odsekzoznamu"/>
        <w:numPr>
          <w:ilvl w:val="0"/>
          <w:numId w:val="102"/>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pri výpočte zdaniteľného príjmu hlavného subjektu strata stálej prevádzkarne </w:t>
      </w:r>
      <w:r w:rsidR="008C1A0C" w:rsidRPr="00F31CAC">
        <w:rPr>
          <w:rFonts w:ascii="Times New Roman" w:hAnsi="Times New Roman" w:cs="Times New Roman"/>
          <w:sz w:val="24"/>
          <w:szCs w:val="24"/>
        </w:rPr>
        <w:t>posudzuje ako</w:t>
      </w:r>
      <w:r w:rsidRPr="00F31CAC">
        <w:rPr>
          <w:rFonts w:ascii="Times New Roman" w:hAnsi="Times New Roman" w:cs="Times New Roman"/>
          <w:sz w:val="24"/>
          <w:szCs w:val="24"/>
        </w:rPr>
        <w:t xml:space="preserve"> náklad a</w:t>
      </w:r>
    </w:p>
    <w:p w14:paraId="0CC71145" w14:textId="77F36531" w:rsidR="006B45B4" w:rsidRPr="00F31CAC" w:rsidRDefault="006B45B4" w:rsidP="00A03184">
      <w:pPr>
        <w:pStyle w:val="Odsekzoznamu"/>
        <w:numPr>
          <w:ilvl w:val="0"/>
          <w:numId w:val="102"/>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nezapočítava voči položke zdaniteľného príjmu, ktorý podlieha </w:t>
      </w:r>
      <w:r w:rsidR="005766EA" w:rsidRPr="00F31CAC">
        <w:rPr>
          <w:rFonts w:ascii="Times New Roman" w:hAnsi="Times New Roman" w:cs="Times New Roman"/>
          <w:sz w:val="24"/>
          <w:szCs w:val="24"/>
        </w:rPr>
        <w:t>zdaneniu</w:t>
      </w:r>
      <w:r w:rsidRPr="00F31CAC">
        <w:rPr>
          <w:rFonts w:ascii="Times New Roman" w:hAnsi="Times New Roman" w:cs="Times New Roman"/>
          <w:sz w:val="24"/>
          <w:szCs w:val="24"/>
        </w:rPr>
        <w:t xml:space="preserve"> podľa právnych predpisov </w:t>
      </w:r>
      <w:r w:rsidR="008C1A0C" w:rsidRPr="00F31CAC">
        <w:rPr>
          <w:rFonts w:ascii="Times New Roman" w:hAnsi="Times New Roman" w:cs="Times New Roman"/>
          <w:sz w:val="24"/>
          <w:szCs w:val="24"/>
        </w:rPr>
        <w:t xml:space="preserve">štátu hlavného subjektu </w:t>
      </w:r>
      <w:r w:rsidR="00517E04" w:rsidRPr="00F31CAC">
        <w:rPr>
          <w:rFonts w:ascii="Times New Roman" w:hAnsi="Times New Roman" w:cs="Times New Roman"/>
          <w:sz w:val="24"/>
          <w:szCs w:val="24"/>
        </w:rPr>
        <w:t xml:space="preserve">a </w:t>
      </w:r>
      <w:r w:rsidRPr="00F31CAC">
        <w:rPr>
          <w:rFonts w:ascii="Times New Roman" w:hAnsi="Times New Roman" w:cs="Times New Roman"/>
          <w:sz w:val="24"/>
          <w:szCs w:val="24"/>
        </w:rPr>
        <w:t>štátu stálej prevádzkarne.</w:t>
      </w:r>
    </w:p>
    <w:p w14:paraId="1306BC5A" w14:textId="6E9B8A2C" w:rsidR="00297630" w:rsidRPr="00F31CAC" w:rsidRDefault="00306032" w:rsidP="0027431F">
      <w:pPr>
        <w:pStyle w:val="ManualNumPar1"/>
        <w:numPr>
          <w:ilvl w:val="0"/>
          <w:numId w:val="35"/>
        </w:numPr>
        <w:spacing w:before="0" w:line="240" w:lineRule="auto"/>
        <w:ind w:left="714" w:hanging="357"/>
        <w:jc w:val="both"/>
        <w:rPr>
          <w:szCs w:val="24"/>
          <w:lang w:val="sk-SK"/>
        </w:rPr>
      </w:pPr>
      <w:r w:rsidRPr="00F31CAC">
        <w:rPr>
          <w:szCs w:val="24"/>
          <w:lang w:val="sk-SK"/>
        </w:rPr>
        <w:lastRenderedPageBreak/>
        <w:t>O</w:t>
      </w:r>
      <w:r w:rsidR="00830AA2" w:rsidRPr="00F31CAC">
        <w:rPr>
          <w:szCs w:val="24"/>
          <w:lang w:val="sk-SK"/>
        </w:rPr>
        <w:t>právnený</w:t>
      </w:r>
      <w:r w:rsidRPr="00F31CAC">
        <w:rPr>
          <w:szCs w:val="24"/>
          <w:lang w:val="sk-SK"/>
        </w:rPr>
        <w:t xml:space="preserve"> príjem, </w:t>
      </w:r>
      <w:r w:rsidR="00830AA2" w:rsidRPr="00F31CAC">
        <w:rPr>
          <w:szCs w:val="24"/>
          <w:lang w:val="sk-SK"/>
        </w:rPr>
        <w:t xml:space="preserve">ktorý následne </w:t>
      </w:r>
      <w:r w:rsidR="00517E04" w:rsidRPr="00F31CAC">
        <w:rPr>
          <w:szCs w:val="24"/>
          <w:lang w:val="sk-SK"/>
        </w:rPr>
        <w:t>plynie stálej prevádzkarni</w:t>
      </w:r>
      <w:r w:rsidR="00830AA2" w:rsidRPr="00F31CAC">
        <w:rPr>
          <w:szCs w:val="24"/>
          <w:lang w:val="sk-SK"/>
        </w:rPr>
        <w:t xml:space="preserve">, sa </w:t>
      </w:r>
      <w:r w:rsidRPr="00F31CAC">
        <w:rPr>
          <w:szCs w:val="24"/>
          <w:lang w:val="sk-SK"/>
        </w:rPr>
        <w:t>považuje za oprávnený príjem</w:t>
      </w:r>
      <w:r w:rsidR="00830AA2" w:rsidRPr="00F31CAC">
        <w:rPr>
          <w:szCs w:val="24"/>
          <w:lang w:val="sk-SK"/>
        </w:rPr>
        <w:t xml:space="preserve"> hlavného subjektu do výšky oprávnenej straty</w:t>
      </w:r>
      <w:r w:rsidR="00517E04" w:rsidRPr="00F31CAC">
        <w:rPr>
          <w:szCs w:val="24"/>
          <w:lang w:val="sk-SK"/>
        </w:rPr>
        <w:t xml:space="preserve"> považovanej za náklad hlavného subjektu podľa odseku 6.</w:t>
      </w:r>
    </w:p>
    <w:p w14:paraId="6F1E26C2" w14:textId="77777777" w:rsidR="00FD1252" w:rsidRPr="00F31CAC" w:rsidRDefault="00FD1252" w:rsidP="00FD1252">
      <w:pPr>
        <w:rPr>
          <w:rFonts w:ascii="Times New Roman" w:hAnsi="Times New Roman" w:cs="Times New Roman"/>
          <w:sz w:val="24"/>
          <w:szCs w:val="24"/>
        </w:rPr>
      </w:pPr>
    </w:p>
    <w:p w14:paraId="50282DD0" w14:textId="7A5E8616" w:rsidR="00297630" w:rsidRPr="00F31CAC" w:rsidRDefault="00297630" w:rsidP="00FD1252">
      <w:pPr>
        <w:pStyle w:val="Titrearticle"/>
        <w:spacing w:before="0" w:after="240"/>
        <w:rPr>
          <w:b/>
          <w:bCs/>
          <w:i w:val="0"/>
          <w:szCs w:val="24"/>
          <w:lang w:val="sk-SK"/>
        </w:rPr>
      </w:pPr>
      <w:r w:rsidRPr="00F31CAC">
        <w:rPr>
          <w:b/>
          <w:i w:val="0"/>
          <w:szCs w:val="24"/>
          <w:lang w:val="sk-SK"/>
        </w:rPr>
        <w:t xml:space="preserve">§ </w:t>
      </w:r>
      <w:r w:rsidR="008C1E72" w:rsidRPr="00F31CAC">
        <w:rPr>
          <w:b/>
          <w:i w:val="0"/>
          <w:szCs w:val="24"/>
          <w:lang w:val="sk-SK"/>
        </w:rPr>
        <w:t>14</w:t>
      </w:r>
      <w:r w:rsidRPr="00F31CAC">
        <w:rPr>
          <w:b/>
          <w:i w:val="0"/>
          <w:szCs w:val="24"/>
          <w:lang w:val="sk-SK"/>
        </w:rPr>
        <w:br/>
        <w:t>Priradenie oprávneného príjmu alebo oprávnenej straty subjektu s prvkom daňovej transparentnosti</w:t>
      </w:r>
    </w:p>
    <w:p w14:paraId="2F67EB5D" w14:textId="1707CE9C" w:rsidR="00830AA2" w:rsidRPr="00F31CAC" w:rsidRDefault="00EA1D9C" w:rsidP="00FD1252">
      <w:pPr>
        <w:pStyle w:val="ManualNumPar1"/>
        <w:numPr>
          <w:ilvl w:val="0"/>
          <w:numId w:val="36"/>
        </w:numPr>
        <w:spacing w:before="0" w:line="240" w:lineRule="auto"/>
        <w:ind w:left="714" w:hanging="357"/>
        <w:jc w:val="both"/>
        <w:rPr>
          <w:bCs/>
          <w:szCs w:val="24"/>
          <w:lang w:val="sk-SK"/>
        </w:rPr>
      </w:pPr>
      <w:r w:rsidRPr="00F31CAC">
        <w:rPr>
          <w:szCs w:val="24"/>
          <w:lang w:val="sk-SK"/>
        </w:rPr>
        <w:t>Z</w:t>
      </w:r>
      <w:r w:rsidR="00830AA2" w:rsidRPr="00F31CAC">
        <w:rPr>
          <w:szCs w:val="24"/>
          <w:lang w:val="sk-SK"/>
        </w:rPr>
        <w:t>isk alebo strata základného subjektu z finančného účtovníctva, ktorý je subjektom s prvkom daňovej transparentnosti, sa zníži o </w:t>
      </w:r>
      <w:r w:rsidR="00DF4875" w:rsidRPr="00F31CAC">
        <w:rPr>
          <w:szCs w:val="24"/>
          <w:lang w:val="sk-SK"/>
        </w:rPr>
        <w:t xml:space="preserve">sumu </w:t>
      </w:r>
      <w:proofErr w:type="spellStart"/>
      <w:r w:rsidR="00DF4875" w:rsidRPr="00F31CAC">
        <w:rPr>
          <w:szCs w:val="24"/>
          <w:lang w:val="sk-SK"/>
        </w:rPr>
        <w:t>prisúditeľnú</w:t>
      </w:r>
      <w:proofErr w:type="spellEnd"/>
      <w:r w:rsidR="00830AA2" w:rsidRPr="00F31CAC">
        <w:rPr>
          <w:szCs w:val="24"/>
          <w:lang w:val="sk-SK"/>
        </w:rPr>
        <w:t xml:space="preserve"> jeho vlastníkom, ktorí nie sú subjektmi skupiny a ktorí majú</w:t>
      </w:r>
      <w:r w:rsidR="00164E84" w:rsidRPr="00F31CAC">
        <w:rPr>
          <w:szCs w:val="24"/>
          <w:lang w:val="sk-SK"/>
        </w:rPr>
        <w:t xml:space="preserve"> v držbe</w:t>
      </w:r>
      <w:r w:rsidR="00830AA2" w:rsidRPr="00F31CAC">
        <w:rPr>
          <w:szCs w:val="24"/>
          <w:lang w:val="sk-SK"/>
        </w:rPr>
        <w:t xml:space="preserve"> vlastnícky podiel v </w:t>
      </w:r>
      <w:r w:rsidR="00DF4875" w:rsidRPr="00F31CAC">
        <w:rPr>
          <w:szCs w:val="24"/>
          <w:lang w:val="sk-SK"/>
        </w:rPr>
        <w:t>tomto</w:t>
      </w:r>
      <w:r w:rsidR="00830AA2" w:rsidRPr="00F31CAC">
        <w:rPr>
          <w:szCs w:val="24"/>
          <w:lang w:val="sk-SK"/>
        </w:rPr>
        <w:t xml:space="preserve"> subjekte s prvkom daňovej transparentnosti buď priamo, alebo prostredníctvom </w:t>
      </w:r>
      <w:r w:rsidR="005537DD" w:rsidRPr="00F31CAC">
        <w:rPr>
          <w:szCs w:val="24"/>
          <w:lang w:val="sk-SK"/>
        </w:rPr>
        <w:t>transparentnej štruktúry</w:t>
      </w:r>
      <w:r w:rsidR="00306032" w:rsidRPr="00F31CAC">
        <w:rPr>
          <w:szCs w:val="24"/>
          <w:lang w:val="sk-SK"/>
        </w:rPr>
        <w:t>; to neplatí</w:t>
      </w:r>
      <w:r w:rsidR="00830AA2" w:rsidRPr="00F31CAC">
        <w:rPr>
          <w:szCs w:val="24"/>
          <w:lang w:val="sk-SK"/>
        </w:rPr>
        <w:t xml:space="preserve">, </w:t>
      </w:r>
      <w:r w:rsidR="00D51729" w:rsidRPr="00F31CAC">
        <w:rPr>
          <w:szCs w:val="24"/>
          <w:lang w:val="sk-SK"/>
        </w:rPr>
        <w:t>ak</w:t>
      </w:r>
      <w:r w:rsidR="00164E84" w:rsidRPr="00F31CAC">
        <w:rPr>
          <w:szCs w:val="24"/>
          <w:lang w:val="sk-SK"/>
        </w:rPr>
        <w:t xml:space="preserve"> subjekt s prvkom daňovej transparentnosti je</w:t>
      </w:r>
    </w:p>
    <w:p w14:paraId="40BD0E8D" w14:textId="2EC8C7E7" w:rsidR="00830AA2" w:rsidRPr="00F31CAC" w:rsidRDefault="00830AA2" w:rsidP="00FD1252">
      <w:pPr>
        <w:pStyle w:val="Point1"/>
        <w:numPr>
          <w:ilvl w:val="2"/>
          <w:numId w:val="40"/>
        </w:numPr>
        <w:spacing w:before="0" w:line="240" w:lineRule="auto"/>
        <w:ind w:left="1134" w:hanging="357"/>
        <w:jc w:val="both"/>
        <w:rPr>
          <w:bCs/>
          <w:szCs w:val="24"/>
          <w:lang w:val="sk-SK"/>
        </w:rPr>
      </w:pPr>
      <w:r w:rsidRPr="00F31CAC">
        <w:rPr>
          <w:szCs w:val="24"/>
          <w:lang w:val="sk-SK"/>
        </w:rPr>
        <w:t>hlavným materským subjektom alebo</w:t>
      </w:r>
    </w:p>
    <w:p w14:paraId="777893F1" w14:textId="26BF7153" w:rsidR="00297630" w:rsidRPr="00F31CAC" w:rsidRDefault="00830AA2" w:rsidP="00FD1252">
      <w:pPr>
        <w:pStyle w:val="Point1"/>
        <w:numPr>
          <w:ilvl w:val="2"/>
          <w:numId w:val="40"/>
        </w:numPr>
        <w:spacing w:before="0" w:line="240" w:lineRule="auto"/>
        <w:ind w:left="1134" w:hanging="357"/>
        <w:jc w:val="both"/>
        <w:rPr>
          <w:szCs w:val="24"/>
          <w:lang w:val="sk-SK"/>
        </w:rPr>
      </w:pPr>
      <w:r w:rsidRPr="00F31CAC">
        <w:rPr>
          <w:szCs w:val="24"/>
          <w:lang w:val="sk-SK"/>
        </w:rPr>
        <w:t xml:space="preserve">priamo alebo prostredníctvom </w:t>
      </w:r>
      <w:r w:rsidR="005537DD" w:rsidRPr="00F31CAC">
        <w:rPr>
          <w:szCs w:val="24"/>
          <w:lang w:val="sk-SK"/>
        </w:rPr>
        <w:t>transparentnej štruktúry</w:t>
      </w:r>
      <w:r w:rsidRPr="00F31CAC">
        <w:rPr>
          <w:szCs w:val="24"/>
          <w:lang w:val="sk-SK"/>
        </w:rPr>
        <w:t xml:space="preserve"> v držbe hlavného materského subjektu</w:t>
      </w:r>
      <w:r w:rsidR="00763B83" w:rsidRPr="00F31CAC">
        <w:rPr>
          <w:szCs w:val="24"/>
          <w:lang w:val="sk-SK"/>
        </w:rPr>
        <w:t>,</w:t>
      </w:r>
      <w:r w:rsidRPr="00F31CAC">
        <w:rPr>
          <w:szCs w:val="24"/>
          <w:lang w:val="sk-SK"/>
        </w:rPr>
        <w:t xml:space="preserve"> </w:t>
      </w:r>
      <w:r w:rsidR="00763B83" w:rsidRPr="00F31CAC">
        <w:rPr>
          <w:szCs w:val="24"/>
          <w:lang w:val="sk-SK"/>
        </w:rPr>
        <w:t>ktorý je subjektom s prvkom daňovej transparentnosti.</w:t>
      </w:r>
    </w:p>
    <w:p w14:paraId="040B48C3" w14:textId="7CEBBB1F" w:rsidR="00297630" w:rsidRPr="00F31CAC" w:rsidRDefault="00EA1D9C" w:rsidP="00FD1252">
      <w:pPr>
        <w:pStyle w:val="Point1"/>
        <w:numPr>
          <w:ilvl w:val="0"/>
          <w:numId w:val="36"/>
        </w:numPr>
        <w:spacing w:before="0" w:line="240" w:lineRule="auto"/>
        <w:ind w:left="714" w:hanging="357"/>
        <w:jc w:val="both"/>
        <w:rPr>
          <w:bCs/>
          <w:szCs w:val="24"/>
          <w:lang w:val="sk-SK"/>
        </w:rPr>
      </w:pPr>
      <w:r w:rsidRPr="00F31CAC">
        <w:rPr>
          <w:szCs w:val="24"/>
          <w:lang w:val="sk-SK"/>
        </w:rPr>
        <w:t>Z</w:t>
      </w:r>
      <w:r w:rsidR="00830AA2" w:rsidRPr="00F31CAC">
        <w:rPr>
          <w:szCs w:val="24"/>
          <w:lang w:val="sk-SK"/>
        </w:rPr>
        <w:t>isk alebo strata základného subjektu z finančného účtovníctva, ktorý je subjektom s prvkom daňov</w:t>
      </w:r>
      <w:r w:rsidRPr="00F31CAC">
        <w:rPr>
          <w:szCs w:val="24"/>
          <w:lang w:val="sk-SK"/>
        </w:rPr>
        <w:t xml:space="preserve">ej transparentnosti, sa zníži o zisk alebo </w:t>
      </w:r>
      <w:r w:rsidR="00830AA2" w:rsidRPr="00F31CAC">
        <w:rPr>
          <w:szCs w:val="24"/>
          <w:lang w:val="sk-SK"/>
        </w:rPr>
        <w:t>stratu z finančného účtovníctva, ktoré sú pri</w:t>
      </w:r>
      <w:r w:rsidR="00C554BF" w:rsidRPr="00F31CAC">
        <w:rPr>
          <w:szCs w:val="24"/>
          <w:lang w:val="sk-SK"/>
        </w:rPr>
        <w:t>súdené</w:t>
      </w:r>
      <w:r w:rsidR="00830AA2" w:rsidRPr="00F31CAC">
        <w:rPr>
          <w:szCs w:val="24"/>
          <w:lang w:val="sk-SK"/>
        </w:rPr>
        <w:t xml:space="preserve"> inému základnému subjektu</w:t>
      </w:r>
      <w:r w:rsidR="00763B83" w:rsidRPr="00F31CAC">
        <w:rPr>
          <w:szCs w:val="24"/>
          <w:lang w:val="sk-SK"/>
        </w:rPr>
        <w:t xml:space="preserve"> podľa odsekov 3 až 5</w:t>
      </w:r>
      <w:r w:rsidR="00830AA2" w:rsidRPr="00F31CAC">
        <w:rPr>
          <w:szCs w:val="24"/>
          <w:lang w:val="sk-SK"/>
        </w:rPr>
        <w:t>.</w:t>
      </w:r>
    </w:p>
    <w:p w14:paraId="01F42B78" w14:textId="51541594" w:rsidR="00297630" w:rsidRPr="00F31CAC" w:rsidRDefault="00830AA2" w:rsidP="00FD1252">
      <w:pPr>
        <w:pStyle w:val="Point1"/>
        <w:numPr>
          <w:ilvl w:val="0"/>
          <w:numId w:val="36"/>
        </w:numPr>
        <w:spacing w:before="0" w:line="240" w:lineRule="auto"/>
        <w:ind w:left="714" w:hanging="357"/>
        <w:jc w:val="both"/>
        <w:rPr>
          <w:bCs/>
          <w:szCs w:val="24"/>
          <w:lang w:val="sk-SK"/>
        </w:rPr>
      </w:pPr>
      <w:r w:rsidRPr="00F31CAC">
        <w:rPr>
          <w:szCs w:val="24"/>
          <w:lang w:val="sk-SK"/>
        </w:rPr>
        <w:t>Ak subjekt s prvkom daňovej transparentnosti vykonáva úplne alebo sčasti činnosť prostredníctvom</w:t>
      </w:r>
      <w:r w:rsidR="00EA1D9C" w:rsidRPr="00F31CAC">
        <w:rPr>
          <w:szCs w:val="24"/>
          <w:lang w:val="sk-SK"/>
        </w:rPr>
        <w:t xml:space="preserve"> stálej prevádzkarne, jeho</w:t>
      </w:r>
      <w:r w:rsidRPr="00F31CAC">
        <w:rPr>
          <w:szCs w:val="24"/>
          <w:lang w:val="sk-SK"/>
        </w:rPr>
        <w:t xml:space="preserve"> zisk alebo strata z finančného účtovníctva,</w:t>
      </w:r>
      <w:r w:rsidR="00763B83" w:rsidRPr="00F31CAC">
        <w:rPr>
          <w:szCs w:val="24"/>
          <w:lang w:val="sk-SK"/>
        </w:rPr>
        <w:t xml:space="preserve"> ktoré zostanú</w:t>
      </w:r>
      <w:r w:rsidR="000D53E5" w:rsidRPr="00F31CAC">
        <w:rPr>
          <w:szCs w:val="24"/>
          <w:lang w:val="sk-SK"/>
        </w:rPr>
        <w:t xml:space="preserve"> po uplatnení postupu podľa odseku</w:t>
      </w:r>
      <w:r w:rsidR="000D53E5" w:rsidRPr="00F31CAC" w:rsidDel="000D53E5">
        <w:rPr>
          <w:szCs w:val="24"/>
          <w:lang w:val="sk-SK"/>
        </w:rPr>
        <w:t xml:space="preserve"> </w:t>
      </w:r>
      <w:r w:rsidR="000D53E5" w:rsidRPr="00F31CAC">
        <w:rPr>
          <w:szCs w:val="24"/>
          <w:lang w:val="sk-SK"/>
        </w:rPr>
        <w:t>1</w:t>
      </w:r>
      <w:r w:rsidRPr="00F31CAC">
        <w:rPr>
          <w:szCs w:val="24"/>
          <w:lang w:val="sk-SK"/>
        </w:rPr>
        <w:t>, sa pri</w:t>
      </w:r>
      <w:r w:rsidR="00B16EC6" w:rsidRPr="00F31CAC">
        <w:rPr>
          <w:szCs w:val="24"/>
          <w:lang w:val="sk-SK"/>
        </w:rPr>
        <w:t>súdia</w:t>
      </w:r>
      <w:r w:rsidR="000D53E5" w:rsidRPr="00F31CAC">
        <w:rPr>
          <w:szCs w:val="24"/>
          <w:lang w:val="sk-SK"/>
        </w:rPr>
        <w:t xml:space="preserve"> </w:t>
      </w:r>
      <w:r w:rsidRPr="00F31CAC">
        <w:rPr>
          <w:szCs w:val="24"/>
          <w:lang w:val="sk-SK"/>
        </w:rPr>
        <w:t>stálej prevádzkarni</w:t>
      </w:r>
      <w:r w:rsidR="000D53E5" w:rsidRPr="00F31CAC">
        <w:rPr>
          <w:szCs w:val="24"/>
          <w:lang w:val="sk-SK"/>
        </w:rPr>
        <w:t xml:space="preserve"> podľa § 1</w:t>
      </w:r>
      <w:r w:rsidR="00E61243" w:rsidRPr="00F31CAC">
        <w:rPr>
          <w:szCs w:val="24"/>
          <w:lang w:val="sk-SK"/>
        </w:rPr>
        <w:t>3</w:t>
      </w:r>
      <w:r w:rsidR="000D53E5" w:rsidRPr="00F31CAC">
        <w:rPr>
          <w:szCs w:val="24"/>
          <w:lang w:val="sk-SK"/>
        </w:rPr>
        <w:t>.</w:t>
      </w:r>
    </w:p>
    <w:p w14:paraId="01B6A742" w14:textId="50E069F9" w:rsidR="00297630" w:rsidRPr="00F31CAC" w:rsidRDefault="00830AA2" w:rsidP="00FD1252">
      <w:pPr>
        <w:pStyle w:val="Point1"/>
        <w:numPr>
          <w:ilvl w:val="0"/>
          <w:numId w:val="36"/>
        </w:numPr>
        <w:spacing w:before="0" w:line="240" w:lineRule="auto"/>
        <w:ind w:left="714" w:hanging="357"/>
        <w:jc w:val="both"/>
        <w:rPr>
          <w:bCs/>
          <w:szCs w:val="24"/>
          <w:lang w:val="sk-SK"/>
        </w:rPr>
      </w:pPr>
      <w:r w:rsidRPr="00F31CAC">
        <w:rPr>
          <w:szCs w:val="24"/>
          <w:lang w:val="sk-SK"/>
        </w:rPr>
        <w:t>Ak</w:t>
      </w:r>
      <w:r w:rsidR="00432B9F" w:rsidRPr="00F31CAC">
        <w:rPr>
          <w:szCs w:val="24"/>
          <w:lang w:val="sk-SK"/>
        </w:rPr>
        <w:t xml:space="preserve"> subjekt s prvkom daňovej transparentnosti je </w:t>
      </w:r>
      <w:r w:rsidRPr="00F31CAC">
        <w:rPr>
          <w:szCs w:val="24"/>
          <w:lang w:val="sk-SK"/>
        </w:rPr>
        <w:t xml:space="preserve"> transparentný</w:t>
      </w:r>
      <w:r w:rsidR="00E2720B" w:rsidRPr="00F31CAC">
        <w:rPr>
          <w:szCs w:val="24"/>
          <w:lang w:val="sk-SK"/>
        </w:rPr>
        <w:t>m</w:t>
      </w:r>
      <w:r w:rsidRPr="00F31CAC">
        <w:rPr>
          <w:szCs w:val="24"/>
          <w:lang w:val="sk-SK"/>
        </w:rPr>
        <w:t xml:space="preserve"> subjekt</w:t>
      </w:r>
      <w:r w:rsidR="00E2720B" w:rsidRPr="00F31CAC">
        <w:rPr>
          <w:szCs w:val="24"/>
          <w:lang w:val="sk-SK"/>
        </w:rPr>
        <w:t>om</w:t>
      </w:r>
      <w:r w:rsidRPr="00F31CAC">
        <w:rPr>
          <w:szCs w:val="24"/>
          <w:lang w:val="sk-SK"/>
        </w:rPr>
        <w:t xml:space="preserve"> </w:t>
      </w:r>
      <w:r w:rsidR="00432B9F" w:rsidRPr="00F31CAC">
        <w:rPr>
          <w:szCs w:val="24"/>
          <w:lang w:val="sk-SK"/>
        </w:rPr>
        <w:t xml:space="preserve">a </w:t>
      </w:r>
      <w:r w:rsidRPr="00F31CAC">
        <w:rPr>
          <w:szCs w:val="24"/>
          <w:lang w:val="sk-SK"/>
        </w:rPr>
        <w:t>nie j</w:t>
      </w:r>
      <w:r w:rsidR="00432B9F" w:rsidRPr="00F31CAC">
        <w:rPr>
          <w:szCs w:val="24"/>
          <w:lang w:val="sk-SK"/>
        </w:rPr>
        <w:t>e hlavný</w:t>
      </w:r>
      <w:r w:rsidR="00E2720B" w:rsidRPr="00F31CAC">
        <w:rPr>
          <w:szCs w:val="24"/>
          <w:lang w:val="sk-SK"/>
        </w:rPr>
        <w:t>m</w:t>
      </w:r>
      <w:r w:rsidR="00432B9F" w:rsidRPr="00F31CAC">
        <w:rPr>
          <w:szCs w:val="24"/>
          <w:lang w:val="sk-SK"/>
        </w:rPr>
        <w:t xml:space="preserve"> materský</w:t>
      </w:r>
      <w:r w:rsidR="00E2720B" w:rsidRPr="00F31CAC">
        <w:rPr>
          <w:szCs w:val="24"/>
          <w:lang w:val="sk-SK"/>
        </w:rPr>
        <w:t>m</w:t>
      </w:r>
      <w:r w:rsidR="00432B9F" w:rsidRPr="00F31CAC">
        <w:rPr>
          <w:szCs w:val="24"/>
          <w:lang w:val="sk-SK"/>
        </w:rPr>
        <w:t xml:space="preserve"> subjekt</w:t>
      </w:r>
      <w:r w:rsidR="00E2720B" w:rsidRPr="00F31CAC">
        <w:rPr>
          <w:szCs w:val="24"/>
          <w:lang w:val="sk-SK"/>
        </w:rPr>
        <w:t>om</w:t>
      </w:r>
      <w:r w:rsidR="00EA1D9C" w:rsidRPr="00F31CAC">
        <w:rPr>
          <w:szCs w:val="24"/>
          <w:lang w:val="sk-SK"/>
        </w:rPr>
        <w:t>,</w:t>
      </w:r>
      <w:r w:rsidR="00432B9F" w:rsidRPr="00F31CAC">
        <w:rPr>
          <w:szCs w:val="24"/>
          <w:lang w:val="sk-SK"/>
        </w:rPr>
        <w:t xml:space="preserve"> jeho</w:t>
      </w:r>
      <w:r w:rsidRPr="00F31CAC">
        <w:rPr>
          <w:szCs w:val="24"/>
          <w:lang w:val="sk-SK"/>
        </w:rPr>
        <w:t xml:space="preserve"> zisk alebo strata z finančného účtovníctva, ktoré </w:t>
      </w:r>
      <w:r w:rsidR="00B16EC6" w:rsidRPr="00F31CAC">
        <w:rPr>
          <w:szCs w:val="24"/>
          <w:lang w:val="sk-SK"/>
        </w:rPr>
        <w:t>zostanú</w:t>
      </w:r>
      <w:r w:rsidRPr="00F31CAC">
        <w:rPr>
          <w:szCs w:val="24"/>
          <w:lang w:val="sk-SK"/>
        </w:rPr>
        <w:t xml:space="preserve"> po uplatnení </w:t>
      </w:r>
      <w:r w:rsidR="00432B9F" w:rsidRPr="00F31CAC">
        <w:rPr>
          <w:szCs w:val="24"/>
          <w:lang w:val="sk-SK"/>
        </w:rPr>
        <w:t>postupu podľa odsekov 1 a 3, sa prisúdia základným subjektom, ktor</w:t>
      </w:r>
      <w:r w:rsidR="00C554BF" w:rsidRPr="00F31CAC">
        <w:rPr>
          <w:szCs w:val="24"/>
          <w:lang w:val="sk-SK"/>
        </w:rPr>
        <w:t>é</w:t>
      </w:r>
      <w:r w:rsidRPr="00F31CAC">
        <w:rPr>
          <w:szCs w:val="24"/>
          <w:lang w:val="sk-SK"/>
        </w:rPr>
        <w:t xml:space="preserve"> sú</w:t>
      </w:r>
      <w:r w:rsidR="00432B9F" w:rsidRPr="00F31CAC">
        <w:rPr>
          <w:szCs w:val="24"/>
          <w:lang w:val="sk-SK"/>
        </w:rPr>
        <w:t xml:space="preserve"> jeho vlastníkmi</w:t>
      </w:r>
      <w:r w:rsidRPr="00F31CAC">
        <w:rPr>
          <w:szCs w:val="24"/>
          <w:lang w:val="sk-SK"/>
        </w:rPr>
        <w:t xml:space="preserve"> </w:t>
      </w:r>
      <w:r w:rsidR="00432B9F" w:rsidRPr="00F31CAC">
        <w:rPr>
          <w:szCs w:val="24"/>
          <w:lang w:val="sk-SK"/>
        </w:rPr>
        <w:t>v pomere podľa ich vlastníckych podielov</w:t>
      </w:r>
      <w:r w:rsidRPr="00F31CAC">
        <w:rPr>
          <w:szCs w:val="24"/>
          <w:lang w:val="sk-SK"/>
        </w:rPr>
        <w:t xml:space="preserve"> v</w:t>
      </w:r>
      <w:r w:rsidR="00432B9F" w:rsidRPr="00F31CAC">
        <w:rPr>
          <w:szCs w:val="24"/>
          <w:lang w:val="sk-SK"/>
        </w:rPr>
        <w:t xml:space="preserve"> tomto</w:t>
      </w:r>
      <w:r w:rsidRPr="00F31CAC">
        <w:rPr>
          <w:szCs w:val="24"/>
          <w:lang w:val="sk-SK"/>
        </w:rPr>
        <w:t> subjekte s prvkom daňovej transparentnosti.</w:t>
      </w:r>
    </w:p>
    <w:p w14:paraId="33D3CF02" w14:textId="4DBFFE40" w:rsidR="00297630" w:rsidRPr="00F31CAC" w:rsidRDefault="00F16F56" w:rsidP="00FD1252">
      <w:pPr>
        <w:pStyle w:val="Point1"/>
        <w:numPr>
          <w:ilvl w:val="0"/>
          <w:numId w:val="36"/>
        </w:numPr>
        <w:spacing w:before="0" w:line="240" w:lineRule="auto"/>
        <w:ind w:left="714" w:hanging="357"/>
        <w:jc w:val="both"/>
        <w:rPr>
          <w:bCs/>
          <w:szCs w:val="24"/>
          <w:lang w:val="sk-SK"/>
        </w:rPr>
      </w:pPr>
      <w:r w:rsidRPr="00F31CAC">
        <w:rPr>
          <w:szCs w:val="24"/>
          <w:lang w:val="sk-SK"/>
        </w:rPr>
        <w:t xml:space="preserve">Ak </w:t>
      </w:r>
      <w:r w:rsidR="00830AA2" w:rsidRPr="00F31CAC">
        <w:rPr>
          <w:szCs w:val="24"/>
          <w:lang w:val="sk-SK"/>
        </w:rPr>
        <w:t>subjekt s prvkom daňovej transparentnosti</w:t>
      </w:r>
      <w:r w:rsidRPr="00F31CAC">
        <w:rPr>
          <w:szCs w:val="24"/>
          <w:lang w:val="sk-SK"/>
        </w:rPr>
        <w:t xml:space="preserve"> je</w:t>
      </w:r>
      <w:r w:rsidR="00830AA2" w:rsidRPr="00F31CAC">
        <w:rPr>
          <w:szCs w:val="24"/>
          <w:lang w:val="sk-SK"/>
        </w:rPr>
        <w:t xml:space="preserve"> transparentným subjektom, ktorý je hlavným materským subjektom alebo </w:t>
      </w:r>
      <w:r w:rsidRPr="00F31CAC">
        <w:rPr>
          <w:szCs w:val="24"/>
          <w:lang w:val="sk-SK"/>
        </w:rPr>
        <w:t xml:space="preserve">je </w:t>
      </w:r>
      <w:r w:rsidR="00830AA2" w:rsidRPr="00F31CAC">
        <w:rPr>
          <w:szCs w:val="24"/>
          <w:lang w:val="sk-SK"/>
        </w:rPr>
        <w:t>reverzným hybridným subjektom, zisk alebo strata subjektu s prvkom daňovej transparentnosti z finančného účtovníctva</w:t>
      </w:r>
      <w:r w:rsidR="00432B9F" w:rsidRPr="00F31CAC">
        <w:rPr>
          <w:szCs w:val="24"/>
          <w:lang w:val="sk-SK"/>
        </w:rPr>
        <w:t>, ktoré zostanú</w:t>
      </w:r>
      <w:r w:rsidR="00830AA2" w:rsidRPr="00F31CAC">
        <w:rPr>
          <w:szCs w:val="24"/>
          <w:lang w:val="sk-SK"/>
        </w:rPr>
        <w:t xml:space="preserve"> po uplatnení</w:t>
      </w:r>
      <w:r w:rsidR="00432B9F" w:rsidRPr="00F31CAC">
        <w:rPr>
          <w:szCs w:val="24"/>
          <w:lang w:val="sk-SK"/>
        </w:rPr>
        <w:t xml:space="preserve"> postupu podľa odsekov 1 a 3, sa prisúdia</w:t>
      </w:r>
      <w:r w:rsidR="00830AA2" w:rsidRPr="00F31CAC">
        <w:rPr>
          <w:szCs w:val="24"/>
          <w:lang w:val="sk-SK"/>
        </w:rPr>
        <w:t xml:space="preserve"> hlavnému materskému subjektu alebo reverznému hybridnému subjektu.</w:t>
      </w:r>
    </w:p>
    <w:p w14:paraId="2D9F2D03" w14:textId="677D86DA" w:rsidR="0031071A" w:rsidRPr="00F31CAC" w:rsidRDefault="00830AA2" w:rsidP="00FD1252">
      <w:pPr>
        <w:pStyle w:val="Point1"/>
        <w:numPr>
          <w:ilvl w:val="0"/>
          <w:numId w:val="36"/>
        </w:numPr>
        <w:spacing w:before="0" w:line="240" w:lineRule="auto"/>
        <w:ind w:left="714" w:hanging="357"/>
        <w:jc w:val="both"/>
        <w:rPr>
          <w:bCs/>
          <w:szCs w:val="24"/>
          <w:lang w:val="sk-SK"/>
        </w:rPr>
      </w:pPr>
      <w:r w:rsidRPr="00F31CAC">
        <w:rPr>
          <w:szCs w:val="24"/>
          <w:lang w:val="sk-SK"/>
        </w:rPr>
        <w:t>Odseky 3</w:t>
      </w:r>
      <w:r w:rsidR="000D53E5" w:rsidRPr="00F31CAC">
        <w:rPr>
          <w:szCs w:val="24"/>
          <w:lang w:val="sk-SK"/>
        </w:rPr>
        <w:t xml:space="preserve"> až</w:t>
      </w:r>
      <w:r w:rsidR="000D53E5" w:rsidRPr="00F31CAC" w:rsidDel="000D53E5">
        <w:rPr>
          <w:szCs w:val="24"/>
          <w:lang w:val="sk-SK"/>
        </w:rPr>
        <w:t xml:space="preserve"> </w:t>
      </w:r>
      <w:r w:rsidR="009A5E30" w:rsidRPr="00F31CAC">
        <w:rPr>
          <w:szCs w:val="24"/>
          <w:lang w:val="sk-SK"/>
        </w:rPr>
        <w:t>5 sa uplatnia</w:t>
      </w:r>
      <w:r w:rsidRPr="00F31CAC">
        <w:rPr>
          <w:szCs w:val="24"/>
          <w:lang w:val="sk-SK"/>
        </w:rPr>
        <w:t xml:space="preserve">  </w:t>
      </w:r>
      <w:r w:rsidR="009A5E30" w:rsidRPr="00F31CAC">
        <w:rPr>
          <w:szCs w:val="24"/>
          <w:lang w:val="sk-SK"/>
        </w:rPr>
        <w:t>na každý vlastnícky podiel</w:t>
      </w:r>
      <w:r w:rsidRPr="00F31CAC">
        <w:rPr>
          <w:szCs w:val="24"/>
          <w:lang w:val="sk-SK"/>
        </w:rPr>
        <w:t xml:space="preserve"> v subjekte s prvkom daňovej transparentnosti.</w:t>
      </w:r>
    </w:p>
    <w:p w14:paraId="38C81B95" w14:textId="58101807" w:rsidR="006B6FE5" w:rsidRPr="00F31CAC" w:rsidRDefault="006B6FE5" w:rsidP="00ED6AD7">
      <w:pPr>
        <w:pStyle w:val="Point1"/>
        <w:spacing w:before="0" w:line="240" w:lineRule="auto"/>
        <w:ind w:left="0" w:firstLine="0"/>
        <w:jc w:val="both"/>
        <w:rPr>
          <w:szCs w:val="24"/>
          <w:lang w:val="sk-SK"/>
        </w:rPr>
      </w:pPr>
    </w:p>
    <w:p w14:paraId="2286F8E6" w14:textId="36C51B1E" w:rsidR="006B6FE5" w:rsidRPr="00F31CAC" w:rsidRDefault="006B6FE5" w:rsidP="00FD1252">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15</w:t>
      </w:r>
      <w:r w:rsidRPr="00F31CAC">
        <w:rPr>
          <w:rFonts w:ascii="Times New Roman" w:hAnsi="Times New Roman" w:cs="Times New Roman"/>
          <w:sz w:val="24"/>
          <w:szCs w:val="24"/>
        </w:rPr>
        <w:br/>
      </w:r>
      <w:r w:rsidR="00842759" w:rsidRPr="00F31CAC">
        <w:rPr>
          <w:rFonts w:ascii="Times New Roman" w:hAnsi="Times New Roman" w:cs="Times New Roman"/>
          <w:b/>
          <w:sz w:val="24"/>
          <w:szCs w:val="24"/>
        </w:rPr>
        <w:t>Subjekt</w:t>
      </w:r>
      <w:r w:rsidRPr="00F31CAC">
        <w:rPr>
          <w:rFonts w:ascii="Times New Roman" w:hAnsi="Times New Roman" w:cs="Times New Roman"/>
          <w:b/>
          <w:sz w:val="24"/>
          <w:szCs w:val="24"/>
        </w:rPr>
        <w:t xml:space="preserve"> s prvkom daňovej transparentnosti</w:t>
      </w:r>
      <w:r w:rsidR="00842759" w:rsidRPr="00F31CAC">
        <w:rPr>
          <w:rFonts w:ascii="Times New Roman" w:hAnsi="Times New Roman" w:cs="Times New Roman"/>
          <w:b/>
          <w:sz w:val="24"/>
          <w:szCs w:val="24"/>
        </w:rPr>
        <w:t>, ktorý je hlavným materským subjektom</w:t>
      </w:r>
    </w:p>
    <w:p w14:paraId="2F075AEF" w14:textId="4D41FC46" w:rsidR="006B6FE5" w:rsidRPr="00F31CAC" w:rsidRDefault="006B6FE5" w:rsidP="004B3D4B">
      <w:pPr>
        <w:pStyle w:val="ManualNumPar1"/>
        <w:numPr>
          <w:ilvl w:val="0"/>
          <w:numId w:val="86"/>
        </w:numPr>
        <w:spacing w:before="0" w:line="240" w:lineRule="auto"/>
        <w:ind w:left="714" w:hanging="357"/>
        <w:jc w:val="both"/>
        <w:rPr>
          <w:bCs/>
          <w:szCs w:val="24"/>
          <w:lang w:val="sk-SK"/>
        </w:rPr>
      </w:pPr>
      <w:r w:rsidRPr="00F31CAC">
        <w:rPr>
          <w:szCs w:val="24"/>
          <w:lang w:val="sk-SK"/>
        </w:rPr>
        <w:t>Oprávnený príjem subjektu s prvkom daňovej transparentnosti, ktorý je hlavným materským subjektom, sa za príslušné účtovné obdobie zníži o sumu oprávneného príjmu, ktorý je </w:t>
      </w:r>
      <w:proofErr w:type="spellStart"/>
      <w:r w:rsidRPr="00F31CAC">
        <w:rPr>
          <w:szCs w:val="24"/>
          <w:lang w:val="sk-SK"/>
        </w:rPr>
        <w:t>prisúditeľný</w:t>
      </w:r>
      <w:proofErr w:type="spellEnd"/>
      <w:r w:rsidRPr="00F31CAC">
        <w:rPr>
          <w:szCs w:val="24"/>
          <w:lang w:val="sk-SK"/>
        </w:rPr>
        <w:t xml:space="preserve"> držiteľovi vlastníckeho podielu v subjekte s prvkom daňovej transparentnosti, ak</w:t>
      </w:r>
    </w:p>
    <w:p w14:paraId="48385253" w14:textId="5A096F3B" w:rsidR="006B6FE5" w:rsidRPr="00F31CAC" w:rsidRDefault="00842759" w:rsidP="004B3D4B">
      <w:pPr>
        <w:pStyle w:val="Point1"/>
        <w:numPr>
          <w:ilvl w:val="0"/>
          <w:numId w:val="87"/>
        </w:numPr>
        <w:spacing w:before="0" w:line="240" w:lineRule="auto"/>
        <w:ind w:left="1134" w:hanging="357"/>
        <w:jc w:val="both"/>
        <w:rPr>
          <w:bCs/>
          <w:szCs w:val="24"/>
          <w:lang w:val="sk-SK"/>
        </w:rPr>
      </w:pPr>
      <w:bookmarkStart w:id="8" w:name="_Ref80004727"/>
      <w:r w:rsidRPr="00F31CAC">
        <w:rPr>
          <w:szCs w:val="24"/>
          <w:lang w:val="sk-SK"/>
        </w:rPr>
        <w:t xml:space="preserve">príjem </w:t>
      </w:r>
      <w:r w:rsidR="006B6FE5" w:rsidRPr="00F31CAC">
        <w:rPr>
          <w:szCs w:val="24"/>
          <w:lang w:val="sk-SK"/>
        </w:rPr>
        <w:t>držiteľ</w:t>
      </w:r>
      <w:r w:rsidRPr="00F31CAC">
        <w:rPr>
          <w:szCs w:val="24"/>
          <w:lang w:val="sk-SK"/>
        </w:rPr>
        <w:t>a</w:t>
      </w:r>
      <w:r w:rsidR="006B6FE5" w:rsidRPr="00F31CAC">
        <w:rPr>
          <w:szCs w:val="24"/>
          <w:lang w:val="sk-SK"/>
        </w:rPr>
        <w:t xml:space="preserve"> vlastníckeho podielu</w:t>
      </w:r>
      <w:r w:rsidR="00797B3A" w:rsidRPr="00F31CAC">
        <w:rPr>
          <w:szCs w:val="24"/>
          <w:lang w:val="sk-SK"/>
        </w:rPr>
        <w:t xml:space="preserve"> podlieha </w:t>
      </w:r>
      <w:r w:rsidR="005766EA" w:rsidRPr="00F31CAC">
        <w:rPr>
          <w:szCs w:val="24"/>
          <w:lang w:val="sk-SK"/>
        </w:rPr>
        <w:t>zdaneniu</w:t>
      </w:r>
      <w:r w:rsidR="00797B3A" w:rsidRPr="00F31CAC">
        <w:rPr>
          <w:szCs w:val="24"/>
          <w:lang w:val="sk-SK"/>
        </w:rPr>
        <w:t xml:space="preserve"> </w:t>
      </w:r>
      <w:r w:rsidR="00375848" w:rsidRPr="00F31CAC">
        <w:rPr>
          <w:szCs w:val="24"/>
          <w:lang w:val="sk-SK"/>
        </w:rPr>
        <w:t>z tohto príjmu</w:t>
      </w:r>
      <w:r w:rsidR="00797B3A" w:rsidRPr="00F31CAC">
        <w:rPr>
          <w:szCs w:val="24"/>
          <w:lang w:val="sk-SK"/>
        </w:rPr>
        <w:t xml:space="preserve"> v období</w:t>
      </w:r>
      <w:r w:rsidR="006B6FE5" w:rsidRPr="00F31CAC">
        <w:rPr>
          <w:szCs w:val="24"/>
          <w:lang w:val="sk-SK"/>
        </w:rPr>
        <w:t xml:space="preserve"> do 12 mesiacov po skončení príslušného účtovného obdobia</w:t>
      </w:r>
      <w:r w:rsidR="00797B3A" w:rsidRPr="00F31CAC">
        <w:rPr>
          <w:szCs w:val="24"/>
          <w:lang w:val="sk-SK"/>
        </w:rPr>
        <w:t xml:space="preserve"> v</w:t>
      </w:r>
      <w:r w:rsidR="006B6FE5" w:rsidRPr="00F31CAC">
        <w:rPr>
          <w:szCs w:val="24"/>
          <w:lang w:val="sk-SK"/>
        </w:rPr>
        <w:t xml:space="preserve"> nominálnej sadzbe</w:t>
      </w:r>
      <w:r w:rsidR="00797B3A" w:rsidRPr="00F31CAC">
        <w:rPr>
          <w:szCs w:val="24"/>
          <w:lang w:val="sk-SK"/>
        </w:rPr>
        <w:t xml:space="preserve"> dane</w:t>
      </w:r>
      <w:r w:rsidR="006B6FE5" w:rsidRPr="00F31CAC">
        <w:rPr>
          <w:szCs w:val="24"/>
          <w:lang w:val="sk-SK"/>
        </w:rPr>
        <w:t>, ktorá sa rovná minimálnej sadzbe dane alebo ju prevyšuje,</w:t>
      </w:r>
      <w:bookmarkEnd w:id="8"/>
      <w:r w:rsidR="006B6FE5" w:rsidRPr="00F31CAC">
        <w:rPr>
          <w:szCs w:val="24"/>
          <w:lang w:val="sk-SK"/>
        </w:rPr>
        <w:t xml:space="preserve"> alebo</w:t>
      </w:r>
    </w:p>
    <w:p w14:paraId="33BB0947" w14:textId="49D03B33" w:rsidR="006B6FE5" w:rsidRPr="00F31CAC" w:rsidRDefault="006B6FE5" w:rsidP="004B3D4B">
      <w:pPr>
        <w:pStyle w:val="Point1"/>
        <w:numPr>
          <w:ilvl w:val="0"/>
          <w:numId w:val="87"/>
        </w:numPr>
        <w:spacing w:before="0" w:line="240" w:lineRule="auto"/>
        <w:ind w:left="1134" w:hanging="357"/>
        <w:jc w:val="both"/>
        <w:rPr>
          <w:bCs/>
          <w:szCs w:val="24"/>
          <w:lang w:val="sk-SK"/>
        </w:rPr>
      </w:pPr>
      <w:r w:rsidRPr="00F31CAC">
        <w:rPr>
          <w:szCs w:val="24"/>
          <w:lang w:val="sk-SK"/>
        </w:rPr>
        <w:lastRenderedPageBreak/>
        <w:t xml:space="preserve">možno odôvodnene </w:t>
      </w:r>
      <w:r w:rsidR="00375848" w:rsidRPr="00F31CAC">
        <w:rPr>
          <w:szCs w:val="24"/>
          <w:lang w:val="sk-SK"/>
        </w:rPr>
        <w:t>predpokladať</w:t>
      </w:r>
      <w:r w:rsidRPr="00F31CAC">
        <w:rPr>
          <w:szCs w:val="24"/>
          <w:lang w:val="sk-SK"/>
        </w:rPr>
        <w:t>, že úhrnná suma upravených zahrnutých daní hlavného materského subjektu a daní držiteľ</w:t>
      </w:r>
      <w:r w:rsidR="00B444D7" w:rsidRPr="00F31CAC">
        <w:rPr>
          <w:szCs w:val="24"/>
          <w:lang w:val="sk-SK"/>
        </w:rPr>
        <w:t>a</w:t>
      </w:r>
      <w:r w:rsidR="00375848" w:rsidRPr="00F31CAC">
        <w:rPr>
          <w:szCs w:val="24"/>
          <w:lang w:val="sk-SK"/>
        </w:rPr>
        <w:t xml:space="preserve"> vlastníckeho podielu z tohto</w:t>
      </w:r>
      <w:r w:rsidRPr="00F31CAC">
        <w:rPr>
          <w:szCs w:val="24"/>
          <w:lang w:val="sk-SK"/>
        </w:rPr>
        <w:t xml:space="preserve"> príjmu</w:t>
      </w:r>
      <w:r w:rsidR="009D433E" w:rsidRPr="00F31CAC">
        <w:rPr>
          <w:szCs w:val="24"/>
          <w:lang w:val="sk-SK"/>
        </w:rPr>
        <w:t xml:space="preserve"> podliehajúceho dani v období do 12 mesiacov po skončení príslušného účtovného obdobia </w:t>
      </w:r>
      <w:r w:rsidR="00B444D7" w:rsidRPr="00F31CAC">
        <w:rPr>
          <w:szCs w:val="24"/>
          <w:lang w:val="sk-SK"/>
        </w:rPr>
        <w:t>sa rovná alebo prevyšuje</w:t>
      </w:r>
      <w:r w:rsidR="009D433E" w:rsidRPr="00F31CAC">
        <w:rPr>
          <w:szCs w:val="24"/>
          <w:lang w:val="sk-SK"/>
        </w:rPr>
        <w:t xml:space="preserve"> sumu</w:t>
      </w:r>
      <w:r w:rsidR="00B444D7" w:rsidRPr="00F31CAC">
        <w:rPr>
          <w:szCs w:val="24"/>
          <w:lang w:val="sk-SK"/>
        </w:rPr>
        <w:t xml:space="preserve"> tohto príjmu</w:t>
      </w:r>
      <w:r w:rsidR="009D433E" w:rsidRPr="00F31CAC">
        <w:rPr>
          <w:szCs w:val="24"/>
          <w:lang w:val="sk-SK"/>
        </w:rPr>
        <w:t xml:space="preserve"> vynásobeného minimálnou</w:t>
      </w:r>
      <w:r w:rsidR="00B444D7" w:rsidRPr="00F31CAC">
        <w:rPr>
          <w:szCs w:val="24"/>
          <w:lang w:val="sk-SK"/>
        </w:rPr>
        <w:t xml:space="preserve"> </w:t>
      </w:r>
      <w:r w:rsidR="009D433E" w:rsidRPr="00F31CAC">
        <w:rPr>
          <w:szCs w:val="24"/>
          <w:lang w:val="sk-SK"/>
        </w:rPr>
        <w:t>sadzbou</w:t>
      </w:r>
      <w:r w:rsidR="00B444D7" w:rsidRPr="00F31CAC">
        <w:rPr>
          <w:szCs w:val="24"/>
          <w:lang w:val="sk-SK"/>
        </w:rPr>
        <w:t xml:space="preserve"> dane</w:t>
      </w:r>
      <w:r w:rsidR="009D433E" w:rsidRPr="00F31CAC">
        <w:rPr>
          <w:szCs w:val="24"/>
          <w:lang w:val="sk-SK"/>
        </w:rPr>
        <w:t>.</w:t>
      </w:r>
    </w:p>
    <w:p w14:paraId="295FBB71" w14:textId="6949BB55" w:rsidR="006B6FE5" w:rsidRPr="00F31CAC" w:rsidRDefault="006B6FE5" w:rsidP="004B3D4B">
      <w:pPr>
        <w:pStyle w:val="ManualNumPar1"/>
        <w:numPr>
          <w:ilvl w:val="0"/>
          <w:numId w:val="86"/>
        </w:numPr>
        <w:spacing w:before="0" w:line="240" w:lineRule="auto"/>
        <w:ind w:left="714" w:hanging="357"/>
        <w:jc w:val="both"/>
        <w:rPr>
          <w:bCs/>
          <w:szCs w:val="24"/>
          <w:lang w:val="sk-SK"/>
        </w:rPr>
      </w:pPr>
      <w:r w:rsidRPr="00F31CAC">
        <w:rPr>
          <w:szCs w:val="24"/>
          <w:lang w:val="sk-SK"/>
        </w:rPr>
        <w:t xml:space="preserve">Oprávnený príjem subjektu s prvkom daňovej transparentnosti, ktorý je hlavným materským subjektom, sa za príslušné </w:t>
      </w:r>
      <w:r w:rsidR="00AC5D13" w:rsidRPr="00F31CAC">
        <w:rPr>
          <w:szCs w:val="24"/>
          <w:lang w:val="sk-SK"/>
        </w:rPr>
        <w:t xml:space="preserve">účtovné obdobie zníži </w:t>
      </w:r>
      <w:r w:rsidRPr="00F31CAC">
        <w:rPr>
          <w:szCs w:val="24"/>
          <w:lang w:val="sk-SK"/>
        </w:rPr>
        <w:t>o sumu oprávneného príjmu, ktorý je </w:t>
      </w:r>
      <w:proofErr w:type="spellStart"/>
      <w:r w:rsidR="00AC5D13" w:rsidRPr="00F31CAC">
        <w:rPr>
          <w:szCs w:val="24"/>
          <w:lang w:val="sk-SK"/>
        </w:rPr>
        <w:t>prisúditeľný</w:t>
      </w:r>
      <w:proofErr w:type="spellEnd"/>
      <w:r w:rsidRPr="00F31CAC">
        <w:rPr>
          <w:szCs w:val="24"/>
          <w:lang w:val="sk-SK"/>
        </w:rPr>
        <w:t xml:space="preserve"> držiteľovi vlastníckeho podielu v subjekte s prvkom daňovej transparentnosti, </w:t>
      </w:r>
      <w:r w:rsidR="00AC5D13" w:rsidRPr="00F31CAC">
        <w:rPr>
          <w:szCs w:val="24"/>
          <w:lang w:val="sk-SK"/>
        </w:rPr>
        <w:t>ak</w:t>
      </w:r>
      <w:r w:rsidRPr="00F31CAC">
        <w:rPr>
          <w:szCs w:val="24"/>
          <w:lang w:val="sk-SK"/>
        </w:rPr>
        <w:t xml:space="preserve"> držiteľ vlastníckeho podielu je</w:t>
      </w:r>
    </w:p>
    <w:p w14:paraId="58A69EF0" w14:textId="4ACC30E1" w:rsidR="006B6FE5" w:rsidRPr="00F31CAC" w:rsidRDefault="006B6FE5" w:rsidP="004B3D4B">
      <w:pPr>
        <w:pStyle w:val="Point1"/>
        <w:numPr>
          <w:ilvl w:val="0"/>
          <w:numId w:val="88"/>
        </w:numPr>
        <w:spacing w:before="0" w:line="240" w:lineRule="auto"/>
        <w:ind w:left="1134" w:hanging="357"/>
        <w:jc w:val="both"/>
        <w:rPr>
          <w:bCs/>
          <w:szCs w:val="24"/>
          <w:lang w:val="sk-SK"/>
        </w:rPr>
      </w:pPr>
      <w:r w:rsidRPr="00F31CAC">
        <w:rPr>
          <w:szCs w:val="24"/>
          <w:lang w:val="sk-SK"/>
        </w:rPr>
        <w:t xml:space="preserve">fyzická osoba, ktorá je daňovým rezidentom </w:t>
      </w:r>
      <w:r w:rsidR="00AB38D5" w:rsidRPr="00F31CAC">
        <w:rPr>
          <w:szCs w:val="24"/>
          <w:lang w:val="sk-SK"/>
        </w:rPr>
        <w:t>Slovenskej republiky</w:t>
      </w:r>
      <w:r w:rsidRPr="00F31CAC">
        <w:rPr>
          <w:szCs w:val="24"/>
          <w:lang w:val="sk-SK"/>
        </w:rPr>
        <w:t xml:space="preserve"> a ktorá má v držbe vlastnícke podiely predstavujúce právo na najviac 5 % </w:t>
      </w:r>
      <w:r w:rsidR="00AC5D13" w:rsidRPr="00F31CAC">
        <w:rPr>
          <w:szCs w:val="24"/>
          <w:lang w:val="sk-SK"/>
        </w:rPr>
        <w:t>zisku</w:t>
      </w:r>
      <w:r w:rsidRPr="00F31CAC">
        <w:rPr>
          <w:szCs w:val="24"/>
          <w:lang w:val="sk-SK"/>
        </w:rPr>
        <w:t xml:space="preserve"> a</w:t>
      </w:r>
      <w:r w:rsidR="001926BB" w:rsidRPr="00F31CAC">
        <w:rPr>
          <w:szCs w:val="24"/>
          <w:lang w:val="sk-SK"/>
        </w:rPr>
        <w:t> 5 %</w:t>
      </w:r>
      <w:r w:rsidRPr="00F31CAC">
        <w:rPr>
          <w:szCs w:val="24"/>
          <w:lang w:val="sk-SK"/>
        </w:rPr>
        <w:t> majetku hlavného materského subjektu, alebo</w:t>
      </w:r>
    </w:p>
    <w:p w14:paraId="0B2C4292" w14:textId="2A3573C7" w:rsidR="006B6FE5" w:rsidRPr="00F31CAC" w:rsidRDefault="005C5803" w:rsidP="004B3D4B">
      <w:pPr>
        <w:pStyle w:val="Point1"/>
        <w:numPr>
          <w:ilvl w:val="0"/>
          <w:numId w:val="88"/>
        </w:numPr>
        <w:spacing w:before="0" w:line="240" w:lineRule="auto"/>
        <w:ind w:left="1134" w:hanging="357"/>
        <w:jc w:val="both"/>
        <w:rPr>
          <w:bCs/>
          <w:szCs w:val="24"/>
          <w:lang w:val="sk-SK"/>
        </w:rPr>
      </w:pPr>
      <w:r w:rsidRPr="00F31CAC">
        <w:rPr>
          <w:szCs w:val="24"/>
          <w:lang w:val="sk-SK"/>
        </w:rPr>
        <w:t>verejnoprávny subjekt</w:t>
      </w:r>
      <w:r w:rsidR="006B6FE5" w:rsidRPr="00F31CAC">
        <w:rPr>
          <w:szCs w:val="24"/>
          <w:lang w:val="sk-SK"/>
        </w:rPr>
        <w:t xml:space="preserve">, medzinárodná organizácia, nezisková organizácia alebo dôchodkový fond, ktoré </w:t>
      </w:r>
      <w:r w:rsidR="00AC5D13" w:rsidRPr="00F31CAC">
        <w:rPr>
          <w:szCs w:val="24"/>
          <w:lang w:val="sk-SK"/>
        </w:rPr>
        <w:t>sú založené a riadené</w:t>
      </w:r>
      <w:r w:rsidR="00AB38D5" w:rsidRPr="00F31CAC">
        <w:rPr>
          <w:szCs w:val="24"/>
          <w:lang w:val="sk-SK"/>
        </w:rPr>
        <w:t xml:space="preserve"> v Slovenskej republike</w:t>
      </w:r>
      <w:r w:rsidR="00AC5D13" w:rsidRPr="00F31CAC">
        <w:rPr>
          <w:szCs w:val="24"/>
          <w:lang w:val="sk-SK"/>
        </w:rPr>
        <w:t xml:space="preserve"> </w:t>
      </w:r>
      <w:r w:rsidR="006B6FE5" w:rsidRPr="00F31CAC">
        <w:rPr>
          <w:szCs w:val="24"/>
          <w:lang w:val="sk-SK"/>
        </w:rPr>
        <w:t xml:space="preserve">a ktoré majú v držbe vlastnícke podiely predstavujúce právo na najviac 5 % </w:t>
      </w:r>
      <w:r w:rsidR="00AC5D13" w:rsidRPr="00F31CAC">
        <w:rPr>
          <w:szCs w:val="24"/>
          <w:lang w:val="sk-SK"/>
        </w:rPr>
        <w:t>zisku</w:t>
      </w:r>
      <w:r w:rsidR="006B6FE5" w:rsidRPr="00F31CAC">
        <w:rPr>
          <w:szCs w:val="24"/>
          <w:lang w:val="sk-SK"/>
        </w:rPr>
        <w:t xml:space="preserve"> a</w:t>
      </w:r>
      <w:r w:rsidR="001926BB" w:rsidRPr="00F31CAC">
        <w:rPr>
          <w:szCs w:val="24"/>
          <w:lang w:val="sk-SK"/>
        </w:rPr>
        <w:t xml:space="preserve"> 5 % </w:t>
      </w:r>
      <w:r w:rsidR="006B6FE5" w:rsidRPr="00F31CAC">
        <w:rPr>
          <w:szCs w:val="24"/>
          <w:lang w:val="sk-SK"/>
        </w:rPr>
        <w:t>majetku hlavného materského subjektu.</w:t>
      </w:r>
    </w:p>
    <w:p w14:paraId="47C09F88" w14:textId="49075807" w:rsidR="006B6FE5" w:rsidRPr="00F31CAC" w:rsidRDefault="006B6FE5" w:rsidP="004B3D4B">
      <w:pPr>
        <w:pStyle w:val="ManualNumPar1"/>
        <w:numPr>
          <w:ilvl w:val="0"/>
          <w:numId w:val="86"/>
        </w:numPr>
        <w:spacing w:before="0" w:line="240" w:lineRule="auto"/>
        <w:ind w:left="714" w:hanging="357"/>
        <w:jc w:val="both"/>
        <w:rPr>
          <w:bCs/>
          <w:szCs w:val="24"/>
          <w:lang w:val="sk-SK"/>
        </w:rPr>
      </w:pPr>
      <w:r w:rsidRPr="00F31CAC">
        <w:rPr>
          <w:szCs w:val="24"/>
          <w:lang w:val="sk-SK"/>
        </w:rPr>
        <w:t xml:space="preserve">Oprávnená strata subjektu s prvkom daňovej transparentnosti, ktorý je hlavným materským subjektom, sa za príslušné účtovné obdobie zníži o sumu oprávnenej straty, ktorá je </w:t>
      </w:r>
      <w:proofErr w:type="spellStart"/>
      <w:r w:rsidRPr="00F31CAC">
        <w:rPr>
          <w:szCs w:val="24"/>
          <w:lang w:val="sk-SK"/>
        </w:rPr>
        <w:t>prisúditeľná</w:t>
      </w:r>
      <w:proofErr w:type="spellEnd"/>
      <w:r w:rsidRPr="00F31CAC">
        <w:rPr>
          <w:szCs w:val="24"/>
          <w:lang w:val="sk-SK"/>
        </w:rPr>
        <w:t xml:space="preserve"> držiteľovi vlastníckeho podielu v subjekte s prvkom daňovej transparentnosti; to neplatí, ak držiteľ vlastníckeho podielu nie je oprávnený </w:t>
      </w:r>
      <w:r w:rsidR="001926BB" w:rsidRPr="00F31CAC">
        <w:rPr>
          <w:szCs w:val="24"/>
          <w:lang w:val="sk-SK"/>
        </w:rPr>
        <w:t xml:space="preserve">uplatniť </w:t>
      </w:r>
      <w:r w:rsidRPr="00F31CAC">
        <w:rPr>
          <w:szCs w:val="24"/>
          <w:lang w:val="sk-SK"/>
        </w:rPr>
        <w:t xml:space="preserve"> takúto stratu pri výpočte svojho zdaniteľného príjmu.</w:t>
      </w:r>
    </w:p>
    <w:p w14:paraId="0395CD88" w14:textId="3611AA01" w:rsidR="008B1A43" w:rsidRPr="00F31CAC" w:rsidRDefault="00BB1320" w:rsidP="008B1A43">
      <w:pPr>
        <w:pStyle w:val="ManualNumPar1"/>
        <w:numPr>
          <w:ilvl w:val="0"/>
          <w:numId w:val="86"/>
        </w:numPr>
        <w:spacing w:before="0" w:line="240" w:lineRule="auto"/>
        <w:ind w:left="714" w:hanging="357"/>
        <w:jc w:val="both"/>
        <w:rPr>
          <w:szCs w:val="24"/>
          <w:lang w:val="sk-SK"/>
        </w:rPr>
      </w:pPr>
      <w:r w:rsidRPr="00F31CAC">
        <w:rPr>
          <w:szCs w:val="24"/>
          <w:lang w:val="sk-SK"/>
        </w:rPr>
        <w:t>Ustano</w:t>
      </w:r>
      <w:r w:rsidR="008B4A4A" w:rsidRPr="00F31CAC">
        <w:rPr>
          <w:szCs w:val="24"/>
          <w:lang w:val="sk-SK"/>
        </w:rPr>
        <w:t>venia odsekov 1 až 3 sa použijú</w:t>
      </w:r>
      <w:r w:rsidRPr="00F31CAC" w:rsidDel="00BB1320">
        <w:rPr>
          <w:szCs w:val="24"/>
          <w:lang w:val="sk-SK"/>
        </w:rPr>
        <w:t xml:space="preserve"> </w:t>
      </w:r>
      <w:r w:rsidRPr="00F31CAC">
        <w:rPr>
          <w:szCs w:val="24"/>
          <w:lang w:val="sk-SK"/>
        </w:rPr>
        <w:t>aj</w:t>
      </w:r>
      <w:r w:rsidR="006B6FE5" w:rsidRPr="00F31CAC">
        <w:rPr>
          <w:szCs w:val="24"/>
          <w:lang w:val="sk-SK"/>
        </w:rPr>
        <w:t xml:space="preserve"> na stálu prevádzkareň, prostredníctvom ktorej subjekt s prvkom daňovej transparentnosti, ktorý je hlavným materským subjektom, úplne alebo sčasti vykonáva svoju činnosť alebo </w:t>
      </w:r>
      <w:r w:rsidR="00DD6559" w:rsidRPr="00F31CAC">
        <w:rPr>
          <w:szCs w:val="24"/>
          <w:lang w:val="sk-SK"/>
        </w:rPr>
        <w:t xml:space="preserve">na stálu prevádzkareň, </w:t>
      </w:r>
      <w:r w:rsidR="006B6FE5" w:rsidRPr="00F31CAC">
        <w:rPr>
          <w:szCs w:val="24"/>
          <w:lang w:val="sk-SK"/>
        </w:rPr>
        <w:t>prostredníctvom ktorej</w:t>
      </w:r>
      <w:r w:rsidR="00DD6559" w:rsidRPr="00F31CAC">
        <w:rPr>
          <w:szCs w:val="24"/>
          <w:lang w:val="sk-SK"/>
        </w:rPr>
        <w:t xml:space="preserve"> úplne alebo sčasti vykonáva </w:t>
      </w:r>
      <w:r w:rsidR="00DB7CBC" w:rsidRPr="00F31CAC">
        <w:rPr>
          <w:szCs w:val="24"/>
          <w:lang w:val="sk-SK"/>
        </w:rPr>
        <w:t xml:space="preserve">svoju </w:t>
      </w:r>
      <w:r w:rsidR="00DD6559" w:rsidRPr="00F31CAC">
        <w:rPr>
          <w:szCs w:val="24"/>
          <w:lang w:val="sk-SK"/>
        </w:rPr>
        <w:t>činnosť</w:t>
      </w:r>
      <w:r w:rsidR="006B6FE5" w:rsidRPr="00F31CAC">
        <w:rPr>
          <w:szCs w:val="24"/>
          <w:lang w:val="sk-SK"/>
        </w:rPr>
        <w:t xml:space="preserve"> </w:t>
      </w:r>
      <w:r w:rsidR="00DD6559" w:rsidRPr="00F31CAC">
        <w:rPr>
          <w:szCs w:val="24"/>
          <w:lang w:val="sk-SK"/>
        </w:rPr>
        <w:t>transparentný subjekt</w:t>
      </w:r>
      <w:r w:rsidR="00DB7CBC" w:rsidRPr="00F31CAC">
        <w:rPr>
          <w:szCs w:val="24"/>
          <w:lang w:val="sk-SK"/>
        </w:rPr>
        <w:t>,</w:t>
      </w:r>
      <w:r w:rsidR="00DD6559" w:rsidRPr="00F31CAC">
        <w:rPr>
          <w:szCs w:val="24"/>
          <w:lang w:val="sk-SK"/>
        </w:rPr>
        <w:t xml:space="preserve"> v ktorom má hlavný materský subjekt v držbe vlastnícky podiel priamo alebo prostredníctvom transparentnej štruktúry</w:t>
      </w:r>
      <w:r w:rsidR="00484F73" w:rsidRPr="00F31CAC">
        <w:rPr>
          <w:szCs w:val="24"/>
          <w:lang w:val="sk-SK"/>
        </w:rPr>
        <w:t>.</w:t>
      </w:r>
    </w:p>
    <w:p w14:paraId="51EAC1C6" w14:textId="7C61C8BF" w:rsidR="00645811" w:rsidRPr="00F31CAC" w:rsidRDefault="00645811" w:rsidP="00ED6AD7">
      <w:pPr>
        <w:spacing w:after="120" w:line="240" w:lineRule="auto"/>
        <w:jc w:val="center"/>
        <w:rPr>
          <w:rFonts w:ascii="Times New Roman" w:eastAsia="Times New Roman" w:hAnsi="Times New Roman" w:cs="Times New Roman"/>
          <w:b/>
          <w:sz w:val="24"/>
          <w:szCs w:val="24"/>
          <w:lang w:eastAsia="sk-SK" w:bidi="sk-SK"/>
        </w:rPr>
      </w:pPr>
    </w:p>
    <w:p w14:paraId="33CC2D88" w14:textId="759C9D48" w:rsidR="00144154" w:rsidRPr="00F31CAC"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TRETIA</w:t>
      </w:r>
      <w:r w:rsidR="00144154" w:rsidRPr="00F31CAC">
        <w:rPr>
          <w:rFonts w:ascii="Times New Roman" w:eastAsia="Times New Roman" w:hAnsi="Times New Roman" w:cs="Times New Roman"/>
          <w:b/>
          <w:sz w:val="24"/>
          <w:szCs w:val="24"/>
          <w:lang w:eastAsia="sk-SK" w:bidi="sk-SK"/>
        </w:rPr>
        <w:t xml:space="preserve"> ČASŤ</w:t>
      </w:r>
    </w:p>
    <w:p w14:paraId="3AFB863C" w14:textId="14B3228E" w:rsidR="00144154" w:rsidRPr="00F31CAC" w:rsidRDefault="00144154"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VÝPOČET UPRAVENÝCH ZAHRNUTÝCH DANÍ</w:t>
      </w:r>
    </w:p>
    <w:p w14:paraId="5E597EBE" w14:textId="77777777" w:rsidR="00144154" w:rsidRPr="00F31CAC" w:rsidRDefault="00144154" w:rsidP="00ED6AD7">
      <w:pPr>
        <w:spacing w:after="120" w:line="240" w:lineRule="auto"/>
        <w:jc w:val="center"/>
        <w:rPr>
          <w:rFonts w:ascii="Times New Roman" w:eastAsia="Times New Roman" w:hAnsi="Times New Roman" w:cs="Times New Roman"/>
          <w:b/>
          <w:sz w:val="24"/>
          <w:szCs w:val="24"/>
          <w:lang w:eastAsia="sk-SK" w:bidi="sk-SK"/>
        </w:rPr>
      </w:pPr>
    </w:p>
    <w:p w14:paraId="59D0F568" w14:textId="387B2C8E" w:rsidR="006B6FE5" w:rsidRPr="00F31CAC" w:rsidRDefault="00144154"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3213F0" w:rsidRPr="00F31CAC">
        <w:rPr>
          <w:rFonts w:ascii="Times New Roman" w:hAnsi="Times New Roman" w:cs="Times New Roman"/>
          <w:b/>
          <w:sz w:val="24"/>
          <w:szCs w:val="24"/>
        </w:rPr>
        <w:t>16</w:t>
      </w:r>
    </w:p>
    <w:p w14:paraId="286251F4" w14:textId="2670B285" w:rsidR="00737800" w:rsidRPr="00F31CAC" w:rsidRDefault="00737800" w:rsidP="004B3D4B">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Upravené zahrnuté dane</w:t>
      </w:r>
    </w:p>
    <w:p w14:paraId="74E8E2B6" w14:textId="37988774" w:rsidR="003E7A3B" w:rsidRPr="00F31CAC" w:rsidRDefault="00F97D15" w:rsidP="00A03184">
      <w:pPr>
        <w:pStyle w:val="ManualNumPar1"/>
        <w:numPr>
          <w:ilvl w:val="0"/>
          <w:numId w:val="124"/>
        </w:numPr>
        <w:spacing w:before="0" w:line="240" w:lineRule="auto"/>
        <w:jc w:val="both"/>
        <w:rPr>
          <w:szCs w:val="24"/>
          <w:lang w:val="sk-SK"/>
        </w:rPr>
      </w:pPr>
      <w:r w:rsidRPr="00F31CAC">
        <w:rPr>
          <w:szCs w:val="24"/>
          <w:lang w:val="sk-SK"/>
        </w:rPr>
        <w:t xml:space="preserve">Suma upravených zahrnutých daní základného subjektu za príslušné účtovné obdobie </w:t>
      </w:r>
      <w:r w:rsidR="003661AD" w:rsidRPr="00F31CAC">
        <w:rPr>
          <w:szCs w:val="24"/>
          <w:lang w:val="sk-SK"/>
        </w:rPr>
        <w:t xml:space="preserve">je suma </w:t>
      </w:r>
      <w:r w:rsidRPr="00F31CAC">
        <w:rPr>
          <w:szCs w:val="24"/>
          <w:lang w:val="sk-SK"/>
        </w:rPr>
        <w:t>zahrnutých daní vykázaných</w:t>
      </w:r>
      <w:r w:rsidR="001C6B3B" w:rsidRPr="00F31CAC">
        <w:rPr>
          <w:szCs w:val="24"/>
          <w:lang w:val="sk-SK"/>
        </w:rPr>
        <w:t xml:space="preserve"> v zisku alebo strate základného subjektu z finančného účtovníctva </w:t>
      </w:r>
      <w:r w:rsidR="003661AD" w:rsidRPr="00F31CAC">
        <w:rPr>
          <w:szCs w:val="24"/>
          <w:lang w:val="sk-SK"/>
        </w:rPr>
        <w:t xml:space="preserve">ako </w:t>
      </w:r>
      <w:r w:rsidR="003661AD" w:rsidRPr="00765CAE">
        <w:rPr>
          <w:color w:val="FF0000"/>
          <w:szCs w:val="24"/>
          <w:lang w:val="sk-SK"/>
        </w:rPr>
        <w:t>náklad</w:t>
      </w:r>
      <w:r w:rsidR="00765CAE" w:rsidRPr="00765CAE">
        <w:rPr>
          <w:color w:val="FF0000"/>
          <w:szCs w:val="24"/>
          <w:lang w:val="sk-SK"/>
        </w:rPr>
        <w:t xml:space="preserve"> na splatnú</w:t>
      </w:r>
      <w:r w:rsidR="003661AD" w:rsidRPr="00765CAE">
        <w:rPr>
          <w:color w:val="FF0000"/>
          <w:szCs w:val="24"/>
          <w:lang w:val="sk-SK"/>
        </w:rPr>
        <w:t xml:space="preserve"> daň</w:t>
      </w:r>
      <w:r w:rsidRPr="00765CAE">
        <w:rPr>
          <w:color w:val="FF0000"/>
          <w:szCs w:val="24"/>
          <w:lang w:val="sk-SK"/>
        </w:rPr>
        <w:t xml:space="preserve"> </w:t>
      </w:r>
      <w:r w:rsidR="00520B81" w:rsidRPr="00F31CAC">
        <w:rPr>
          <w:szCs w:val="24"/>
          <w:lang w:val="sk-SK"/>
        </w:rPr>
        <w:t xml:space="preserve">z príjmov </w:t>
      </w:r>
      <w:r w:rsidRPr="00F31CAC">
        <w:rPr>
          <w:szCs w:val="24"/>
          <w:lang w:val="sk-SK"/>
        </w:rPr>
        <w:t>za príslušné účtovné obdobie</w:t>
      </w:r>
    </w:p>
    <w:p w14:paraId="164F3D94" w14:textId="4F07AF9C" w:rsidR="00F97D15" w:rsidRPr="00F31CAC" w:rsidRDefault="003661AD" w:rsidP="003E7A3B">
      <w:pPr>
        <w:pStyle w:val="Point1"/>
        <w:numPr>
          <w:ilvl w:val="2"/>
          <w:numId w:val="41"/>
        </w:numPr>
        <w:spacing w:before="0" w:line="240" w:lineRule="auto"/>
        <w:ind w:left="1134" w:hanging="357"/>
        <w:jc w:val="both"/>
        <w:rPr>
          <w:bCs/>
          <w:szCs w:val="24"/>
          <w:lang w:val="sk-SK"/>
        </w:rPr>
      </w:pPr>
      <w:r w:rsidRPr="00F31CAC">
        <w:rPr>
          <w:szCs w:val="24"/>
          <w:lang w:val="sk-SK"/>
        </w:rPr>
        <w:t>upravená o položky zvyšujúce a znižujúce zahrnuté dane za prís</w:t>
      </w:r>
      <w:r w:rsidR="000417A1" w:rsidRPr="00F31CAC">
        <w:rPr>
          <w:szCs w:val="24"/>
          <w:lang w:val="sk-SK"/>
        </w:rPr>
        <w:t>lušné účtovné obdobie podľa § 17</w:t>
      </w:r>
      <w:r w:rsidRPr="00F31CAC">
        <w:rPr>
          <w:szCs w:val="24"/>
          <w:lang w:val="sk-SK"/>
        </w:rPr>
        <w:t xml:space="preserve">, </w:t>
      </w:r>
    </w:p>
    <w:p w14:paraId="78FA1358" w14:textId="03887C2E" w:rsidR="00F97D15" w:rsidRPr="00F31CAC" w:rsidRDefault="003661AD" w:rsidP="004B3D4B">
      <w:pPr>
        <w:pStyle w:val="Point1"/>
        <w:numPr>
          <w:ilvl w:val="2"/>
          <w:numId w:val="41"/>
        </w:numPr>
        <w:spacing w:before="0" w:line="240" w:lineRule="auto"/>
        <w:ind w:left="1134" w:hanging="357"/>
        <w:jc w:val="both"/>
        <w:rPr>
          <w:bCs/>
          <w:szCs w:val="24"/>
          <w:lang w:val="sk-SK"/>
        </w:rPr>
      </w:pPr>
      <w:r w:rsidRPr="00F31CAC">
        <w:rPr>
          <w:szCs w:val="24"/>
          <w:lang w:val="sk-SK"/>
        </w:rPr>
        <w:t>upravená o</w:t>
      </w:r>
      <w:r w:rsidR="00677E70" w:rsidRPr="00F31CAC">
        <w:rPr>
          <w:szCs w:val="24"/>
          <w:lang w:val="sk-SK"/>
        </w:rPr>
        <w:t> </w:t>
      </w:r>
      <w:r w:rsidR="00F97D15" w:rsidRPr="00F31CAC">
        <w:rPr>
          <w:szCs w:val="24"/>
          <w:lang w:val="sk-SK"/>
        </w:rPr>
        <w:t>sumu</w:t>
      </w:r>
      <w:r w:rsidR="00677E70" w:rsidRPr="00F31CAC">
        <w:rPr>
          <w:szCs w:val="24"/>
          <w:lang w:val="sk-SK"/>
        </w:rPr>
        <w:t xml:space="preserve"> upravenej</w:t>
      </w:r>
      <w:r w:rsidR="00F97D15" w:rsidRPr="00F31CAC">
        <w:rPr>
          <w:szCs w:val="24"/>
          <w:lang w:val="sk-SK"/>
        </w:rPr>
        <w:t xml:space="preserve"> odloženej dane</w:t>
      </w:r>
      <w:r w:rsidR="00F62514" w:rsidRPr="00F31CAC">
        <w:rPr>
          <w:szCs w:val="24"/>
          <w:lang w:val="sk-SK"/>
        </w:rPr>
        <w:t xml:space="preserve"> z príjmov</w:t>
      </w:r>
      <w:r w:rsidR="00F97D15" w:rsidRPr="00F31CAC">
        <w:rPr>
          <w:szCs w:val="24"/>
          <w:lang w:val="sk-SK"/>
        </w:rPr>
        <w:t xml:space="preserve"> </w:t>
      </w:r>
      <w:r w:rsidR="000417A1" w:rsidRPr="00F31CAC">
        <w:rPr>
          <w:szCs w:val="24"/>
          <w:lang w:val="sk-SK"/>
        </w:rPr>
        <w:t>podľa § 18</w:t>
      </w:r>
      <w:r w:rsidRPr="00F31CAC">
        <w:rPr>
          <w:szCs w:val="24"/>
          <w:lang w:val="sk-SK"/>
        </w:rPr>
        <w:t>,</w:t>
      </w:r>
    </w:p>
    <w:p w14:paraId="2CC4FE7C" w14:textId="0FB9B1A3" w:rsidR="00F97D15" w:rsidRPr="00F31CAC" w:rsidRDefault="00F97D15" w:rsidP="004B3D4B">
      <w:pPr>
        <w:pStyle w:val="Point1"/>
        <w:numPr>
          <w:ilvl w:val="2"/>
          <w:numId w:val="41"/>
        </w:numPr>
        <w:spacing w:before="0" w:line="240" w:lineRule="auto"/>
        <w:ind w:left="1134" w:hanging="357"/>
        <w:jc w:val="both"/>
        <w:rPr>
          <w:bCs/>
          <w:szCs w:val="24"/>
          <w:lang w:val="sk-SK"/>
        </w:rPr>
      </w:pPr>
      <w:r w:rsidRPr="00F31CAC">
        <w:rPr>
          <w:szCs w:val="24"/>
          <w:lang w:val="sk-SK"/>
        </w:rPr>
        <w:t>zvýš</w:t>
      </w:r>
      <w:r w:rsidR="003661AD" w:rsidRPr="00F31CAC">
        <w:rPr>
          <w:szCs w:val="24"/>
          <w:lang w:val="sk-SK"/>
        </w:rPr>
        <w:t>ená</w:t>
      </w:r>
      <w:r w:rsidRPr="00F31CAC">
        <w:rPr>
          <w:szCs w:val="24"/>
          <w:lang w:val="sk-SK"/>
        </w:rPr>
        <w:t xml:space="preserve"> alebo zníž</w:t>
      </w:r>
      <w:r w:rsidR="003661AD" w:rsidRPr="00F31CAC">
        <w:rPr>
          <w:szCs w:val="24"/>
          <w:lang w:val="sk-SK"/>
        </w:rPr>
        <w:t>ená</w:t>
      </w:r>
      <w:r w:rsidRPr="00F31CAC">
        <w:rPr>
          <w:szCs w:val="24"/>
          <w:lang w:val="sk-SK"/>
        </w:rPr>
        <w:t xml:space="preserve"> o zahrnuté dane vykázané vo vlastnom imaní alebo v inom úplnom výsledku základného subjektu v</w:t>
      </w:r>
      <w:r w:rsidR="00BC258B" w:rsidRPr="00F31CAC">
        <w:rPr>
          <w:szCs w:val="24"/>
          <w:lang w:val="sk-SK"/>
        </w:rPr>
        <w:t> súvislosti so</w:t>
      </w:r>
      <w:r w:rsidRPr="00F31CAC">
        <w:rPr>
          <w:szCs w:val="24"/>
          <w:lang w:val="sk-SK"/>
        </w:rPr>
        <w:t xml:space="preserve"> sum</w:t>
      </w:r>
      <w:r w:rsidR="00BC258B" w:rsidRPr="00F31CAC">
        <w:rPr>
          <w:szCs w:val="24"/>
          <w:lang w:val="sk-SK"/>
        </w:rPr>
        <w:t xml:space="preserve">ami zahrnutými </w:t>
      </w:r>
      <w:r w:rsidRPr="00F31CAC">
        <w:rPr>
          <w:szCs w:val="24"/>
          <w:lang w:val="sk-SK"/>
        </w:rPr>
        <w:lastRenderedPageBreak/>
        <w:t>vo výpočte oprávneného príjmu alebo oprávnenej straty</w:t>
      </w:r>
      <w:r w:rsidR="0071509D" w:rsidRPr="00F31CAC">
        <w:rPr>
          <w:szCs w:val="24"/>
          <w:lang w:val="sk-SK"/>
        </w:rPr>
        <w:t xml:space="preserve"> základného subjektu</w:t>
      </w:r>
      <w:r w:rsidRPr="00F31CAC">
        <w:rPr>
          <w:szCs w:val="24"/>
          <w:lang w:val="sk-SK"/>
        </w:rPr>
        <w:t xml:space="preserve">, </w:t>
      </w:r>
      <w:r w:rsidR="001535D3" w:rsidRPr="00F31CAC">
        <w:rPr>
          <w:szCs w:val="24"/>
          <w:lang w:val="sk-SK"/>
        </w:rPr>
        <w:t>ak sú tieto sumy</w:t>
      </w:r>
      <w:r w:rsidRPr="00F31CAC">
        <w:rPr>
          <w:szCs w:val="24"/>
          <w:lang w:val="sk-SK"/>
        </w:rPr>
        <w:t xml:space="preserve"> </w:t>
      </w:r>
      <w:r w:rsidR="0071509D" w:rsidRPr="00F31CAC">
        <w:rPr>
          <w:szCs w:val="24"/>
          <w:lang w:val="sk-SK"/>
        </w:rPr>
        <w:t>predmetnom dane</w:t>
      </w:r>
      <w:r w:rsidRPr="00F31CAC">
        <w:rPr>
          <w:szCs w:val="24"/>
          <w:lang w:val="sk-SK"/>
        </w:rPr>
        <w:t xml:space="preserve"> z príjmov podľa osobitného predpisu.</w:t>
      </w:r>
      <w:r w:rsidR="007F7905">
        <w:rPr>
          <w:rStyle w:val="Odkaznapoznmkupodiarou"/>
          <w:szCs w:val="24"/>
        </w:rPr>
        <w:footnoteReference w:customMarkFollows="1" w:id="8"/>
        <w:t>8</w:t>
      </w:r>
      <w:r w:rsidR="00AD6D45" w:rsidRPr="00F31CAC">
        <w:rPr>
          <w:szCs w:val="24"/>
          <w:lang w:val="sk-SK"/>
        </w:rPr>
        <w:t>)</w:t>
      </w:r>
    </w:p>
    <w:p w14:paraId="580A2DDC" w14:textId="2917CF9A" w:rsidR="00DF131C" w:rsidRPr="00F31CAC" w:rsidRDefault="009C3A0A" w:rsidP="00A03184">
      <w:pPr>
        <w:pStyle w:val="ManualNumPar1"/>
        <w:numPr>
          <w:ilvl w:val="0"/>
          <w:numId w:val="124"/>
        </w:numPr>
        <w:spacing w:before="0" w:line="240" w:lineRule="auto"/>
        <w:jc w:val="both"/>
        <w:rPr>
          <w:szCs w:val="24"/>
          <w:lang w:val="sk-SK"/>
        </w:rPr>
      </w:pPr>
      <w:r w:rsidRPr="00F31CAC">
        <w:rPr>
          <w:szCs w:val="24"/>
          <w:lang w:val="sk-SK"/>
        </w:rPr>
        <w:t xml:space="preserve">Ak </w:t>
      </w:r>
      <w:r w:rsidR="00C90E0C" w:rsidRPr="00F31CAC">
        <w:rPr>
          <w:szCs w:val="24"/>
          <w:lang w:val="sk-SK"/>
        </w:rPr>
        <w:t>je</w:t>
      </w:r>
      <w:r w:rsidRPr="00F31CAC">
        <w:rPr>
          <w:szCs w:val="24"/>
          <w:lang w:val="sk-SK"/>
        </w:rPr>
        <w:t xml:space="preserve"> s</w:t>
      </w:r>
      <w:r w:rsidR="00D90AAC" w:rsidRPr="00F31CAC">
        <w:rPr>
          <w:szCs w:val="24"/>
          <w:lang w:val="sk-SK"/>
        </w:rPr>
        <w:t>um</w:t>
      </w:r>
      <w:r w:rsidR="00C90E0C" w:rsidRPr="00F31CAC">
        <w:rPr>
          <w:szCs w:val="24"/>
          <w:lang w:val="sk-SK"/>
        </w:rPr>
        <w:t>a</w:t>
      </w:r>
      <w:r w:rsidRPr="00F31CAC">
        <w:rPr>
          <w:szCs w:val="24"/>
          <w:lang w:val="sk-SK"/>
        </w:rPr>
        <w:t xml:space="preserve"> zahrnutej dane uveden</w:t>
      </w:r>
      <w:r w:rsidR="00C90E0C" w:rsidRPr="00F31CAC">
        <w:rPr>
          <w:szCs w:val="24"/>
          <w:lang w:val="sk-SK"/>
        </w:rPr>
        <w:t>á</w:t>
      </w:r>
      <w:r w:rsidRPr="00F31CAC">
        <w:rPr>
          <w:szCs w:val="24"/>
          <w:lang w:val="sk-SK"/>
        </w:rPr>
        <w:t xml:space="preserve"> </w:t>
      </w:r>
      <w:r w:rsidR="00DF131C" w:rsidRPr="00F31CAC">
        <w:rPr>
          <w:szCs w:val="24"/>
          <w:lang w:val="sk-SK"/>
        </w:rPr>
        <w:t>v odseku 1 a § 1</w:t>
      </w:r>
      <w:r w:rsidR="00073FFD" w:rsidRPr="00F31CAC">
        <w:rPr>
          <w:szCs w:val="24"/>
          <w:lang w:val="sk-SK"/>
        </w:rPr>
        <w:t>7</w:t>
      </w:r>
      <w:r w:rsidR="00DF131C" w:rsidRPr="00F31CAC">
        <w:rPr>
          <w:szCs w:val="24"/>
          <w:lang w:val="sk-SK"/>
        </w:rPr>
        <w:t xml:space="preserve"> viac ako jedenkrát, na účely úpravy zahrnutých daní sa</w:t>
      </w:r>
      <w:r w:rsidR="00C90E0C" w:rsidRPr="00F31CAC">
        <w:rPr>
          <w:szCs w:val="24"/>
          <w:lang w:val="sk-SK"/>
        </w:rPr>
        <w:t xml:space="preserve"> zohľadní </w:t>
      </w:r>
      <w:r w:rsidR="00DF131C" w:rsidRPr="00F31CAC">
        <w:rPr>
          <w:szCs w:val="24"/>
          <w:lang w:val="sk-SK"/>
        </w:rPr>
        <w:t>len raz.</w:t>
      </w:r>
    </w:p>
    <w:p w14:paraId="00DEC4A1" w14:textId="1D7A59A6" w:rsidR="009C3A0A" w:rsidRPr="00F31CAC" w:rsidRDefault="009C3A0A" w:rsidP="00ED6AD7">
      <w:pPr>
        <w:pStyle w:val="Point1"/>
        <w:spacing w:before="0" w:line="240" w:lineRule="auto"/>
        <w:ind w:left="0" w:firstLine="0"/>
        <w:jc w:val="both"/>
        <w:rPr>
          <w:bCs/>
          <w:szCs w:val="24"/>
          <w:lang w:val="sk-SK"/>
        </w:rPr>
      </w:pPr>
    </w:p>
    <w:p w14:paraId="18E76EB0" w14:textId="151B0A14" w:rsidR="001535D3" w:rsidRPr="00F31CAC"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3213F0" w:rsidRPr="00F31CAC">
        <w:rPr>
          <w:rFonts w:ascii="Times New Roman" w:hAnsi="Times New Roman" w:cs="Times New Roman"/>
          <w:b/>
          <w:sz w:val="24"/>
          <w:szCs w:val="24"/>
        </w:rPr>
        <w:t>17</w:t>
      </w:r>
    </w:p>
    <w:p w14:paraId="1ABDCB46" w14:textId="2EE39DAE" w:rsidR="001535D3" w:rsidRPr="00F31CAC"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F31CAC">
        <w:rPr>
          <w:rFonts w:ascii="Times New Roman" w:hAnsi="Times New Roman" w:cs="Times New Roman"/>
          <w:b/>
          <w:sz w:val="24"/>
          <w:szCs w:val="24"/>
        </w:rPr>
        <w:t>Položky zvyšujúce</w:t>
      </w:r>
      <w:r w:rsidR="00EF3417" w:rsidRPr="00F31CAC">
        <w:rPr>
          <w:rFonts w:ascii="Times New Roman" w:hAnsi="Times New Roman" w:cs="Times New Roman"/>
          <w:b/>
          <w:sz w:val="24"/>
          <w:szCs w:val="24"/>
        </w:rPr>
        <w:t xml:space="preserve"> zahrnuté dane</w:t>
      </w:r>
      <w:r w:rsidRPr="00F31CAC">
        <w:rPr>
          <w:rFonts w:ascii="Times New Roman" w:hAnsi="Times New Roman" w:cs="Times New Roman"/>
          <w:b/>
          <w:sz w:val="24"/>
          <w:szCs w:val="24"/>
        </w:rPr>
        <w:t xml:space="preserve"> a znižujúce zahrnuté dane</w:t>
      </w:r>
    </w:p>
    <w:p w14:paraId="52A18188" w14:textId="0B806C46" w:rsidR="006A6FB5" w:rsidRPr="00F31CAC" w:rsidRDefault="006A6FB5" w:rsidP="00A03184">
      <w:pPr>
        <w:pStyle w:val="ManualNumPar1"/>
        <w:numPr>
          <w:ilvl w:val="0"/>
          <w:numId w:val="107"/>
        </w:numPr>
        <w:spacing w:before="0" w:line="240" w:lineRule="auto"/>
        <w:ind w:left="714" w:hanging="357"/>
        <w:jc w:val="both"/>
        <w:rPr>
          <w:bCs/>
          <w:szCs w:val="24"/>
          <w:lang w:val="sk-SK"/>
        </w:rPr>
      </w:pPr>
      <w:r w:rsidRPr="00F31CAC">
        <w:rPr>
          <w:szCs w:val="24"/>
          <w:lang w:val="sk-SK"/>
        </w:rPr>
        <w:t>Položky zvyšujúce zahrnuté dane základného subjektu za </w:t>
      </w:r>
      <w:r w:rsidR="00852728" w:rsidRPr="00F31CAC">
        <w:rPr>
          <w:szCs w:val="24"/>
          <w:lang w:val="sk-SK"/>
        </w:rPr>
        <w:t xml:space="preserve">príslušné </w:t>
      </w:r>
      <w:r w:rsidRPr="00F31CAC">
        <w:rPr>
          <w:szCs w:val="24"/>
          <w:lang w:val="sk-SK"/>
        </w:rPr>
        <w:t xml:space="preserve">účtovné obdobie </w:t>
      </w:r>
      <w:r w:rsidR="00852728" w:rsidRPr="00F31CAC">
        <w:rPr>
          <w:szCs w:val="24"/>
          <w:lang w:val="sk-SK"/>
        </w:rPr>
        <w:t>s</w:t>
      </w:r>
      <w:r w:rsidRPr="00F31CAC">
        <w:rPr>
          <w:szCs w:val="24"/>
          <w:lang w:val="sk-SK"/>
        </w:rPr>
        <w:t>ú</w:t>
      </w:r>
      <w:r w:rsidR="00265B92" w:rsidRPr="00F31CAC">
        <w:rPr>
          <w:szCs w:val="24"/>
          <w:lang w:val="sk-SK"/>
        </w:rPr>
        <w:t xml:space="preserve"> sumy</w:t>
      </w:r>
    </w:p>
    <w:p w14:paraId="18F31B05" w14:textId="57CF0F03" w:rsidR="006A6FB5" w:rsidRPr="00F31CAC" w:rsidRDefault="006A6FB5" w:rsidP="004B3D4B">
      <w:pPr>
        <w:pStyle w:val="Point1"/>
        <w:numPr>
          <w:ilvl w:val="2"/>
          <w:numId w:val="42"/>
        </w:numPr>
        <w:spacing w:before="0" w:line="240" w:lineRule="auto"/>
        <w:ind w:left="1134" w:hanging="357"/>
        <w:jc w:val="both"/>
        <w:rPr>
          <w:bCs/>
          <w:szCs w:val="24"/>
          <w:lang w:val="sk-SK"/>
        </w:rPr>
      </w:pPr>
      <w:r w:rsidRPr="00F31CAC">
        <w:rPr>
          <w:szCs w:val="24"/>
          <w:lang w:val="sk-SK"/>
        </w:rPr>
        <w:t xml:space="preserve">zahrnutých daní, </w:t>
      </w:r>
      <w:r w:rsidR="00652892" w:rsidRPr="00F31CAC">
        <w:rPr>
          <w:szCs w:val="24"/>
          <w:lang w:val="sk-SK"/>
        </w:rPr>
        <w:t>ktoré sa vykázali vo</w:t>
      </w:r>
      <w:r w:rsidR="001535D3" w:rsidRPr="00F31CAC">
        <w:rPr>
          <w:szCs w:val="24"/>
          <w:lang w:val="sk-SK"/>
        </w:rPr>
        <w:t xml:space="preserve"> finanč</w:t>
      </w:r>
      <w:r w:rsidR="00652892" w:rsidRPr="00F31CAC">
        <w:rPr>
          <w:szCs w:val="24"/>
          <w:lang w:val="sk-SK"/>
        </w:rPr>
        <w:t>ných výkazoch</w:t>
      </w:r>
      <w:r w:rsidR="001535D3" w:rsidRPr="00F31CAC">
        <w:rPr>
          <w:szCs w:val="24"/>
          <w:lang w:val="sk-SK"/>
        </w:rPr>
        <w:t xml:space="preserve"> ako náklad v</w:t>
      </w:r>
      <w:r w:rsidRPr="00F31CAC">
        <w:rPr>
          <w:szCs w:val="24"/>
          <w:lang w:val="sk-SK"/>
        </w:rPr>
        <w:t xml:space="preserve"> zisku pred zdanením,</w:t>
      </w:r>
      <w:r w:rsidR="009D6CEA">
        <w:rPr>
          <w:rStyle w:val="Odkaznapoznmkupodiarou"/>
          <w:szCs w:val="24"/>
        </w:rPr>
        <w:footnoteReference w:customMarkFollows="1" w:id="9"/>
        <w:t>9</w:t>
      </w:r>
      <w:r w:rsidR="00767C11" w:rsidRPr="00F31CAC">
        <w:rPr>
          <w:szCs w:val="24"/>
          <w:lang w:val="sk-SK"/>
        </w:rPr>
        <w:t>)</w:t>
      </w:r>
    </w:p>
    <w:p w14:paraId="28F6DCCA" w14:textId="77777777" w:rsidR="00405E87" w:rsidRPr="00F31CAC" w:rsidRDefault="006A6FB5" w:rsidP="004B3D4B">
      <w:pPr>
        <w:pStyle w:val="Point1"/>
        <w:numPr>
          <w:ilvl w:val="2"/>
          <w:numId w:val="42"/>
        </w:numPr>
        <w:spacing w:before="0" w:line="240" w:lineRule="auto"/>
        <w:ind w:left="1134" w:hanging="357"/>
        <w:jc w:val="both"/>
        <w:rPr>
          <w:bCs/>
          <w:szCs w:val="24"/>
          <w:lang w:val="sk-SK"/>
        </w:rPr>
      </w:pPr>
      <w:r w:rsidRPr="00F31CAC">
        <w:rPr>
          <w:szCs w:val="24"/>
          <w:lang w:val="sk-SK"/>
        </w:rPr>
        <w:t>zahrnutých daní súvisiac</w:t>
      </w:r>
      <w:r w:rsidR="00852728" w:rsidRPr="00F31CAC">
        <w:rPr>
          <w:szCs w:val="24"/>
          <w:lang w:val="sk-SK"/>
        </w:rPr>
        <w:t>ich</w:t>
      </w:r>
      <w:r w:rsidRPr="00F31CAC">
        <w:rPr>
          <w:szCs w:val="24"/>
          <w:lang w:val="sk-SK"/>
        </w:rPr>
        <w:t xml:space="preserve"> s</w:t>
      </w:r>
      <w:r w:rsidR="000C2AA1" w:rsidRPr="00F31CAC">
        <w:rPr>
          <w:szCs w:val="24"/>
          <w:lang w:val="sk-SK"/>
        </w:rPr>
        <w:t> </w:t>
      </w:r>
      <w:r w:rsidR="00112AD3" w:rsidRPr="00F31CAC">
        <w:rPr>
          <w:szCs w:val="24"/>
          <w:lang w:val="sk-SK"/>
        </w:rPr>
        <w:t>neistotou</w:t>
      </w:r>
      <w:r w:rsidR="000C2AA1" w:rsidRPr="00F31CAC">
        <w:rPr>
          <w:szCs w:val="24"/>
          <w:lang w:val="sk-SK"/>
        </w:rPr>
        <w:t xml:space="preserve"> </w:t>
      </w:r>
      <w:r w:rsidR="00112AD3" w:rsidRPr="00F31CAC">
        <w:rPr>
          <w:szCs w:val="24"/>
          <w:lang w:val="sk-SK"/>
        </w:rPr>
        <w:t xml:space="preserve"> pri posudzovaní dane z príjmov, </w:t>
      </w:r>
      <w:r w:rsidRPr="00F31CAC">
        <w:rPr>
          <w:szCs w:val="24"/>
          <w:lang w:val="sk-SK"/>
        </w:rPr>
        <w:t xml:space="preserve">ktoré </w:t>
      </w:r>
      <w:r w:rsidR="005A0A2B" w:rsidRPr="00F31CAC">
        <w:rPr>
          <w:szCs w:val="24"/>
          <w:lang w:val="sk-SK"/>
        </w:rPr>
        <w:t>v predchádzajúcich účtovných obdobiach</w:t>
      </w:r>
      <w:r w:rsidR="00FB5A5C" w:rsidRPr="00F31CAC">
        <w:rPr>
          <w:szCs w:val="24"/>
          <w:lang w:val="sk-SK"/>
        </w:rPr>
        <w:t xml:space="preserve"> znížili zahrnuté dane základného subjektu podľa odseku 2 písm. c) a</w:t>
      </w:r>
      <w:r w:rsidRPr="00F31CAC">
        <w:rPr>
          <w:szCs w:val="24"/>
          <w:lang w:val="sk-SK"/>
        </w:rPr>
        <w:t xml:space="preserve"> ktoré sú zaplatené v </w:t>
      </w:r>
      <w:r w:rsidR="00852728" w:rsidRPr="00F31CAC">
        <w:rPr>
          <w:szCs w:val="24"/>
          <w:lang w:val="sk-SK"/>
        </w:rPr>
        <w:t>príslušnom</w:t>
      </w:r>
      <w:r w:rsidR="00405E87" w:rsidRPr="00F31CAC">
        <w:rPr>
          <w:szCs w:val="24"/>
          <w:lang w:val="sk-SK"/>
        </w:rPr>
        <w:t xml:space="preserve"> účtovnom období,</w:t>
      </w:r>
    </w:p>
    <w:p w14:paraId="08B6BB05" w14:textId="046B8B0B" w:rsidR="00405E87" w:rsidRPr="00F31CAC" w:rsidRDefault="00405E87" w:rsidP="00405E87">
      <w:pPr>
        <w:pStyle w:val="Point1"/>
        <w:numPr>
          <w:ilvl w:val="2"/>
          <w:numId w:val="42"/>
        </w:numPr>
        <w:spacing w:line="240" w:lineRule="auto"/>
        <w:ind w:left="1134"/>
        <w:jc w:val="both"/>
        <w:rPr>
          <w:color w:val="FF0000"/>
          <w:szCs w:val="24"/>
          <w:lang w:val="sk-SK"/>
        </w:rPr>
      </w:pPr>
      <w:r w:rsidRPr="00F31CAC">
        <w:rPr>
          <w:color w:val="FF0000"/>
          <w:szCs w:val="24"/>
          <w:lang w:val="sk-SK"/>
        </w:rPr>
        <w:t>zápočtu alebo refundácie v súvislosti s kvalifikovaným refundovateľným daňovým zápočtom alebo obchodovateľným prevoditeľným daňovým zápočtom, ktoré sa vykázali ako zníženie nákladov</w:t>
      </w:r>
      <w:r w:rsidR="00765CAE">
        <w:rPr>
          <w:color w:val="FF0000"/>
          <w:szCs w:val="24"/>
          <w:lang w:val="sk-SK"/>
        </w:rPr>
        <w:t xml:space="preserve"> na</w:t>
      </w:r>
      <w:r w:rsidRPr="00F31CAC">
        <w:rPr>
          <w:color w:val="FF0000"/>
          <w:szCs w:val="24"/>
          <w:lang w:val="sk-SK"/>
        </w:rPr>
        <w:t xml:space="preserve"> </w:t>
      </w:r>
      <w:r w:rsidR="00B07E2F">
        <w:rPr>
          <w:color w:val="FF0000"/>
          <w:szCs w:val="24"/>
          <w:lang w:val="sk-SK"/>
        </w:rPr>
        <w:t>splat</w:t>
      </w:r>
      <w:r w:rsidR="00B36178">
        <w:rPr>
          <w:color w:val="FF0000"/>
          <w:szCs w:val="24"/>
          <w:lang w:val="sk-SK"/>
        </w:rPr>
        <w:t>nú</w:t>
      </w:r>
      <w:r w:rsidRPr="00F31CAC">
        <w:rPr>
          <w:color w:val="FF0000"/>
          <w:szCs w:val="24"/>
          <w:lang w:val="sk-SK"/>
        </w:rPr>
        <w:t xml:space="preserve"> daň z príjmov,</w:t>
      </w:r>
    </w:p>
    <w:p w14:paraId="27C7674C" w14:textId="1A5A5B9F" w:rsidR="006A6FB5" w:rsidRPr="00F31CAC" w:rsidRDefault="00405E87" w:rsidP="00405E87">
      <w:pPr>
        <w:pStyle w:val="Point1"/>
        <w:numPr>
          <w:ilvl w:val="2"/>
          <w:numId w:val="42"/>
        </w:numPr>
        <w:spacing w:before="0" w:line="240" w:lineRule="auto"/>
        <w:ind w:left="1134"/>
        <w:jc w:val="both"/>
        <w:rPr>
          <w:bCs/>
          <w:color w:val="FF0000"/>
          <w:szCs w:val="24"/>
          <w:lang w:val="sk-SK"/>
        </w:rPr>
      </w:pPr>
      <w:r w:rsidRPr="00F31CAC">
        <w:rPr>
          <w:color w:val="FF0000"/>
          <w:szCs w:val="24"/>
          <w:lang w:val="sk-SK"/>
        </w:rPr>
        <w:t>oprávnenej odloženej pohľadávky podľa § 18a.</w:t>
      </w:r>
    </w:p>
    <w:p w14:paraId="522B93C9" w14:textId="1182DD24" w:rsidR="006A6FB5" w:rsidRPr="00F31CAC" w:rsidRDefault="006A6FB5" w:rsidP="00A03184">
      <w:pPr>
        <w:pStyle w:val="ManualNumPar1"/>
        <w:numPr>
          <w:ilvl w:val="0"/>
          <w:numId w:val="107"/>
        </w:numPr>
        <w:spacing w:before="0" w:line="240" w:lineRule="auto"/>
        <w:jc w:val="both"/>
        <w:rPr>
          <w:bCs/>
          <w:szCs w:val="24"/>
          <w:lang w:val="sk-SK"/>
        </w:rPr>
      </w:pPr>
      <w:r w:rsidRPr="00F31CAC">
        <w:rPr>
          <w:szCs w:val="24"/>
          <w:lang w:val="sk-SK"/>
        </w:rPr>
        <w:t>Položky znižujúce zahrnuté dane základného subjektu za </w:t>
      </w:r>
      <w:r w:rsidR="00852728" w:rsidRPr="00F31CAC">
        <w:rPr>
          <w:szCs w:val="24"/>
          <w:lang w:val="sk-SK"/>
        </w:rPr>
        <w:t xml:space="preserve">príslušné </w:t>
      </w:r>
      <w:r w:rsidRPr="00F31CAC">
        <w:rPr>
          <w:szCs w:val="24"/>
          <w:lang w:val="sk-SK"/>
        </w:rPr>
        <w:t xml:space="preserve">účtovné obdobie </w:t>
      </w:r>
      <w:r w:rsidR="00852728" w:rsidRPr="00F31CAC">
        <w:rPr>
          <w:szCs w:val="24"/>
          <w:lang w:val="sk-SK"/>
        </w:rPr>
        <w:t>s</w:t>
      </w:r>
      <w:r w:rsidRPr="00F31CAC">
        <w:rPr>
          <w:szCs w:val="24"/>
          <w:lang w:val="sk-SK"/>
        </w:rPr>
        <w:t>ú</w:t>
      </w:r>
      <w:r w:rsidR="007E45F2" w:rsidRPr="00F31CAC">
        <w:rPr>
          <w:szCs w:val="24"/>
          <w:lang w:val="sk-SK"/>
        </w:rPr>
        <w:t xml:space="preserve"> sumy</w:t>
      </w:r>
    </w:p>
    <w:p w14:paraId="6CD156DD" w14:textId="278FDD5A" w:rsidR="006A6FB5" w:rsidRPr="00F31CAC" w:rsidRDefault="006A6FB5" w:rsidP="004B3D4B">
      <w:pPr>
        <w:pStyle w:val="Point1"/>
        <w:numPr>
          <w:ilvl w:val="2"/>
          <w:numId w:val="43"/>
        </w:numPr>
        <w:spacing w:before="0" w:line="240" w:lineRule="auto"/>
        <w:ind w:left="1134" w:hanging="357"/>
        <w:jc w:val="both"/>
        <w:rPr>
          <w:bCs/>
          <w:szCs w:val="24"/>
          <w:lang w:val="sk-SK"/>
        </w:rPr>
      </w:pPr>
      <w:r w:rsidRPr="00765CAE">
        <w:rPr>
          <w:color w:val="FF0000"/>
          <w:szCs w:val="24"/>
          <w:lang w:val="sk-SK"/>
        </w:rPr>
        <w:t>nákladov na</w:t>
      </w:r>
      <w:r w:rsidR="00765CAE" w:rsidRPr="00765CAE">
        <w:rPr>
          <w:color w:val="FF0000"/>
          <w:szCs w:val="24"/>
          <w:lang w:val="sk-SK"/>
        </w:rPr>
        <w:t xml:space="preserve"> splatnú</w:t>
      </w:r>
      <w:r w:rsidRPr="00765CAE">
        <w:rPr>
          <w:color w:val="FF0000"/>
          <w:szCs w:val="24"/>
          <w:lang w:val="sk-SK"/>
        </w:rPr>
        <w:t xml:space="preserve"> daň </w:t>
      </w:r>
      <w:r w:rsidR="00447C53" w:rsidRPr="00F31CAC">
        <w:rPr>
          <w:szCs w:val="24"/>
          <w:lang w:val="sk-SK"/>
        </w:rPr>
        <w:t xml:space="preserve">z príjmov </w:t>
      </w:r>
      <w:r w:rsidR="00FA46B8" w:rsidRPr="00F31CAC">
        <w:rPr>
          <w:szCs w:val="24"/>
          <w:lang w:val="sk-SK"/>
        </w:rPr>
        <w:t xml:space="preserve">súvisiace </w:t>
      </w:r>
      <w:r w:rsidRPr="00F31CAC">
        <w:rPr>
          <w:szCs w:val="24"/>
          <w:lang w:val="sk-SK"/>
        </w:rPr>
        <w:t>s príjmom vylúčeným z výpočtu oprávneného príjmu alebo oprávnenej straty,</w:t>
      </w:r>
    </w:p>
    <w:p w14:paraId="7A2099E0" w14:textId="0692BA9F" w:rsidR="006A6FB5" w:rsidRPr="00F31CAC" w:rsidRDefault="006A6FB5" w:rsidP="004B3D4B">
      <w:pPr>
        <w:pStyle w:val="Point1"/>
        <w:numPr>
          <w:ilvl w:val="2"/>
          <w:numId w:val="43"/>
        </w:numPr>
        <w:spacing w:before="0" w:line="240" w:lineRule="auto"/>
        <w:ind w:left="1134" w:hanging="357"/>
        <w:jc w:val="both"/>
        <w:rPr>
          <w:bCs/>
          <w:szCs w:val="24"/>
          <w:lang w:val="sk-SK"/>
        </w:rPr>
      </w:pPr>
      <w:r w:rsidRPr="00F31CAC">
        <w:rPr>
          <w:szCs w:val="24"/>
          <w:lang w:val="sk-SK"/>
        </w:rPr>
        <w:t>zahrnutých daní, ktoré boli základnému subjektu refundované alebo</w:t>
      </w:r>
      <w:r w:rsidR="009C3A0A" w:rsidRPr="00F31CAC">
        <w:rPr>
          <w:szCs w:val="24"/>
          <w:lang w:val="sk-SK"/>
        </w:rPr>
        <w:t xml:space="preserve"> započítané voči daňovej povinnosti</w:t>
      </w:r>
      <w:r w:rsidRPr="00F31CAC">
        <w:rPr>
          <w:szCs w:val="24"/>
          <w:lang w:val="sk-SK"/>
        </w:rPr>
        <w:t xml:space="preserve">, </w:t>
      </w:r>
      <w:r w:rsidR="009C3A0A" w:rsidRPr="00F31CAC">
        <w:rPr>
          <w:szCs w:val="24"/>
          <w:lang w:val="sk-SK"/>
        </w:rPr>
        <w:t>ak neboli zohľadnené v </w:t>
      </w:r>
      <w:r w:rsidR="009C3A0A" w:rsidRPr="00A55E51">
        <w:rPr>
          <w:color w:val="FF0000"/>
          <w:szCs w:val="24"/>
          <w:lang w:val="sk-SK"/>
        </w:rPr>
        <w:t>nákladoch na</w:t>
      </w:r>
      <w:r w:rsidR="006B392C" w:rsidRPr="00A55E51">
        <w:rPr>
          <w:color w:val="FF0000"/>
          <w:szCs w:val="24"/>
          <w:lang w:val="sk-SK"/>
        </w:rPr>
        <w:t xml:space="preserve"> splatnú</w:t>
      </w:r>
      <w:r w:rsidR="009C3A0A" w:rsidRPr="00A55E51">
        <w:rPr>
          <w:color w:val="FF0000"/>
          <w:szCs w:val="24"/>
          <w:lang w:val="sk-SK"/>
        </w:rPr>
        <w:t xml:space="preserve"> daň </w:t>
      </w:r>
      <w:r w:rsidR="00520B81" w:rsidRPr="00F31CAC">
        <w:rPr>
          <w:szCs w:val="24"/>
          <w:lang w:val="sk-SK"/>
        </w:rPr>
        <w:t xml:space="preserve">z príjmov </w:t>
      </w:r>
      <w:r w:rsidR="00652892" w:rsidRPr="00F31CAC">
        <w:rPr>
          <w:szCs w:val="24"/>
          <w:lang w:val="sk-SK"/>
        </w:rPr>
        <w:t>vo</w:t>
      </w:r>
      <w:r w:rsidRPr="00F31CAC">
        <w:rPr>
          <w:szCs w:val="24"/>
          <w:lang w:val="sk-SK"/>
        </w:rPr>
        <w:t> </w:t>
      </w:r>
      <w:r w:rsidR="00652892" w:rsidRPr="00F31CAC">
        <w:rPr>
          <w:szCs w:val="24"/>
          <w:lang w:val="sk-SK"/>
        </w:rPr>
        <w:t>finančnom účtovníctve</w:t>
      </w:r>
      <w:r w:rsidR="00405E87" w:rsidRPr="00C84514">
        <w:rPr>
          <w:color w:val="FF0000"/>
          <w:szCs w:val="24"/>
          <w:lang w:val="sk-SK"/>
        </w:rPr>
        <w:t xml:space="preserve">; </w:t>
      </w:r>
      <w:r w:rsidR="00405E87" w:rsidRPr="00F31CAC">
        <w:rPr>
          <w:color w:val="FF0000"/>
          <w:szCs w:val="24"/>
          <w:lang w:val="sk-SK"/>
        </w:rPr>
        <w:t>to neplatí, ak ide o kvalifikovaný refundovateľný daňový zápočet alebo obchodovateľný prevoditeľný daňový zápočet,</w:t>
      </w:r>
      <w:r w:rsidRPr="00F31CAC">
        <w:rPr>
          <w:color w:val="FF0000"/>
          <w:szCs w:val="24"/>
          <w:lang w:val="sk-SK"/>
        </w:rPr>
        <w:t xml:space="preserve"> </w:t>
      </w:r>
    </w:p>
    <w:p w14:paraId="4FBC224E" w14:textId="67FDD4D2" w:rsidR="006A6FB5" w:rsidRPr="00F31CAC" w:rsidRDefault="009C3A0A" w:rsidP="004B3D4B">
      <w:pPr>
        <w:pStyle w:val="Point1"/>
        <w:numPr>
          <w:ilvl w:val="2"/>
          <w:numId w:val="43"/>
        </w:numPr>
        <w:spacing w:before="0" w:line="240" w:lineRule="auto"/>
        <w:ind w:left="1134" w:hanging="357"/>
        <w:jc w:val="both"/>
        <w:rPr>
          <w:bCs/>
          <w:szCs w:val="24"/>
          <w:lang w:val="sk-SK"/>
        </w:rPr>
      </w:pPr>
      <w:r w:rsidRPr="00A55E51">
        <w:rPr>
          <w:color w:val="FF0000"/>
          <w:szCs w:val="24"/>
          <w:lang w:val="sk-SK"/>
        </w:rPr>
        <w:t>nákladov na</w:t>
      </w:r>
      <w:r w:rsidR="006B392C" w:rsidRPr="00A55E51">
        <w:rPr>
          <w:color w:val="FF0000"/>
          <w:szCs w:val="24"/>
          <w:lang w:val="sk-SK"/>
        </w:rPr>
        <w:t xml:space="preserve"> splatnú</w:t>
      </w:r>
      <w:r w:rsidRPr="00A55E51">
        <w:rPr>
          <w:color w:val="FF0000"/>
          <w:szCs w:val="24"/>
          <w:lang w:val="sk-SK"/>
        </w:rPr>
        <w:t xml:space="preserve"> daň</w:t>
      </w:r>
      <w:r w:rsidR="00520B81" w:rsidRPr="00A55E51">
        <w:rPr>
          <w:color w:val="FF0000"/>
          <w:szCs w:val="24"/>
          <w:lang w:val="sk-SK"/>
        </w:rPr>
        <w:t xml:space="preserve"> </w:t>
      </w:r>
      <w:r w:rsidR="00520B81" w:rsidRPr="00F31CAC">
        <w:rPr>
          <w:szCs w:val="24"/>
          <w:lang w:val="sk-SK"/>
        </w:rPr>
        <w:t>z príjmov</w:t>
      </w:r>
      <w:r w:rsidRPr="00F31CAC">
        <w:rPr>
          <w:szCs w:val="24"/>
          <w:lang w:val="sk-SK"/>
        </w:rPr>
        <w:t>, ktoré súvisia</w:t>
      </w:r>
      <w:r w:rsidR="006A6FB5" w:rsidRPr="00F31CAC">
        <w:rPr>
          <w:szCs w:val="24"/>
          <w:lang w:val="sk-SK"/>
        </w:rPr>
        <w:t xml:space="preserve"> s </w:t>
      </w:r>
      <w:r w:rsidR="00112AD3" w:rsidRPr="00F31CAC">
        <w:rPr>
          <w:szCs w:val="24"/>
          <w:lang w:val="sk-SK"/>
        </w:rPr>
        <w:t>neistotou pri posudzovaní dane z príjmov</w:t>
      </w:r>
      <w:r w:rsidRPr="00F31CAC">
        <w:rPr>
          <w:szCs w:val="24"/>
          <w:lang w:val="sk-SK"/>
        </w:rPr>
        <w:t xml:space="preserve">, </w:t>
      </w:r>
    </w:p>
    <w:p w14:paraId="7F7CF4F5" w14:textId="3A6F65E3" w:rsidR="006A6FB5" w:rsidRPr="00F31CAC" w:rsidRDefault="009C3A0A" w:rsidP="004B3D4B">
      <w:pPr>
        <w:pStyle w:val="Point1"/>
        <w:numPr>
          <w:ilvl w:val="2"/>
          <w:numId w:val="43"/>
        </w:numPr>
        <w:spacing w:before="0" w:line="240" w:lineRule="auto"/>
        <w:ind w:left="1134" w:hanging="357"/>
        <w:jc w:val="both"/>
        <w:rPr>
          <w:bCs/>
          <w:szCs w:val="24"/>
          <w:lang w:val="sk-SK"/>
        </w:rPr>
      </w:pPr>
      <w:r w:rsidRPr="00A55E51">
        <w:rPr>
          <w:color w:val="FF0000"/>
          <w:szCs w:val="24"/>
          <w:lang w:val="sk-SK"/>
        </w:rPr>
        <w:t>nákladov na</w:t>
      </w:r>
      <w:r w:rsidR="006B392C" w:rsidRPr="00A55E51">
        <w:rPr>
          <w:color w:val="FF0000"/>
          <w:szCs w:val="24"/>
          <w:lang w:val="sk-SK"/>
        </w:rPr>
        <w:t xml:space="preserve"> splatnú</w:t>
      </w:r>
      <w:r w:rsidRPr="00A55E51">
        <w:rPr>
          <w:color w:val="FF0000"/>
          <w:szCs w:val="24"/>
          <w:lang w:val="sk-SK"/>
        </w:rPr>
        <w:t xml:space="preserve"> daň</w:t>
      </w:r>
      <w:r w:rsidR="00520B81" w:rsidRPr="00A55E51">
        <w:rPr>
          <w:color w:val="FF0000"/>
          <w:szCs w:val="24"/>
          <w:lang w:val="sk-SK"/>
        </w:rPr>
        <w:t xml:space="preserve"> </w:t>
      </w:r>
      <w:r w:rsidR="00520B81" w:rsidRPr="00F31CAC">
        <w:rPr>
          <w:szCs w:val="24"/>
          <w:lang w:val="sk-SK"/>
        </w:rPr>
        <w:t>z príjmov</w:t>
      </w:r>
      <w:r w:rsidRPr="00F31CAC">
        <w:rPr>
          <w:szCs w:val="24"/>
          <w:lang w:val="sk-SK"/>
        </w:rPr>
        <w:t>, pri ktorých sa neočakáva, že budú uhradené</w:t>
      </w:r>
      <w:r w:rsidR="006A6FB5" w:rsidRPr="00F31CAC">
        <w:rPr>
          <w:szCs w:val="24"/>
          <w:lang w:val="sk-SK"/>
        </w:rPr>
        <w:t xml:space="preserve"> do troch rokov od skončenia </w:t>
      </w:r>
      <w:r w:rsidR="00191E60" w:rsidRPr="00F31CAC">
        <w:rPr>
          <w:szCs w:val="24"/>
          <w:lang w:val="sk-SK"/>
        </w:rPr>
        <w:t xml:space="preserve">príslušného </w:t>
      </w:r>
      <w:r w:rsidR="006A6FB5" w:rsidRPr="00F31CAC">
        <w:rPr>
          <w:szCs w:val="24"/>
          <w:lang w:val="sk-SK"/>
        </w:rPr>
        <w:t>ú</w:t>
      </w:r>
      <w:r w:rsidR="00405E87" w:rsidRPr="00F31CAC">
        <w:rPr>
          <w:szCs w:val="24"/>
          <w:lang w:val="sk-SK"/>
        </w:rPr>
        <w:t>čtovného obdobia,</w:t>
      </w:r>
    </w:p>
    <w:p w14:paraId="56F35B77" w14:textId="4E1B17FC" w:rsidR="00405E87" w:rsidRPr="00F31CAC" w:rsidRDefault="00405E87" w:rsidP="004B3D4B">
      <w:pPr>
        <w:pStyle w:val="Point1"/>
        <w:numPr>
          <w:ilvl w:val="2"/>
          <w:numId w:val="43"/>
        </w:numPr>
        <w:spacing w:before="0" w:line="240" w:lineRule="auto"/>
        <w:ind w:left="1134" w:hanging="357"/>
        <w:jc w:val="both"/>
        <w:rPr>
          <w:bCs/>
          <w:color w:val="FF0000"/>
          <w:szCs w:val="24"/>
          <w:lang w:val="sk-SK"/>
        </w:rPr>
      </w:pPr>
      <w:r w:rsidRPr="00F31CAC">
        <w:rPr>
          <w:color w:val="FF0000"/>
          <w:szCs w:val="24"/>
          <w:lang w:val="sk-SK"/>
        </w:rPr>
        <w:t xml:space="preserve">zápočtu alebo refundácie v súvislosti s daňovým zápočtom iným ako kvalifikovaný refundovateľný daňový zápočet alebo obchodovateľný prevoditeľný daňový zápočet, ktorý sa nevykázal ako zníženie nákladov </w:t>
      </w:r>
      <w:r w:rsidR="00765CAE">
        <w:rPr>
          <w:color w:val="FF0000"/>
          <w:szCs w:val="24"/>
          <w:lang w:val="sk-SK"/>
        </w:rPr>
        <w:t xml:space="preserve">na </w:t>
      </w:r>
      <w:r w:rsidR="00A55E51">
        <w:rPr>
          <w:color w:val="FF0000"/>
          <w:szCs w:val="24"/>
          <w:lang w:val="sk-SK"/>
        </w:rPr>
        <w:t>splatnú</w:t>
      </w:r>
      <w:r w:rsidRPr="00F31CAC">
        <w:rPr>
          <w:color w:val="FF0000"/>
          <w:szCs w:val="24"/>
          <w:lang w:val="sk-SK"/>
        </w:rPr>
        <w:t xml:space="preserve"> daň z príjmov.</w:t>
      </w:r>
    </w:p>
    <w:p w14:paraId="17F94A42" w14:textId="68DF1E3A" w:rsidR="004E10EF" w:rsidRPr="00F31CAC" w:rsidRDefault="00E75A0F" w:rsidP="00A03184">
      <w:pPr>
        <w:pStyle w:val="ManualNumPar1"/>
        <w:numPr>
          <w:ilvl w:val="0"/>
          <w:numId w:val="107"/>
        </w:numPr>
        <w:spacing w:before="0" w:line="240" w:lineRule="auto"/>
        <w:ind w:left="714" w:hanging="357"/>
        <w:jc w:val="both"/>
        <w:rPr>
          <w:szCs w:val="24"/>
          <w:lang w:val="sk-SK"/>
        </w:rPr>
      </w:pPr>
      <w:r w:rsidRPr="00F31CAC">
        <w:rPr>
          <w:szCs w:val="24"/>
          <w:lang w:val="sk-SK"/>
        </w:rPr>
        <w:t>Ak základné subjekty za príslušné účtovné obdobie nedosiah</w:t>
      </w:r>
      <w:r w:rsidR="00141F1C" w:rsidRPr="00F31CAC">
        <w:rPr>
          <w:szCs w:val="24"/>
          <w:lang w:val="sk-SK"/>
        </w:rPr>
        <w:t xml:space="preserve">li čistý oprávnený príjem </w:t>
      </w:r>
      <w:r w:rsidRPr="00F31CAC">
        <w:rPr>
          <w:szCs w:val="24"/>
          <w:lang w:val="sk-SK"/>
        </w:rPr>
        <w:t>a úhrnná suma ich upravených zahrnutých da</w:t>
      </w:r>
      <w:r w:rsidR="00677E70" w:rsidRPr="00F31CAC">
        <w:rPr>
          <w:szCs w:val="24"/>
          <w:lang w:val="sk-SK"/>
        </w:rPr>
        <w:t>ní je záporná a nižšia ako súčin</w:t>
      </w:r>
      <w:r w:rsidR="00141F1C" w:rsidRPr="00F31CAC">
        <w:rPr>
          <w:szCs w:val="24"/>
          <w:lang w:val="sk-SK"/>
        </w:rPr>
        <w:t xml:space="preserve"> čistej oprávnenej straty </w:t>
      </w:r>
      <w:r w:rsidRPr="00F31CAC">
        <w:rPr>
          <w:szCs w:val="24"/>
          <w:lang w:val="sk-SK"/>
        </w:rPr>
        <w:t xml:space="preserve">a minimálnej sadzby dane (ďalej len „očakávané upravené zahrnuté dane“), rozdiel medzi sumou upravených zahrnutých daní a sumou očakávaných </w:t>
      </w:r>
      <w:r w:rsidRPr="00F31CAC">
        <w:rPr>
          <w:szCs w:val="24"/>
          <w:lang w:val="sk-SK"/>
        </w:rPr>
        <w:lastRenderedPageBreak/>
        <w:t xml:space="preserve">upravených zahrnutých daní sa považuje za dodatočnú </w:t>
      </w:r>
      <w:proofErr w:type="spellStart"/>
      <w:r w:rsidRPr="00F31CAC">
        <w:rPr>
          <w:szCs w:val="24"/>
          <w:lang w:val="sk-SK"/>
        </w:rPr>
        <w:t>dorovnávaciu</w:t>
      </w:r>
      <w:proofErr w:type="spellEnd"/>
      <w:r w:rsidRPr="00F31CAC">
        <w:rPr>
          <w:szCs w:val="24"/>
          <w:lang w:val="sk-SK"/>
        </w:rPr>
        <w:t xml:space="preserve"> d</w:t>
      </w:r>
      <w:r w:rsidR="00141F1C" w:rsidRPr="00F31CAC">
        <w:rPr>
          <w:szCs w:val="24"/>
          <w:lang w:val="sk-SK"/>
        </w:rPr>
        <w:t>aň za príslušné účtovné obdobie, pričom</w:t>
      </w:r>
      <w:r w:rsidRPr="00F31CAC">
        <w:rPr>
          <w:szCs w:val="24"/>
          <w:lang w:val="sk-SK"/>
        </w:rPr>
        <w:t xml:space="preserve"> </w:t>
      </w:r>
      <w:r w:rsidR="00141F1C" w:rsidRPr="00F31CAC">
        <w:rPr>
          <w:szCs w:val="24"/>
          <w:lang w:val="sk-SK"/>
        </w:rPr>
        <w:t>s</w:t>
      </w:r>
      <w:r w:rsidRPr="00F31CAC">
        <w:rPr>
          <w:szCs w:val="24"/>
          <w:lang w:val="sk-SK"/>
        </w:rPr>
        <w:t xml:space="preserve">uma dodatočnej </w:t>
      </w:r>
      <w:proofErr w:type="spellStart"/>
      <w:r w:rsidRPr="00F31CAC">
        <w:rPr>
          <w:szCs w:val="24"/>
          <w:lang w:val="sk-SK"/>
        </w:rPr>
        <w:t>dorovnávacej</w:t>
      </w:r>
      <w:proofErr w:type="spellEnd"/>
      <w:r w:rsidRPr="00F31CAC">
        <w:rPr>
          <w:szCs w:val="24"/>
          <w:lang w:val="sk-SK"/>
        </w:rPr>
        <w:t xml:space="preserve"> dane sa priradí každému základnému subjektu podľa § 2</w:t>
      </w:r>
      <w:r w:rsidR="000417A1" w:rsidRPr="00F31CAC">
        <w:rPr>
          <w:szCs w:val="24"/>
          <w:lang w:val="sk-SK"/>
        </w:rPr>
        <w:t>4</w:t>
      </w:r>
      <w:r w:rsidRPr="00F31CAC">
        <w:rPr>
          <w:szCs w:val="24"/>
          <w:lang w:val="sk-SK"/>
        </w:rPr>
        <w:t xml:space="preserve"> ods. </w:t>
      </w:r>
      <w:r w:rsidR="00964499" w:rsidRPr="00F31CAC">
        <w:rPr>
          <w:szCs w:val="24"/>
          <w:lang w:val="sk-SK"/>
        </w:rPr>
        <w:t xml:space="preserve">2 a </w:t>
      </w:r>
      <w:r w:rsidRPr="00F31CAC">
        <w:rPr>
          <w:szCs w:val="24"/>
          <w:lang w:val="sk-SK"/>
        </w:rPr>
        <w:t xml:space="preserve">3. </w:t>
      </w:r>
      <w:r w:rsidR="00141F1C" w:rsidRPr="00F31CAC">
        <w:rPr>
          <w:szCs w:val="24"/>
          <w:lang w:val="sk-SK"/>
        </w:rPr>
        <w:t>Čistý oprávnený príjem alebo č</w:t>
      </w:r>
      <w:r w:rsidR="004D1540" w:rsidRPr="00F31CAC">
        <w:rPr>
          <w:szCs w:val="24"/>
          <w:lang w:val="sk-SK"/>
        </w:rPr>
        <w:t>istá oprávnená strata sa vypočíta</w:t>
      </w:r>
      <w:r w:rsidR="00141F1C" w:rsidRPr="00F31CAC">
        <w:rPr>
          <w:szCs w:val="24"/>
          <w:lang w:val="sk-SK"/>
        </w:rPr>
        <w:t xml:space="preserve"> ako rozdiel medzi oprávneným príjmom základných subjektov a oprávnenou stratou základných subjektov. </w:t>
      </w:r>
    </w:p>
    <w:p w14:paraId="37BB7FD0" w14:textId="2AAA364C" w:rsidR="000F61F4" w:rsidRPr="00F31CAC" w:rsidRDefault="000F61F4" w:rsidP="00A03184">
      <w:pPr>
        <w:pStyle w:val="Odsekzoznamu"/>
        <w:numPr>
          <w:ilvl w:val="0"/>
          <w:numId w:val="107"/>
        </w:numPr>
        <w:spacing w:after="120" w:line="240" w:lineRule="auto"/>
        <w:contextualSpacing w:val="0"/>
        <w:jc w:val="both"/>
        <w:rPr>
          <w:rFonts w:ascii="Times New Roman" w:hAnsi="Times New Roman" w:cs="Times New Roman"/>
          <w:sz w:val="24"/>
          <w:szCs w:val="24"/>
        </w:rPr>
      </w:pPr>
      <w:r w:rsidRPr="00F31CAC">
        <w:rPr>
          <w:rFonts w:ascii="Times New Roman" w:hAnsi="Times New Roman" w:cs="Times New Roman"/>
          <w:sz w:val="24"/>
          <w:szCs w:val="24"/>
        </w:rPr>
        <w:t>Odchylne od odseku 3</w:t>
      </w:r>
      <w:r w:rsidR="003A4CCC" w:rsidRPr="00F31CAC">
        <w:rPr>
          <w:rFonts w:ascii="Times New Roman" w:hAnsi="Times New Roman" w:cs="Times New Roman"/>
          <w:sz w:val="24"/>
          <w:szCs w:val="24"/>
        </w:rPr>
        <w:t xml:space="preserve"> sa</w:t>
      </w:r>
      <w:r w:rsidRPr="00F31CAC">
        <w:rPr>
          <w:rFonts w:ascii="Times New Roman" w:hAnsi="Times New Roman" w:cs="Times New Roman"/>
          <w:sz w:val="24"/>
          <w:szCs w:val="24"/>
        </w:rPr>
        <w:t xml:space="preserve"> podávajúci subjekt môže v súlade s § 42 ods. 3 rozhodnúť, že nadmerný záporný náklad na daň v sume rovnajúcej sa rozdielu medzi sumou upravených zahrnutých daní a sumou očakávaných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10570C52" w14:textId="68BBB880" w:rsidR="000F61F4" w:rsidRPr="00F31CAC" w:rsidRDefault="000F61F4" w:rsidP="00A03184">
      <w:pPr>
        <w:pStyle w:val="Odsekzoznamu"/>
        <w:numPr>
          <w:ilvl w:val="0"/>
          <w:numId w:val="107"/>
        </w:numPr>
        <w:spacing w:after="120" w:line="240" w:lineRule="auto"/>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Ak základné subjekty za príslušné účtovné obdobie dosiahli čistý oprávnený príjem a úhrnná suma ich upravených zahrnutých daní je záporná, suma upravených zahrnutých daní za toto účtovné obdobie sa zvýši na nulu. Nadmerný záporný náklad na daň v sume rovnajúcej sa zápornej sume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4AA489E6" w14:textId="406BE61B" w:rsidR="006C7E6F" w:rsidRPr="00F31CAC" w:rsidRDefault="00D7436D" w:rsidP="00A03184">
      <w:pPr>
        <w:pStyle w:val="ManualNumPar1"/>
        <w:numPr>
          <w:ilvl w:val="0"/>
          <w:numId w:val="107"/>
        </w:numPr>
        <w:spacing w:before="0" w:line="240" w:lineRule="auto"/>
        <w:ind w:left="714" w:hanging="357"/>
        <w:jc w:val="both"/>
        <w:rPr>
          <w:szCs w:val="24"/>
          <w:lang w:val="sk-SK"/>
        </w:rPr>
      </w:pPr>
      <w:r w:rsidRPr="00F31CAC">
        <w:rPr>
          <w:szCs w:val="24"/>
          <w:lang w:val="sk-SK"/>
        </w:rPr>
        <w:t>Zahrnuté dane zo zisku alebo straty z predaja nehnuteľného majetku sa vylúčia z výpočtu zahrnutých daní v účtovnom období, v</w:t>
      </w:r>
      <w:r w:rsidR="00EF3417" w:rsidRPr="00F31CAC">
        <w:rPr>
          <w:szCs w:val="24"/>
          <w:lang w:val="sk-SK"/>
        </w:rPr>
        <w:t> </w:t>
      </w:r>
      <w:r w:rsidRPr="00F31CAC">
        <w:rPr>
          <w:szCs w:val="24"/>
          <w:lang w:val="sk-SK"/>
        </w:rPr>
        <w:t>ktorom</w:t>
      </w:r>
      <w:r w:rsidR="00EF3417" w:rsidRPr="00F31CAC">
        <w:rPr>
          <w:szCs w:val="24"/>
          <w:lang w:val="sk-SK"/>
        </w:rPr>
        <w:t xml:space="preserve"> podávajúci subjekt</w:t>
      </w:r>
      <w:r w:rsidR="00C95B79" w:rsidRPr="00F31CAC">
        <w:rPr>
          <w:szCs w:val="24"/>
          <w:lang w:val="sk-SK"/>
        </w:rPr>
        <w:t xml:space="preserve"> prijme rozhodnutie</w:t>
      </w:r>
      <w:r w:rsidR="00F93A55" w:rsidRPr="00F31CAC">
        <w:rPr>
          <w:szCs w:val="24"/>
          <w:lang w:val="sk-SK"/>
        </w:rPr>
        <w:t xml:space="preserve"> </w:t>
      </w:r>
      <w:r w:rsidR="00C95B79" w:rsidRPr="00F31CAC">
        <w:rPr>
          <w:szCs w:val="24"/>
          <w:lang w:val="sk-SK"/>
        </w:rPr>
        <w:t>podľa § 9</w:t>
      </w:r>
      <w:r w:rsidRPr="00F31CAC">
        <w:rPr>
          <w:szCs w:val="24"/>
          <w:lang w:val="sk-SK"/>
        </w:rPr>
        <w:t xml:space="preserve"> ods. 1.</w:t>
      </w:r>
    </w:p>
    <w:p w14:paraId="13C8BBC3" w14:textId="19637810" w:rsidR="006A6FB5" w:rsidRPr="00F31CAC" w:rsidRDefault="004557C6" w:rsidP="00A03184">
      <w:pPr>
        <w:pStyle w:val="ManualNumPar1"/>
        <w:numPr>
          <w:ilvl w:val="0"/>
          <w:numId w:val="107"/>
        </w:numPr>
        <w:spacing w:before="0" w:line="240" w:lineRule="auto"/>
        <w:ind w:left="714" w:hanging="357"/>
        <w:jc w:val="both"/>
        <w:rPr>
          <w:szCs w:val="24"/>
          <w:lang w:val="sk-SK"/>
        </w:rPr>
      </w:pPr>
      <w:r w:rsidRPr="00F31CAC">
        <w:rPr>
          <w:szCs w:val="24"/>
          <w:lang w:val="sk-SK"/>
        </w:rPr>
        <w:t>Z výpočtu zahrnutých daní základného subjektu sa vylúči zahrnutá daň priradená základnému subjektu podľa § 19 ods. 1, 3</w:t>
      </w:r>
      <w:r w:rsidR="00654A67" w:rsidRPr="00F31CAC">
        <w:rPr>
          <w:szCs w:val="24"/>
          <w:lang w:val="sk-SK"/>
        </w:rPr>
        <w:t>, 4</w:t>
      </w:r>
      <w:r w:rsidRPr="00F31CAC">
        <w:rPr>
          <w:szCs w:val="24"/>
          <w:lang w:val="sk-SK"/>
        </w:rPr>
        <w:t xml:space="preserve"> a 9 </w:t>
      </w:r>
      <w:r w:rsidR="007E45F2" w:rsidRPr="00F31CAC">
        <w:rPr>
          <w:szCs w:val="24"/>
          <w:lang w:val="sk-SK"/>
        </w:rPr>
        <w:t xml:space="preserve">okrem </w:t>
      </w:r>
      <w:r w:rsidRPr="00F31CAC">
        <w:rPr>
          <w:szCs w:val="24"/>
          <w:lang w:val="sk-SK"/>
        </w:rPr>
        <w:t xml:space="preserve"> dane vyberanej zrážkou podľa osobitného predpisu.</w:t>
      </w:r>
      <w:r w:rsidR="009D6CEA">
        <w:rPr>
          <w:rStyle w:val="Odkaznapoznmkupodiarou"/>
          <w:szCs w:val="24"/>
        </w:rPr>
        <w:footnoteReference w:customMarkFollows="1" w:id="10"/>
        <w:t>10</w:t>
      </w:r>
      <w:r w:rsidR="00AD6D45" w:rsidRPr="00F31CAC">
        <w:rPr>
          <w:szCs w:val="24"/>
          <w:lang w:val="sk-SK"/>
        </w:rPr>
        <w:t>)</w:t>
      </w:r>
    </w:p>
    <w:p w14:paraId="64868C2C" w14:textId="77777777" w:rsidR="005A690B" w:rsidRPr="00F31CAC" w:rsidRDefault="005A690B" w:rsidP="00A03184">
      <w:pPr>
        <w:pStyle w:val="ManualNumPar1"/>
        <w:numPr>
          <w:ilvl w:val="0"/>
          <w:numId w:val="107"/>
        </w:numPr>
        <w:spacing w:before="0" w:line="240" w:lineRule="auto"/>
        <w:ind w:left="714" w:hanging="357"/>
        <w:jc w:val="both"/>
        <w:rPr>
          <w:bCs/>
          <w:szCs w:val="24"/>
          <w:lang w:val="sk-SK"/>
        </w:rPr>
      </w:pPr>
      <w:r w:rsidRPr="00F31CAC">
        <w:rPr>
          <w:szCs w:val="24"/>
          <w:lang w:val="sk-SK"/>
        </w:rPr>
        <w:t xml:space="preserve">Zahrnuté dane subjektu s prvkom daňovej transparentnosti, ktorý je hlavným materským subjektom a zahrnuté dane stálej prevádzkarne podľa § 15 ods. 4, sa znížia pomerne k sume oprávneného príjmu zníženého podľa § 15 ods. 1 a 2. </w:t>
      </w:r>
    </w:p>
    <w:p w14:paraId="5DB1C662" w14:textId="77777777" w:rsidR="005A690B" w:rsidRPr="00F31CAC" w:rsidRDefault="005A690B" w:rsidP="00ED6AD7">
      <w:pPr>
        <w:spacing w:after="120" w:line="240" w:lineRule="auto"/>
        <w:rPr>
          <w:rFonts w:ascii="Times New Roman" w:hAnsi="Times New Roman" w:cs="Times New Roman"/>
          <w:sz w:val="24"/>
          <w:szCs w:val="24"/>
        </w:rPr>
      </w:pPr>
    </w:p>
    <w:p w14:paraId="41E50B8C" w14:textId="19BADD22" w:rsidR="00835F3B" w:rsidRPr="00F31CAC" w:rsidRDefault="00835F3B"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8C1E72" w:rsidRPr="00F31CAC">
        <w:rPr>
          <w:rFonts w:ascii="Times New Roman" w:hAnsi="Times New Roman" w:cs="Times New Roman"/>
          <w:b/>
          <w:sz w:val="24"/>
          <w:szCs w:val="24"/>
        </w:rPr>
        <w:t>18</w:t>
      </w:r>
    </w:p>
    <w:p w14:paraId="68172C0C" w14:textId="1F5852E1" w:rsidR="00144154" w:rsidRPr="00F31CAC" w:rsidRDefault="00854E6B" w:rsidP="004B3D4B">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 xml:space="preserve"> </w:t>
      </w:r>
      <w:r w:rsidR="0059206A" w:rsidRPr="00F31CAC">
        <w:rPr>
          <w:rFonts w:ascii="Times New Roman" w:hAnsi="Times New Roman" w:cs="Times New Roman"/>
          <w:b/>
          <w:bCs/>
          <w:sz w:val="24"/>
          <w:szCs w:val="24"/>
        </w:rPr>
        <w:t>Upravená</w:t>
      </w:r>
      <w:r w:rsidR="00677E70" w:rsidRPr="00F31CAC">
        <w:rPr>
          <w:rFonts w:ascii="Times New Roman" w:hAnsi="Times New Roman" w:cs="Times New Roman"/>
          <w:b/>
          <w:bCs/>
          <w:sz w:val="24"/>
          <w:szCs w:val="24"/>
        </w:rPr>
        <w:t xml:space="preserve"> </w:t>
      </w:r>
      <w:r w:rsidR="0059206A" w:rsidRPr="00F31CAC">
        <w:rPr>
          <w:rFonts w:ascii="Times New Roman" w:hAnsi="Times New Roman" w:cs="Times New Roman"/>
          <w:b/>
          <w:bCs/>
          <w:sz w:val="24"/>
          <w:szCs w:val="24"/>
        </w:rPr>
        <w:t>odložená daň</w:t>
      </w:r>
      <w:r w:rsidR="00F62514" w:rsidRPr="00F31CAC">
        <w:rPr>
          <w:rFonts w:ascii="Times New Roman" w:hAnsi="Times New Roman" w:cs="Times New Roman"/>
          <w:b/>
          <w:bCs/>
          <w:sz w:val="24"/>
          <w:szCs w:val="24"/>
        </w:rPr>
        <w:t xml:space="preserve"> z príjmov</w:t>
      </w:r>
    </w:p>
    <w:p w14:paraId="4C4A333D" w14:textId="0E8505AF" w:rsidR="00835F3B" w:rsidRPr="00F31CAC" w:rsidRDefault="00835F3B" w:rsidP="004B3D4B">
      <w:pPr>
        <w:pStyle w:val="ManualNumPar1"/>
        <w:numPr>
          <w:ilvl w:val="0"/>
          <w:numId w:val="44"/>
        </w:numPr>
        <w:spacing w:before="0" w:line="240" w:lineRule="auto"/>
        <w:ind w:left="714" w:hanging="357"/>
        <w:jc w:val="both"/>
        <w:rPr>
          <w:bCs/>
          <w:szCs w:val="24"/>
          <w:lang w:val="sk-SK"/>
        </w:rPr>
      </w:pPr>
      <w:r w:rsidRPr="00F31CAC">
        <w:rPr>
          <w:szCs w:val="24"/>
          <w:lang w:val="sk-SK"/>
        </w:rPr>
        <w:t>Na účely</w:t>
      </w:r>
      <w:r w:rsidR="000C7DD0" w:rsidRPr="00F31CAC">
        <w:rPr>
          <w:szCs w:val="24"/>
          <w:lang w:val="sk-SK"/>
        </w:rPr>
        <w:t xml:space="preserve"> výpočtu sumy upravenej odloženej dane</w:t>
      </w:r>
      <w:r w:rsidR="00F62514" w:rsidRPr="00F31CAC">
        <w:rPr>
          <w:szCs w:val="24"/>
          <w:lang w:val="sk-SK"/>
        </w:rPr>
        <w:t xml:space="preserve"> z príjmov</w:t>
      </w:r>
      <w:r w:rsidRPr="00F31CAC">
        <w:rPr>
          <w:szCs w:val="24"/>
          <w:lang w:val="sk-SK"/>
        </w:rPr>
        <w:t xml:space="preserve"> </w:t>
      </w:r>
      <w:r w:rsidR="00CF1157" w:rsidRPr="00F31CAC">
        <w:rPr>
          <w:szCs w:val="24"/>
          <w:lang w:val="sk-SK"/>
        </w:rPr>
        <w:t>je</w:t>
      </w:r>
    </w:p>
    <w:p w14:paraId="559C782F" w14:textId="3AA39B60" w:rsidR="00835F3B" w:rsidRPr="00F31CAC" w:rsidRDefault="006A70A2" w:rsidP="004B3D4B">
      <w:pPr>
        <w:pStyle w:val="Point1"/>
        <w:numPr>
          <w:ilvl w:val="2"/>
          <w:numId w:val="45"/>
        </w:numPr>
        <w:spacing w:before="0" w:line="240" w:lineRule="auto"/>
        <w:ind w:left="1134" w:hanging="357"/>
        <w:jc w:val="both"/>
        <w:rPr>
          <w:bCs/>
          <w:szCs w:val="24"/>
          <w:lang w:val="sk-SK"/>
        </w:rPr>
      </w:pPr>
      <w:r w:rsidRPr="00F31CAC">
        <w:rPr>
          <w:szCs w:val="24"/>
          <w:lang w:val="sk-SK"/>
        </w:rPr>
        <w:t>neuznaným</w:t>
      </w:r>
      <w:r w:rsidR="005D07EE" w:rsidRPr="00F31CAC">
        <w:rPr>
          <w:szCs w:val="24"/>
          <w:lang w:val="sk-SK"/>
        </w:rPr>
        <w:t xml:space="preserve"> </w:t>
      </w:r>
      <w:r w:rsidR="005D07EE" w:rsidRPr="00A55E51">
        <w:rPr>
          <w:color w:val="FF0000"/>
          <w:szCs w:val="24"/>
          <w:lang w:val="sk-SK"/>
        </w:rPr>
        <w:t>náklad</w:t>
      </w:r>
      <w:r w:rsidRPr="00A55E51">
        <w:rPr>
          <w:color w:val="FF0000"/>
          <w:szCs w:val="24"/>
          <w:lang w:val="sk-SK"/>
        </w:rPr>
        <w:t>om</w:t>
      </w:r>
      <w:r w:rsidR="005D07EE" w:rsidRPr="00A55E51">
        <w:rPr>
          <w:color w:val="FF0000"/>
          <w:szCs w:val="24"/>
          <w:lang w:val="sk-SK"/>
        </w:rPr>
        <w:t xml:space="preserve"> </w:t>
      </w:r>
      <w:r w:rsidRPr="00A55E51">
        <w:rPr>
          <w:color w:val="FF0000"/>
          <w:szCs w:val="24"/>
          <w:lang w:val="sk-SK"/>
        </w:rPr>
        <w:t>na</w:t>
      </w:r>
      <w:r w:rsidR="006B392C" w:rsidRPr="00A55E51">
        <w:rPr>
          <w:color w:val="FF0000"/>
          <w:szCs w:val="24"/>
          <w:lang w:val="sk-SK"/>
        </w:rPr>
        <w:t xml:space="preserve"> odloženú</w:t>
      </w:r>
      <w:r w:rsidRPr="00A55E51">
        <w:rPr>
          <w:color w:val="FF0000"/>
          <w:szCs w:val="24"/>
          <w:lang w:val="sk-SK"/>
        </w:rPr>
        <w:t xml:space="preserve"> daň</w:t>
      </w:r>
      <w:r w:rsidR="00520B81" w:rsidRPr="00A55E51">
        <w:rPr>
          <w:color w:val="FF0000"/>
          <w:szCs w:val="24"/>
          <w:lang w:val="sk-SK"/>
        </w:rPr>
        <w:t xml:space="preserve"> </w:t>
      </w:r>
      <w:r w:rsidR="00520B81" w:rsidRPr="00F31CAC">
        <w:rPr>
          <w:szCs w:val="24"/>
          <w:lang w:val="sk-SK"/>
        </w:rPr>
        <w:t>z príjmov</w:t>
      </w:r>
    </w:p>
    <w:p w14:paraId="7AC2BB51" w14:textId="4AFD9939" w:rsidR="001821F8" w:rsidRPr="00F31CAC" w:rsidRDefault="005D07EE" w:rsidP="004B3D4B">
      <w:pPr>
        <w:pStyle w:val="Point2"/>
        <w:numPr>
          <w:ilvl w:val="0"/>
          <w:numId w:val="46"/>
        </w:numPr>
        <w:spacing w:before="0" w:line="240" w:lineRule="auto"/>
        <w:ind w:left="1559" w:hanging="357"/>
        <w:jc w:val="both"/>
        <w:rPr>
          <w:szCs w:val="24"/>
          <w:lang w:val="sk-SK"/>
        </w:rPr>
      </w:pPr>
      <w:r w:rsidRPr="00A55E51">
        <w:rPr>
          <w:color w:val="FF0000"/>
          <w:szCs w:val="24"/>
          <w:lang w:val="sk-SK"/>
        </w:rPr>
        <w:t xml:space="preserve">náklad na </w:t>
      </w:r>
      <w:r w:rsidR="006B392C" w:rsidRPr="00A55E51">
        <w:rPr>
          <w:color w:val="FF0000"/>
          <w:szCs w:val="24"/>
          <w:lang w:val="sk-SK"/>
        </w:rPr>
        <w:t xml:space="preserve">odloženú </w:t>
      </w:r>
      <w:r w:rsidRPr="00A55E51">
        <w:rPr>
          <w:color w:val="FF0000"/>
          <w:szCs w:val="24"/>
          <w:lang w:val="sk-SK"/>
        </w:rPr>
        <w:t>daň</w:t>
      </w:r>
      <w:r w:rsidR="00520B81" w:rsidRPr="00A55E51">
        <w:rPr>
          <w:color w:val="FF0000"/>
          <w:szCs w:val="24"/>
          <w:lang w:val="sk-SK"/>
        </w:rPr>
        <w:t xml:space="preserve"> </w:t>
      </w:r>
      <w:r w:rsidR="00520B81" w:rsidRPr="00F31CAC">
        <w:rPr>
          <w:szCs w:val="24"/>
          <w:lang w:val="sk-SK"/>
        </w:rPr>
        <w:t>z príjmov</w:t>
      </w:r>
      <w:r w:rsidR="00835F3B" w:rsidRPr="00F31CAC">
        <w:rPr>
          <w:szCs w:val="24"/>
          <w:lang w:val="sk-SK"/>
        </w:rPr>
        <w:t xml:space="preserve">, ktorý sa vykázal </w:t>
      </w:r>
      <w:r w:rsidR="00652892" w:rsidRPr="00F31CAC">
        <w:rPr>
          <w:szCs w:val="24"/>
          <w:lang w:val="sk-SK"/>
        </w:rPr>
        <w:t xml:space="preserve">vo finančných výkazoch </w:t>
      </w:r>
      <w:r w:rsidR="00835F3B" w:rsidRPr="00F31CAC">
        <w:rPr>
          <w:szCs w:val="24"/>
          <w:lang w:val="sk-SK"/>
        </w:rPr>
        <w:t>základného subjektu a ktorý súvi</w:t>
      </w:r>
      <w:r w:rsidR="000C7DD0" w:rsidRPr="00F31CAC">
        <w:rPr>
          <w:szCs w:val="24"/>
          <w:lang w:val="sk-SK"/>
        </w:rPr>
        <w:t>sí s </w:t>
      </w:r>
      <w:r w:rsidR="00112AD3" w:rsidRPr="00F31CAC">
        <w:rPr>
          <w:szCs w:val="24"/>
          <w:lang w:val="sk-SK"/>
        </w:rPr>
        <w:t>neistotou pri posudzovaní dane z príjmov</w:t>
      </w:r>
      <w:r w:rsidR="000C7DD0" w:rsidRPr="00F31CAC">
        <w:rPr>
          <w:szCs w:val="24"/>
          <w:lang w:val="sk-SK"/>
        </w:rPr>
        <w:t>,</w:t>
      </w:r>
    </w:p>
    <w:p w14:paraId="3DE313B9" w14:textId="495D9112" w:rsidR="001821F8" w:rsidRPr="00F31CAC" w:rsidRDefault="005D07EE" w:rsidP="004B3D4B">
      <w:pPr>
        <w:pStyle w:val="Point2"/>
        <w:numPr>
          <w:ilvl w:val="0"/>
          <w:numId w:val="46"/>
        </w:numPr>
        <w:spacing w:before="0" w:line="240" w:lineRule="auto"/>
        <w:ind w:left="1559" w:hanging="357"/>
        <w:jc w:val="both"/>
        <w:rPr>
          <w:szCs w:val="24"/>
          <w:lang w:val="sk-SK"/>
        </w:rPr>
      </w:pPr>
      <w:r w:rsidRPr="00A55E51">
        <w:rPr>
          <w:color w:val="FF0000"/>
          <w:szCs w:val="24"/>
          <w:lang w:val="sk-SK"/>
        </w:rPr>
        <w:lastRenderedPageBreak/>
        <w:t>náklad na</w:t>
      </w:r>
      <w:r w:rsidR="006B392C" w:rsidRPr="00A55E51">
        <w:rPr>
          <w:color w:val="FF0000"/>
          <w:szCs w:val="24"/>
          <w:lang w:val="sk-SK"/>
        </w:rPr>
        <w:t xml:space="preserve"> odloženú</w:t>
      </w:r>
      <w:r w:rsidRPr="00A55E51">
        <w:rPr>
          <w:color w:val="FF0000"/>
          <w:szCs w:val="24"/>
          <w:lang w:val="sk-SK"/>
        </w:rPr>
        <w:t xml:space="preserve"> daň</w:t>
      </w:r>
      <w:r w:rsidR="00520B81" w:rsidRPr="00A55E51">
        <w:rPr>
          <w:color w:val="FF0000"/>
          <w:szCs w:val="24"/>
          <w:lang w:val="sk-SK"/>
        </w:rPr>
        <w:t xml:space="preserve"> </w:t>
      </w:r>
      <w:r w:rsidR="00520B81" w:rsidRPr="00F31CAC">
        <w:rPr>
          <w:szCs w:val="24"/>
          <w:lang w:val="sk-SK"/>
        </w:rPr>
        <w:t>z príjmov</w:t>
      </w:r>
      <w:r w:rsidR="00835F3B" w:rsidRPr="00F31CAC">
        <w:rPr>
          <w:szCs w:val="24"/>
          <w:lang w:val="sk-SK"/>
        </w:rPr>
        <w:t xml:space="preserve">, ktorý sa vykázal </w:t>
      </w:r>
      <w:r w:rsidR="00652892" w:rsidRPr="00F31CAC">
        <w:rPr>
          <w:szCs w:val="24"/>
          <w:lang w:val="sk-SK"/>
        </w:rPr>
        <w:t xml:space="preserve">vo finančných výkazoch </w:t>
      </w:r>
      <w:r w:rsidR="00835F3B" w:rsidRPr="00F31CAC">
        <w:rPr>
          <w:szCs w:val="24"/>
          <w:lang w:val="sk-SK"/>
        </w:rPr>
        <w:t>základného subjektu a ktorý súvisí s rozdelen</w:t>
      </w:r>
      <w:r w:rsidR="001821F8" w:rsidRPr="00F31CAC">
        <w:rPr>
          <w:szCs w:val="24"/>
          <w:lang w:val="sk-SK"/>
        </w:rPr>
        <w:t>ím zisku od základného subjektu,</w:t>
      </w:r>
    </w:p>
    <w:p w14:paraId="2E34C8B6" w14:textId="6A8A920E" w:rsidR="001821F8" w:rsidRDefault="001821F8" w:rsidP="004B3D4B">
      <w:pPr>
        <w:pStyle w:val="Odsekzoznamu"/>
        <w:numPr>
          <w:ilvl w:val="2"/>
          <w:numId w:val="45"/>
        </w:numPr>
        <w:spacing w:after="120" w:line="240" w:lineRule="auto"/>
        <w:ind w:left="1134" w:hanging="357"/>
        <w:contextualSpacing w:val="0"/>
        <w:jc w:val="both"/>
        <w:rPr>
          <w:rFonts w:ascii="Times New Roman" w:hAnsi="Times New Roman" w:cs="Times New Roman"/>
          <w:bCs/>
          <w:sz w:val="24"/>
          <w:szCs w:val="24"/>
        </w:rPr>
      </w:pPr>
      <w:r w:rsidRPr="00F31CAC">
        <w:rPr>
          <w:rFonts w:ascii="Times New Roman" w:hAnsi="Times New Roman" w:cs="Times New Roman"/>
          <w:bCs/>
          <w:sz w:val="24"/>
          <w:szCs w:val="24"/>
        </w:rPr>
        <w:t>nenárokovan</w:t>
      </w:r>
      <w:r w:rsidR="00CF1157" w:rsidRPr="00F31CAC">
        <w:rPr>
          <w:rFonts w:ascii="Times New Roman" w:hAnsi="Times New Roman" w:cs="Times New Roman"/>
          <w:bCs/>
          <w:sz w:val="24"/>
          <w:szCs w:val="24"/>
        </w:rPr>
        <w:t>ým</w:t>
      </w:r>
      <w:r w:rsidR="006A70A2" w:rsidRPr="00F31CAC">
        <w:rPr>
          <w:rFonts w:ascii="Times New Roman" w:hAnsi="Times New Roman" w:cs="Times New Roman"/>
          <w:bCs/>
          <w:sz w:val="24"/>
          <w:szCs w:val="24"/>
        </w:rPr>
        <w:t xml:space="preserve"> </w:t>
      </w:r>
      <w:r w:rsidR="006A70A2" w:rsidRPr="00A55E51">
        <w:rPr>
          <w:rFonts w:ascii="Times New Roman" w:hAnsi="Times New Roman" w:cs="Times New Roman"/>
          <w:bCs/>
          <w:color w:val="FF0000"/>
          <w:sz w:val="24"/>
          <w:szCs w:val="24"/>
        </w:rPr>
        <w:t>nákladom na</w:t>
      </w:r>
      <w:r w:rsidR="006B392C" w:rsidRPr="00A55E51">
        <w:rPr>
          <w:rFonts w:ascii="Times New Roman" w:hAnsi="Times New Roman" w:cs="Times New Roman"/>
          <w:bCs/>
          <w:color w:val="FF0000"/>
          <w:sz w:val="24"/>
          <w:szCs w:val="24"/>
        </w:rPr>
        <w:t xml:space="preserve"> odloženú</w:t>
      </w:r>
      <w:r w:rsidR="006A70A2" w:rsidRPr="00A55E51">
        <w:rPr>
          <w:rFonts w:ascii="Times New Roman" w:hAnsi="Times New Roman" w:cs="Times New Roman"/>
          <w:bCs/>
          <w:color w:val="FF0000"/>
          <w:sz w:val="24"/>
          <w:szCs w:val="24"/>
        </w:rPr>
        <w:t xml:space="preserve"> daň</w:t>
      </w:r>
      <w:r w:rsidR="00BF40B4" w:rsidRPr="00A55E51">
        <w:rPr>
          <w:rFonts w:ascii="Times New Roman" w:hAnsi="Times New Roman" w:cs="Times New Roman"/>
          <w:bCs/>
          <w:color w:val="FF0000"/>
          <w:sz w:val="24"/>
          <w:szCs w:val="24"/>
        </w:rPr>
        <w:t xml:space="preserve"> </w:t>
      </w:r>
      <w:r w:rsidR="00BF40B4" w:rsidRPr="00F31CAC">
        <w:rPr>
          <w:rFonts w:ascii="Times New Roman" w:hAnsi="Times New Roman" w:cs="Times New Roman"/>
          <w:bCs/>
          <w:sz w:val="24"/>
          <w:szCs w:val="24"/>
        </w:rPr>
        <w:t>z príjmov</w:t>
      </w:r>
      <w:r w:rsidRPr="00F31CAC">
        <w:rPr>
          <w:rFonts w:ascii="Times New Roman" w:hAnsi="Times New Roman" w:cs="Times New Roman"/>
          <w:bCs/>
          <w:sz w:val="24"/>
          <w:szCs w:val="24"/>
        </w:rPr>
        <w:t xml:space="preserve"> zvýšen</w:t>
      </w:r>
      <w:r w:rsidR="00231D3E" w:rsidRPr="00F31CAC">
        <w:rPr>
          <w:rFonts w:ascii="Times New Roman" w:hAnsi="Times New Roman" w:cs="Times New Roman"/>
          <w:bCs/>
          <w:sz w:val="24"/>
          <w:szCs w:val="24"/>
        </w:rPr>
        <w:t>ie odloženého daňového záväzku vykázaného</w:t>
      </w:r>
      <w:r w:rsidRPr="00F31CAC">
        <w:rPr>
          <w:rFonts w:ascii="Times New Roman" w:hAnsi="Times New Roman" w:cs="Times New Roman"/>
          <w:bCs/>
          <w:sz w:val="24"/>
          <w:szCs w:val="24"/>
        </w:rPr>
        <w:t xml:space="preserve"> </w:t>
      </w:r>
      <w:r w:rsidR="00652892" w:rsidRPr="00F31CAC">
        <w:rPr>
          <w:rFonts w:ascii="Times New Roman" w:hAnsi="Times New Roman" w:cs="Times New Roman"/>
          <w:bCs/>
          <w:sz w:val="24"/>
          <w:szCs w:val="24"/>
        </w:rPr>
        <w:t>vo finančných výkazoch</w:t>
      </w:r>
      <w:r w:rsidRPr="00F31CAC">
        <w:rPr>
          <w:rFonts w:ascii="Times New Roman" w:hAnsi="Times New Roman" w:cs="Times New Roman"/>
          <w:bCs/>
          <w:sz w:val="24"/>
          <w:szCs w:val="24"/>
        </w:rPr>
        <w:t xml:space="preserve"> základného subjektu za </w:t>
      </w:r>
      <w:r w:rsidR="00CF1157" w:rsidRPr="00F31CAC">
        <w:rPr>
          <w:rFonts w:ascii="Times New Roman" w:hAnsi="Times New Roman" w:cs="Times New Roman"/>
          <w:bCs/>
          <w:sz w:val="24"/>
          <w:szCs w:val="24"/>
        </w:rPr>
        <w:t xml:space="preserve">príslušné </w:t>
      </w:r>
      <w:r w:rsidRPr="00F31CAC">
        <w:rPr>
          <w:rFonts w:ascii="Times New Roman" w:hAnsi="Times New Roman" w:cs="Times New Roman"/>
          <w:bCs/>
          <w:sz w:val="24"/>
          <w:szCs w:val="24"/>
        </w:rPr>
        <w:t>účtovné obdobie, pri ktorom sa neočakáva, že bude zaplatený v</w:t>
      </w:r>
      <w:r w:rsidR="00CF1157" w:rsidRPr="00F31CAC">
        <w:rPr>
          <w:rFonts w:ascii="Times New Roman" w:hAnsi="Times New Roman" w:cs="Times New Roman"/>
          <w:bCs/>
          <w:sz w:val="24"/>
          <w:szCs w:val="24"/>
        </w:rPr>
        <w:t> </w:t>
      </w:r>
      <w:r w:rsidRPr="00F31CAC">
        <w:rPr>
          <w:rFonts w:ascii="Times New Roman" w:hAnsi="Times New Roman" w:cs="Times New Roman"/>
          <w:bCs/>
          <w:sz w:val="24"/>
          <w:szCs w:val="24"/>
        </w:rPr>
        <w:t>lehote</w:t>
      </w:r>
      <w:r w:rsidR="00CF1157" w:rsidRPr="00F31CAC">
        <w:rPr>
          <w:rFonts w:ascii="Times New Roman" w:hAnsi="Times New Roman" w:cs="Times New Roman"/>
          <w:bCs/>
          <w:sz w:val="24"/>
          <w:szCs w:val="24"/>
        </w:rPr>
        <w:t xml:space="preserve"> podľa </w:t>
      </w:r>
      <w:r w:rsidRPr="00F31CAC">
        <w:rPr>
          <w:rFonts w:ascii="Times New Roman" w:hAnsi="Times New Roman" w:cs="Times New Roman"/>
          <w:bCs/>
          <w:sz w:val="24"/>
          <w:szCs w:val="24"/>
        </w:rPr>
        <w:t>o</w:t>
      </w:r>
      <w:r w:rsidR="00463431" w:rsidRPr="00F31CAC">
        <w:rPr>
          <w:rFonts w:ascii="Times New Roman" w:hAnsi="Times New Roman" w:cs="Times New Roman"/>
          <w:bCs/>
          <w:sz w:val="24"/>
          <w:szCs w:val="24"/>
        </w:rPr>
        <w:t>dseku 7, a ktorý sa podávajúci</w:t>
      </w:r>
      <w:r w:rsidRPr="00F31CAC">
        <w:rPr>
          <w:rFonts w:ascii="Times New Roman" w:hAnsi="Times New Roman" w:cs="Times New Roman"/>
          <w:bCs/>
          <w:sz w:val="24"/>
          <w:szCs w:val="24"/>
        </w:rPr>
        <w:t xml:space="preserve"> subjekt každoročne rozhodne</w:t>
      </w:r>
      <w:r w:rsidR="00CF1157" w:rsidRPr="00F31CAC">
        <w:rPr>
          <w:rFonts w:ascii="Times New Roman" w:hAnsi="Times New Roman" w:cs="Times New Roman"/>
          <w:bCs/>
          <w:sz w:val="24"/>
          <w:szCs w:val="24"/>
        </w:rPr>
        <w:t xml:space="preserve"> podľa </w:t>
      </w:r>
      <w:r w:rsidR="009A5288" w:rsidRPr="00F31CAC">
        <w:rPr>
          <w:rFonts w:ascii="Times New Roman" w:hAnsi="Times New Roman" w:cs="Times New Roman"/>
          <w:bCs/>
          <w:sz w:val="24"/>
          <w:szCs w:val="24"/>
        </w:rPr>
        <w:br/>
      </w:r>
      <w:r w:rsidR="00CF1157" w:rsidRPr="00F31CAC">
        <w:rPr>
          <w:rFonts w:ascii="Times New Roman" w:hAnsi="Times New Roman" w:cs="Times New Roman"/>
          <w:bCs/>
          <w:sz w:val="24"/>
          <w:szCs w:val="24"/>
        </w:rPr>
        <w:t>§</w:t>
      </w:r>
      <w:r w:rsidRPr="00F31CAC">
        <w:rPr>
          <w:rFonts w:ascii="Times New Roman" w:hAnsi="Times New Roman" w:cs="Times New Roman"/>
          <w:bCs/>
          <w:sz w:val="24"/>
          <w:szCs w:val="24"/>
        </w:rPr>
        <w:t xml:space="preserve"> 4</w:t>
      </w:r>
      <w:r w:rsidR="0074043B" w:rsidRPr="00F31CAC">
        <w:rPr>
          <w:rFonts w:ascii="Times New Roman" w:hAnsi="Times New Roman" w:cs="Times New Roman"/>
          <w:bCs/>
          <w:sz w:val="24"/>
          <w:szCs w:val="24"/>
        </w:rPr>
        <w:t>2</w:t>
      </w:r>
      <w:r w:rsidRPr="00F31CAC">
        <w:rPr>
          <w:rFonts w:ascii="Times New Roman" w:hAnsi="Times New Roman" w:cs="Times New Roman"/>
          <w:bCs/>
          <w:sz w:val="24"/>
          <w:szCs w:val="24"/>
        </w:rPr>
        <w:t xml:space="preserve"> ods. </w:t>
      </w:r>
      <w:r w:rsidR="008852EC" w:rsidRPr="00F31CAC">
        <w:rPr>
          <w:rFonts w:ascii="Times New Roman" w:hAnsi="Times New Roman" w:cs="Times New Roman"/>
          <w:bCs/>
          <w:sz w:val="24"/>
          <w:szCs w:val="24"/>
        </w:rPr>
        <w:t>3</w:t>
      </w:r>
      <w:r w:rsidRPr="00F31CAC">
        <w:rPr>
          <w:rFonts w:ascii="Times New Roman" w:hAnsi="Times New Roman" w:cs="Times New Roman"/>
          <w:bCs/>
          <w:sz w:val="24"/>
          <w:szCs w:val="24"/>
        </w:rPr>
        <w:t xml:space="preserve"> nezahrnúť do </w:t>
      </w:r>
      <w:r w:rsidR="00231D3E" w:rsidRPr="00F31CAC">
        <w:rPr>
          <w:rFonts w:ascii="Times New Roman" w:hAnsi="Times New Roman" w:cs="Times New Roman"/>
          <w:bCs/>
          <w:sz w:val="24"/>
          <w:szCs w:val="24"/>
        </w:rPr>
        <w:t>sumy upravenej</w:t>
      </w:r>
      <w:r w:rsidRPr="00F31CAC">
        <w:rPr>
          <w:rFonts w:ascii="Times New Roman" w:hAnsi="Times New Roman" w:cs="Times New Roman"/>
          <w:bCs/>
          <w:sz w:val="24"/>
          <w:szCs w:val="24"/>
        </w:rPr>
        <w:t xml:space="preserve"> odloženej dane</w:t>
      </w:r>
      <w:r w:rsidR="00F62514" w:rsidRPr="00F31CAC">
        <w:rPr>
          <w:rFonts w:ascii="Times New Roman" w:hAnsi="Times New Roman" w:cs="Times New Roman"/>
          <w:bCs/>
          <w:sz w:val="24"/>
          <w:szCs w:val="24"/>
        </w:rPr>
        <w:t xml:space="preserve"> z príjmov</w:t>
      </w:r>
      <w:r w:rsidRPr="00F31CAC">
        <w:rPr>
          <w:rFonts w:ascii="Times New Roman" w:hAnsi="Times New Roman" w:cs="Times New Roman"/>
          <w:bCs/>
          <w:sz w:val="24"/>
          <w:szCs w:val="24"/>
        </w:rPr>
        <w:t xml:space="preserve"> za </w:t>
      </w:r>
      <w:r w:rsidR="00CF1157" w:rsidRPr="00F31CAC">
        <w:rPr>
          <w:rFonts w:ascii="Times New Roman" w:hAnsi="Times New Roman" w:cs="Times New Roman"/>
          <w:bCs/>
          <w:sz w:val="24"/>
          <w:szCs w:val="24"/>
        </w:rPr>
        <w:t>príslušné</w:t>
      </w:r>
      <w:r w:rsidRPr="00F31CAC">
        <w:rPr>
          <w:rFonts w:ascii="Times New Roman" w:hAnsi="Times New Roman" w:cs="Times New Roman"/>
          <w:bCs/>
          <w:sz w:val="24"/>
          <w:szCs w:val="24"/>
        </w:rPr>
        <w:t xml:space="preserve"> účtovné obdobie</w:t>
      </w:r>
      <w:r w:rsidR="00380CB6">
        <w:rPr>
          <w:rFonts w:ascii="Times New Roman" w:hAnsi="Times New Roman" w:cs="Times New Roman"/>
          <w:bCs/>
          <w:sz w:val="24"/>
          <w:szCs w:val="24"/>
        </w:rPr>
        <w:t>,</w:t>
      </w:r>
    </w:p>
    <w:p w14:paraId="46FBF539" w14:textId="31FED3E9" w:rsidR="00380CB6" w:rsidRPr="00380CB6" w:rsidRDefault="00380CB6" w:rsidP="00380CB6">
      <w:pPr>
        <w:spacing w:after="0" w:line="240" w:lineRule="auto"/>
        <w:ind w:left="851"/>
        <w:jc w:val="both"/>
        <w:rPr>
          <w:rFonts w:ascii="Times New Roman" w:hAnsi="Times New Roman"/>
          <w:color w:val="FF0000"/>
          <w:sz w:val="24"/>
          <w:szCs w:val="24"/>
        </w:rPr>
      </w:pPr>
      <w:r w:rsidRPr="00380CB6">
        <w:rPr>
          <w:rFonts w:ascii="Times New Roman" w:hAnsi="Times New Roman"/>
          <w:color w:val="FF0000"/>
          <w:sz w:val="24"/>
          <w:szCs w:val="24"/>
        </w:rPr>
        <w:t xml:space="preserve">c) </w:t>
      </w:r>
      <w:r w:rsidR="0034110C">
        <w:rPr>
          <w:rFonts w:ascii="Times New Roman" w:hAnsi="Times New Roman"/>
          <w:color w:val="FF0000"/>
          <w:sz w:val="24"/>
          <w:szCs w:val="24"/>
        </w:rPr>
        <w:t>náhradnou</w:t>
      </w:r>
      <w:r w:rsidRPr="00380CB6">
        <w:rPr>
          <w:rFonts w:ascii="Times New Roman" w:hAnsi="Times New Roman"/>
          <w:color w:val="FF0000"/>
          <w:sz w:val="24"/>
          <w:szCs w:val="24"/>
        </w:rPr>
        <w:t xml:space="preserve"> odloženou daňovou pohľadávkou </w:t>
      </w:r>
    </w:p>
    <w:p w14:paraId="4AFB54D6" w14:textId="77777777" w:rsidR="00380CB6" w:rsidRPr="00380CB6" w:rsidRDefault="00380CB6" w:rsidP="00380CB6">
      <w:pPr>
        <w:pStyle w:val="Odsekzoznamu"/>
        <w:numPr>
          <w:ilvl w:val="0"/>
          <w:numId w:val="158"/>
        </w:numPr>
        <w:spacing w:after="0" w:line="240" w:lineRule="auto"/>
        <w:ind w:left="1560" w:hanging="284"/>
        <w:contextualSpacing w:val="0"/>
        <w:jc w:val="both"/>
        <w:rPr>
          <w:rFonts w:ascii="Times New Roman" w:hAnsi="Times New Roman"/>
          <w:color w:val="FF0000"/>
          <w:sz w:val="24"/>
          <w:szCs w:val="24"/>
        </w:rPr>
      </w:pPr>
      <w:r w:rsidRPr="00380CB6">
        <w:rPr>
          <w:rFonts w:ascii="Times New Roman" w:hAnsi="Times New Roman"/>
          <w:color w:val="FF0000"/>
          <w:sz w:val="24"/>
          <w:szCs w:val="24"/>
        </w:rPr>
        <w:t xml:space="preserve">odložená daňová pohľadávka v sume dane z príjmov zaplatenej v zahraničí, ktorá sa započíta na úhradu dane z príjmov v Slovenskej republike a prenesie do budúcich období, alebo v sume súčinu daňovej straty základného subjektu pred započítaním príjmov zo zdrojov v zahraničí a sadzby dane z príjmov podľa toho, ktorá suma je nižšia, ak </w:t>
      </w:r>
    </w:p>
    <w:p w14:paraId="26F27A5F" w14:textId="77777777" w:rsidR="00380CB6" w:rsidRPr="00380CB6" w:rsidRDefault="00380CB6" w:rsidP="00380CB6">
      <w:pPr>
        <w:pStyle w:val="Odsekzoznamu"/>
        <w:numPr>
          <w:ilvl w:val="0"/>
          <w:numId w:val="159"/>
        </w:numPr>
        <w:spacing w:after="0" w:line="240" w:lineRule="auto"/>
        <w:ind w:left="1985"/>
        <w:contextualSpacing w:val="0"/>
        <w:jc w:val="both"/>
        <w:rPr>
          <w:rFonts w:ascii="Times New Roman" w:hAnsi="Times New Roman"/>
          <w:color w:val="FF0000"/>
          <w:sz w:val="24"/>
          <w:szCs w:val="24"/>
        </w:rPr>
      </w:pPr>
      <w:r w:rsidRPr="00380CB6">
        <w:rPr>
          <w:rFonts w:ascii="Times New Roman" w:hAnsi="Times New Roman"/>
          <w:color w:val="FF0000"/>
          <w:sz w:val="24"/>
          <w:szCs w:val="24"/>
        </w:rPr>
        <w:t>podľa daňových predpisov sa zdaniteľný príjem zo zdrojov v zahraničí započítava s daňovou stratou zo zdrojov na území Slovenskej republiky pred uplatnením zápočtu dane z príjmov zaplatenej v zahraničí,</w:t>
      </w:r>
    </w:p>
    <w:p w14:paraId="3F4D662E" w14:textId="77777777" w:rsidR="00380CB6" w:rsidRPr="00380CB6" w:rsidRDefault="00380CB6" w:rsidP="00380CB6">
      <w:pPr>
        <w:pStyle w:val="Odsekzoznamu"/>
        <w:numPr>
          <w:ilvl w:val="0"/>
          <w:numId w:val="159"/>
        </w:numPr>
        <w:spacing w:after="0" w:line="240" w:lineRule="auto"/>
        <w:ind w:left="1985"/>
        <w:contextualSpacing w:val="0"/>
        <w:jc w:val="both"/>
        <w:rPr>
          <w:rFonts w:ascii="Times New Roman" w:hAnsi="Times New Roman"/>
          <w:color w:val="FF0000"/>
          <w:sz w:val="24"/>
          <w:szCs w:val="24"/>
        </w:rPr>
      </w:pPr>
      <w:r w:rsidRPr="00380CB6">
        <w:rPr>
          <w:rFonts w:ascii="Times New Roman" w:hAnsi="Times New Roman"/>
          <w:color w:val="FF0000"/>
          <w:sz w:val="24"/>
          <w:szCs w:val="24"/>
        </w:rPr>
        <w:t>za príslušné účtovné obdobie základný subjekt dosiahol daňovú stratu zo zdrojov na území Slovenskej republiky, ktorá sa čiastočne alebo úplne započítava so zdaniteľným príjmom zo zdrojov v zahraničí a</w:t>
      </w:r>
    </w:p>
    <w:p w14:paraId="1755BA1F" w14:textId="77777777" w:rsidR="00380CB6" w:rsidRPr="00380CB6" w:rsidRDefault="00380CB6" w:rsidP="00380CB6">
      <w:pPr>
        <w:pStyle w:val="Odsekzoznamu"/>
        <w:numPr>
          <w:ilvl w:val="0"/>
          <w:numId w:val="159"/>
        </w:numPr>
        <w:spacing w:after="0" w:line="240" w:lineRule="auto"/>
        <w:ind w:left="1985"/>
        <w:contextualSpacing w:val="0"/>
        <w:jc w:val="both"/>
        <w:rPr>
          <w:rFonts w:ascii="Times New Roman" w:hAnsi="Times New Roman"/>
          <w:color w:val="FF0000"/>
          <w:sz w:val="24"/>
          <w:szCs w:val="24"/>
        </w:rPr>
      </w:pPr>
      <w:r w:rsidRPr="00380CB6">
        <w:rPr>
          <w:rFonts w:ascii="Times New Roman" w:hAnsi="Times New Roman"/>
          <w:color w:val="FF0000"/>
          <w:sz w:val="24"/>
          <w:szCs w:val="24"/>
        </w:rPr>
        <w:t>podľa daňových predpisov</w:t>
      </w:r>
      <w:r w:rsidRPr="00380CB6" w:rsidDel="0059095A">
        <w:rPr>
          <w:rFonts w:ascii="Times New Roman" w:hAnsi="Times New Roman"/>
          <w:color w:val="FF0000"/>
          <w:sz w:val="24"/>
          <w:szCs w:val="24"/>
        </w:rPr>
        <w:t xml:space="preserve"> </w:t>
      </w:r>
      <w:r w:rsidRPr="00380CB6">
        <w:rPr>
          <w:rFonts w:ascii="Times New Roman" w:hAnsi="Times New Roman"/>
          <w:color w:val="FF0000"/>
          <w:sz w:val="24"/>
          <w:szCs w:val="24"/>
        </w:rPr>
        <w:t xml:space="preserve">sa zápočet dane z príjmov zaplatenej v zahraničí  môže preniesť do budúcich období a započítať s daňou z príjmov vypočítanou z príjmov, ktoré sa zahŕňajú do oprávneného príjmu alebo oprávnenej straty základného subjektu, </w:t>
      </w:r>
    </w:p>
    <w:p w14:paraId="5D5BDEB9" w14:textId="0BC50234" w:rsidR="00380CB6" w:rsidRPr="00380CB6" w:rsidRDefault="00380CB6" w:rsidP="00380CB6">
      <w:pPr>
        <w:pStyle w:val="Odsekzoznamu"/>
        <w:numPr>
          <w:ilvl w:val="0"/>
          <w:numId w:val="158"/>
        </w:numPr>
        <w:spacing w:after="0" w:line="240" w:lineRule="auto"/>
        <w:ind w:left="1560"/>
        <w:contextualSpacing w:val="0"/>
        <w:jc w:val="both"/>
        <w:rPr>
          <w:rFonts w:ascii="Times New Roman" w:hAnsi="Times New Roman"/>
          <w:color w:val="FF0000"/>
          <w:sz w:val="24"/>
          <w:szCs w:val="24"/>
        </w:rPr>
      </w:pPr>
      <w:r w:rsidRPr="00380CB6">
        <w:rPr>
          <w:rFonts w:ascii="Times New Roman" w:hAnsi="Times New Roman"/>
          <w:color w:val="FF0000"/>
          <w:sz w:val="24"/>
          <w:szCs w:val="24"/>
        </w:rPr>
        <w:t>súčin daňovej straty zo zdrojov na území Slovenskej republiky, ktorá sa podľa daňových predpisov započítava so zdaniteľným príjmom zo zdrojov v zahraničí a sadzby dane z príjmov, ak sa na účely uplatnenia zápočtu dane</w:t>
      </w:r>
      <w:r w:rsidR="00A01107">
        <w:rPr>
          <w:rFonts w:ascii="Times New Roman" w:hAnsi="Times New Roman"/>
          <w:color w:val="FF0000"/>
          <w:sz w:val="24"/>
          <w:szCs w:val="24"/>
        </w:rPr>
        <w:t xml:space="preserve"> z príjmov</w:t>
      </w:r>
      <w:r w:rsidRPr="00380CB6">
        <w:rPr>
          <w:rFonts w:ascii="Times New Roman" w:hAnsi="Times New Roman"/>
          <w:color w:val="FF0000"/>
          <w:sz w:val="24"/>
          <w:szCs w:val="24"/>
        </w:rPr>
        <w:t xml:space="preserve"> v budúcich obdobiach príjem plynúci zo zdrojov na území Slovenskej republiky považuje za príjem plynúci zo zdrojov v zahraničí, a to najviac do výšky tejto daňovej straty.</w:t>
      </w:r>
    </w:p>
    <w:p w14:paraId="38B8AB8A" w14:textId="77777777" w:rsidR="00380CB6" w:rsidRPr="00380CB6" w:rsidRDefault="00380CB6" w:rsidP="00380CB6">
      <w:pPr>
        <w:pStyle w:val="Odsekzoznamu"/>
        <w:spacing w:after="0" w:line="240" w:lineRule="auto"/>
        <w:contextualSpacing w:val="0"/>
        <w:jc w:val="both"/>
        <w:rPr>
          <w:rFonts w:ascii="Times New Roman" w:hAnsi="Times New Roman"/>
          <w:sz w:val="24"/>
          <w:szCs w:val="24"/>
        </w:rPr>
      </w:pPr>
    </w:p>
    <w:p w14:paraId="21816B6C" w14:textId="5DA27517" w:rsidR="00C8413F" w:rsidRPr="00F31CAC" w:rsidRDefault="00C8413F" w:rsidP="004B3D4B">
      <w:pPr>
        <w:pStyle w:val="ManualNumPar1"/>
        <w:numPr>
          <w:ilvl w:val="0"/>
          <w:numId w:val="44"/>
        </w:numPr>
        <w:spacing w:before="0" w:line="240" w:lineRule="auto"/>
        <w:ind w:left="714" w:hanging="357"/>
        <w:jc w:val="both"/>
        <w:rPr>
          <w:bCs/>
          <w:szCs w:val="24"/>
          <w:lang w:val="sk-SK"/>
        </w:rPr>
      </w:pPr>
      <w:r w:rsidRPr="00F31CAC">
        <w:rPr>
          <w:szCs w:val="24"/>
          <w:lang w:val="sk-SK"/>
        </w:rPr>
        <w:t xml:space="preserve">Ak </w:t>
      </w:r>
      <w:r w:rsidR="00835F3B" w:rsidRPr="00F31CAC">
        <w:rPr>
          <w:szCs w:val="24"/>
          <w:lang w:val="sk-SK"/>
        </w:rPr>
        <w:t>sadzba dane uplatnená na účel</w:t>
      </w:r>
      <w:r w:rsidRPr="00F31CAC">
        <w:rPr>
          <w:szCs w:val="24"/>
          <w:lang w:val="sk-SK"/>
        </w:rPr>
        <w:t>y</w:t>
      </w:r>
      <w:r w:rsidR="00835F3B" w:rsidRPr="00F31CAC">
        <w:rPr>
          <w:szCs w:val="24"/>
          <w:lang w:val="sk-SK"/>
        </w:rPr>
        <w:t xml:space="preserve"> výpočtu </w:t>
      </w:r>
      <w:r w:rsidR="00835F3B" w:rsidRPr="00A55E51">
        <w:rPr>
          <w:color w:val="FF0000"/>
          <w:szCs w:val="24"/>
          <w:lang w:val="sk-SK"/>
        </w:rPr>
        <w:t>nákladu</w:t>
      </w:r>
      <w:r w:rsidR="007262B9" w:rsidRPr="00A55E51">
        <w:rPr>
          <w:color w:val="FF0000"/>
          <w:szCs w:val="24"/>
          <w:lang w:val="sk-SK"/>
        </w:rPr>
        <w:t xml:space="preserve"> na</w:t>
      </w:r>
      <w:r w:rsidR="006B392C" w:rsidRPr="00A55E51">
        <w:rPr>
          <w:color w:val="FF0000"/>
          <w:szCs w:val="24"/>
          <w:lang w:val="sk-SK"/>
        </w:rPr>
        <w:t xml:space="preserve"> odloženú</w:t>
      </w:r>
      <w:r w:rsidR="007262B9" w:rsidRPr="00A55E51">
        <w:rPr>
          <w:color w:val="FF0000"/>
          <w:szCs w:val="24"/>
          <w:lang w:val="sk-SK"/>
        </w:rPr>
        <w:t xml:space="preserve"> daň</w:t>
      </w:r>
      <w:r w:rsidR="00BF40B4" w:rsidRPr="00A55E51">
        <w:rPr>
          <w:color w:val="FF0000"/>
          <w:szCs w:val="24"/>
          <w:lang w:val="sk-SK"/>
        </w:rPr>
        <w:t xml:space="preserve"> </w:t>
      </w:r>
      <w:r w:rsidR="00BF40B4" w:rsidRPr="00F31CAC">
        <w:rPr>
          <w:szCs w:val="24"/>
          <w:lang w:val="sk-SK"/>
        </w:rPr>
        <w:t>z príjmov</w:t>
      </w:r>
    </w:p>
    <w:p w14:paraId="1F7FBA75" w14:textId="4CDB2227" w:rsidR="001821F8" w:rsidRPr="00F31CAC" w:rsidRDefault="00C8413F" w:rsidP="00A03184">
      <w:pPr>
        <w:pStyle w:val="ManualNumPar1"/>
        <w:numPr>
          <w:ilvl w:val="0"/>
          <w:numId w:val="108"/>
        </w:numPr>
        <w:spacing w:before="0" w:line="240" w:lineRule="auto"/>
        <w:ind w:left="1134" w:hanging="357"/>
        <w:jc w:val="both"/>
        <w:rPr>
          <w:szCs w:val="24"/>
          <w:lang w:val="sk-SK"/>
        </w:rPr>
      </w:pPr>
      <w:r w:rsidRPr="00F31CAC">
        <w:rPr>
          <w:szCs w:val="24"/>
          <w:lang w:val="sk-SK"/>
        </w:rPr>
        <w:t xml:space="preserve">sa </w:t>
      </w:r>
      <w:r w:rsidR="00835F3B" w:rsidRPr="00F31CAC">
        <w:rPr>
          <w:szCs w:val="24"/>
          <w:lang w:val="sk-SK"/>
        </w:rPr>
        <w:t>rovná</w:t>
      </w:r>
      <w:r w:rsidR="008F35CC" w:rsidRPr="00F31CAC">
        <w:rPr>
          <w:szCs w:val="24"/>
          <w:lang w:val="sk-SK"/>
        </w:rPr>
        <w:t xml:space="preserve"> alebo je nižšia ako</w:t>
      </w:r>
      <w:r w:rsidR="00835F3B" w:rsidRPr="00F31CAC">
        <w:rPr>
          <w:szCs w:val="24"/>
          <w:lang w:val="sk-SK"/>
        </w:rPr>
        <w:t xml:space="preserve"> minimálna sadzba dane, suma </w:t>
      </w:r>
      <w:r w:rsidRPr="00F31CAC">
        <w:rPr>
          <w:szCs w:val="24"/>
          <w:lang w:val="sk-SK"/>
        </w:rPr>
        <w:t>u</w:t>
      </w:r>
      <w:r w:rsidR="00835F3B" w:rsidRPr="00F31CAC">
        <w:rPr>
          <w:szCs w:val="24"/>
          <w:lang w:val="sk-SK"/>
        </w:rPr>
        <w:t>prav</w:t>
      </w:r>
      <w:r w:rsidRPr="00F31CAC">
        <w:rPr>
          <w:szCs w:val="24"/>
          <w:lang w:val="sk-SK"/>
        </w:rPr>
        <w:t>enej</w:t>
      </w:r>
      <w:r w:rsidR="00835F3B" w:rsidRPr="00F31CAC">
        <w:rPr>
          <w:szCs w:val="24"/>
          <w:lang w:val="sk-SK"/>
        </w:rPr>
        <w:t xml:space="preserve"> odloženej dane</w:t>
      </w:r>
      <w:r w:rsidR="00F62514" w:rsidRPr="00F31CAC">
        <w:rPr>
          <w:szCs w:val="24"/>
          <w:lang w:val="sk-SK"/>
        </w:rPr>
        <w:t xml:space="preserve"> z príjmov</w:t>
      </w:r>
      <w:r w:rsidR="00835F3B" w:rsidRPr="00F31CAC">
        <w:rPr>
          <w:szCs w:val="24"/>
          <w:lang w:val="sk-SK"/>
        </w:rPr>
        <w:t>, ktorá sa má pripočítať k </w:t>
      </w:r>
      <w:r w:rsidRPr="00F31CAC">
        <w:rPr>
          <w:szCs w:val="24"/>
          <w:lang w:val="sk-SK"/>
        </w:rPr>
        <w:t>sume</w:t>
      </w:r>
      <w:r w:rsidR="00835F3B" w:rsidRPr="00F31CAC">
        <w:rPr>
          <w:szCs w:val="24"/>
          <w:lang w:val="sk-SK"/>
        </w:rPr>
        <w:t xml:space="preserve"> zahrnutý</w:t>
      </w:r>
      <w:r w:rsidRPr="00F31CAC">
        <w:rPr>
          <w:szCs w:val="24"/>
          <w:lang w:val="sk-SK"/>
        </w:rPr>
        <w:t>ch</w:t>
      </w:r>
      <w:r w:rsidR="00835F3B" w:rsidRPr="00F31CAC">
        <w:rPr>
          <w:szCs w:val="24"/>
          <w:lang w:val="sk-SK"/>
        </w:rPr>
        <w:t xml:space="preserve"> dan</w:t>
      </w:r>
      <w:r w:rsidRPr="00F31CAC">
        <w:rPr>
          <w:szCs w:val="24"/>
          <w:lang w:val="sk-SK"/>
        </w:rPr>
        <w:t>í</w:t>
      </w:r>
      <w:r w:rsidR="00835F3B" w:rsidRPr="00F31CAC">
        <w:rPr>
          <w:szCs w:val="24"/>
          <w:lang w:val="sk-SK"/>
        </w:rPr>
        <w:t xml:space="preserve"> základného subjektu za </w:t>
      </w:r>
      <w:r w:rsidR="008650D4" w:rsidRPr="00F31CAC">
        <w:rPr>
          <w:szCs w:val="24"/>
          <w:lang w:val="sk-SK"/>
        </w:rPr>
        <w:t xml:space="preserve">príslušné </w:t>
      </w:r>
      <w:r w:rsidR="00835F3B" w:rsidRPr="00F31CAC">
        <w:rPr>
          <w:szCs w:val="24"/>
          <w:lang w:val="sk-SK"/>
        </w:rPr>
        <w:t xml:space="preserve">účtovné obdobie podľa </w:t>
      </w:r>
      <w:r w:rsidR="008650D4" w:rsidRPr="00F31CAC">
        <w:rPr>
          <w:szCs w:val="24"/>
          <w:lang w:val="sk-SK"/>
        </w:rPr>
        <w:t>§</w:t>
      </w:r>
      <w:r w:rsidR="00EC06C7" w:rsidRPr="00F31CAC">
        <w:rPr>
          <w:szCs w:val="24"/>
          <w:lang w:val="sk-SK"/>
        </w:rPr>
        <w:t> 1</w:t>
      </w:r>
      <w:r w:rsidR="005A690B" w:rsidRPr="00F31CAC">
        <w:rPr>
          <w:szCs w:val="24"/>
          <w:lang w:val="sk-SK"/>
        </w:rPr>
        <w:t>6</w:t>
      </w:r>
      <w:r w:rsidR="00835F3B" w:rsidRPr="00F31CAC">
        <w:rPr>
          <w:szCs w:val="24"/>
          <w:lang w:val="sk-SK"/>
        </w:rPr>
        <w:t xml:space="preserve"> ods. 1 písm. b), je </w:t>
      </w:r>
      <w:r w:rsidR="00835F3B" w:rsidRPr="00A55E51">
        <w:rPr>
          <w:color w:val="FF0000"/>
          <w:szCs w:val="24"/>
          <w:lang w:val="sk-SK"/>
        </w:rPr>
        <w:t>náklad</w:t>
      </w:r>
      <w:r w:rsidR="007262B9" w:rsidRPr="00A55E51">
        <w:rPr>
          <w:color w:val="FF0000"/>
          <w:szCs w:val="24"/>
          <w:lang w:val="sk-SK"/>
        </w:rPr>
        <w:t xml:space="preserve"> na</w:t>
      </w:r>
      <w:r w:rsidR="00E64E61" w:rsidRPr="00A55E51">
        <w:rPr>
          <w:color w:val="FF0000"/>
          <w:szCs w:val="24"/>
          <w:lang w:val="sk-SK"/>
        </w:rPr>
        <w:t xml:space="preserve"> odloženú</w:t>
      </w:r>
      <w:r w:rsidR="007262B9" w:rsidRPr="00A55E51">
        <w:rPr>
          <w:color w:val="FF0000"/>
          <w:szCs w:val="24"/>
          <w:lang w:val="sk-SK"/>
        </w:rPr>
        <w:t xml:space="preserve"> daň</w:t>
      </w:r>
      <w:r w:rsidR="00BF40B4" w:rsidRPr="00A55E51">
        <w:rPr>
          <w:color w:val="FF0000"/>
          <w:szCs w:val="24"/>
          <w:lang w:val="sk-SK"/>
        </w:rPr>
        <w:t xml:space="preserve"> </w:t>
      </w:r>
      <w:r w:rsidR="00BF40B4" w:rsidRPr="00F31CAC">
        <w:rPr>
          <w:szCs w:val="24"/>
          <w:lang w:val="sk-SK"/>
        </w:rPr>
        <w:t>z príjmov</w:t>
      </w:r>
      <w:r w:rsidR="00835F3B" w:rsidRPr="00F31CAC">
        <w:rPr>
          <w:szCs w:val="24"/>
          <w:lang w:val="sk-SK"/>
        </w:rPr>
        <w:t xml:space="preserve"> </w:t>
      </w:r>
      <w:r w:rsidR="00405E87" w:rsidRPr="00F31CAC">
        <w:rPr>
          <w:color w:val="FF0000"/>
          <w:szCs w:val="24"/>
          <w:lang w:val="sk-SK"/>
        </w:rPr>
        <w:t xml:space="preserve">vykázaný vo finančnom účtovníctve </w:t>
      </w:r>
      <w:r w:rsidRPr="00F31CAC">
        <w:rPr>
          <w:szCs w:val="24"/>
          <w:lang w:val="sk-SK"/>
        </w:rPr>
        <w:t xml:space="preserve">základného subjektu </w:t>
      </w:r>
      <w:r w:rsidR="00835F3B" w:rsidRPr="00F31CAC">
        <w:rPr>
          <w:szCs w:val="24"/>
          <w:lang w:val="sk-SK"/>
        </w:rPr>
        <w:t>v súvislosti so zahrnutými daňami</w:t>
      </w:r>
      <w:r w:rsidRPr="00F31CAC">
        <w:rPr>
          <w:szCs w:val="24"/>
          <w:lang w:val="sk-SK"/>
        </w:rPr>
        <w:t xml:space="preserve"> upravený podľa odsekov 3 až 6,</w:t>
      </w:r>
    </w:p>
    <w:p w14:paraId="772D38C8" w14:textId="1FE735F8" w:rsidR="00835F3B" w:rsidRPr="00F31CAC" w:rsidRDefault="00C8413F" w:rsidP="00A03184">
      <w:pPr>
        <w:pStyle w:val="ManualNumPar1"/>
        <w:numPr>
          <w:ilvl w:val="0"/>
          <w:numId w:val="108"/>
        </w:numPr>
        <w:spacing w:before="0" w:line="240" w:lineRule="auto"/>
        <w:ind w:left="1134" w:hanging="357"/>
        <w:jc w:val="both"/>
        <w:rPr>
          <w:szCs w:val="24"/>
          <w:lang w:val="sk-SK"/>
        </w:rPr>
      </w:pPr>
      <w:r w:rsidRPr="00F31CAC">
        <w:rPr>
          <w:szCs w:val="24"/>
          <w:lang w:val="sk-SK"/>
        </w:rPr>
        <w:t xml:space="preserve">je </w:t>
      </w:r>
      <w:r w:rsidR="00835F3B" w:rsidRPr="00F31CAC">
        <w:rPr>
          <w:szCs w:val="24"/>
          <w:lang w:val="sk-SK"/>
        </w:rPr>
        <w:t xml:space="preserve">vyššia ako minimálna sadzba dane, </w:t>
      </w:r>
      <w:r w:rsidRPr="00F31CAC">
        <w:rPr>
          <w:szCs w:val="24"/>
          <w:lang w:val="sk-SK"/>
        </w:rPr>
        <w:t>suma upravenej</w:t>
      </w:r>
      <w:r w:rsidR="00835F3B" w:rsidRPr="00F31CAC">
        <w:rPr>
          <w:szCs w:val="24"/>
          <w:lang w:val="sk-SK"/>
        </w:rPr>
        <w:t xml:space="preserve"> odloženej dane</w:t>
      </w:r>
      <w:r w:rsidR="00F62514" w:rsidRPr="00F31CAC">
        <w:rPr>
          <w:szCs w:val="24"/>
          <w:lang w:val="sk-SK"/>
        </w:rPr>
        <w:t xml:space="preserve"> z príjmov</w:t>
      </w:r>
      <w:r w:rsidR="00835F3B" w:rsidRPr="00F31CAC">
        <w:rPr>
          <w:szCs w:val="24"/>
          <w:lang w:val="sk-SK"/>
        </w:rPr>
        <w:t xml:space="preserve">, ktorá sa má pripočítať </w:t>
      </w:r>
      <w:r w:rsidRPr="00F31CAC">
        <w:rPr>
          <w:szCs w:val="24"/>
          <w:lang w:val="sk-SK"/>
        </w:rPr>
        <w:t xml:space="preserve">k sume zahrnutých daní </w:t>
      </w:r>
      <w:r w:rsidR="00835F3B" w:rsidRPr="00F31CAC">
        <w:rPr>
          <w:szCs w:val="24"/>
          <w:lang w:val="sk-SK"/>
        </w:rPr>
        <w:t>základného subjektu za </w:t>
      </w:r>
      <w:r w:rsidRPr="00F31CAC">
        <w:rPr>
          <w:szCs w:val="24"/>
          <w:lang w:val="sk-SK"/>
        </w:rPr>
        <w:t>príslušné účtovné obdobie podľa § 1</w:t>
      </w:r>
      <w:r w:rsidR="005A690B" w:rsidRPr="00F31CAC">
        <w:rPr>
          <w:szCs w:val="24"/>
          <w:lang w:val="sk-SK"/>
        </w:rPr>
        <w:t>6</w:t>
      </w:r>
      <w:r w:rsidR="00835F3B" w:rsidRPr="00F31CAC">
        <w:rPr>
          <w:szCs w:val="24"/>
          <w:lang w:val="sk-SK"/>
        </w:rPr>
        <w:t xml:space="preserve"> ods. 1 písm. b), je  </w:t>
      </w:r>
      <w:r w:rsidR="00835F3B" w:rsidRPr="00A55E51">
        <w:rPr>
          <w:color w:val="FF0000"/>
          <w:szCs w:val="24"/>
          <w:lang w:val="sk-SK"/>
        </w:rPr>
        <w:t>náklad</w:t>
      </w:r>
      <w:r w:rsidR="007262B9" w:rsidRPr="00A55E51">
        <w:rPr>
          <w:color w:val="FF0000"/>
          <w:szCs w:val="24"/>
          <w:lang w:val="sk-SK"/>
        </w:rPr>
        <w:t xml:space="preserve"> na</w:t>
      </w:r>
      <w:r w:rsidR="00E64E61" w:rsidRPr="00A55E51">
        <w:rPr>
          <w:color w:val="FF0000"/>
          <w:szCs w:val="24"/>
          <w:lang w:val="sk-SK"/>
        </w:rPr>
        <w:t xml:space="preserve"> odloženú</w:t>
      </w:r>
      <w:r w:rsidR="007262B9" w:rsidRPr="00A55E51">
        <w:rPr>
          <w:color w:val="FF0000"/>
          <w:szCs w:val="24"/>
          <w:lang w:val="sk-SK"/>
        </w:rPr>
        <w:t xml:space="preserve"> daň</w:t>
      </w:r>
      <w:r w:rsidR="00BF40B4" w:rsidRPr="00A55E51">
        <w:rPr>
          <w:color w:val="FF0000"/>
          <w:szCs w:val="24"/>
          <w:lang w:val="sk-SK"/>
        </w:rPr>
        <w:t xml:space="preserve"> </w:t>
      </w:r>
      <w:r w:rsidR="00BF40B4" w:rsidRPr="00F31CAC">
        <w:rPr>
          <w:szCs w:val="24"/>
          <w:lang w:val="sk-SK"/>
        </w:rPr>
        <w:t>z</w:t>
      </w:r>
      <w:r w:rsidR="00405E87" w:rsidRPr="00F31CAC">
        <w:rPr>
          <w:szCs w:val="24"/>
          <w:lang w:val="sk-SK"/>
        </w:rPr>
        <w:t> </w:t>
      </w:r>
      <w:r w:rsidR="00BF40B4" w:rsidRPr="00F31CAC">
        <w:rPr>
          <w:szCs w:val="24"/>
          <w:lang w:val="sk-SK"/>
        </w:rPr>
        <w:t>príjmov</w:t>
      </w:r>
      <w:r w:rsidR="00405E87" w:rsidRPr="00F31CAC">
        <w:rPr>
          <w:szCs w:val="24"/>
          <w:lang w:val="sk-SK"/>
        </w:rPr>
        <w:t xml:space="preserve"> </w:t>
      </w:r>
      <w:r w:rsidR="00405E87" w:rsidRPr="00F31CAC">
        <w:rPr>
          <w:color w:val="FF0000"/>
          <w:szCs w:val="24"/>
          <w:lang w:val="sk-SK"/>
        </w:rPr>
        <w:t xml:space="preserve">vykázaný vo finančnom účtovníctve </w:t>
      </w:r>
      <w:r w:rsidRPr="00F31CAC">
        <w:rPr>
          <w:szCs w:val="24"/>
          <w:lang w:val="sk-SK"/>
        </w:rPr>
        <w:t>základného subjektu</w:t>
      </w:r>
      <w:r w:rsidR="00835F3B" w:rsidRPr="00F31CAC">
        <w:rPr>
          <w:szCs w:val="24"/>
          <w:lang w:val="sk-SK"/>
        </w:rPr>
        <w:t xml:space="preserve"> v súvislosti so</w:t>
      </w:r>
      <w:r w:rsidR="00FA08CE" w:rsidRPr="00F31CAC">
        <w:rPr>
          <w:szCs w:val="24"/>
          <w:lang w:val="sk-SK"/>
        </w:rPr>
        <w:t> zahrnutými daňami prepočítaný</w:t>
      </w:r>
      <w:r w:rsidR="00835F3B" w:rsidRPr="00F31CAC">
        <w:rPr>
          <w:szCs w:val="24"/>
          <w:lang w:val="sk-SK"/>
        </w:rPr>
        <w:t xml:space="preserve"> </w:t>
      </w:r>
      <w:r w:rsidR="00FA08CE" w:rsidRPr="00F31CAC">
        <w:rPr>
          <w:szCs w:val="24"/>
          <w:lang w:val="sk-SK"/>
        </w:rPr>
        <w:t>podľa minimálnej sadzby dane a upravený podľa odsekov 3 až 6.</w:t>
      </w:r>
    </w:p>
    <w:p w14:paraId="1CE84B3E" w14:textId="4E473080" w:rsidR="00835F3B" w:rsidRPr="00F31CAC" w:rsidRDefault="00FA08CE" w:rsidP="004B3D4B">
      <w:pPr>
        <w:pStyle w:val="ManualNumPar1"/>
        <w:numPr>
          <w:ilvl w:val="0"/>
          <w:numId w:val="44"/>
        </w:numPr>
        <w:spacing w:before="0" w:line="240" w:lineRule="auto"/>
        <w:ind w:left="714" w:hanging="357"/>
        <w:jc w:val="both"/>
        <w:rPr>
          <w:bCs/>
          <w:szCs w:val="24"/>
          <w:lang w:val="sk-SK"/>
        </w:rPr>
      </w:pPr>
      <w:r w:rsidRPr="00F31CAC">
        <w:rPr>
          <w:szCs w:val="24"/>
          <w:lang w:val="sk-SK"/>
        </w:rPr>
        <w:t>Suma upravenej</w:t>
      </w:r>
      <w:r w:rsidR="00835F3B" w:rsidRPr="00F31CAC">
        <w:rPr>
          <w:szCs w:val="24"/>
          <w:lang w:val="sk-SK"/>
        </w:rPr>
        <w:t xml:space="preserve"> odloženej dane</w:t>
      </w:r>
      <w:r w:rsidR="00F62514" w:rsidRPr="00F31CAC">
        <w:rPr>
          <w:szCs w:val="24"/>
          <w:lang w:val="sk-SK"/>
        </w:rPr>
        <w:t xml:space="preserve"> z príjmov</w:t>
      </w:r>
      <w:r w:rsidR="00835F3B" w:rsidRPr="00F31CAC">
        <w:rPr>
          <w:szCs w:val="24"/>
          <w:lang w:val="sk-SK"/>
        </w:rPr>
        <w:t xml:space="preserve"> sa zvýši o</w:t>
      </w:r>
      <w:r w:rsidR="00265B92" w:rsidRPr="00F31CAC">
        <w:rPr>
          <w:szCs w:val="24"/>
          <w:lang w:val="sk-SK"/>
        </w:rPr>
        <w:t xml:space="preserve"> sumu</w:t>
      </w:r>
    </w:p>
    <w:p w14:paraId="169B434C" w14:textId="5CC68026" w:rsidR="00835F3B" w:rsidRPr="00F31CAC" w:rsidRDefault="00835F3B" w:rsidP="004B3D4B">
      <w:pPr>
        <w:pStyle w:val="Point1"/>
        <w:numPr>
          <w:ilvl w:val="2"/>
          <w:numId w:val="47"/>
        </w:numPr>
        <w:spacing w:before="0" w:line="240" w:lineRule="auto"/>
        <w:ind w:left="1134" w:hanging="357"/>
        <w:jc w:val="both"/>
        <w:rPr>
          <w:bCs/>
          <w:szCs w:val="24"/>
          <w:lang w:val="sk-SK"/>
        </w:rPr>
      </w:pPr>
      <w:r w:rsidRPr="00F31CAC">
        <w:rPr>
          <w:szCs w:val="24"/>
          <w:lang w:val="sk-SK"/>
        </w:rPr>
        <w:t xml:space="preserve">neuznaného </w:t>
      </w:r>
      <w:r w:rsidR="00D23268" w:rsidRPr="00A55E51">
        <w:rPr>
          <w:color w:val="FF0000"/>
          <w:szCs w:val="24"/>
          <w:lang w:val="sk-SK"/>
        </w:rPr>
        <w:t>nákladu na</w:t>
      </w:r>
      <w:r w:rsidR="00E64E61" w:rsidRPr="00A55E51">
        <w:rPr>
          <w:color w:val="FF0000"/>
          <w:szCs w:val="24"/>
          <w:lang w:val="sk-SK"/>
        </w:rPr>
        <w:t xml:space="preserve"> odloženú</w:t>
      </w:r>
      <w:r w:rsidR="00D23268" w:rsidRPr="00A55E51">
        <w:rPr>
          <w:color w:val="FF0000"/>
          <w:szCs w:val="24"/>
          <w:lang w:val="sk-SK"/>
        </w:rPr>
        <w:t xml:space="preserve"> daň</w:t>
      </w:r>
      <w:r w:rsidRPr="00A55E51">
        <w:rPr>
          <w:color w:val="FF0000"/>
          <w:szCs w:val="24"/>
          <w:lang w:val="sk-SK"/>
        </w:rPr>
        <w:t xml:space="preserve"> </w:t>
      </w:r>
      <w:r w:rsidR="00BF40B4" w:rsidRPr="00F31CAC">
        <w:rPr>
          <w:szCs w:val="24"/>
          <w:lang w:val="sk-SK"/>
        </w:rPr>
        <w:t xml:space="preserve">z príjmov </w:t>
      </w:r>
      <w:r w:rsidRPr="00F31CAC">
        <w:rPr>
          <w:szCs w:val="24"/>
          <w:lang w:val="sk-SK"/>
        </w:rPr>
        <w:t xml:space="preserve">alebo nenárokovaného </w:t>
      </w:r>
      <w:r w:rsidR="00D23268" w:rsidRPr="00A55E51">
        <w:rPr>
          <w:color w:val="FF0000"/>
          <w:szCs w:val="24"/>
          <w:lang w:val="sk-SK"/>
        </w:rPr>
        <w:t xml:space="preserve">nákladu na </w:t>
      </w:r>
      <w:r w:rsidR="00E64E61" w:rsidRPr="00A55E51">
        <w:rPr>
          <w:color w:val="FF0000"/>
          <w:szCs w:val="24"/>
          <w:lang w:val="sk-SK"/>
        </w:rPr>
        <w:t xml:space="preserve">odloženú </w:t>
      </w:r>
      <w:r w:rsidR="00D23268" w:rsidRPr="00A55E51">
        <w:rPr>
          <w:color w:val="FF0000"/>
          <w:szCs w:val="24"/>
          <w:lang w:val="sk-SK"/>
        </w:rPr>
        <w:t>daň</w:t>
      </w:r>
      <w:r w:rsidR="00BF40B4" w:rsidRPr="00F31CAC">
        <w:rPr>
          <w:szCs w:val="24"/>
          <w:lang w:val="sk-SK"/>
        </w:rPr>
        <w:t xml:space="preserve"> z príjmov</w:t>
      </w:r>
      <w:r w:rsidRPr="00F31CAC">
        <w:rPr>
          <w:szCs w:val="24"/>
          <w:lang w:val="sk-SK"/>
        </w:rPr>
        <w:t xml:space="preserve"> zaplatenú počas </w:t>
      </w:r>
      <w:r w:rsidR="008650D4" w:rsidRPr="00F31CAC">
        <w:rPr>
          <w:szCs w:val="24"/>
          <w:lang w:val="sk-SK"/>
        </w:rPr>
        <w:t xml:space="preserve">príslušného </w:t>
      </w:r>
      <w:r w:rsidR="003268B7" w:rsidRPr="00F31CAC">
        <w:rPr>
          <w:szCs w:val="24"/>
          <w:lang w:val="sk-SK"/>
        </w:rPr>
        <w:t>účtovného obdobia,</w:t>
      </w:r>
    </w:p>
    <w:p w14:paraId="5D716FCF" w14:textId="294B4C31" w:rsidR="00835F3B" w:rsidRPr="00F31CAC" w:rsidRDefault="00835F3B" w:rsidP="004B3D4B">
      <w:pPr>
        <w:pStyle w:val="Point1"/>
        <w:numPr>
          <w:ilvl w:val="2"/>
          <w:numId w:val="47"/>
        </w:numPr>
        <w:spacing w:before="0" w:line="240" w:lineRule="auto"/>
        <w:ind w:left="1134" w:hanging="357"/>
        <w:jc w:val="both"/>
        <w:rPr>
          <w:bCs/>
          <w:szCs w:val="24"/>
          <w:lang w:val="sk-SK"/>
        </w:rPr>
      </w:pPr>
      <w:r w:rsidRPr="00F31CAC">
        <w:rPr>
          <w:szCs w:val="24"/>
          <w:lang w:val="sk-SK"/>
        </w:rPr>
        <w:t>opätovne zahrnutého odloženého daňového záväzku</w:t>
      </w:r>
      <w:r w:rsidR="00AD03CD" w:rsidRPr="00F31CAC">
        <w:rPr>
          <w:szCs w:val="24"/>
          <w:lang w:val="sk-SK"/>
        </w:rPr>
        <w:t xml:space="preserve"> určenú</w:t>
      </w:r>
      <w:r w:rsidR="008D2C82" w:rsidRPr="00F31CAC">
        <w:rPr>
          <w:szCs w:val="24"/>
          <w:lang w:val="sk-SK"/>
        </w:rPr>
        <w:t xml:space="preserve"> </w:t>
      </w:r>
      <w:r w:rsidRPr="00F31CAC">
        <w:rPr>
          <w:szCs w:val="24"/>
          <w:lang w:val="sk-SK"/>
        </w:rPr>
        <w:t>v predchádzajúcom účtovnom období, ktorá bola zaplatená počas</w:t>
      </w:r>
      <w:r w:rsidR="008650D4" w:rsidRPr="00F31CAC">
        <w:rPr>
          <w:szCs w:val="24"/>
          <w:lang w:val="sk-SK"/>
        </w:rPr>
        <w:t xml:space="preserve"> príslušného </w:t>
      </w:r>
      <w:r w:rsidRPr="00F31CAC">
        <w:rPr>
          <w:szCs w:val="24"/>
          <w:lang w:val="sk-SK"/>
        </w:rPr>
        <w:t>účtovného obdobia</w:t>
      </w:r>
      <w:r w:rsidR="008650D4" w:rsidRPr="00F31CAC">
        <w:rPr>
          <w:szCs w:val="24"/>
          <w:lang w:val="sk-SK"/>
        </w:rPr>
        <w:t>.</w:t>
      </w:r>
    </w:p>
    <w:p w14:paraId="63DB30B0" w14:textId="411B3FDB" w:rsidR="00835F3B" w:rsidRPr="00F31CAC" w:rsidRDefault="00835F3B" w:rsidP="004B3D4B">
      <w:pPr>
        <w:pStyle w:val="ManualNumPar1"/>
        <w:numPr>
          <w:ilvl w:val="0"/>
          <w:numId w:val="44"/>
        </w:numPr>
        <w:spacing w:before="0" w:line="240" w:lineRule="auto"/>
        <w:ind w:left="714" w:hanging="357"/>
        <w:jc w:val="both"/>
        <w:rPr>
          <w:bCs/>
          <w:szCs w:val="24"/>
          <w:lang w:val="sk-SK"/>
        </w:rPr>
      </w:pPr>
      <w:r w:rsidRPr="00F31CAC">
        <w:rPr>
          <w:szCs w:val="24"/>
          <w:lang w:val="sk-SK"/>
        </w:rPr>
        <w:lastRenderedPageBreak/>
        <w:t xml:space="preserve">Ak sa za účtovné obdobie nevykázala </w:t>
      </w:r>
      <w:r w:rsidR="00652892" w:rsidRPr="00F31CAC">
        <w:rPr>
          <w:szCs w:val="24"/>
          <w:lang w:val="sk-SK"/>
        </w:rPr>
        <w:t xml:space="preserve">vo finančných výkazoch </w:t>
      </w:r>
      <w:r w:rsidRPr="00F31CAC">
        <w:rPr>
          <w:szCs w:val="24"/>
          <w:lang w:val="sk-SK"/>
        </w:rPr>
        <w:t>odložená daňová pohľadávka súvisiaca so stratou z dôvodu nesplnenia kritérií vykazovania, cel</w:t>
      </w:r>
      <w:r w:rsidR="00FA46B8" w:rsidRPr="00F31CAC">
        <w:rPr>
          <w:szCs w:val="24"/>
          <w:lang w:val="sk-SK"/>
        </w:rPr>
        <w:t>ková suma upravenej</w:t>
      </w:r>
      <w:r w:rsidRPr="00F31CAC">
        <w:rPr>
          <w:szCs w:val="24"/>
          <w:lang w:val="sk-SK"/>
        </w:rPr>
        <w:t xml:space="preserve"> odloženej dane</w:t>
      </w:r>
      <w:r w:rsidR="00F62514" w:rsidRPr="00F31CAC">
        <w:rPr>
          <w:szCs w:val="24"/>
          <w:lang w:val="sk-SK"/>
        </w:rPr>
        <w:t xml:space="preserve"> z príjmov</w:t>
      </w:r>
      <w:r w:rsidRPr="00F31CAC">
        <w:rPr>
          <w:szCs w:val="24"/>
          <w:lang w:val="sk-SK"/>
        </w:rPr>
        <w:t xml:space="preserve"> sa zníži o sumu, o</w:t>
      </w:r>
      <w:r w:rsidR="00FA46B8" w:rsidRPr="00F31CAC">
        <w:rPr>
          <w:szCs w:val="24"/>
          <w:lang w:val="sk-SK"/>
        </w:rPr>
        <w:t> ktorú by sa suma upravenej</w:t>
      </w:r>
      <w:r w:rsidRPr="00F31CAC">
        <w:rPr>
          <w:szCs w:val="24"/>
          <w:lang w:val="sk-SK"/>
        </w:rPr>
        <w:t xml:space="preserve"> odloženej dane</w:t>
      </w:r>
      <w:r w:rsidR="00F62514" w:rsidRPr="00F31CAC">
        <w:rPr>
          <w:szCs w:val="24"/>
          <w:lang w:val="sk-SK"/>
        </w:rPr>
        <w:t xml:space="preserve"> z príjmov</w:t>
      </w:r>
      <w:r w:rsidRPr="00F31CAC">
        <w:rPr>
          <w:szCs w:val="24"/>
          <w:lang w:val="sk-SK"/>
        </w:rPr>
        <w:t xml:space="preserve"> znížila</w:t>
      </w:r>
      <w:r w:rsidR="00FA46B8" w:rsidRPr="00F31CAC">
        <w:rPr>
          <w:szCs w:val="24"/>
          <w:lang w:val="sk-SK"/>
        </w:rPr>
        <w:t>,</w:t>
      </w:r>
      <w:r w:rsidRPr="00F31CAC">
        <w:rPr>
          <w:szCs w:val="24"/>
          <w:lang w:val="sk-SK"/>
        </w:rPr>
        <w:t xml:space="preserve"> </w:t>
      </w:r>
      <w:r w:rsidR="009F6A30" w:rsidRPr="00F31CAC">
        <w:rPr>
          <w:szCs w:val="24"/>
          <w:lang w:val="sk-SK"/>
        </w:rPr>
        <w:t>ak</w:t>
      </w:r>
      <w:r w:rsidR="008A372E" w:rsidRPr="00F31CAC">
        <w:rPr>
          <w:szCs w:val="24"/>
          <w:lang w:val="sk-SK"/>
        </w:rPr>
        <w:t xml:space="preserve"> </w:t>
      </w:r>
      <w:r w:rsidRPr="00F31CAC">
        <w:rPr>
          <w:szCs w:val="24"/>
          <w:lang w:val="sk-SK"/>
        </w:rPr>
        <w:t>by sa za účtovné obdobie vykázala odložená daňová pohľadávka súvisiaca so stratou.</w:t>
      </w:r>
    </w:p>
    <w:p w14:paraId="6AE7BDA1" w14:textId="4F54384F" w:rsidR="00835F3B" w:rsidRPr="00F31CAC" w:rsidRDefault="00FA46B8" w:rsidP="004B3D4B">
      <w:pPr>
        <w:pStyle w:val="ManualNumPar1"/>
        <w:numPr>
          <w:ilvl w:val="0"/>
          <w:numId w:val="44"/>
        </w:numPr>
        <w:spacing w:before="0" w:line="240" w:lineRule="auto"/>
        <w:ind w:left="714" w:hanging="357"/>
        <w:jc w:val="both"/>
        <w:rPr>
          <w:bCs/>
          <w:szCs w:val="24"/>
          <w:lang w:val="sk-SK"/>
        </w:rPr>
      </w:pPr>
      <w:r w:rsidRPr="00F31CAC">
        <w:rPr>
          <w:szCs w:val="24"/>
          <w:lang w:val="sk-SK"/>
        </w:rPr>
        <w:t>Suma upravenej</w:t>
      </w:r>
      <w:r w:rsidR="00835F3B" w:rsidRPr="00F31CAC">
        <w:rPr>
          <w:szCs w:val="24"/>
          <w:lang w:val="sk-SK"/>
        </w:rPr>
        <w:t xml:space="preserve"> odloženej dane</w:t>
      </w:r>
      <w:r w:rsidR="00F62514" w:rsidRPr="00F31CAC">
        <w:rPr>
          <w:szCs w:val="24"/>
          <w:lang w:val="sk-SK"/>
        </w:rPr>
        <w:t xml:space="preserve"> z príjmov</w:t>
      </w:r>
      <w:r w:rsidR="00835F3B" w:rsidRPr="00F31CAC">
        <w:rPr>
          <w:szCs w:val="24"/>
          <w:lang w:val="sk-SK"/>
        </w:rPr>
        <w:t xml:space="preserve"> nezahŕňa</w:t>
      </w:r>
    </w:p>
    <w:p w14:paraId="5762C6B1" w14:textId="75FA7FD5" w:rsidR="00835F3B" w:rsidRPr="00F31CAC" w:rsidRDefault="00835F3B" w:rsidP="004B3D4B">
      <w:pPr>
        <w:pStyle w:val="Point1"/>
        <w:numPr>
          <w:ilvl w:val="2"/>
          <w:numId w:val="48"/>
        </w:numPr>
        <w:spacing w:before="0" w:line="240" w:lineRule="auto"/>
        <w:ind w:left="1134" w:hanging="357"/>
        <w:jc w:val="both"/>
        <w:rPr>
          <w:bCs/>
          <w:szCs w:val="24"/>
          <w:lang w:val="sk-SK"/>
        </w:rPr>
      </w:pPr>
      <w:r w:rsidRPr="00F31CAC">
        <w:rPr>
          <w:szCs w:val="24"/>
          <w:lang w:val="sk-SK"/>
        </w:rPr>
        <w:t xml:space="preserve">sumu </w:t>
      </w:r>
      <w:r w:rsidR="00FA46B8" w:rsidRPr="00A55E51">
        <w:rPr>
          <w:color w:val="FF0000"/>
          <w:szCs w:val="24"/>
          <w:lang w:val="sk-SK"/>
        </w:rPr>
        <w:t>nákladu</w:t>
      </w:r>
      <w:r w:rsidR="00BF40B4" w:rsidRPr="00A55E51">
        <w:rPr>
          <w:color w:val="FF0000"/>
          <w:szCs w:val="24"/>
          <w:lang w:val="sk-SK"/>
        </w:rPr>
        <w:t xml:space="preserve"> na</w:t>
      </w:r>
      <w:r w:rsidR="00E64E61" w:rsidRPr="00A55E51">
        <w:rPr>
          <w:color w:val="FF0000"/>
          <w:szCs w:val="24"/>
          <w:lang w:val="sk-SK"/>
        </w:rPr>
        <w:t xml:space="preserve"> odloženú</w:t>
      </w:r>
      <w:r w:rsidR="00BF40B4" w:rsidRPr="00A55E51">
        <w:rPr>
          <w:color w:val="FF0000"/>
          <w:szCs w:val="24"/>
          <w:lang w:val="sk-SK"/>
        </w:rPr>
        <w:t xml:space="preserve"> daň </w:t>
      </w:r>
      <w:r w:rsidR="00BF40B4" w:rsidRPr="00F31CAC">
        <w:rPr>
          <w:szCs w:val="24"/>
          <w:lang w:val="sk-SK"/>
        </w:rPr>
        <w:t>z príjmov</w:t>
      </w:r>
      <w:r w:rsidR="00FA46B8" w:rsidRPr="00F31CAC">
        <w:rPr>
          <w:szCs w:val="24"/>
          <w:lang w:val="sk-SK"/>
        </w:rPr>
        <w:t> súvisiacu</w:t>
      </w:r>
      <w:r w:rsidRPr="00F31CAC">
        <w:rPr>
          <w:szCs w:val="24"/>
          <w:lang w:val="sk-SK"/>
        </w:rPr>
        <w:t xml:space="preserve"> s položkami vylúčenými z výpočtu oprávneného</w:t>
      </w:r>
      <w:r w:rsidR="003268B7" w:rsidRPr="00F31CAC">
        <w:rPr>
          <w:szCs w:val="24"/>
          <w:lang w:val="sk-SK"/>
        </w:rPr>
        <w:t xml:space="preserve"> príjmu alebo oprávnenej straty,</w:t>
      </w:r>
    </w:p>
    <w:p w14:paraId="036D6239" w14:textId="0296CB4A" w:rsidR="00835F3B" w:rsidRPr="00F31CAC" w:rsidRDefault="00835F3B" w:rsidP="004B3D4B">
      <w:pPr>
        <w:pStyle w:val="Point1"/>
        <w:numPr>
          <w:ilvl w:val="2"/>
          <w:numId w:val="48"/>
        </w:numPr>
        <w:spacing w:before="0" w:line="240" w:lineRule="auto"/>
        <w:ind w:left="1134" w:hanging="357"/>
        <w:jc w:val="both"/>
        <w:rPr>
          <w:bCs/>
          <w:szCs w:val="24"/>
          <w:lang w:val="sk-SK"/>
        </w:rPr>
      </w:pPr>
      <w:r w:rsidRPr="00F31CAC">
        <w:rPr>
          <w:szCs w:val="24"/>
          <w:lang w:val="sk-SK"/>
        </w:rPr>
        <w:t>sumu neuznan</w:t>
      </w:r>
      <w:r w:rsidR="00BF40B4" w:rsidRPr="00F31CAC">
        <w:rPr>
          <w:szCs w:val="24"/>
          <w:lang w:val="sk-SK"/>
        </w:rPr>
        <w:t>ého</w:t>
      </w:r>
      <w:r w:rsidRPr="00F31CAC">
        <w:rPr>
          <w:szCs w:val="24"/>
          <w:lang w:val="sk-SK"/>
        </w:rPr>
        <w:t xml:space="preserve"> </w:t>
      </w:r>
      <w:r w:rsidR="00D23268" w:rsidRPr="00A55E51">
        <w:rPr>
          <w:color w:val="FF0000"/>
          <w:szCs w:val="24"/>
          <w:lang w:val="sk-SK"/>
        </w:rPr>
        <w:t>náklad</w:t>
      </w:r>
      <w:r w:rsidR="00BF40B4" w:rsidRPr="00A55E51">
        <w:rPr>
          <w:color w:val="FF0000"/>
          <w:szCs w:val="24"/>
          <w:lang w:val="sk-SK"/>
        </w:rPr>
        <w:t>u</w:t>
      </w:r>
      <w:r w:rsidR="00D23268" w:rsidRPr="00A55E51">
        <w:rPr>
          <w:color w:val="FF0000"/>
          <w:szCs w:val="24"/>
          <w:lang w:val="sk-SK"/>
        </w:rPr>
        <w:t xml:space="preserve"> na </w:t>
      </w:r>
      <w:r w:rsidR="00E64E61" w:rsidRPr="00A55E51">
        <w:rPr>
          <w:color w:val="FF0000"/>
          <w:szCs w:val="24"/>
          <w:lang w:val="sk-SK"/>
        </w:rPr>
        <w:t xml:space="preserve">odloženú </w:t>
      </w:r>
      <w:r w:rsidR="00D23268" w:rsidRPr="00A55E51">
        <w:rPr>
          <w:color w:val="FF0000"/>
          <w:szCs w:val="24"/>
          <w:lang w:val="sk-SK"/>
        </w:rPr>
        <w:t>daň</w:t>
      </w:r>
      <w:r w:rsidR="00BF40B4" w:rsidRPr="00A55E51">
        <w:rPr>
          <w:color w:val="FF0000"/>
          <w:szCs w:val="24"/>
          <w:lang w:val="sk-SK"/>
        </w:rPr>
        <w:t xml:space="preserve"> </w:t>
      </w:r>
      <w:r w:rsidR="00BF40B4" w:rsidRPr="00F31CAC">
        <w:rPr>
          <w:szCs w:val="24"/>
          <w:lang w:val="sk-SK"/>
        </w:rPr>
        <w:t>z príjmov</w:t>
      </w:r>
      <w:r w:rsidRPr="00F31CAC">
        <w:rPr>
          <w:szCs w:val="24"/>
          <w:lang w:val="sk-SK"/>
        </w:rPr>
        <w:t xml:space="preserve"> a</w:t>
      </w:r>
      <w:r w:rsidR="009A694F" w:rsidRPr="00F31CAC">
        <w:rPr>
          <w:szCs w:val="24"/>
          <w:lang w:val="sk-SK"/>
        </w:rPr>
        <w:t>lebo</w:t>
      </w:r>
      <w:r w:rsidRPr="00F31CAC">
        <w:rPr>
          <w:szCs w:val="24"/>
          <w:lang w:val="sk-SK"/>
        </w:rPr>
        <w:t> nenárokovan</w:t>
      </w:r>
      <w:r w:rsidR="00BF40B4" w:rsidRPr="00F31CAC">
        <w:rPr>
          <w:szCs w:val="24"/>
          <w:lang w:val="sk-SK"/>
        </w:rPr>
        <w:t>ého</w:t>
      </w:r>
      <w:r w:rsidRPr="00F31CAC">
        <w:rPr>
          <w:szCs w:val="24"/>
          <w:lang w:val="sk-SK"/>
        </w:rPr>
        <w:t xml:space="preserve"> </w:t>
      </w:r>
      <w:r w:rsidR="00D23268" w:rsidRPr="00A55E51">
        <w:rPr>
          <w:color w:val="FF0000"/>
          <w:szCs w:val="24"/>
          <w:lang w:val="sk-SK"/>
        </w:rPr>
        <w:t>náklad</w:t>
      </w:r>
      <w:r w:rsidR="009A694F" w:rsidRPr="00A55E51">
        <w:rPr>
          <w:color w:val="FF0000"/>
          <w:szCs w:val="24"/>
          <w:lang w:val="sk-SK"/>
        </w:rPr>
        <w:t>u</w:t>
      </w:r>
      <w:r w:rsidR="00D23268" w:rsidRPr="00A55E51">
        <w:rPr>
          <w:color w:val="FF0000"/>
          <w:szCs w:val="24"/>
          <w:lang w:val="sk-SK"/>
        </w:rPr>
        <w:t xml:space="preserve"> na</w:t>
      </w:r>
      <w:r w:rsidR="00E64E61" w:rsidRPr="00A55E51">
        <w:rPr>
          <w:color w:val="FF0000"/>
          <w:szCs w:val="24"/>
          <w:lang w:val="sk-SK"/>
        </w:rPr>
        <w:t xml:space="preserve"> odloženú</w:t>
      </w:r>
      <w:r w:rsidR="00D23268" w:rsidRPr="00A55E51">
        <w:rPr>
          <w:color w:val="FF0000"/>
          <w:szCs w:val="24"/>
          <w:lang w:val="sk-SK"/>
        </w:rPr>
        <w:t xml:space="preserve"> daň</w:t>
      </w:r>
      <w:r w:rsidR="00BF40B4" w:rsidRPr="00A55E51">
        <w:rPr>
          <w:color w:val="FF0000"/>
          <w:szCs w:val="24"/>
          <w:lang w:val="sk-SK"/>
        </w:rPr>
        <w:t xml:space="preserve"> </w:t>
      </w:r>
      <w:r w:rsidR="00BF40B4" w:rsidRPr="00F31CAC">
        <w:rPr>
          <w:szCs w:val="24"/>
          <w:lang w:val="sk-SK"/>
        </w:rPr>
        <w:t>z príjmov</w:t>
      </w:r>
      <w:r w:rsidR="008650D4" w:rsidRPr="00F31CAC">
        <w:rPr>
          <w:szCs w:val="24"/>
          <w:lang w:val="sk-SK"/>
        </w:rPr>
        <w:t>,</w:t>
      </w:r>
    </w:p>
    <w:p w14:paraId="165DEA18" w14:textId="6F734D4A" w:rsidR="00835F3B" w:rsidRPr="00F31CAC" w:rsidRDefault="0022017E" w:rsidP="004B3D4B">
      <w:pPr>
        <w:pStyle w:val="Point1"/>
        <w:numPr>
          <w:ilvl w:val="2"/>
          <w:numId w:val="48"/>
        </w:numPr>
        <w:spacing w:before="0" w:line="240" w:lineRule="auto"/>
        <w:ind w:left="1134" w:hanging="357"/>
        <w:jc w:val="both"/>
        <w:rPr>
          <w:bCs/>
          <w:szCs w:val="24"/>
          <w:lang w:val="sk-SK"/>
        </w:rPr>
      </w:pPr>
      <w:r w:rsidRPr="00F31CAC">
        <w:rPr>
          <w:szCs w:val="24"/>
          <w:lang w:val="sk-SK"/>
        </w:rPr>
        <w:t>dopad</w:t>
      </w:r>
      <w:r w:rsidR="00835F3B" w:rsidRPr="00F31CAC">
        <w:rPr>
          <w:szCs w:val="24"/>
          <w:lang w:val="sk-SK"/>
        </w:rPr>
        <w:t xml:space="preserve"> úpravy ocenenia alebo úpravy</w:t>
      </w:r>
      <w:r w:rsidRPr="00F31CAC">
        <w:rPr>
          <w:szCs w:val="24"/>
          <w:lang w:val="sk-SK"/>
        </w:rPr>
        <w:t xml:space="preserve"> účtovného uznania </w:t>
      </w:r>
      <w:r w:rsidR="00835F3B" w:rsidRPr="00F31CAC">
        <w:rPr>
          <w:szCs w:val="24"/>
          <w:lang w:val="sk-SK"/>
        </w:rPr>
        <w:t>vo finančnom účtovníctve v súvislosti s odloženou daňovou pohľadávkou</w:t>
      </w:r>
      <w:r w:rsidR="008650D4" w:rsidRPr="00F31CAC">
        <w:rPr>
          <w:szCs w:val="24"/>
          <w:lang w:val="sk-SK"/>
        </w:rPr>
        <w:t>,</w:t>
      </w:r>
    </w:p>
    <w:p w14:paraId="2BEA55D7" w14:textId="141558DD" w:rsidR="00835F3B" w:rsidRPr="00F31CAC" w:rsidRDefault="00835F3B" w:rsidP="004B3D4B">
      <w:pPr>
        <w:pStyle w:val="Point1"/>
        <w:numPr>
          <w:ilvl w:val="2"/>
          <w:numId w:val="48"/>
        </w:numPr>
        <w:spacing w:before="0" w:line="240" w:lineRule="auto"/>
        <w:ind w:left="1134" w:hanging="357"/>
        <w:jc w:val="both"/>
        <w:rPr>
          <w:bCs/>
          <w:szCs w:val="24"/>
          <w:lang w:val="sk-SK"/>
        </w:rPr>
      </w:pPr>
      <w:r w:rsidRPr="00F31CAC">
        <w:rPr>
          <w:szCs w:val="24"/>
          <w:lang w:val="sk-SK"/>
        </w:rPr>
        <w:t xml:space="preserve">sumu </w:t>
      </w:r>
      <w:r w:rsidRPr="00A55E51">
        <w:rPr>
          <w:color w:val="FF0000"/>
          <w:szCs w:val="24"/>
          <w:lang w:val="sk-SK"/>
        </w:rPr>
        <w:t xml:space="preserve">nákladu </w:t>
      </w:r>
      <w:r w:rsidR="00BF40B4" w:rsidRPr="00A55E51">
        <w:rPr>
          <w:color w:val="FF0000"/>
          <w:szCs w:val="24"/>
          <w:lang w:val="sk-SK"/>
        </w:rPr>
        <w:t>na</w:t>
      </w:r>
      <w:r w:rsidR="00B36178" w:rsidRPr="00A55E51">
        <w:rPr>
          <w:color w:val="FF0000"/>
          <w:szCs w:val="24"/>
          <w:lang w:val="sk-SK"/>
        </w:rPr>
        <w:t xml:space="preserve"> odloženú</w:t>
      </w:r>
      <w:r w:rsidR="00BF40B4" w:rsidRPr="00A55E51">
        <w:rPr>
          <w:color w:val="FF0000"/>
          <w:szCs w:val="24"/>
          <w:lang w:val="sk-SK"/>
        </w:rPr>
        <w:t xml:space="preserve"> daň </w:t>
      </w:r>
      <w:r w:rsidR="00BF40B4" w:rsidRPr="00F31CAC">
        <w:rPr>
          <w:szCs w:val="24"/>
          <w:lang w:val="sk-SK"/>
        </w:rPr>
        <w:t xml:space="preserve">z príjmov </w:t>
      </w:r>
      <w:r w:rsidR="00BE6497" w:rsidRPr="00F31CAC">
        <w:rPr>
          <w:szCs w:val="24"/>
          <w:lang w:val="sk-SK"/>
        </w:rPr>
        <w:t>súvisiacu s</w:t>
      </w:r>
      <w:r w:rsidR="0022017E" w:rsidRPr="00F31CAC">
        <w:rPr>
          <w:szCs w:val="24"/>
          <w:lang w:val="sk-SK"/>
        </w:rPr>
        <w:t>o zmen</w:t>
      </w:r>
      <w:r w:rsidR="00BE6497" w:rsidRPr="00F31CAC">
        <w:rPr>
          <w:szCs w:val="24"/>
          <w:lang w:val="sk-SK"/>
        </w:rPr>
        <w:t>ou</w:t>
      </w:r>
      <w:r w:rsidRPr="00F31CAC">
        <w:rPr>
          <w:szCs w:val="24"/>
          <w:lang w:val="sk-SK"/>
        </w:rPr>
        <w:t xml:space="preserve"> </w:t>
      </w:r>
      <w:r w:rsidR="003268B7" w:rsidRPr="00F31CAC">
        <w:rPr>
          <w:szCs w:val="24"/>
          <w:lang w:val="sk-SK"/>
        </w:rPr>
        <w:t>sadzby dane,</w:t>
      </w:r>
    </w:p>
    <w:p w14:paraId="57EBD8A5" w14:textId="73ABB7BC" w:rsidR="00835F3B" w:rsidRPr="00F31CAC" w:rsidRDefault="00835F3B" w:rsidP="004B3D4B">
      <w:pPr>
        <w:pStyle w:val="Point1"/>
        <w:numPr>
          <w:ilvl w:val="2"/>
          <w:numId w:val="48"/>
        </w:numPr>
        <w:spacing w:before="0" w:line="240" w:lineRule="auto"/>
        <w:ind w:left="1134" w:hanging="357"/>
        <w:jc w:val="both"/>
        <w:rPr>
          <w:bCs/>
          <w:szCs w:val="24"/>
          <w:lang w:val="sk-SK"/>
        </w:rPr>
      </w:pPr>
      <w:r w:rsidRPr="00F31CAC">
        <w:rPr>
          <w:szCs w:val="24"/>
          <w:lang w:val="sk-SK"/>
        </w:rPr>
        <w:t xml:space="preserve">sumu </w:t>
      </w:r>
      <w:r w:rsidRPr="00A55E51">
        <w:rPr>
          <w:color w:val="FF0000"/>
          <w:szCs w:val="24"/>
          <w:lang w:val="sk-SK"/>
        </w:rPr>
        <w:t>nákladu</w:t>
      </w:r>
      <w:r w:rsidR="00BF40B4" w:rsidRPr="00A55E51">
        <w:rPr>
          <w:color w:val="FF0000"/>
          <w:szCs w:val="24"/>
          <w:lang w:val="sk-SK"/>
        </w:rPr>
        <w:t xml:space="preserve"> na </w:t>
      </w:r>
      <w:r w:rsidR="00B36178" w:rsidRPr="00A55E51">
        <w:rPr>
          <w:color w:val="FF0000"/>
          <w:szCs w:val="24"/>
          <w:lang w:val="sk-SK"/>
        </w:rPr>
        <w:t xml:space="preserve">odloženú </w:t>
      </w:r>
      <w:r w:rsidR="00BF40B4" w:rsidRPr="00A55E51">
        <w:rPr>
          <w:color w:val="FF0000"/>
          <w:szCs w:val="24"/>
          <w:lang w:val="sk-SK"/>
        </w:rPr>
        <w:t xml:space="preserve">daň </w:t>
      </w:r>
      <w:r w:rsidR="00BF40B4" w:rsidRPr="00F31CAC">
        <w:rPr>
          <w:szCs w:val="24"/>
          <w:lang w:val="sk-SK"/>
        </w:rPr>
        <w:t>z príjmov</w:t>
      </w:r>
      <w:r w:rsidRPr="00F31CAC">
        <w:rPr>
          <w:szCs w:val="24"/>
          <w:lang w:val="sk-SK"/>
        </w:rPr>
        <w:t xml:space="preserve"> </w:t>
      </w:r>
      <w:r w:rsidR="00BE6497" w:rsidRPr="00F31CAC">
        <w:rPr>
          <w:szCs w:val="24"/>
          <w:lang w:val="sk-SK"/>
        </w:rPr>
        <w:t> </w:t>
      </w:r>
      <w:r w:rsidRPr="00F31CAC">
        <w:rPr>
          <w:szCs w:val="24"/>
          <w:lang w:val="sk-SK"/>
        </w:rPr>
        <w:t>súvi</w:t>
      </w:r>
      <w:r w:rsidR="00BE6497" w:rsidRPr="00F31CAC">
        <w:rPr>
          <w:szCs w:val="24"/>
          <w:lang w:val="sk-SK"/>
        </w:rPr>
        <w:t>siacu so vznikom zápočtu dane</w:t>
      </w:r>
      <w:r w:rsidRPr="00F31CAC">
        <w:rPr>
          <w:szCs w:val="24"/>
          <w:lang w:val="sk-SK"/>
        </w:rPr>
        <w:t xml:space="preserve"> </w:t>
      </w:r>
      <w:r w:rsidR="00BE6497" w:rsidRPr="00F31CAC">
        <w:rPr>
          <w:szCs w:val="24"/>
          <w:lang w:val="sk-SK"/>
        </w:rPr>
        <w:t xml:space="preserve">a jeho započítaním </w:t>
      </w:r>
      <w:r w:rsidR="00864BC3" w:rsidRPr="00F31CAC">
        <w:rPr>
          <w:szCs w:val="24"/>
          <w:lang w:val="sk-SK"/>
        </w:rPr>
        <w:t>voči daňovej povinnosti</w:t>
      </w:r>
      <w:r w:rsidR="00380CB6">
        <w:rPr>
          <w:szCs w:val="24"/>
          <w:lang w:val="sk-SK"/>
        </w:rPr>
        <w:t xml:space="preserve">; </w:t>
      </w:r>
      <w:r w:rsidR="00380CB6" w:rsidRPr="00380CB6">
        <w:rPr>
          <w:color w:val="FF0000"/>
          <w:szCs w:val="24"/>
          <w:lang w:val="sk-SK"/>
        </w:rPr>
        <w:t xml:space="preserve">to </w:t>
      </w:r>
      <w:r w:rsidR="0034110C">
        <w:rPr>
          <w:color w:val="FF0000"/>
          <w:szCs w:val="24"/>
          <w:lang w:val="sk-SK"/>
        </w:rPr>
        <w:t>neplatí, ak ide o náhradnú</w:t>
      </w:r>
      <w:r w:rsidR="00380CB6" w:rsidRPr="00380CB6">
        <w:rPr>
          <w:color w:val="FF0000"/>
          <w:szCs w:val="24"/>
          <w:lang w:val="sk-SK"/>
        </w:rPr>
        <w:t xml:space="preserve"> odloženú daňovú pohľadávku.</w:t>
      </w:r>
    </w:p>
    <w:p w14:paraId="5A75C742" w14:textId="1D5EE52F" w:rsidR="00835F3B" w:rsidRPr="00F31CAC" w:rsidRDefault="00835F3B" w:rsidP="004B3D4B">
      <w:pPr>
        <w:pStyle w:val="ManualNumPar1"/>
        <w:numPr>
          <w:ilvl w:val="0"/>
          <w:numId w:val="44"/>
        </w:numPr>
        <w:spacing w:before="0" w:line="240" w:lineRule="auto"/>
        <w:ind w:left="714" w:hanging="357"/>
        <w:jc w:val="both"/>
        <w:rPr>
          <w:bCs/>
          <w:szCs w:val="24"/>
          <w:lang w:val="sk-SK"/>
        </w:rPr>
      </w:pPr>
      <w:r w:rsidRPr="00F31CAC">
        <w:rPr>
          <w:szCs w:val="24"/>
          <w:lang w:val="sk-SK"/>
        </w:rPr>
        <w:t xml:space="preserve">Ak odložená daňová pohľadávka, ktorá je </w:t>
      </w:r>
      <w:proofErr w:type="spellStart"/>
      <w:r w:rsidRPr="00F31CAC">
        <w:rPr>
          <w:szCs w:val="24"/>
          <w:lang w:val="sk-SK"/>
        </w:rPr>
        <w:t>prisúditeľná</w:t>
      </w:r>
      <w:proofErr w:type="spellEnd"/>
      <w:r w:rsidRPr="00F31CAC">
        <w:rPr>
          <w:szCs w:val="24"/>
          <w:lang w:val="sk-SK"/>
        </w:rPr>
        <w:t xml:space="preserve"> oprávnenej strate základného subjektu,</w:t>
      </w:r>
      <w:r w:rsidR="00BE6497" w:rsidRPr="00F31CAC">
        <w:rPr>
          <w:szCs w:val="24"/>
          <w:lang w:val="sk-SK"/>
        </w:rPr>
        <w:t xml:space="preserve"> bola</w:t>
      </w:r>
      <w:r w:rsidRPr="00F31CAC">
        <w:rPr>
          <w:szCs w:val="24"/>
          <w:lang w:val="sk-SK"/>
        </w:rPr>
        <w:t xml:space="preserve"> </w:t>
      </w:r>
      <w:r w:rsidR="00BE6497" w:rsidRPr="00F31CAC">
        <w:rPr>
          <w:szCs w:val="24"/>
          <w:lang w:val="sk-SK"/>
        </w:rPr>
        <w:t xml:space="preserve">vykázaná </w:t>
      </w:r>
      <w:r w:rsidRPr="00F31CAC">
        <w:rPr>
          <w:szCs w:val="24"/>
          <w:lang w:val="sk-SK"/>
        </w:rPr>
        <w:t>za</w:t>
      </w:r>
      <w:r w:rsidR="008650D4" w:rsidRPr="00F31CAC">
        <w:rPr>
          <w:szCs w:val="24"/>
          <w:lang w:val="sk-SK"/>
        </w:rPr>
        <w:t xml:space="preserve"> príslušné</w:t>
      </w:r>
      <w:r w:rsidRPr="00F31CAC">
        <w:rPr>
          <w:szCs w:val="24"/>
          <w:lang w:val="sk-SK"/>
        </w:rPr>
        <w:t> účtovné obdobie</w:t>
      </w:r>
      <w:r w:rsidR="00BE6497" w:rsidRPr="00F31CAC">
        <w:rPr>
          <w:szCs w:val="24"/>
          <w:lang w:val="sk-SK"/>
        </w:rPr>
        <w:t xml:space="preserve"> na základe nižšej sadzby dane</w:t>
      </w:r>
      <w:r w:rsidRPr="00F31CAC">
        <w:rPr>
          <w:szCs w:val="24"/>
          <w:lang w:val="sk-SK"/>
        </w:rPr>
        <w:t xml:space="preserve"> ako je minimálna sadzba dane, môže sa v tom istom účtovnom období prepočít</w:t>
      </w:r>
      <w:r w:rsidR="004460AC" w:rsidRPr="00F31CAC">
        <w:rPr>
          <w:szCs w:val="24"/>
          <w:lang w:val="sk-SK"/>
        </w:rPr>
        <w:t>ať podľa minimálnej sadzby</w:t>
      </w:r>
      <w:r w:rsidRPr="00F31CAC">
        <w:rPr>
          <w:szCs w:val="24"/>
          <w:lang w:val="sk-SK"/>
        </w:rPr>
        <w:t xml:space="preserve"> dane</w:t>
      </w:r>
      <w:r w:rsidR="00E20415" w:rsidRPr="00F31CAC">
        <w:rPr>
          <w:szCs w:val="24"/>
          <w:lang w:val="sk-SK"/>
        </w:rPr>
        <w:t xml:space="preserve">, ak </w:t>
      </w:r>
      <w:r w:rsidRPr="00F31CAC">
        <w:rPr>
          <w:szCs w:val="24"/>
          <w:lang w:val="sk-SK"/>
        </w:rPr>
        <w:t>odložená daňová pohľadávka je</w:t>
      </w:r>
      <w:r w:rsidR="004460AC" w:rsidRPr="00F31CAC">
        <w:rPr>
          <w:szCs w:val="24"/>
          <w:lang w:val="sk-SK"/>
        </w:rPr>
        <w:t xml:space="preserve"> preukázateľne</w:t>
      </w:r>
      <w:r w:rsidRPr="00F31CAC">
        <w:rPr>
          <w:szCs w:val="24"/>
          <w:lang w:val="sk-SK"/>
        </w:rPr>
        <w:t xml:space="preserve"> </w:t>
      </w:r>
      <w:proofErr w:type="spellStart"/>
      <w:r w:rsidRPr="00F31CAC">
        <w:rPr>
          <w:szCs w:val="24"/>
          <w:lang w:val="sk-SK"/>
        </w:rPr>
        <w:t>prisúditeľná</w:t>
      </w:r>
      <w:proofErr w:type="spellEnd"/>
      <w:r w:rsidRPr="00F31CAC">
        <w:rPr>
          <w:szCs w:val="24"/>
          <w:lang w:val="sk-SK"/>
        </w:rPr>
        <w:t xml:space="preserve"> oprávnenej strate.</w:t>
      </w:r>
      <w:r w:rsidR="003B713C" w:rsidRPr="00F31CAC">
        <w:rPr>
          <w:szCs w:val="24"/>
          <w:lang w:val="sk-SK"/>
        </w:rPr>
        <w:t xml:space="preserve"> </w:t>
      </w:r>
      <w:r w:rsidRPr="00F31CAC">
        <w:rPr>
          <w:szCs w:val="24"/>
          <w:lang w:val="sk-SK"/>
        </w:rPr>
        <w:t xml:space="preserve">Ak sa </w:t>
      </w:r>
      <w:r w:rsidR="003B713C" w:rsidRPr="00F31CAC">
        <w:rPr>
          <w:szCs w:val="24"/>
          <w:lang w:val="sk-SK"/>
        </w:rPr>
        <w:t xml:space="preserve">takto </w:t>
      </w:r>
      <w:r w:rsidRPr="00F31CAC">
        <w:rPr>
          <w:szCs w:val="24"/>
          <w:lang w:val="sk-SK"/>
        </w:rPr>
        <w:t xml:space="preserve">odložená daňová pohľadávka </w:t>
      </w:r>
      <w:r w:rsidR="004460AC" w:rsidRPr="00F31CAC">
        <w:rPr>
          <w:szCs w:val="24"/>
          <w:lang w:val="sk-SK"/>
        </w:rPr>
        <w:t>zvýši, celková suma upravenej</w:t>
      </w:r>
      <w:r w:rsidRPr="00F31CAC">
        <w:rPr>
          <w:szCs w:val="24"/>
          <w:lang w:val="sk-SK"/>
        </w:rPr>
        <w:t xml:space="preserve"> odloženej dane</w:t>
      </w:r>
      <w:r w:rsidR="00F62514" w:rsidRPr="00F31CAC">
        <w:rPr>
          <w:szCs w:val="24"/>
          <w:lang w:val="sk-SK"/>
        </w:rPr>
        <w:t xml:space="preserve"> z príjmov</w:t>
      </w:r>
      <w:r w:rsidRPr="00F31CAC">
        <w:rPr>
          <w:szCs w:val="24"/>
          <w:lang w:val="sk-SK"/>
        </w:rPr>
        <w:t xml:space="preserve"> sa zodpovedajúcim spôsobom zníži.</w:t>
      </w:r>
    </w:p>
    <w:p w14:paraId="5EDF18EE" w14:textId="30825594" w:rsidR="004340D9" w:rsidRPr="00F31CAC" w:rsidRDefault="00835F3B" w:rsidP="004B3D4B">
      <w:pPr>
        <w:pStyle w:val="ManualNumPar1"/>
        <w:numPr>
          <w:ilvl w:val="0"/>
          <w:numId w:val="44"/>
        </w:numPr>
        <w:spacing w:before="0" w:line="240" w:lineRule="auto"/>
        <w:ind w:left="714" w:hanging="357"/>
        <w:jc w:val="both"/>
        <w:rPr>
          <w:szCs w:val="24"/>
          <w:lang w:val="sk-SK"/>
        </w:rPr>
      </w:pPr>
      <w:r w:rsidRPr="00F31CAC">
        <w:rPr>
          <w:szCs w:val="24"/>
          <w:lang w:val="sk-SK"/>
        </w:rPr>
        <w:t>Odložený daňový záväzok, ktorý nie je vysporiadaný a ktorého suma nie je zaplatená počas piatich po sebe nasledujúcich účtovných období</w:t>
      </w:r>
      <w:r w:rsidR="00EB4EA5" w:rsidRPr="00F31CAC">
        <w:rPr>
          <w:szCs w:val="24"/>
          <w:lang w:val="sk-SK"/>
        </w:rPr>
        <w:t xml:space="preserve"> po účtovnom období, v ktorom sa odložený daňový záväzok vykázal</w:t>
      </w:r>
      <w:r w:rsidRPr="00F31CAC">
        <w:rPr>
          <w:szCs w:val="24"/>
          <w:lang w:val="sk-SK"/>
        </w:rPr>
        <w:t>, sa znovu zahrnie v rozsahu, v akom bol z</w:t>
      </w:r>
      <w:r w:rsidR="00C026F4" w:rsidRPr="00F31CAC">
        <w:rPr>
          <w:szCs w:val="24"/>
          <w:lang w:val="sk-SK"/>
        </w:rPr>
        <w:t>ohľadnený v sume upravenej</w:t>
      </w:r>
      <w:r w:rsidRPr="00F31CAC">
        <w:rPr>
          <w:szCs w:val="24"/>
          <w:lang w:val="sk-SK"/>
        </w:rPr>
        <w:t xml:space="preserve"> odloženej dane </w:t>
      </w:r>
      <w:r w:rsidR="00F62514" w:rsidRPr="00F31CAC">
        <w:rPr>
          <w:szCs w:val="24"/>
          <w:lang w:val="sk-SK"/>
        </w:rPr>
        <w:t xml:space="preserve">z príjmov  </w:t>
      </w:r>
      <w:r w:rsidRPr="00F31CAC">
        <w:rPr>
          <w:szCs w:val="24"/>
          <w:lang w:val="sk-SK"/>
        </w:rPr>
        <w:t>základného subjektu</w:t>
      </w:r>
      <w:r w:rsidR="00465D7B" w:rsidRPr="00F31CAC">
        <w:rPr>
          <w:szCs w:val="24"/>
          <w:lang w:val="sk-SK"/>
        </w:rPr>
        <w:t>, ak odsek 9 neustanovuje inak</w:t>
      </w:r>
      <w:r w:rsidR="001977AA" w:rsidRPr="00F31CAC">
        <w:rPr>
          <w:szCs w:val="24"/>
          <w:lang w:val="sk-SK"/>
        </w:rPr>
        <w:t>.</w:t>
      </w:r>
    </w:p>
    <w:p w14:paraId="476DB9C0" w14:textId="656162FF" w:rsidR="00835F3B" w:rsidRPr="00F31CAC" w:rsidRDefault="00835F3B" w:rsidP="004B3D4B">
      <w:pPr>
        <w:pStyle w:val="ManualNumPar1"/>
        <w:numPr>
          <w:ilvl w:val="0"/>
          <w:numId w:val="44"/>
        </w:numPr>
        <w:spacing w:before="0" w:line="240" w:lineRule="auto"/>
        <w:ind w:left="714" w:hanging="357"/>
        <w:jc w:val="both"/>
        <w:rPr>
          <w:bCs/>
          <w:szCs w:val="24"/>
          <w:lang w:val="sk-SK"/>
        </w:rPr>
      </w:pPr>
      <w:r w:rsidRPr="00F31CAC">
        <w:rPr>
          <w:szCs w:val="24"/>
          <w:lang w:val="sk-SK"/>
        </w:rPr>
        <w:t xml:space="preserve">Suma opätovne zahrnutého odloženého daňového záväzku </w:t>
      </w:r>
      <w:r w:rsidR="00C026F4" w:rsidRPr="00F31CAC">
        <w:rPr>
          <w:szCs w:val="24"/>
          <w:lang w:val="sk-SK"/>
        </w:rPr>
        <w:t xml:space="preserve">podľa odseku 7 </w:t>
      </w:r>
      <w:r w:rsidRPr="00F31CAC">
        <w:rPr>
          <w:szCs w:val="24"/>
          <w:lang w:val="sk-SK"/>
        </w:rPr>
        <w:t xml:space="preserve">určená </w:t>
      </w:r>
      <w:r w:rsidR="00EB4EA5" w:rsidRPr="00F31CAC">
        <w:rPr>
          <w:szCs w:val="24"/>
          <w:lang w:val="sk-SK"/>
        </w:rPr>
        <w:t>za</w:t>
      </w:r>
      <w:r w:rsidRPr="00F31CAC">
        <w:rPr>
          <w:szCs w:val="24"/>
          <w:lang w:val="sk-SK"/>
        </w:rPr>
        <w:t> </w:t>
      </w:r>
      <w:r w:rsidR="00C45118" w:rsidRPr="00F31CAC">
        <w:rPr>
          <w:szCs w:val="24"/>
          <w:lang w:val="sk-SK"/>
        </w:rPr>
        <w:t>príslušn</w:t>
      </w:r>
      <w:r w:rsidR="00EB4EA5" w:rsidRPr="00F31CAC">
        <w:rPr>
          <w:szCs w:val="24"/>
          <w:lang w:val="sk-SK"/>
        </w:rPr>
        <w:t>é</w:t>
      </w:r>
      <w:r w:rsidRPr="00F31CAC">
        <w:rPr>
          <w:szCs w:val="24"/>
          <w:lang w:val="sk-SK"/>
        </w:rPr>
        <w:t xml:space="preserve"> účtovn</w:t>
      </w:r>
      <w:r w:rsidR="00EB4EA5" w:rsidRPr="00F31CAC">
        <w:rPr>
          <w:szCs w:val="24"/>
          <w:lang w:val="sk-SK"/>
        </w:rPr>
        <w:t>é</w:t>
      </w:r>
      <w:r w:rsidRPr="00F31CAC">
        <w:rPr>
          <w:szCs w:val="24"/>
          <w:lang w:val="sk-SK"/>
        </w:rPr>
        <w:t xml:space="preserve"> obdob</w:t>
      </w:r>
      <w:r w:rsidR="00EB4EA5" w:rsidRPr="00F31CAC">
        <w:rPr>
          <w:szCs w:val="24"/>
          <w:lang w:val="sk-SK"/>
        </w:rPr>
        <w:t>ie</w:t>
      </w:r>
      <w:r w:rsidRPr="00F31CAC">
        <w:rPr>
          <w:szCs w:val="24"/>
          <w:lang w:val="sk-SK"/>
        </w:rPr>
        <w:t xml:space="preserve"> sa považuje za položku znižujúcu zahrnuté dane</w:t>
      </w:r>
      <w:r w:rsidR="00C45118" w:rsidRPr="00F31CAC">
        <w:rPr>
          <w:szCs w:val="24"/>
          <w:lang w:val="sk-SK"/>
        </w:rPr>
        <w:t xml:space="preserve"> v prvom </w:t>
      </w:r>
      <w:r w:rsidR="0065081C" w:rsidRPr="00F31CAC">
        <w:rPr>
          <w:szCs w:val="24"/>
          <w:lang w:val="sk-SK"/>
        </w:rPr>
        <w:t xml:space="preserve">z piatich účtovných období predchádzajúcich </w:t>
      </w:r>
      <w:r w:rsidR="00C45118" w:rsidRPr="00F31CAC">
        <w:rPr>
          <w:szCs w:val="24"/>
          <w:lang w:val="sk-SK"/>
        </w:rPr>
        <w:t>príslušnému</w:t>
      </w:r>
      <w:r w:rsidR="0065081C" w:rsidRPr="00F31CAC">
        <w:rPr>
          <w:szCs w:val="24"/>
          <w:lang w:val="sk-SK"/>
        </w:rPr>
        <w:t xml:space="preserve"> účtovnému obdobiu</w:t>
      </w:r>
      <w:r w:rsidRPr="00F31CAC">
        <w:rPr>
          <w:szCs w:val="24"/>
          <w:lang w:val="sk-SK"/>
        </w:rPr>
        <w:t xml:space="preserve"> </w:t>
      </w:r>
      <w:r w:rsidR="004340D9" w:rsidRPr="00F31CAC">
        <w:rPr>
          <w:szCs w:val="24"/>
          <w:lang w:val="sk-SK"/>
        </w:rPr>
        <w:t xml:space="preserve">a </w:t>
      </w:r>
      <w:r w:rsidRPr="00F31CAC">
        <w:rPr>
          <w:szCs w:val="24"/>
          <w:lang w:val="sk-SK"/>
        </w:rPr>
        <w:t>efektívna sadzba dane a </w:t>
      </w:r>
      <w:proofErr w:type="spellStart"/>
      <w:r w:rsidRPr="00F31CAC">
        <w:rPr>
          <w:szCs w:val="24"/>
          <w:lang w:val="sk-SK"/>
        </w:rPr>
        <w:t>dorovnávacia</w:t>
      </w:r>
      <w:proofErr w:type="spellEnd"/>
      <w:r w:rsidRPr="00F31CAC">
        <w:rPr>
          <w:szCs w:val="24"/>
          <w:lang w:val="sk-SK"/>
        </w:rPr>
        <w:t xml:space="preserve"> daň za </w:t>
      </w:r>
      <w:r w:rsidR="00C45118" w:rsidRPr="00F31CAC">
        <w:rPr>
          <w:szCs w:val="24"/>
          <w:lang w:val="sk-SK"/>
        </w:rPr>
        <w:t xml:space="preserve">toto </w:t>
      </w:r>
      <w:r w:rsidRPr="00F31CAC">
        <w:rPr>
          <w:szCs w:val="24"/>
          <w:lang w:val="sk-SK"/>
        </w:rPr>
        <w:t>účtovné obdobie sa prepočítajú</w:t>
      </w:r>
      <w:r w:rsidR="003B713C" w:rsidRPr="00F31CAC">
        <w:rPr>
          <w:szCs w:val="24"/>
          <w:lang w:val="sk-SK"/>
        </w:rPr>
        <w:t xml:space="preserve"> podľa § 2</w:t>
      </w:r>
      <w:r w:rsidR="005A690B" w:rsidRPr="00F31CAC">
        <w:rPr>
          <w:szCs w:val="24"/>
          <w:lang w:val="sk-SK"/>
        </w:rPr>
        <w:t>4</w:t>
      </w:r>
      <w:r w:rsidR="003B713C" w:rsidRPr="00F31CAC">
        <w:rPr>
          <w:szCs w:val="24"/>
          <w:lang w:val="sk-SK"/>
        </w:rPr>
        <w:t xml:space="preserve"> ods. 1</w:t>
      </w:r>
      <w:r w:rsidRPr="00F31CAC">
        <w:rPr>
          <w:szCs w:val="24"/>
          <w:lang w:val="sk-SK"/>
        </w:rPr>
        <w:t>.</w:t>
      </w:r>
      <w:r w:rsidR="00ED6DE6" w:rsidRPr="00F31CAC">
        <w:rPr>
          <w:szCs w:val="24"/>
          <w:lang w:val="sk-SK"/>
        </w:rPr>
        <w:t xml:space="preserve"> Suma</w:t>
      </w:r>
      <w:r w:rsidRPr="00F31CAC">
        <w:rPr>
          <w:szCs w:val="24"/>
          <w:lang w:val="sk-SK"/>
        </w:rPr>
        <w:t xml:space="preserve"> </w:t>
      </w:r>
      <w:r w:rsidR="00ED6DE6" w:rsidRPr="00F31CAC">
        <w:rPr>
          <w:szCs w:val="24"/>
          <w:lang w:val="sk-SK"/>
        </w:rPr>
        <w:t>o</w:t>
      </w:r>
      <w:r w:rsidRPr="00F31CAC">
        <w:rPr>
          <w:szCs w:val="24"/>
          <w:lang w:val="sk-SK"/>
        </w:rPr>
        <w:t>pätovne zahrnut</w:t>
      </w:r>
      <w:r w:rsidR="00ED6DE6" w:rsidRPr="00F31CAC">
        <w:rPr>
          <w:szCs w:val="24"/>
          <w:lang w:val="sk-SK"/>
        </w:rPr>
        <w:t>ého</w:t>
      </w:r>
      <w:r w:rsidRPr="00F31CAC">
        <w:rPr>
          <w:szCs w:val="24"/>
          <w:lang w:val="sk-SK"/>
        </w:rPr>
        <w:t xml:space="preserve"> odložen</w:t>
      </w:r>
      <w:r w:rsidR="00ED6DE6" w:rsidRPr="00F31CAC">
        <w:rPr>
          <w:szCs w:val="24"/>
          <w:lang w:val="sk-SK"/>
        </w:rPr>
        <w:t>ého</w:t>
      </w:r>
      <w:r w:rsidRPr="00F31CAC">
        <w:rPr>
          <w:szCs w:val="24"/>
          <w:lang w:val="sk-SK"/>
        </w:rPr>
        <w:t xml:space="preserve"> daňov</w:t>
      </w:r>
      <w:r w:rsidR="00ED6DE6" w:rsidRPr="00F31CAC">
        <w:rPr>
          <w:szCs w:val="24"/>
          <w:lang w:val="sk-SK"/>
        </w:rPr>
        <w:t>ého</w:t>
      </w:r>
      <w:r w:rsidRPr="00F31CAC">
        <w:rPr>
          <w:szCs w:val="24"/>
          <w:lang w:val="sk-SK"/>
        </w:rPr>
        <w:t xml:space="preserve"> záväz</w:t>
      </w:r>
      <w:r w:rsidR="00ED6DE6" w:rsidRPr="00F31CAC">
        <w:rPr>
          <w:szCs w:val="24"/>
          <w:lang w:val="sk-SK"/>
        </w:rPr>
        <w:t>ku</w:t>
      </w:r>
      <w:r w:rsidRPr="00F31CAC">
        <w:rPr>
          <w:szCs w:val="24"/>
          <w:lang w:val="sk-SK"/>
        </w:rPr>
        <w:t xml:space="preserve"> </w:t>
      </w:r>
      <w:r w:rsidR="00ED6DE6" w:rsidRPr="00F31CAC">
        <w:rPr>
          <w:szCs w:val="24"/>
          <w:lang w:val="sk-SK"/>
        </w:rPr>
        <w:t xml:space="preserve">určená </w:t>
      </w:r>
      <w:r w:rsidR="00EB4EA5" w:rsidRPr="00F31CAC">
        <w:rPr>
          <w:szCs w:val="24"/>
          <w:lang w:val="sk-SK"/>
        </w:rPr>
        <w:t>za</w:t>
      </w:r>
      <w:r w:rsidRPr="00F31CAC">
        <w:rPr>
          <w:szCs w:val="24"/>
          <w:lang w:val="sk-SK"/>
        </w:rPr>
        <w:t> </w:t>
      </w:r>
      <w:r w:rsidR="00C45118" w:rsidRPr="00F31CAC">
        <w:rPr>
          <w:szCs w:val="24"/>
          <w:lang w:val="sk-SK"/>
        </w:rPr>
        <w:t>príslušn</w:t>
      </w:r>
      <w:r w:rsidR="00EB4EA5" w:rsidRPr="00F31CAC">
        <w:rPr>
          <w:szCs w:val="24"/>
          <w:lang w:val="sk-SK"/>
        </w:rPr>
        <w:t>é</w:t>
      </w:r>
      <w:r w:rsidRPr="00F31CAC">
        <w:rPr>
          <w:szCs w:val="24"/>
          <w:lang w:val="sk-SK"/>
        </w:rPr>
        <w:t xml:space="preserve"> účtovn</w:t>
      </w:r>
      <w:r w:rsidR="00EB4EA5" w:rsidRPr="00F31CAC">
        <w:rPr>
          <w:szCs w:val="24"/>
          <w:lang w:val="sk-SK"/>
        </w:rPr>
        <w:t>é</w:t>
      </w:r>
      <w:r w:rsidRPr="00F31CAC">
        <w:rPr>
          <w:szCs w:val="24"/>
          <w:lang w:val="sk-SK"/>
        </w:rPr>
        <w:t xml:space="preserve"> obdob</w:t>
      </w:r>
      <w:r w:rsidR="00EB4EA5" w:rsidRPr="00F31CAC">
        <w:rPr>
          <w:szCs w:val="24"/>
          <w:lang w:val="sk-SK"/>
        </w:rPr>
        <w:t>ie</w:t>
      </w:r>
      <w:r w:rsidRPr="00F31CAC">
        <w:rPr>
          <w:szCs w:val="24"/>
          <w:lang w:val="sk-SK"/>
        </w:rPr>
        <w:t xml:space="preserve"> je suma </w:t>
      </w:r>
      <w:r w:rsidR="00ED6DE6" w:rsidRPr="00F31CAC">
        <w:rPr>
          <w:szCs w:val="24"/>
          <w:lang w:val="sk-SK"/>
        </w:rPr>
        <w:t xml:space="preserve">prírastku </w:t>
      </w:r>
      <w:r w:rsidRPr="00F31CAC">
        <w:rPr>
          <w:szCs w:val="24"/>
          <w:lang w:val="sk-SK"/>
        </w:rPr>
        <w:t xml:space="preserve">odloženého daňového záväzku, ktorá bola zahrnutá do sumy </w:t>
      </w:r>
      <w:r w:rsidR="00ED6DE6" w:rsidRPr="00F31CAC">
        <w:rPr>
          <w:szCs w:val="24"/>
          <w:lang w:val="sk-SK"/>
        </w:rPr>
        <w:t>u</w:t>
      </w:r>
      <w:r w:rsidRPr="00F31CAC">
        <w:rPr>
          <w:szCs w:val="24"/>
          <w:lang w:val="sk-SK"/>
        </w:rPr>
        <w:t>prav</w:t>
      </w:r>
      <w:r w:rsidR="00ED6DE6" w:rsidRPr="00F31CAC">
        <w:rPr>
          <w:szCs w:val="24"/>
          <w:lang w:val="sk-SK"/>
        </w:rPr>
        <w:t>enej</w:t>
      </w:r>
      <w:r w:rsidRPr="00F31CAC">
        <w:rPr>
          <w:szCs w:val="24"/>
          <w:lang w:val="sk-SK"/>
        </w:rPr>
        <w:t xml:space="preserve"> odloženej dane</w:t>
      </w:r>
      <w:r w:rsidR="00F62514" w:rsidRPr="00F31CAC">
        <w:rPr>
          <w:szCs w:val="24"/>
          <w:lang w:val="sk-SK"/>
        </w:rPr>
        <w:t xml:space="preserve"> z príjmov</w:t>
      </w:r>
      <w:r w:rsidRPr="00F31CAC">
        <w:rPr>
          <w:szCs w:val="24"/>
          <w:lang w:val="sk-SK"/>
        </w:rPr>
        <w:t xml:space="preserve"> v </w:t>
      </w:r>
      <w:r w:rsidR="00ED6DE6" w:rsidRPr="00F31CAC">
        <w:rPr>
          <w:szCs w:val="24"/>
          <w:lang w:val="sk-SK"/>
        </w:rPr>
        <w:t>prvom z piatich účt</w:t>
      </w:r>
      <w:r w:rsidR="00C45118" w:rsidRPr="00F31CAC">
        <w:rPr>
          <w:szCs w:val="24"/>
          <w:lang w:val="sk-SK"/>
        </w:rPr>
        <w:t>ovných období predchádzajúcich príslušnému</w:t>
      </w:r>
      <w:r w:rsidR="00ED6DE6" w:rsidRPr="00F31CAC">
        <w:rPr>
          <w:szCs w:val="24"/>
          <w:lang w:val="sk-SK"/>
        </w:rPr>
        <w:t xml:space="preserve"> účtovnému obdobiu a</w:t>
      </w:r>
      <w:r w:rsidRPr="00F31CAC">
        <w:rPr>
          <w:szCs w:val="24"/>
          <w:lang w:val="sk-SK"/>
        </w:rPr>
        <w:t xml:space="preserve"> nebola vysporiadaná k posledné</w:t>
      </w:r>
      <w:r w:rsidR="00ED6DE6" w:rsidRPr="00F31CAC">
        <w:rPr>
          <w:szCs w:val="24"/>
          <w:lang w:val="sk-SK"/>
        </w:rPr>
        <w:t>mu</w:t>
      </w:r>
      <w:r w:rsidRPr="00F31CAC">
        <w:rPr>
          <w:szCs w:val="24"/>
          <w:lang w:val="sk-SK"/>
        </w:rPr>
        <w:t xml:space="preserve"> dň</w:t>
      </w:r>
      <w:r w:rsidR="00ED6DE6" w:rsidRPr="00F31CAC">
        <w:rPr>
          <w:szCs w:val="24"/>
          <w:lang w:val="sk-SK"/>
        </w:rPr>
        <w:t>u</w:t>
      </w:r>
      <w:r w:rsidRPr="00F31CAC">
        <w:rPr>
          <w:szCs w:val="24"/>
          <w:lang w:val="sk-SK"/>
        </w:rPr>
        <w:t xml:space="preserve"> </w:t>
      </w:r>
      <w:r w:rsidR="00C45118" w:rsidRPr="00F31CAC">
        <w:rPr>
          <w:szCs w:val="24"/>
          <w:lang w:val="sk-SK"/>
        </w:rPr>
        <w:t>príslušného</w:t>
      </w:r>
      <w:r w:rsidRPr="00F31CAC">
        <w:rPr>
          <w:szCs w:val="24"/>
          <w:lang w:val="sk-SK"/>
        </w:rPr>
        <w:t xml:space="preserve"> účtovného obdobia.</w:t>
      </w:r>
    </w:p>
    <w:p w14:paraId="577BDAE2" w14:textId="2882FD58" w:rsidR="00835F3B" w:rsidRPr="00F31CAC" w:rsidRDefault="00EF3417" w:rsidP="004B3D4B">
      <w:pPr>
        <w:pStyle w:val="ManualNumPar1"/>
        <w:numPr>
          <w:ilvl w:val="0"/>
          <w:numId w:val="44"/>
        </w:numPr>
        <w:spacing w:before="0" w:line="240" w:lineRule="auto"/>
        <w:ind w:left="714" w:hanging="357"/>
        <w:jc w:val="both"/>
        <w:rPr>
          <w:bCs/>
          <w:szCs w:val="24"/>
          <w:lang w:val="sk-SK"/>
        </w:rPr>
      </w:pPr>
      <w:r w:rsidRPr="00F31CAC">
        <w:rPr>
          <w:szCs w:val="24"/>
          <w:lang w:val="sk-SK"/>
        </w:rPr>
        <w:t>Do</w:t>
      </w:r>
      <w:r w:rsidR="00DB0676" w:rsidRPr="00F31CAC">
        <w:rPr>
          <w:szCs w:val="24"/>
          <w:lang w:val="sk-SK"/>
        </w:rPr>
        <w:t xml:space="preserve"> opätovného </w:t>
      </w:r>
      <w:r w:rsidR="00835F3B" w:rsidRPr="00F31CAC">
        <w:rPr>
          <w:szCs w:val="24"/>
          <w:lang w:val="sk-SK"/>
        </w:rPr>
        <w:t>zahrnutia</w:t>
      </w:r>
      <w:r w:rsidR="0052633D" w:rsidRPr="00F31CAC">
        <w:rPr>
          <w:szCs w:val="24"/>
          <w:lang w:val="sk-SK"/>
        </w:rPr>
        <w:t xml:space="preserve"> odloženého daňového záväzku</w:t>
      </w:r>
      <w:r w:rsidRPr="00F31CAC">
        <w:rPr>
          <w:szCs w:val="24"/>
          <w:lang w:val="sk-SK"/>
        </w:rPr>
        <w:t xml:space="preserve"> sa nezah</w:t>
      </w:r>
      <w:r w:rsidR="008D2C82" w:rsidRPr="00F31CAC">
        <w:rPr>
          <w:szCs w:val="24"/>
          <w:lang w:val="sk-SK"/>
        </w:rPr>
        <w:t>ŕ</w:t>
      </w:r>
      <w:r w:rsidRPr="00F31CAC">
        <w:rPr>
          <w:szCs w:val="24"/>
          <w:lang w:val="sk-SK"/>
        </w:rPr>
        <w:t>ňajú</w:t>
      </w:r>
      <w:r w:rsidR="00071C49" w:rsidRPr="00F31CAC">
        <w:rPr>
          <w:szCs w:val="24"/>
          <w:lang w:val="sk-SK"/>
        </w:rPr>
        <w:t xml:space="preserve"> náklady</w:t>
      </w:r>
      <w:r w:rsidR="00835F3B" w:rsidRPr="00F31CAC">
        <w:rPr>
          <w:szCs w:val="24"/>
          <w:lang w:val="sk-SK"/>
        </w:rPr>
        <w:t xml:space="preserve"> na daň</w:t>
      </w:r>
      <w:r w:rsidR="00BF40B4" w:rsidRPr="00F31CAC">
        <w:rPr>
          <w:szCs w:val="24"/>
          <w:lang w:val="sk-SK"/>
        </w:rPr>
        <w:t xml:space="preserve"> z príjmov</w:t>
      </w:r>
      <w:r w:rsidR="00071C49" w:rsidRPr="00F31CAC">
        <w:rPr>
          <w:szCs w:val="24"/>
          <w:lang w:val="sk-SK"/>
        </w:rPr>
        <w:t xml:space="preserve"> súvisiace s odloženými daňovými</w:t>
      </w:r>
      <w:r w:rsidR="00465D7B" w:rsidRPr="00F31CAC">
        <w:rPr>
          <w:szCs w:val="24"/>
          <w:lang w:val="sk-SK"/>
        </w:rPr>
        <w:t xml:space="preserve"> záväzkami</w:t>
      </w:r>
      <w:r w:rsidR="00835F3B" w:rsidRPr="00F31CAC">
        <w:rPr>
          <w:szCs w:val="24"/>
          <w:lang w:val="sk-SK"/>
        </w:rPr>
        <w:t xml:space="preserve">, </w:t>
      </w:r>
      <w:r w:rsidR="00B248B8" w:rsidRPr="00F31CAC">
        <w:rPr>
          <w:szCs w:val="24"/>
          <w:lang w:val="sk-SK"/>
        </w:rPr>
        <w:t>ak</w:t>
      </w:r>
      <w:r w:rsidR="00835F3B" w:rsidRPr="00F31CAC">
        <w:rPr>
          <w:szCs w:val="24"/>
          <w:lang w:val="sk-SK"/>
        </w:rPr>
        <w:t xml:space="preserve"> ide o </w:t>
      </w:r>
    </w:p>
    <w:p w14:paraId="4588EBAA" w14:textId="0185054B" w:rsidR="00835F3B" w:rsidRPr="00F31CAC" w:rsidRDefault="00AC7071" w:rsidP="00435A98">
      <w:pPr>
        <w:pStyle w:val="Point1"/>
        <w:numPr>
          <w:ilvl w:val="2"/>
          <w:numId w:val="49"/>
        </w:numPr>
        <w:spacing w:before="0" w:line="240" w:lineRule="auto"/>
        <w:ind w:left="1134" w:hanging="357"/>
        <w:jc w:val="both"/>
        <w:rPr>
          <w:bCs/>
          <w:szCs w:val="24"/>
          <w:lang w:val="sk-SK"/>
        </w:rPr>
      </w:pPr>
      <w:r w:rsidRPr="00F31CAC">
        <w:rPr>
          <w:szCs w:val="24"/>
          <w:lang w:val="sk-SK"/>
        </w:rPr>
        <w:t>o</w:t>
      </w:r>
      <w:r w:rsidR="00EA7213" w:rsidRPr="00F31CAC">
        <w:rPr>
          <w:szCs w:val="24"/>
          <w:lang w:val="sk-SK"/>
        </w:rPr>
        <w:t>dpisy</w:t>
      </w:r>
      <w:r w:rsidRPr="00F31CAC">
        <w:rPr>
          <w:szCs w:val="24"/>
          <w:lang w:val="sk-SK"/>
        </w:rPr>
        <w:t xml:space="preserve"> </w:t>
      </w:r>
      <w:r w:rsidR="00017173" w:rsidRPr="00F31CAC">
        <w:rPr>
          <w:szCs w:val="24"/>
          <w:lang w:val="sk-SK"/>
        </w:rPr>
        <w:t>hmotného majetku,</w:t>
      </w:r>
    </w:p>
    <w:p w14:paraId="30C5B140" w14:textId="63CA9A92" w:rsidR="00835F3B" w:rsidRPr="00F31CAC" w:rsidRDefault="00835F3B" w:rsidP="00435A98">
      <w:pPr>
        <w:pStyle w:val="Point1"/>
        <w:numPr>
          <w:ilvl w:val="2"/>
          <w:numId w:val="49"/>
        </w:numPr>
        <w:spacing w:before="0" w:line="240" w:lineRule="auto"/>
        <w:ind w:left="1134" w:hanging="357"/>
        <w:jc w:val="both"/>
        <w:rPr>
          <w:bCs/>
          <w:szCs w:val="24"/>
          <w:lang w:val="sk-SK"/>
        </w:rPr>
      </w:pPr>
      <w:r w:rsidRPr="00F31CAC">
        <w:rPr>
          <w:szCs w:val="24"/>
          <w:lang w:val="sk-SK"/>
        </w:rPr>
        <w:t>náklady na</w:t>
      </w:r>
      <w:r w:rsidR="004438E6" w:rsidRPr="00F31CAC">
        <w:rPr>
          <w:szCs w:val="24"/>
          <w:lang w:val="sk-SK"/>
        </w:rPr>
        <w:t xml:space="preserve"> získanie povolenia </w:t>
      </w:r>
      <w:r w:rsidRPr="00F31CAC">
        <w:rPr>
          <w:szCs w:val="24"/>
          <w:lang w:val="sk-SK"/>
        </w:rPr>
        <w:t xml:space="preserve">alebo </w:t>
      </w:r>
      <w:r w:rsidR="00B248B8" w:rsidRPr="00F31CAC">
        <w:rPr>
          <w:szCs w:val="24"/>
          <w:lang w:val="sk-SK"/>
        </w:rPr>
        <w:t>obdobné</w:t>
      </w:r>
      <w:r w:rsidR="004438E6" w:rsidRPr="00F31CAC">
        <w:rPr>
          <w:szCs w:val="24"/>
          <w:lang w:val="sk-SK"/>
        </w:rPr>
        <w:t>ho oprávnenia</w:t>
      </w:r>
      <w:r w:rsidRPr="00F31CAC">
        <w:rPr>
          <w:szCs w:val="24"/>
          <w:lang w:val="sk-SK"/>
        </w:rPr>
        <w:t xml:space="preserve"> </w:t>
      </w:r>
      <w:r w:rsidR="004438E6" w:rsidRPr="00F31CAC">
        <w:rPr>
          <w:szCs w:val="24"/>
          <w:lang w:val="sk-SK"/>
        </w:rPr>
        <w:t xml:space="preserve">udeleného </w:t>
      </w:r>
      <w:r w:rsidR="00DF2E47" w:rsidRPr="00F31CAC">
        <w:rPr>
          <w:szCs w:val="24"/>
          <w:lang w:val="sk-SK"/>
        </w:rPr>
        <w:t xml:space="preserve">príslušným orgánom </w:t>
      </w:r>
      <w:r w:rsidR="004438E6" w:rsidRPr="00F31CAC">
        <w:rPr>
          <w:szCs w:val="24"/>
          <w:lang w:val="sk-SK"/>
        </w:rPr>
        <w:t>štátn</w:t>
      </w:r>
      <w:r w:rsidR="00DF2E47" w:rsidRPr="00F31CAC">
        <w:rPr>
          <w:szCs w:val="24"/>
          <w:lang w:val="sk-SK"/>
        </w:rPr>
        <w:t>ej</w:t>
      </w:r>
      <w:r w:rsidR="004438E6" w:rsidRPr="00F31CAC">
        <w:rPr>
          <w:szCs w:val="24"/>
          <w:lang w:val="sk-SK"/>
        </w:rPr>
        <w:t xml:space="preserve"> správ</w:t>
      </w:r>
      <w:r w:rsidR="00DF2E47" w:rsidRPr="00F31CAC">
        <w:rPr>
          <w:szCs w:val="24"/>
          <w:lang w:val="sk-SK"/>
        </w:rPr>
        <w:t>y</w:t>
      </w:r>
      <w:r w:rsidRPr="00F31CAC">
        <w:rPr>
          <w:szCs w:val="24"/>
          <w:lang w:val="sk-SK"/>
        </w:rPr>
        <w:t xml:space="preserve"> na </w:t>
      </w:r>
      <w:r w:rsidR="004438E6" w:rsidRPr="00F31CAC">
        <w:rPr>
          <w:szCs w:val="24"/>
          <w:lang w:val="sk-SK"/>
        </w:rPr>
        <w:t>použitie</w:t>
      </w:r>
      <w:r w:rsidRPr="00F31CAC">
        <w:rPr>
          <w:szCs w:val="24"/>
          <w:lang w:val="sk-SK"/>
        </w:rPr>
        <w:t xml:space="preserve"> nehnuteľného majetku aleb</w:t>
      </w:r>
      <w:r w:rsidR="004438E6" w:rsidRPr="00F31CAC">
        <w:rPr>
          <w:szCs w:val="24"/>
          <w:lang w:val="sk-SK"/>
        </w:rPr>
        <w:t xml:space="preserve">o využívanie prírodných zdrojov, </w:t>
      </w:r>
      <w:r w:rsidR="00DB3CCC" w:rsidRPr="00F31CAC">
        <w:rPr>
          <w:szCs w:val="24"/>
          <w:lang w:val="sk-SK"/>
        </w:rPr>
        <w:t xml:space="preserve">s ktorými sú spojené významné </w:t>
      </w:r>
      <w:r w:rsidR="00017173" w:rsidRPr="00F31CAC">
        <w:rPr>
          <w:szCs w:val="24"/>
          <w:lang w:val="sk-SK"/>
        </w:rPr>
        <w:t>investície do hmotného majetku,</w:t>
      </w:r>
    </w:p>
    <w:p w14:paraId="2B2DAB95" w14:textId="3754C909" w:rsidR="00835F3B" w:rsidRPr="00F31CAC" w:rsidRDefault="00017173" w:rsidP="00435A98">
      <w:pPr>
        <w:pStyle w:val="Point1"/>
        <w:numPr>
          <w:ilvl w:val="2"/>
          <w:numId w:val="49"/>
        </w:numPr>
        <w:spacing w:before="0" w:line="240" w:lineRule="auto"/>
        <w:ind w:left="1134" w:hanging="357"/>
        <w:jc w:val="both"/>
        <w:rPr>
          <w:bCs/>
          <w:szCs w:val="24"/>
          <w:lang w:val="sk-SK"/>
        </w:rPr>
      </w:pPr>
      <w:r w:rsidRPr="00F31CAC">
        <w:rPr>
          <w:szCs w:val="24"/>
          <w:lang w:val="sk-SK"/>
        </w:rPr>
        <w:t>náklady na výskum a vývoj,</w:t>
      </w:r>
    </w:p>
    <w:p w14:paraId="121C49F9" w14:textId="496A2398" w:rsidR="00835F3B" w:rsidRPr="00F31CAC" w:rsidRDefault="00835F3B" w:rsidP="00435A98">
      <w:pPr>
        <w:pStyle w:val="Point1"/>
        <w:numPr>
          <w:ilvl w:val="2"/>
          <w:numId w:val="49"/>
        </w:numPr>
        <w:spacing w:before="0" w:line="240" w:lineRule="auto"/>
        <w:ind w:left="1134" w:hanging="357"/>
        <w:jc w:val="both"/>
        <w:rPr>
          <w:bCs/>
          <w:szCs w:val="24"/>
          <w:lang w:val="sk-SK"/>
        </w:rPr>
      </w:pPr>
      <w:r w:rsidRPr="00F31CAC">
        <w:rPr>
          <w:szCs w:val="24"/>
          <w:lang w:val="sk-SK"/>
        </w:rPr>
        <w:t>náklady na </w:t>
      </w:r>
      <w:r w:rsidR="00017173" w:rsidRPr="00F31CAC">
        <w:rPr>
          <w:szCs w:val="24"/>
          <w:lang w:val="sk-SK"/>
        </w:rPr>
        <w:t xml:space="preserve">vyradenie </w:t>
      </w:r>
      <w:r w:rsidR="00AE3164" w:rsidRPr="00F31CAC">
        <w:rPr>
          <w:szCs w:val="24"/>
          <w:lang w:val="sk-SK"/>
        </w:rPr>
        <w:t>z používania</w:t>
      </w:r>
      <w:r w:rsidR="00017173" w:rsidRPr="00F31CAC">
        <w:rPr>
          <w:szCs w:val="24"/>
          <w:lang w:val="sk-SK"/>
        </w:rPr>
        <w:t xml:space="preserve"> a</w:t>
      </w:r>
      <w:r w:rsidR="00AE3164" w:rsidRPr="00F31CAC">
        <w:rPr>
          <w:szCs w:val="24"/>
          <w:lang w:val="sk-SK"/>
        </w:rPr>
        <w:t> </w:t>
      </w:r>
      <w:r w:rsidR="00017173" w:rsidRPr="00F31CAC">
        <w:rPr>
          <w:szCs w:val="24"/>
          <w:lang w:val="sk-SK"/>
        </w:rPr>
        <w:t>sanáciu,</w:t>
      </w:r>
    </w:p>
    <w:p w14:paraId="624E9CF0" w14:textId="2F693BAE" w:rsidR="00835F3B" w:rsidRPr="00F31CAC" w:rsidRDefault="00835F3B" w:rsidP="00435A98">
      <w:pPr>
        <w:pStyle w:val="Point1"/>
        <w:numPr>
          <w:ilvl w:val="2"/>
          <w:numId w:val="49"/>
        </w:numPr>
        <w:spacing w:before="0" w:line="240" w:lineRule="auto"/>
        <w:ind w:left="1134" w:hanging="357"/>
        <w:jc w:val="both"/>
        <w:rPr>
          <w:bCs/>
          <w:szCs w:val="24"/>
          <w:lang w:val="sk-SK"/>
        </w:rPr>
      </w:pPr>
      <w:r w:rsidRPr="00F31CAC">
        <w:rPr>
          <w:szCs w:val="24"/>
          <w:lang w:val="sk-SK"/>
        </w:rPr>
        <w:lastRenderedPageBreak/>
        <w:t>účtovanie reálnej hodnoty</w:t>
      </w:r>
      <w:r w:rsidR="00017173" w:rsidRPr="00F31CAC">
        <w:rPr>
          <w:szCs w:val="24"/>
          <w:lang w:val="sk-SK"/>
        </w:rPr>
        <w:t xml:space="preserve"> nerealizovaných ziskov,</w:t>
      </w:r>
    </w:p>
    <w:p w14:paraId="7CE787F6" w14:textId="5FD60736" w:rsidR="00835F3B" w:rsidRPr="00F31CAC" w:rsidRDefault="00017173" w:rsidP="00435A98">
      <w:pPr>
        <w:pStyle w:val="Point1"/>
        <w:numPr>
          <w:ilvl w:val="2"/>
          <w:numId w:val="49"/>
        </w:numPr>
        <w:spacing w:before="0" w:line="240" w:lineRule="auto"/>
        <w:ind w:left="1134" w:hanging="357"/>
        <w:jc w:val="both"/>
        <w:rPr>
          <w:bCs/>
          <w:szCs w:val="24"/>
          <w:lang w:val="sk-SK"/>
        </w:rPr>
      </w:pPr>
      <w:r w:rsidRPr="00F31CAC">
        <w:rPr>
          <w:szCs w:val="24"/>
          <w:lang w:val="sk-SK"/>
        </w:rPr>
        <w:t>kurzov</w:t>
      </w:r>
      <w:r w:rsidR="00DB3CCC" w:rsidRPr="00F31CAC">
        <w:rPr>
          <w:szCs w:val="24"/>
          <w:lang w:val="sk-SK"/>
        </w:rPr>
        <w:t>é zisky</w:t>
      </w:r>
      <w:r w:rsidRPr="00F31CAC">
        <w:rPr>
          <w:szCs w:val="24"/>
          <w:lang w:val="sk-SK"/>
        </w:rPr>
        <w:t>,</w:t>
      </w:r>
    </w:p>
    <w:p w14:paraId="5957F455" w14:textId="380C0225" w:rsidR="00835F3B" w:rsidRPr="00F31CAC" w:rsidRDefault="00835F3B" w:rsidP="00435A98">
      <w:pPr>
        <w:pStyle w:val="Point1"/>
        <w:numPr>
          <w:ilvl w:val="2"/>
          <w:numId w:val="49"/>
        </w:numPr>
        <w:spacing w:before="0" w:line="240" w:lineRule="auto"/>
        <w:ind w:left="1134" w:hanging="357"/>
        <w:jc w:val="both"/>
        <w:rPr>
          <w:bCs/>
          <w:szCs w:val="24"/>
          <w:lang w:val="sk-SK"/>
        </w:rPr>
      </w:pPr>
      <w:r w:rsidRPr="00F31CAC">
        <w:rPr>
          <w:szCs w:val="24"/>
          <w:lang w:val="sk-SK"/>
        </w:rPr>
        <w:t>poistné rezervy a odložené obstará</w:t>
      </w:r>
      <w:r w:rsidR="00017173" w:rsidRPr="00F31CAC">
        <w:rPr>
          <w:szCs w:val="24"/>
          <w:lang w:val="sk-SK"/>
        </w:rPr>
        <w:t>vacie náklady z poistných zmlúv,</w:t>
      </w:r>
    </w:p>
    <w:p w14:paraId="1E454669" w14:textId="6AF2A9A9" w:rsidR="00835F3B" w:rsidRPr="00F31CAC" w:rsidRDefault="00835F3B" w:rsidP="00435A98">
      <w:pPr>
        <w:pStyle w:val="Point1"/>
        <w:numPr>
          <w:ilvl w:val="2"/>
          <w:numId w:val="49"/>
        </w:numPr>
        <w:spacing w:before="0" w:line="240" w:lineRule="auto"/>
        <w:ind w:left="1134" w:hanging="357"/>
        <w:jc w:val="both"/>
        <w:rPr>
          <w:bCs/>
          <w:szCs w:val="24"/>
          <w:lang w:val="sk-SK"/>
        </w:rPr>
      </w:pPr>
      <w:r w:rsidRPr="00F31CAC">
        <w:rPr>
          <w:szCs w:val="24"/>
          <w:lang w:val="sk-SK"/>
        </w:rPr>
        <w:t>zisky z predaja hmotného majetku nachádzajúceho sa v</w:t>
      </w:r>
      <w:r w:rsidR="00DB3CCC" w:rsidRPr="00F31CAC">
        <w:rPr>
          <w:szCs w:val="24"/>
          <w:lang w:val="sk-SK"/>
        </w:rPr>
        <w:t> Slovenskej republike</w:t>
      </w:r>
      <w:r w:rsidRPr="00F31CAC">
        <w:rPr>
          <w:szCs w:val="24"/>
          <w:lang w:val="sk-SK"/>
        </w:rPr>
        <w:t xml:space="preserve">, ktoré </w:t>
      </w:r>
      <w:r w:rsidR="00DB3CCC" w:rsidRPr="00F31CAC">
        <w:rPr>
          <w:szCs w:val="24"/>
          <w:lang w:val="sk-SK"/>
        </w:rPr>
        <w:t>sú použité na opätovné investície</w:t>
      </w:r>
      <w:r w:rsidRPr="00F31CAC">
        <w:rPr>
          <w:szCs w:val="24"/>
          <w:lang w:val="sk-SK"/>
        </w:rPr>
        <w:t xml:space="preserve"> do hmotného majetku </w:t>
      </w:r>
      <w:r w:rsidR="00DB3CCC" w:rsidRPr="00F31CAC">
        <w:rPr>
          <w:szCs w:val="24"/>
          <w:lang w:val="sk-SK"/>
        </w:rPr>
        <w:t xml:space="preserve">nachádzajúceho sa v Slovenskej republike, </w:t>
      </w:r>
    </w:p>
    <w:p w14:paraId="71D6F4E0" w14:textId="4991A93D" w:rsidR="00017173" w:rsidRPr="00F31CAC" w:rsidRDefault="00835F3B" w:rsidP="00435A98">
      <w:pPr>
        <w:pStyle w:val="Point1"/>
        <w:numPr>
          <w:ilvl w:val="2"/>
          <w:numId w:val="49"/>
        </w:numPr>
        <w:spacing w:before="0" w:line="240" w:lineRule="auto"/>
        <w:ind w:left="1134" w:hanging="357"/>
        <w:jc w:val="both"/>
        <w:rPr>
          <w:b/>
          <w:i/>
          <w:szCs w:val="24"/>
          <w:lang w:val="sk-SK"/>
        </w:rPr>
      </w:pPr>
      <w:r w:rsidRPr="00F31CAC">
        <w:rPr>
          <w:szCs w:val="24"/>
          <w:lang w:val="sk-SK"/>
        </w:rPr>
        <w:t>dodatočné sumy</w:t>
      </w:r>
      <w:r w:rsidR="00DB3CCC" w:rsidRPr="00F31CAC">
        <w:rPr>
          <w:szCs w:val="24"/>
          <w:lang w:val="sk-SK"/>
        </w:rPr>
        <w:t>,</w:t>
      </w:r>
      <w:r w:rsidRPr="00F31CAC">
        <w:rPr>
          <w:szCs w:val="24"/>
          <w:lang w:val="sk-SK"/>
        </w:rPr>
        <w:t xml:space="preserve"> </w:t>
      </w:r>
      <w:r w:rsidR="00DB3CCC" w:rsidRPr="00F31CAC">
        <w:rPr>
          <w:szCs w:val="24"/>
          <w:lang w:val="sk-SK"/>
        </w:rPr>
        <w:t xml:space="preserve">ktoré vznikli </w:t>
      </w:r>
      <w:r w:rsidRPr="00F31CAC">
        <w:rPr>
          <w:szCs w:val="24"/>
          <w:lang w:val="sk-SK"/>
        </w:rPr>
        <w:t>v dôsledku zmien účtovných zásad v</w:t>
      </w:r>
      <w:r w:rsidR="00DB3CCC" w:rsidRPr="00F31CAC">
        <w:rPr>
          <w:szCs w:val="24"/>
          <w:lang w:val="sk-SK"/>
        </w:rPr>
        <w:t>o vzťahu k</w:t>
      </w:r>
      <w:r w:rsidRPr="00F31CAC">
        <w:rPr>
          <w:szCs w:val="24"/>
          <w:lang w:val="sk-SK"/>
        </w:rPr>
        <w:t> </w:t>
      </w:r>
      <w:r w:rsidR="00DB3CCC" w:rsidRPr="00F31CAC">
        <w:rPr>
          <w:szCs w:val="24"/>
          <w:lang w:val="sk-SK"/>
        </w:rPr>
        <w:t xml:space="preserve"> položkám</w:t>
      </w:r>
      <w:r w:rsidRPr="00F31CAC">
        <w:rPr>
          <w:szCs w:val="24"/>
          <w:lang w:val="sk-SK"/>
        </w:rPr>
        <w:t xml:space="preserve"> v písmenách a) až h).</w:t>
      </w:r>
    </w:p>
    <w:p w14:paraId="7444A4B7" w14:textId="4CE34B8A" w:rsidR="00405E87" w:rsidRPr="00F31CAC" w:rsidRDefault="00405E87" w:rsidP="00405E87">
      <w:pPr>
        <w:pStyle w:val="Titrearticle"/>
        <w:spacing w:before="0" w:after="0"/>
        <w:rPr>
          <w:b/>
          <w:i w:val="0"/>
          <w:color w:val="FF0000"/>
          <w:lang w:val="sk-SK"/>
        </w:rPr>
      </w:pPr>
      <w:r w:rsidRPr="00F31CAC">
        <w:rPr>
          <w:b/>
          <w:i w:val="0"/>
          <w:color w:val="FF0000"/>
          <w:szCs w:val="24"/>
          <w:lang w:val="sk-SK"/>
        </w:rPr>
        <w:t xml:space="preserve">  § 18</w:t>
      </w:r>
      <w:r w:rsidRPr="00F31CAC">
        <w:rPr>
          <w:b/>
          <w:i w:val="0"/>
          <w:color w:val="FF0000"/>
          <w:lang w:val="sk-SK"/>
        </w:rPr>
        <w:t>a</w:t>
      </w:r>
      <w:r w:rsidRPr="00F31CAC">
        <w:rPr>
          <w:b/>
          <w:i w:val="0"/>
          <w:color w:val="FF0000"/>
          <w:lang w:val="sk-SK"/>
        </w:rPr>
        <w:br/>
        <w:t>Rozhodnutie o uplatnení odloženej pohľadávky z oprávnenej straty</w:t>
      </w:r>
    </w:p>
    <w:p w14:paraId="087006C1" w14:textId="77777777" w:rsidR="00405E87" w:rsidRPr="00F31CAC" w:rsidRDefault="00405E87" w:rsidP="00405E87">
      <w:pPr>
        <w:spacing w:after="0" w:line="240" w:lineRule="auto"/>
        <w:rPr>
          <w:color w:val="FF0000"/>
        </w:rPr>
      </w:pPr>
    </w:p>
    <w:p w14:paraId="4CBFE0C5" w14:textId="77777777" w:rsidR="00405E87" w:rsidRPr="00F31CAC" w:rsidRDefault="00405E87" w:rsidP="00A03184">
      <w:pPr>
        <w:pStyle w:val="ManualNumPar1"/>
        <w:numPr>
          <w:ilvl w:val="0"/>
          <w:numId w:val="143"/>
        </w:numPr>
        <w:spacing w:before="0" w:after="0" w:line="240" w:lineRule="auto"/>
        <w:ind w:left="709"/>
        <w:jc w:val="both"/>
        <w:rPr>
          <w:color w:val="FF0000"/>
          <w:lang w:val="sk-SK"/>
        </w:rPr>
      </w:pPr>
      <w:r w:rsidRPr="00F31CAC">
        <w:rPr>
          <w:color w:val="FF0000"/>
          <w:lang w:val="sk-SK"/>
        </w:rPr>
        <w:t xml:space="preserve">Podávajúci subjekt sa môže odchylne od § 18 rozhodnúť o uplatnení odloženej pohľadávky z oprávnenej straty (ďalej len „oprávnená odložená pohľadávka“), ktorá sa za každé účtovné obdobie, v ktorom základné subjekty dosiahli čistú oprávnenú stratu, vypočíta ako súčin čistej oprávnenej straty za účtovné obdobie a minimálnej sadzby dane. </w:t>
      </w:r>
    </w:p>
    <w:p w14:paraId="781ECA6B" w14:textId="77777777" w:rsidR="00405E87" w:rsidRPr="00F31CAC" w:rsidRDefault="00405E87" w:rsidP="00405E87">
      <w:pPr>
        <w:spacing w:after="0" w:line="240" w:lineRule="auto"/>
        <w:rPr>
          <w:color w:val="FF0000"/>
        </w:rPr>
      </w:pPr>
    </w:p>
    <w:p w14:paraId="50485771" w14:textId="3212BD7A" w:rsidR="00405E87" w:rsidRPr="00F31CAC" w:rsidRDefault="00405E87" w:rsidP="00A03184">
      <w:pPr>
        <w:pStyle w:val="ManualNumPar1"/>
        <w:numPr>
          <w:ilvl w:val="0"/>
          <w:numId w:val="143"/>
        </w:numPr>
        <w:spacing w:before="0" w:after="0" w:line="240" w:lineRule="auto"/>
        <w:ind w:left="709"/>
        <w:jc w:val="both"/>
        <w:rPr>
          <w:color w:val="FF0000"/>
          <w:lang w:val="sk-SK"/>
        </w:rPr>
      </w:pPr>
      <w:r w:rsidRPr="00F31CAC">
        <w:rPr>
          <w:color w:val="FF0000"/>
          <w:lang w:val="sk-SK"/>
        </w:rPr>
        <w:t>Oprávnená odložená pohľadávka sa zníži o sumu, ktorá sa za príslušné účtovné obdobie použije pri výpočte sumy upravených zahrnutých daní</w:t>
      </w:r>
      <w:r w:rsidR="008F0417">
        <w:rPr>
          <w:color w:val="FF0000"/>
          <w:lang w:val="sk-SK"/>
        </w:rPr>
        <w:t>,</w:t>
      </w:r>
      <w:r w:rsidRPr="00F31CAC">
        <w:rPr>
          <w:color w:val="FF0000"/>
          <w:lang w:val="sk-SK"/>
        </w:rPr>
        <w:t xml:space="preserve"> a zostatok sa prenesie do nasledujúcich účtovných období.</w:t>
      </w:r>
    </w:p>
    <w:p w14:paraId="024F6B89" w14:textId="77777777" w:rsidR="00405E87" w:rsidRPr="00F31CAC" w:rsidRDefault="00405E87" w:rsidP="00405E87">
      <w:pPr>
        <w:spacing w:after="0" w:line="240" w:lineRule="auto"/>
        <w:rPr>
          <w:color w:val="FF0000"/>
        </w:rPr>
      </w:pPr>
    </w:p>
    <w:p w14:paraId="6C840D9E" w14:textId="0B0E4AF3" w:rsidR="003E1EC7" w:rsidRDefault="00405E87" w:rsidP="003E1EC7">
      <w:pPr>
        <w:pStyle w:val="ManualNumPar1"/>
        <w:numPr>
          <w:ilvl w:val="0"/>
          <w:numId w:val="143"/>
        </w:numPr>
        <w:spacing w:before="0" w:after="0" w:line="240" w:lineRule="auto"/>
        <w:ind w:left="709"/>
        <w:jc w:val="both"/>
        <w:rPr>
          <w:color w:val="FF0000"/>
          <w:lang w:val="sk-SK"/>
        </w:rPr>
      </w:pPr>
      <w:r w:rsidRPr="00F31CAC">
        <w:rPr>
          <w:color w:val="FF0000"/>
          <w:lang w:val="sk-SK"/>
        </w:rPr>
        <w:t>Oprávnená odložená pohľadávka sa použije pri výpočte sumy upravených zahrnutých daní v nasledujúcich účtovných obdobiach, v ktorých základné subjekty dosiahnu čistý oprávnený príjem, vo výške súčinu čistého oprávneného príjmu a minimálnej sadzby dane alebo v sume nevyužitej oprávnenej odloženej pohľadávky podľa toho, ktorá z týchto súm je nižšia.</w:t>
      </w:r>
    </w:p>
    <w:p w14:paraId="3E5E0E37" w14:textId="77777777" w:rsidR="003E1EC7" w:rsidRPr="003E1EC7" w:rsidRDefault="003E1EC7" w:rsidP="003E1EC7"/>
    <w:p w14:paraId="35176E22" w14:textId="2BBC292A" w:rsidR="008745E5" w:rsidRPr="003E1EC7" w:rsidRDefault="003E1EC7" w:rsidP="003E1EC7">
      <w:pPr>
        <w:pStyle w:val="ManualNumPar1"/>
        <w:numPr>
          <w:ilvl w:val="0"/>
          <w:numId w:val="143"/>
        </w:numPr>
        <w:spacing w:before="0" w:after="0" w:line="240" w:lineRule="auto"/>
        <w:ind w:left="709"/>
        <w:jc w:val="both"/>
        <w:rPr>
          <w:color w:val="FF0000"/>
          <w:lang w:val="sk-SK"/>
        </w:rPr>
      </w:pPr>
      <w:r w:rsidRPr="003E1EC7">
        <w:rPr>
          <w:color w:val="FF0000"/>
          <w:lang w:val="sk-SK"/>
        </w:rPr>
        <w:t>Ak sa rozhodnutie o uplatnení oprávnenej odloženej pohľadávky</w:t>
      </w:r>
      <w:r w:rsidR="00405E87" w:rsidRPr="003E1EC7">
        <w:rPr>
          <w:color w:val="FF0000"/>
          <w:lang w:val="sk-SK"/>
        </w:rPr>
        <w:t xml:space="preserve"> prestane uplatňovať, zostávajúca suma oprávnenej odloženej pohľadávky sa zníži na nulu k prvému dňu prvého účtovného obdobia, v ktorom sa rozhodnutie týkajúce sa oprávnenej straty prestane uplatňovať.</w:t>
      </w:r>
    </w:p>
    <w:p w14:paraId="5448CF3F" w14:textId="77777777" w:rsidR="008745E5" w:rsidRPr="008745E5" w:rsidRDefault="008745E5" w:rsidP="008745E5"/>
    <w:p w14:paraId="3BF5116A" w14:textId="09F49B4A" w:rsidR="008745E5" w:rsidRPr="008745E5" w:rsidRDefault="008745E5" w:rsidP="008745E5">
      <w:pPr>
        <w:pStyle w:val="ManualNumPar1"/>
        <w:numPr>
          <w:ilvl w:val="0"/>
          <w:numId w:val="143"/>
        </w:numPr>
        <w:spacing w:before="0" w:after="0" w:line="240" w:lineRule="auto"/>
        <w:ind w:left="709"/>
        <w:jc w:val="both"/>
        <w:rPr>
          <w:color w:val="FF0000"/>
          <w:lang w:val="sk-SK"/>
        </w:rPr>
      </w:pPr>
      <w:r w:rsidRPr="008745E5">
        <w:rPr>
          <w:color w:val="FF0000"/>
          <w:lang w:val="sk-SK"/>
        </w:rPr>
        <w:t xml:space="preserve">Rozhodnutie o uplatnení </w:t>
      </w:r>
      <w:r w:rsidR="003E1EC7">
        <w:rPr>
          <w:color w:val="FF0000"/>
          <w:lang w:val="sk-SK"/>
        </w:rPr>
        <w:t>oprávnenej odloženej pohľadávky</w:t>
      </w:r>
      <w:r w:rsidRPr="008745E5">
        <w:rPr>
          <w:color w:val="FF0000"/>
          <w:lang w:val="sk-SK"/>
        </w:rPr>
        <w:t xml:space="preserve"> sa </w:t>
      </w:r>
      <w:r w:rsidR="003E1EC7">
        <w:rPr>
          <w:color w:val="FF0000"/>
          <w:lang w:val="sk-SK"/>
        </w:rPr>
        <w:t xml:space="preserve">môže uplatniť len raz a toto rozhodnutie sa </w:t>
      </w:r>
      <w:r w:rsidRPr="008745E5">
        <w:rPr>
          <w:color w:val="FF0000"/>
          <w:lang w:val="sk-SK"/>
        </w:rPr>
        <w:t xml:space="preserve">oznamuje  v oznámení s informáciami na určenie </w:t>
      </w:r>
      <w:proofErr w:type="spellStart"/>
      <w:r w:rsidRPr="008745E5">
        <w:rPr>
          <w:color w:val="FF0000"/>
          <w:lang w:val="sk-SK"/>
        </w:rPr>
        <w:t>dorovnávacej</w:t>
      </w:r>
      <w:proofErr w:type="spellEnd"/>
      <w:r w:rsidRPr="008745E5">
        <w:rPr>
          <w:color w:val="FF0000"/>
          <w:lang w:val="sk-SK"/>
        </w:rPr>
        <w:t xml:space="preserve"> dane za prvé účtovné obdobie, v ktorom základné subjekty spadajú do </w:t>
      </w:r>
      <w:r>
        <w:rPr>
          <w:color w:val="FF0000"/>
          <w:lang w:val="sk-SK"/>
        </w:rPr>
        <w:t>rozsahu pôsobnosti tohto zákona</w:t>
      </w:r>
      <w:r w:rsidRPr="008745E5">
        <w:rPr>
          <w:color w:val="FF0000"/>
          <w:lang w:val="sk-SK"/>
        </w:rPr>
        <w:t>, ak § 44a neustanovuje inak</w:t>
      </w:r>
      <w:r w:rsidRPr="008745E5">
        <w:rPr>
          <w:color w:val="FF0000"/>
        </w:rPr>
        <w:t xml:space="preserve">. </w:t>
      </w:r>
    </w:p>
    <w:p w14:paraId="4C5D6EA9" w14:textId="776A16AE" w:rsidR="00405E87" w:rsidRPr="008745E5" w:rsidRDefault="00405E87" w:rsidP="008745E5">
      <w:pPr>
        <w:pStyle w:val="ManualNumPar1"/>
        <w:spacing w:before="0" w:after="0" w:line="240" w:lineRule="auto"/>
        <w:ind w:left="709" w:firstLine="0"/>
        <w:jc w:val="both"/>
        <w:rPr>
          <w:color w:val="FF0000"/>
        </w:rPr>
      </w:pPr>
    </w:p>
    <w:p w14:paraId="74165C8D" w14:textId="0CDF5472" w:rsidR="00435A98" w:rsidRPr="00F31CAC" w:rsidRDefault="00405E87" w:rsidP="00A03184">
      <w:pPr>
        <w:pStyle w:val="ManualNumPar1"/>
        <w:numPr>
          <w:ilvl w:val="0"/>
          <w:numId w:val="143"/>
        </w:numPr>
        <w:spacing w:before="0" w:after="0" w:line="240" w:lineRule="auto"/>
        <w:ind w:left="709"/>
        <w:jc w:val="both"/>
        <w:rPr>
          <w:color w:val="FF0000"/>
          <w:lang w:val="sk-SK"/>
        </w:rPr>
      </w:pPr>
      <w:r w:rsidRPr="00F31CAC">
        <w:rPr>
          <w:color w:val="FF0000"/>
          <w:lang w:val="sk-SK"/>
        </w:rPr>
        <w:t>Ak rozhodnutie podľa odseku 1 prijíma subjekt s prvkom daňovej transparentnosti, ktorý je hlavným materským subjektom nadnárodnej skupiny podnikov alebo veľkej vnútroštátnej skupiny, oprávnená odložená pohľadávka sa vypočíta na základe oprávnenej straty subjektu s prvkom daňovej transparentnosti upravenej podľa § 15 ods. 3.</w:t>
      </w:r>
    </w:p>
    <w:p w14:paraId="61F7595F" w14:textId="0D454B4A" w:rsidR="00835F3B" w:rsidRPr="00F31CAC" w:rsidRDefault="001821F8" w:rsidP="00435A98">
      <w:pPr>
        <w:pStyle w:val="Titrearticle"/>
        <w:spacing w:before="0" w:after="240"/>
        <w:rPr>
          <w:b/>
          <w:bCs/>
          <w:i w:val="0"/>
          <w:szCs w:val="24"/>
          <w:lang w:val="sk-SK"/>
        </w:rPr>
      </w:pPr>
      <w:bookmarkStart w:id="9" w:name="_Ref80018568"/>
      <w:bookmarkEnd w:id="9"/>
      <w:r w:rsidRPr="00F31CAC">
        <w:rPr>
          <w:b/>
          <w:i w:val="0"/>
          <w:szCs w:val="24"/>
          <w:lang w:val="sk-SK"/>
        </w:rPr>
        <w:t xml:space="preserve">§ </w:t>
      </w:r>
      <w:r w:rsidR="008C1E72" w:rsidRPr="00F31CAC">
        <w:rPr>
          <w:b/>
          <w:i w:val="0"/>
          <w:szCs w:val="24"/>
          <w:lang w:val="sk-SK"/>
        </w:rPr>
        <w:t>19</w:t>
      </w:r>
      <w:r w:rsidR="00463B0A" w:rsidRPr="00F31CAC">
        <w:rPr>
          <w:b/>
          <w:i w:val="0"/>
          <w:szCs w:val="24"/>
          <w:lang w:val="sk-SK"/>
        </w:rPr>
        <w:br/>
        <w:t>Priradenie zahrnutých daní vybraným základným subjektom</w:t>
      </w:r>
    </w:p>
    <w:p w14:paraId="13750FD2" w14:textId="70FC6982" w:rsidR="00017173" w:rsidRPr="00F31CAC" w:rsidRDefault="00835F3B" w:rsidP="00393A88">
      <w:pPr>
        <w:pStyle w:val="ManualNumPar1"/>
        <w:numPr>
          <w:ilvl w:val="3"/>
          <w:numId w:val="50"/>
        </w:numPr>
        <w:spacing w:before="0" w:line="240" w:lineRule="auto"/>
        <w:ind w:left="714" w:hanging="357"/>
        <w:jc w:val="both"/>
        <w:rPr>
          <w:bCs/>
          <w:szCs w:val="24"/>
          <w:lang w:val="sk-SK"/>
        </w:rPr>
      </w:pPr>
      <w:r w:rsidRPr="00F31CAC">
        <w:rPr>
          <w:szCs w:val="24"/>
          <w:lang w:val="sk-SK"/>
        </w:rPr>
        <w:t xml:space="preserve">Stálej prevádzkarni sa priradí suma zahrnutých daní, ktoré sú </w:t>
      </w:r>
      <w:r w:rsidR="0097541D" w:rsidRPr="00F31CAC">
        <w:rPr>
          <w:szCs w:val="24"/>
          <w:lang w:val="sk-SK"/>
        </w:rPr>
        <w:t xml:space="preserve">vykázané </w:t>
      </w:r>
      <w:r w:rsidR="00652892" w:rsidRPr="00F31CAC">
        <w:rPr>
          <w:szCs w:val="24"/>
          <w:lang w:val="sk-SK"/>
        </w:rPr>
        <w:t>vo finančných výkazoch</w:t>
      </w:r>
      <w:r w:rsidRPr="00F31CAC">
        <w:rPr>
          <w:szCs w:val="24"/>
          <w:lang w:val="sk-SK"/>
        </w:rPr>
        <w:t xml:space="preserve"> </w:t>
      </w:r>
      <w:r w:rsidR="0097541D" w:rsidRPr="00F31CAC">
        <w:rPr>
          <w:szCs w:val="24"/>
          <w:lang w:val="sk-SK"/>
        </w:rPr>
        <w:t xml:space="preserve">hlavného </w:t>
      </w:r>
      <w:r w:rsidRPr="00F31CAC">
        <w:rPr>
          <w:szCs w:val="24"/>
          <w:lang w:val="sk-SK"/>
        </w:rPr>
        <w:t>subjektu a ktoré súvisia s oprávneným príjmom alebo oprávnenou stratou stálej prevádzkarne.</w:t>
      </w:r>
    </w:p>
    <w:p w14:paraId="3A024BD8" w14:textId="41C48FE2" w:rsidR="00764503" w:rsidRPr="00F31CAC" w:rsidRDefault="00835F3B" w:rsidP="00393A88">
      <w:pPr>
        <w:pStyle w:val="ManualNumPar1"/>
        <w:numPr>
          <w:ilvl w:val="3"/>
          <w:numId w:val="50"/>
        </w:numPr>
        <w:spacing w:before="0" w:line="240" w:lineRule="auto"/>
        <w:ind w:left="714" w:hanging="357"/>
        <w:jc w:val="both"/>
        <w:rPr>
          <w:bCs/>
          <w:szCs w:val="24"/>
          <w:lang w:val="sk-SK"/>
        </w:rPr>
      </w:pPr>
      <w:r w:rsidRPr="00F31CAC">
        <w:rPr>
          <w:szCs w:val="24"/>
          <w:lang w:val="sk-SK"/>
        </w:rPr>
        <w:lastRenderedPageBreak/>
        <w:t xml:space="preserve">Základnému subjektu, ktorý je vlastníkom, sa priradí </w:t>
      </w:r>
      <w:r w:rsidR="0097541D" w:rsidRPr="00F31CAC">
        <w:rPr>
          <w:szCs w:val="24"/>
          <w:lang w:val="sk-SK"/>
        </w:rPr>
        <w:t xml:space="preserve">suma zahrnutých daní, ktoré sú vykázané </w:t>
      </w:r>
      <w:r w:rsidR="00652892" w:rsidRPr="00F31CAC">
        <w:rPr>
          <w:szCs w:val="24"/>
          <w:lang w:val="sk-SK"/>
        </w:rPr>
        <w:t xml:space="preserve">vo finančných výkazoch </w:t>
      </w:r>
      <w:r w:rsidRPr="00F31CAC">
        <w:rPr>
          <w:szCs w:val="24"/>
          <w:lang w:val="sk-SK"/>
        </w:rPr>
        <w:t>transparentného subjektu a ktoré súvisia s oprávneným príjm</w:t>
      </w:r>
      <w:r w:rsidR="003404A8" w:rsidRPr="00F31CAC">
        <w:rPr>
          <w:szCs w:val="24"/>
          <w:lang w:val="sk-SK"/>
        </w:rPr>
        <w:t>om alebo oprávnenou stratou prisúdenými podľa § 1</w:t>
      </w:r>
      <w:r w:rsidR="005A690B" w:rsidRPr="00F31CAC">
        <w:rPr>
          <w:szCs w:val="24"/>
          <w:lang w:val="sk-SK"/>
        </w:rPr>
        <w:t>4</w:t>
      </w:r>
      <w:r w:rsidR="003404A8" w:rsidRPr="00F31CAC">
        <w:rPr>
          <w:szCs w:val="24"/>
          <w:lang w:val="sk-SK"/>
        </w:rPr>
        <w:t xml:space="preserve"> ods. 4</w:t>
      </w:r>
      <w:r w:rsidRPr="00F31CAC">
        <w:rPr>
          <w:szCs w:val="24"/>
          <w:lang w:val="sk-SK"/>
        </w:rPr>
        <w:t xml:space="preserve"> základném</w:t>
      </w:r>
      <w:r w:rsidR="003404A8" w:rsidRPr="00F31CAC">
        <w:rPr>
          <w:szCs w:val="24"/>
          <w:lang w:val="sk-SK"/>
        </w:rPr>
        <w:t>u subjektu, ktorý je vlastníkom.</w:t>
      </w:r>
    </w:p>
    <w:p w14:paraId="54B62248" w14:textId="11EF97A7" w:rsidR="00F3276A" w:rsidRPr="00F31CAC" w:rsidRDefault="004557C6" w:rsidP="00393A88">
      <w:pPr>
        <w:pStyle w:val="ManualNumPar1"/>
        <w:numPr>
          <w:ilvl w:val="3"/>
          <w:numId w:val="50"/>
        </w:numPr>
        <w:spacing w:before="0" w:line="240" w:lineRule="auto"/>
        <w:ind w:left="714" w:hanging="357"/>
        <w:jc w:val="both"/>
        <w:rPr>
          <w:szCs w:val="24"/>
          <w:lang w:val="sk-SK"/>
        </w:rPr>
      </w:pPr>
      <w:r w:rsidRPr="00F31CAC">
        <w:rPr>
          <w:szCs w:val="24"/>
          <w:lang w:val="sk-SK"/>
        </w:rPr>
        <w:t>Základnému subjektu</w:t>
      </w:r>
      <w:r w:rsidR="003B24E4" w:rsidRPr="00F31CAC">
        <w:rPr>
          <w:szCs w:val="24"/>
          <w:lang w:val="sk-SK"/>
        </w:rPr>
        <w:t xml:space="preserve">, </w:t>
      </w:r>
      <w:r w:rsidR="00F3276A" w:rsidRPr="00F31CAC">
        <w:rPr>
          <w:szCs w:val="24"/>
          <w:lang w:val="sk-SK"/>
        </w:rPr>
        <w:t>ktorý je kontrolovanou zahraničnou spoločnosťou, sa priradí suma zahrnutých daní</w:t>
      </w:r>
      <w:r w:rsidR="004D4C9B" w:rsidRPr="00F31CAC">
        <w:rPr>
          <w:szCs w:val="24"/>
          <w:lang w:val="sk-SK"/>
        </w:rPr>
        <w:t xml:space="preserve"> </w:t>
      </w:r>
      <w:r w:rsidR="00F3276A" w:rsidRPr="00F31CAC">
        <w:rPr>
          <w:szCs w:val="24"/>
          <w:lang w:val="sk-SK"/>
        </w:rPr>
        <w:t xml:space="preserve">vykázaných </w:t>
      </w:r>
      <w:r w:rsidR="00652892" w:rsidRPr="00F31CAC">
        <w:rPr>
          <w:szCs w:val="24"/>
          <w:lang w:val="sk-SK"/>
        </w:rPr>
        <w:t xml:space="preserve">vo finančných výkazoch </w:t>
      </w:r>
      <w:r w:rsidR="00F3276A" w:rsidRPr="00F31CAC">
        <w:rPr>
          <w:szCs w:val="24"/>
          <w:lang w:val="sk-SK"/>
        </w:rPr>
        <w:t>základného subjektu, ktorý má priamy</w:t>
      </w:r>
      <w:r w:rsidR="0068542E" w:rsidRPr="00F31CAC">
        <w:rPr>
          <w:szCs w:val="24"/>
          <w:lang w:val="sk-SK"/>
        </w:rPr>
        <w:t xml:space="preserve"> vlastnícky podiel</w:t>
      </w:r>
      <w:r w:rsidR="00F3276A" w:rsidRPr="00F31CAC">
        <w:rPr>
          <w:szCs w:val="24"/>
          <w:lang w:val="sk-SK"/>
        </w:rPr>
        <w:t xml:space="preserve"> alebo nepriamy vlastnícky podiel na</w:t>
      </w:r>
      <w:r w:rsidR="0068542E" w:rsidRPr="00F31CAC">
        <w:rPr>
          <w:szCs w:val="24"/>
          <w:lang w:val="sk-SK"/>
        </w:rPr>
        <w:t xml:space="preserve"> tejto</w:t>
      </w:r>
      <w:r w:rsidR="00F3276A" w:rsidRPr="00F31CAC">
        <w:rPr>
          <w:szCs w:val="24"/>
          <w:lang w:val="sk-SK"/>
        </w:rPr>
        <w:t xml:space="preserve"> kontrolovanej zahraničnej spoločnosti</w:t>
      </w:r>
      <w:r w:rsidR="00786460" w:rsidRPr="00F31CAC">
        <w:rPr>
          <w:szCs w:val="24"/>
          <w:lang w:val="sk-SK"/>
        </w:rPr>
        <w:t xml:space="preserve"> a ktorého podiel na </w:t>
      </w:r>
      <w:r w:rsidR="0005030D" w:rsidRPr="00F31CAC">
        <w:rPr>
          <w:szCs w:val="24"/>
          <w:lang w:val="sk-SK"/>
        </w:rPr>
        <w:t>p</w:t>
      </w:r>
      <w:r w:rsidR="00786460" w:rsidRPr="00F31CAC">
        <w:rPr>
          <w:szCs w:val="24"/>
          <w:lang w:val="sk-SK"/>
        </w:rPr>
        <w:t>ríj</w:t>
      </w:r>
      <w:r w:rsidR="0005030D" w:rsidRPr="00F31CAC">
        <w:rPr>
          <w:szCs w:val="24"/>
          <w:lang w:val="sk-SK"/>
        </w:rPr>
        <w:t>m</w:t>
      </w:r>
      <w:r w:rsidR="00786460" w:rsidRPr="00F31CAC">
        <w:rPr>
          <w:szCs w:val="24"/>
          <w:lang w:val="sk-SK"/>
        </w:rPr>
        <w:t>e</w:t>
      </w:r>
      <w:r w:rsidR="0068542E" w:rsidRPr="00F31CAC">
        <w:rPr>
          <w:szCs w:val="24"/>
          <w:lang w:val="sk-SK"/>
        </w:rPr>
        <w:t xml:space="preserve"> tejto</w:t>
      </w:r>
      <w:r w:rsidR="0005030D" w:rsidRPr="00F31CAC">
        <w:rPr>
          <w:szCs w:val="24"/>
          <w:lang w:val="sk-SK"/>
        </w:rPr>
        <w:t xml:space="preserve"> kontrolovanej zahraničnej spoločnosti </w:t>
      </w:r>
      <w:r w:rsidR="00786460" w:rsidRPr="00F31CAC">
        <w:rPr>
          <w:szCs w:val="24"/>
          <w:lang w:val="sk-SK"/>
        </w:rPr>
        <w:t xml:space="preserve">podlieha </w:t>
      </w:r>
      <w:r w:rsidR="0005030D" w:rsidRPr="00F31CAC">
        <w:rPr>
          <w:szCs w:val="24"/>
          <w:lang w:val="sk-SK"/>
        </w:rPr>
        <w:t>zdaneni</w:t>
      </w:r>
      <w:r w:rsidR="00786460" w:rsidRPr="00F31CAC">
        <w:rPr>
          <w:szCs w:val="24"/>
          <w:lang w:val="sk-SK"/>
        </w:rPr>
        <w:t>u</w:t>
      </w:r>
      <w:r w:rsidR="0005030D" w:rsidRPr="00F31CAC">
        <w:rPr>
          <w:szCs w:val="24"/>
          <w:lang w:val="sk-SK"/>
        </w:rPr>
        <w:t xml:space="preserve"> prostredníctvom daňového režimu pre kontrolovanú zahraničnú spoločnosť</w:t>
      </w:r>
      <w:r w:rsidR="00786460" w:rsidRPr="00F31CAC">
        <w:rPr>
          <w:szCs w:val="24"/>
          <w:lang w:val="sk-SK"/>
        </w:rPr>
        <w:t>.</w:t>
      </w:r>
    </w:p>
    <w:p w14:paraId="27D21EE8" w14:textId="210A179B" w:rsidR="001977AA" w:rsidRPr="00F31CAC" w:rsidRDefault="00835F3B" w:rsidP="00393A88">
      <w:pPr>
        <w:pStyle w:val="ManualNumPar1"/>
        <w:numPr>
          <w:ilvl w:val="3"/>
          <w:numId w:val="50"/>
        </w:numPr>
        <w:spacing w:before="0" w:line="240" w:lineRule="auto"/>
        <w:ind w:left="714" w:hanging="357"/>
        <w:jc w:val="both"/>
        <w:rPr>
          <w:szCs w:val="24"/>
          <w:lang w:val="sk-SK"/>
        </w:rPr>
      </w:pPr>
      <w:r w:rsidRPr="00F31CAC">
        <w:rPr>
          <w:szCs w:val="24"/>
          <w:lang w:val="sk-SK"/>
        </w:rPr>
        <w:t>Základnému subjektu, ktorý je hybridným subjektom, sa priradí suma z</w:t>
      </w:r>
      <w:r w:rsidR="003404A8" w:rsidRPr="00F31CAC">
        <w:rPr>
          <w:szCs w:val="24"/>
          <w:lang w:val="sk-SK"/>
        </w:rPr>
        <w:t>ahrnutých daní, ktoré sú vykázané</w:t>
      </w:r>
      <w:r w:rsidRPr="00F31CAC">
        <w:rPr>
          <w:szCs w:val="24"/>
          <w:lang w:val="sk-SK"/>
        </w:rPr>
        <w:t xml:space="preserve"> </w:t>
      </w:r>
      <w:r w:rsidR="00652892" w:rsidRPr="00F31CAC">
        <w:rPr>
          <w:szCs w:val="24"/>
          <w:lang w:val="sk-SK"/>
        </w:rPr>
        <w:t xml:space="preserve">vo finančných výkazoch </w:t>
      </w:r>
      <w:r w:rsidRPr="00F31CAC">
        <w:rPr>
          <w:szCs w:val="24"/>
          <w:lang w:val="sk-SK"/>
        </w:rPr>
        <w:t>základného sub</w:t>
      </w:r>
      <w:r w:rsidR="003404A8" w:rsidRPr="00F31CAC">
        <w:rPr>
          <w:szCs w:val="24"/>
          <w:lang w:val="sk-SK"/>
        </w:rPr>
        <w:t>jektu, ktorý je jeho vlastníkom</w:t>
      </w:r>
      <w:r w:rsidRPr="00F31CAC">
        <w:rPr>
          <w:szCs w:val="24"/>
          <w:lang w:val="sk-SK"/>
        </w:rPr>
        <w:t xml:space="preserve"> a ktoré súvisia s oprávne</w:t>
      </w:r>
      <w:r w:rsidR="003404A8" w:rsidRPr="00F31CAC">
        <w:rPr>
          <w:szCs w:val="24"/>
          <w:lang w:val="sk-SK"/>
        </w:rPr>
        <w:t>ným príjmom hybridného subjektu, pričom</w:t>
      </w:r>
      <w:r w:rsidR="00764503" w:rsidRPr="00F31CAC">
        <w:rPr>
          <w:szCs w:val="24"/>
          <w:lang w:val="sk-SK"/>
        </w:rPr>
        <w:t xml:space="preserve"> h</w:t>
      </w:r>
      <w:r w:rsidRPr="00F31CAC">
        <w:rPr>
          <w:szCs w:val="24"/>
          <w:lang w:val="sk-SK"/>
        </w:rPr>
        <w:t>ybridný</w:t>
      </w:r>
      <w:r w:rsidR="00764503" w:rsidRPr="00F31CAC">
        <w:rPr>
          <w:szCs w:val="24"/>
          <w:lang w:val="sk-SK"/>
        </w:rPr>
        <w:t>m</w:t>
      </w:r>
      <w:r w:rsidRPr="00F31CAC">
        <w:rPr>
          <w:szCs w:val="24"/>
          <w:lang w:val="sk-SK"/>
        </w:rPr>
        <w:t xml:space="preserve"> subjekt</w:t>
      </w:r>
      <w:r w:rsidR="00764503" w:rsidRPr="00F31CAC">
        <w:rPr>
          <w:szCs w:val="24"/>
          <w:lang w:val="sk-SK"/>
        </w:rPr>
        <w:t>om</w:t>
      </w:r>
      <w:r w:rsidR="003404A8" w:rsidRPr="00F31CAC">
        <w:rPr>
          <w:szCs w:val="24"/>
          <w:lang w:val="sk-SK"/>
        </w:rPr>
        <w:t xml:space="preserve"> je</w:t>
      </w:r>
      <w:r w:rsidR="00764503" w:rsidRPr="00F31CAC">
        <w:rPr>
          <w:szCs w:val="24"/>
          <w:lang w:val="sk-SK"/>
        </w:rPr>
        <w:t xml:space="preserve"> </w:t>
      </w:r>
      <w:r w:rsidR="00F02B09" w:rsidRPr="00F31CAC">
        <w:rPr>
          <w:szCs w:val="24"/>
          <w:lang w:val="sk-SK"/>
        </w:rPr>
        <w:t>subjekt, ktorý</w:t>
      </w:r>
      <w:r w:rsidRPr="00F31CAC">
        <w:rPr>
          <w:szCs w:val="24"/>
          <w:lang w:val="sk-SK"/>
        </w:rPr>
        <w:t xml:space="preserve"> v </w:t>
      </w:r>
      <w:r w:rsidR="00764503" w:rsidRPr="00F31CAC">
        <w:rPr>
          <w:szCs w:val="24"/>
          <w:lang w:val="sk-SK"/>
        </w:rPr>
        <w:t>štáte</w:t>
      </w:r>
      <w:r w:rsidRPr="00F31CAC">
        <w:rPr>
          <w:szCs w:val="24"/>
          <w:lang w:val="sk-SK"/>
        </w:rPr>
        <w:t>, kde sa nachádza</w:t>
      </w:r>
      <w:r w:rsidR="00F02B09" w:rsidRPr="00F31CAC">
        <w:rPr>
          <w:szCs w:val="24"/>
          <w:lang w:val="sk-SK"/>
        </w:rPr>
        <w:t>, nie je daňovo transparentný a</w:t>
      </w:r>
      <w:r w:rsidRPr="00F31CAC">
        <w:rPr>
          <w:szCs w:val="24"/>
          <w:lang w:val="sk-SK"/>
        </w:rPr>
        <w:t xml:space="preserve"> v </w:t>
      </w:r>
      <w:r w:rsidR="00764503" w:rsidRPr="00F31CAC">
        <w:rPr>
          <w:szCs w:val="24"/>
          <w:lang w:val="sk-SK"/>
        </w:rPr>
        <w:t>štáte</w:t>
      </w:r>
      <w:r w:rsidRPr="00F31CAC">
        <w:rPr>
          <w:szCs w:val="24"/>
          <w:lang w:val="sk-SK"/>
        </w:rPr>
        <w:t>, kde sa nachádza jeho vlastník, je považovaný za daňovo transparentný subjekt.</w:t>
      </w:r>
      <w:r w:rsidR="00E72ECB" w:rsidRPr="00F31CAC">
        <w:rPr>
          <w:szCs w:val="24"/>
          <w:lang w:val="sk-SK"/>
        </w:rPr>
        <w:t xml:space="preserve"> </w:t>
      </w:r>
    </w:p>
    <w:p w14:paraId="1A8D1712" w14:textId="4CDA1374" w:rsidR="00F02B09" w:rsidRPr="00F31CAC" w:rsidRDefault="00E72ECB" w:rsidP="00393A88">
      <w:pPr>
        <w:pStyle w:val="ManualNumPar1"/>
        <w:numPr>
          <w:ilvl w:val="3"/>
          <w:numId w:val="50"/>
        </w:numPr>
        <w:spacing w:before="0" w:line="240" w:lineRule="auto"/>
        <w:ind w:left="714" w:hanging="357"/>
        <w:jc w:val="both"/>
        <w:rPr>
          <w:szCs w:val="24"/>
          <w:lang w:val="sk-SK"/>
        </w:rPr>
      </w:pPr>
      <w:r w:rsidRPr="00F31CAC">
        <w:rPr>
          <w:szCs w:val="24"/>
          <w:lang w:val="sk-SK"/>
        </w:rPr>
        <w:t>Základný subjekt, ktorému boli</w:t>
      </w:r>
      <w:r w:rsidR="004557C6" w:rsidRPr="00F31CAC">
        <w:rPr>
          <w:szCs w:val="24"/>
          <w:lang w:val="sk-SK"/>
        </w:rPr>
        <w:t xml:space="preserve"> podľa odsek</w:t>
      </w:r>
      <w:r w:rsidR="00B92494" w:rsidRPr="00F31CAC">
        <w:rPr>
          <w:szCs w:val="24"/>
          <w:lang w:val="sk-SK"/>
        </w:rPr>
        <w:t>ov</w:t>
      </w:r>
      <w:r w:rsidR="004557C6" w:rsidRPr="00F31CAC">
        <w:rPr>
          <w:szCs w:val="24"/>
          <w:lang w:val="sk-SK"/>
        </w:rPr>
        <w:t xml:space="preserve"> 3 a 4 </w:t>
      </w:r>
      <w:r w:rsidRPr="00F31CAC">
        <w:rPr>
          <w:szCs w:val="24"/>
          <w:lang w:val="sk-SK"/>
        </w:rPr>
        <w:t xml:space="preserve"> priradené zahrnuté dane v súvislosti s jeho pasívnym príjmom, zahrnie tieto </w:t>
      </w:r>
      <w:r w:rsidR="001977AA" w:rsidRPr="00F31CAC">
        <w:rPr>
          <w:szCs w:val="24"/>
          <w:lang w:val="sk-SK"/>
        </w:rPr>
        <w:t>dane do sumy</w:t>
      </w:r>
      <w:r w:rsidRPr="00F31CAC">
        <w:rPr>
          <w:szCs w:val="24"/>
          <w:lang w:val="sk-SK"/>
        </w:rPr>
        <w:t xml:space="preserve"> upravených zahrnutých daní v sume rovnajúcej sa zahrnutým daniam priradeným v súvislosti s jeho pasív</w:t>
      </w:r>
      <w:r w:rsidR="009D7A1C" w:rsidRPr="00F31CAC">
        <w:rPr>
          <w:szCs w:val="24"/>
          <w:lang w:val="sk-SK"/>
        </w:rPr>
        <w:t>nym príjmom, ak odsek 6</w:t>
      </w:r>
      <w:r w:rsidR="001977AA" w:rsidRPr="00F31CAC">
        <w:rPr>
          <w:szCs w:val="24"/>
          <w:lang w:val="sk-SK"/>
        </w:rPr>
        <w:t xml:space="preserve"> neustanovuje inak.</w:t>
      </w:r>
    </w:p>
    <w:p w14:paraId="1FF90913" w14:textId="5BE5829D" w:rsidR="0070193F" w:rsidRPr="00F31CAC" w:rsidRDefault="001521E1" w:rsidP="00393A88">
      <w:pPr>
        <w:pStyle w:val="ManualNumPar1"/>
        <w:numPr>
          <w:ilvl w:val="3"/>
          <w:numId w:val="50"/>
        </w:numPr>
        <w:spacing w:before="0" w:line="240" w:lineRule="auto"/>
        <w:ind w:left="714" w:hanging="357"/>
        <w:jc w:val="both"/>
        <w:rPr>
          <w:szCs w:val="24"/>
          <w:lang w:val="sk-SK"/>
        </w:rPr>
      </w:pPr>
      <w:r w:rsidRPr="00F31CAC">
        <w:rPr>
          <w:szCs w:val="24"/>
          <w:lang w:val="sk-SK"/>
        </w:rPr>
        <w:t>Odchylne od odseku 5 z</w:t>
      </w:r>
      <w:r w:rsidR="00835F3B" w:rsidRPr="00F31CAC">
        <w:rPr>
          <w:szCs w:val="24"/>
          <w:lang w:val="sk-SK"/>
        </w:rPr>
        <w:t>ákladný subjekt</w:t>
      </w:r>
      <w:r w:rsidRPr="00F31CAC">
        <w:rPr>
          <w:szCs w:val="24"/>
          <w:lang w:val="sk-SK"/>
        </w:rPr>
        <w:t xml:space="preserve"> </w:t>
      </w:r>
      <w:r w:rsidR="001977AA" w:rsidRPr="00F31CAC">
        <w:rPr>
          <w:szCs w:val="24"/>
          <w:lang w:val="sk-SK"/>
        </w:rPr>
        <w:t>zahrnie do sumy</w:t>
      </w:r>
      <w:r w:rsidR="00835F3B" w:rsidRPr="00F31CAC">
        <w:rPr>
          <w:szCs w:val="24"/>
          <w:lang w:val="sk-SK"/>
        </w:rPr>
        <w:t xml:space="preserve"> upravených zahrnutých daní sumu</w:t>
      </w:r>
      <w:r w:rsidR="001977AA" w:rsidRPr="00F31CAC">
        <w:rPr>
          <w:szCs w:val="24"/>
          <w:lang w:val="sk-SK"/>
        </w:rPr>
        <w:t xml:space="preserve"> rovnajúcu sa súčinu</w:t>
      </w:r>
      <w:r w:rsidR="00835F3B" w:rsidRPr="00F31CAC">
        <w:rPr>
          <w:szCs w:val="24"/>
          <w:lang w:val="sk-SK"/>
        </w:rPr>
        <w:t xml:space="preserve"> percentuá</w:t>
      </w:r>
      <w:r w:rsidR="001977AA" w:rsidRPr="00F31CAC">
        <w:rPr>
          <w:szCs w:val="24"/>
          <w:lang w:val="sk-SK"/>
        </w:rPr>
        <w:t xml:space="preserve">lnej sadzby </w:t>
      </w:r>
      <w:proofErr w:type="spellStart"/>
      <w:r w:rsidR="001977AA" w:rsidRPr="00F31CAC">
        <w:rPr>
          <w:szCs w:val="24"/>
          <w:lang w:val="sk-SK"/>
        </w:rPr>
        <w:t>dorovnávacej</w:t>
      </w:r>
      <w:proofErr w:type="spellEnd"/>
      <w:r w:rsidR="001977AA" w:rsidRPr="00F31CAC">
        <w:rPr>
          <w:szCs w:val="24"/>
          <w:lang w:val="sk-SK"/>
        </w:rPr>
        <w:t xml:space="preserve"> dane a</w:t>
      </w:r>
      <w:r w:rsidR="009C0810" w:rsidRPr="00F31CAC">
        <w:rPr>
          <w:szCs w:val="24"/>
          <w:lang w:val="sk-SK"/>
        </w:rPr>
        <w:t xml:space="preserve"> </w:t>
      </w:r>
      <w:r w:rsidR="001977AA" w:rsidRPr="00F31CAC">
        <w:rPr>
          <w:szCs w:val="24"/>
          <w:lang w:val="sk-SK"/>
        </w:rPr>
        <w:t>sumy</w:t>
      </w:r>
      <w:r w:rsidR="00835F3B" w:rsidRPr="00F31CAC">
        <w:rPr>
          <w:szCs w:val="24"/>
          <w:lang w:val="sk-SK"/>
        </w:rPr>
        <w:t xml:space="preserve"> pasívneho príjmu</w:t>
      </w:r>
      <w:r w:rsidR="001977AA" w:rsidRPr="00F31CAC">
        <w:rPr>
          <w:szCs w:val="24"/>
          <w:lang w:val="sk-SK"/>
        </w:rPr>
        <w:t xml:space="preserve"> tohto</w:t>
      </w:r>
      <w:r w:rsidR="00835F3B" w:rsidRPr="00F31CAC">
        <w:rPr>
          <w:szCs w:val="24"/>
          <w:lang w:val="sk-SK"/>
        </w:rPr>
        <w:t xml:space="preserve"> základného subjek</w:t>
      </w:r>
      <w:r w:rsidR="001977AA" w:rsidRPr="00F31CAC">
        <w:rPr>
          <w:szCs w:val="24"/>
          <w:lang w:val="sk-SK"/>
        </w:rPr>
        <w:t>tu</w:t>
      </w:r>
      <w:r w:rsidR="00835F3B" w:rsidRPr="00F31CAC">
        <w:rPr>
          <w:szCs w:val="24"/>
          <w:lang w:val="sk-SK"/>
        </w:rPr>
        <w:t>, ak je výsledok nižší ako suma určená</w:t>
      </w:r>
      <w:r w:rsidR="009D7A1C" w:rsidRPr="00F31CAC">
        <w:rPr>
          <w:szCs w:val="24"/>
          <w:lang w:val="sk-SK"/>
        </w:rPr>
        <w:t xml:space="preserve"> podľa odseku 5</w:t>
      </w:r>
      <w:r w:rsidR="001977AA" w:rsidRPr="00F31CAC">
        <w:rPr>
          <w:szCs w:val="24"/>
          <w:lang w:val="sk-SK"/>
        </w:rPr>
        <w:t>, pričom p</w:t>
      </w:r>
      <w:r w:rsidR="00835F3B" w:rsidRPr="00F31CAC">
        <w:rPr>
          <w:szCs w:val="24"/>
          <w:lang w:val="sk-SK"/>
        </w:rPr>
        <w:t xml:space="preserve">ercentuálna sadzba </w:t>
      </w:r>
      <w:proofErr w:type="spellStart"/>
      <w:r w:rsidR="00835F3B" w:rsidRPr="00F31CAC">
        <w:rPr>
          <w:szCs w:val="24"/>
          <w:lang w:val="sk-SK"/>
        </w:rPr>
        <w:t>dorovnávacej</w:t>
      </w:r>
      <w:proofErr w:type="spellEnd"/>
      <w:r w:rsidR="00835F3B" w:rsidRPr="00F31CAC">
        <w:rPr>
          <w:szCs w:val="24"/>
          <w:lang w:val="sk-SK"/>
        </w:rPr>
        <w:t xml:space="preserve"> dane</w:t>
      </w:r>
      <w:r w:rsidR="00751C9C" w:rsidRPr="00F31CAC">
        <w:rPr>
          <w:szCs w:val="24"/>
          <w:lang w:val="sk-SK"/>
        </w:rPr>
        <w:t xml:space="preserve"> sa </w:t>
      </w:r>
      <w:r w:rsidR="001977AA" w:rsidRPr="00F31CAC">
        <w:rPr>
          <w:szCs w:val="24"/>
          <w:lang w:val="sk-SK"/>
        </w:rPr>
        <w:t xml:space="preserve">vypočíta </w:t>
      </w:r>
      <w:r w:rsidR="00835F3B" w:rsidRPr="00F31CAC">
        <w:rPr>
          <w:szCs w:val="24"/>
          <w:lang w:val="sk-SK"/>
        </w:rPr>
        <w:t xml:space="preserve">bez ohľadu na zahrnuté dane, ktoré vznikli v súvislosti s takýmto </w:t>
      </w:r>
      <w:r w:rsidR="00FF6A62" w:rsidRPr="00F31CAC">
        <w:rPr>
          <w:szCs w:val="24"/>
          <w:lang w:val="sk-SK"/>
        </w:rPr>
        <w:t>pasívnym príjmom základnému</w:t>
      </w:r>
      <w:r w:rsidR="00835F3B" w:rsidRPr="00F31CAC">
        <w:rPr>
          <w:szCs w:val="24"/>
          <w:lang w:val="sk-SK"/>
        </w:rPr>
        <w:t xml:space="preserve"> subjektu, ktorý je vlastníkom.</w:t>
      </w:r>
      <w:r w:rsidR="00FF6A62" w:rsidRPr="00F31CAC">
        <w:rPr>
          <w:szCs w:val="24"/>
          <w:lang w:val="sk-SK"/>
        </w:rPr>
        <w:t xml:space="preserve"> Z</w:t>
      </w:r>
      <w:r w:rsidR="00835F3B" w:rsidRPr="00F31CAC">
        <w:rPr>
          <w:szCs w:val="24"/>
          <w:lang w:val="sk-SK"/>
        </w:rPr>
        <w:t>ahrnuté dane základného subjektu, ktorý je vlastníkom, ktoré zostanú po uplatnení</w:t>
      </w:r>
      <w:r w:rsidR="00FF6A62" w:rsidRPr="00F31CAC">
        <w:rPr>
          <w:szCs w:val="24"/>
          <w:lang w:val="sk-SK"/>
        </w:rPr>
        <w:t xml:space="preserve"> postupu podľa prvej vety</w:t>
      </w:r>
      <w:r w:rsidR="00835F3B" w:rsidRPr="00F31CAC">
        <w:rPr>
          <w:szCs w:val="24"/>
          <w:lang w:val="sk-SK"/>
        </w:rPr>
        <w:t>, sa nepriradia</w:t>
      </w:r>
      <w:r w:rsidR="009D7A1C" w:rsidRPr="00F31CAC">
        <w:rPr>
          <w:szCs w:val="24"/>
          <w:lang w:val="sk-SK"/>
        </w:rPr>
        <w:t xml:space="preserve"> podľa odsek</w:t>
      </w:r>
      <w:r w:rsidR="00B92494" w:rsidRPr="00F31CAC">
        <w:rPr>
          <w:szCs w:val="24"/>
          <w:lang w:val="sk-SK"/>
        </w:rPr>
        <w:t>ov</w:t>
      </w:r>
      <w:r w:rsidR="009D7A1C" w:rsidRPr="00F31CAC">
        <w:rPr>
          <w:szCs w:val="24"/>
          <w:lang w:val="sk-SK"/>
        </w:rPr>
        <w:t xml:space="preserve"> </w:t>
      </w:r>
      <w:r w:rsidR="004557C6" w:rsidRPr="00F31CAC">
        <w:rPr>
          <w:szCs w:val="24"/>
          <w:lang w:val="sk-SK"/>
        </w:rPr>
        <w:t xml:space="preserve">3 a </w:t>
      </w:r>
      <w:r w:rsidR="009D7A1C" w:rsidRPr="00F31CAC">
        <w:rPr>
          <w:szCs w:val="24"/>
          <w:lang w:val="sk-SK"/>
        </w:rPr>
        <w:t>4</w:t>
      </w:r>
      <w:r w:rsidR="00FF6A62" w:rsidRPr="00F31CAC">
        <w:rPr>
          <w:szCs w:val="24"/>
          <w:lang w:val="sk-SK"/>
        </w:rPr>
        <w:t>.</w:t>
      </w:r>
      <w:r w:rsidR="00835F3B" w:rsidRPr="00F31CAC">
        <w:rPr>
          <w:szCs w:val="24"/>
          <w:lang w:val="sk-SK"/>
        </w:rPr>
        <w:t xml:space="preserve"> </w:t>
      </w:r>
    </w:p>
    <w:p w14:paraId="740BCBE4" w14:textId="3AA95F41" w:rsidR="00835F3B" w:rsidRPr="00F31CAC" w:rsidRDefault="00FF6A62" w:rsidP="00393A88">
      <w:pPr>
        <w:pStyle w:val="ManualNumPar1"/>
        <w:numPr>
          <w:ilvl w:val="3"/>
          <w:numId w:val="50"/>
        </w:numPr>
        <w:spacing w:before="0" w:line="240" w:lineRule="auto"/>
        <w:ind w:left="714" w:hanging="357"/>
        <w:jc w:val="both"/>
        <w:rPr>
          <w:szCs w:val="24"/>
          <w:lang w:val="sk-SK"/>
        </w:rPr>
      </w:pPr>
      <w:r w:rsidRPr="00F31CAC">
        <w:rPr>
          <w:szCs w:val="24"/>
          <w:lang w:val="sk-SK"/>
        </w:rPr>
        <w:t>P</w:t>
      </w:r>
      <w:r w:rsidR="00835F3B" w:rsidRPr="00F31CAC">
        <w:rPr>
          <w:szCs w:val="24"/>
          <w:lang w:val="sk-SK"/>
        </w:rPr>
        <w:t>asívny</w:t>
      </w:r>
      <w:r w:rsidR="00751C9C" w:rsidRPr="00F31CAC">
        <w:rPr>
          <w:szCs w:val="24"/>
          <w:lang w:val="sk-SK"/>
        </w:rPr>
        <w:t>m</w:t>
      </w:r>
      <w:r w:rsidR="00835F3B" w:rsidRPr="00F31CAC">
        <w:rPr>
          <w:szCs w:val="24"/>
          <w:lang w:val="sk-SK"/>
        </w:rPr>
        <w:t xml:space="preserve"> príj</w:t>
      </w:r>
      <w:r w:rsidR="00751C9C" w:rsidRPr="00F31CAC">
        <w:rPr>
          <w:szCs w:val="24"/>
          <w:lang w:val="sk-SK"/>
        </w:rPr>
        <w:t>mom</w:t>
      </w:r>
      <w:r w:rsidR="00835F3B" w:rsidRPr="00F31CAC">
        <w:rPr>
          <w:szCs w:val="24"/>
          <w:lang w:val="sk-SK"/>
        </w:rPr>
        <w:t xml:space="preserve"> sú </w:t>
      </w:r>
      <w:r w:rsidR="006E214C" w:rsidRPr="00F31CAC">
        <w:rPr>
          <w:szCs w:val="24"/>
          <w:lang w:val="sk-SK"/>
        </w:rPr>
        <w:t>príjmové položky</w:t>
      </w:r>
      <w:r w:rsidR="00027938" w:rsidRPr="00F31CAC">
        <w:rPr>
          <w:szCs w:val="24"/>
          <w:lang w:val="sk-SK"/>
        </w:rPr>
        <w:t xml:space="preserve"> zahrnuté do oprávneného príjmu</w:t>
      </w:r>
      <w:r w:rsidR="00835F3B" w:rsidRPr="00F31CAC">
        <w:rPr>
          <w:szCs w:val="24"/>
          <w:lang w:val="sk-SK"/>
        </w:rPr>
        <w:t xml:space="preserve"> v</w:t>
      </w:r>
      <w:r w:rsidR="006E214C" w:rsidRPr="00F31CAC">
        <w:rPr>
          <w:szCs w:val="24"/>
          <w:lang w:val="sk-SK"/>
        </w:rPr>
        <w:t> </w:t>
      </w:r>
      <w:r w:rsidR="00835F3B" w:rsidRPr="00F31CAC">
        <w:rPr>
          <w:szCs w:val="24"/>
          <w:lang w:val="sk-SK"/>
        </w:rPr>
        <w:t>rozsahu</w:t>
      </w:r>
      <w:r w:rsidR="006E214C" w:rsidRPr="00F31CAC">
        <w:rPr>
          <w:szCs w:val="24"/>
          <w:lang w:val="sk-SK"/>
        </w:rPr>
        <w:t>,</w:t>
      </w:r>
      <w:r w:rsidR="00835F3B" w:rsidRPr="00F31CAC">
        <w:rPr>
          <w:szCs w:val="24"/>
          <w:lang w:val="sk-SK"/>
        </w:rPr>
        <w:t xml:space="preserve"> v akom základný subjekt, ktorý je vlastníkom, podlieha dani </w:t>
      </w:r>
      <w:r w:rsidR="006E214C" w:rsidRPr="00F31CAC">
        <w:rPr>
          <w:szCs w:val="24"/>
          <w:lang w:val="sk-SK"/>
        </w:rPr>
        <w:t>z tohto príjmu, ak ide o</w:t>
      </w:r>
    </w:p>
    <w:p w14:paraId="0399D894" w14:textId="26BD0522" w:rsidR="00835F3B" w:rsidRPr="00F31CAC" w:rsidRDefault="006E214C" w:rsidP="00393A88">
      <w:pPr>
        <w:pStyle w:val="Point1"/>
        <w:numPr>
          <w:ilvl w:val="2"/>
          <w:numId w:val="51"/>
        </w:numPr>
        <w:spacing w:before="0" w:line="240" w:lineRule="auto"/>
        <w:ind w:left="1134" w:hanging="357"/>
        <w:jc w:val="both"/>
        <w:rPr>
          <w:bCs/>
          <w:szCs w:val="24"/>
          <w:lang w:val="sk-SK"/>
        </w:rPr>
      </w:pPr>
      <w:r w:rsidRPr="00F31CAC">
        <w:rPr>
          <w:szCs w:val="24"/>
          <w:lang w:val="sk-SK"/>
        </w:rPr>
        <w:t>podiel na zisku (dividendu) alebo iné formy rozdelenia zisku</w:t>
      </w:r>
      <w:r w:rsidR="00751C9C" w:rsidRPr="00F31CAC">
        <w:rPr>
          <w:szCs w:val="24"/>
          <w:lang w:val="sk-SK"/>
        </w:rPr>
        <w:t>,</w:t>
      </w:r>
    </w:p>
    <w:p w14:paraId="40165BCA" w14:textId="2935414A" w:rsidR="00835F3B" w:rsidRPr="00F31CAC" w:rsidRDefault="00835F3B" w:rsidP="00393A88">
      <w:pPr>
        <w:pStyle w:val="Point1"/>
        <w:numPr>
          <w:ilvl w:val="2"/>
          <w:numId w:val="51"/>
        </w:numPr>
        <w:spacing w:before="0" w:line="240" w:lineRule="auto"/>
        <w:ind w:left="1134" w:hanging="357"/>
        <w:jc w:val="both"/>
        <w:rPr>
          <w:bCs/>
          <w:szCs w:val="24"/>
          <w:lang w:val="sk-SK"/>
        </w:rPr>
      </w:pPr>
      <w:r w:rsidRPr="00F31CAC">
        <w:rPr>
          <w:szCs w:val="24"/>
          <w:lang w:val="sk-SK"/>
        </w:rPr>
        <w:t xml:space="preserve">úrok alebo </w:t>
      </w:r>
      <w:r w:rsidR="00D80AF3" w:rsidRPr="00F31CAC">
        <w:rPr>
          <w:szCs w:val="24"/>
          <w:lang w:val="sk-SK"/>
        </w:rPr>
        <w:t>iné formy</w:t>
      </w:r>
      <w:r w:rsidRPr="00F31CAC">
        <w:rPr>
          <w:szCs w:val="24"/>
          <w:lang w:val="sk-SK"/>
        </w:rPr>
        <w:t xml:space="preserve"> úrokov</w:t>
      </w:r>
      <w:r w:rsidR="00751C9C" w:rsidRPr="00F31CAC">
        <w:rPr>
          <w:szCs w:val="24"/>
          <w:lang w:val="sk-SK"/>
        </w:rPr>
        <w:t>,</w:t>
      </w:r>
    </w:p>
    <w:p w14:paraId="34CC2CCD" w14:textId="6DCDAD7E" w:rsidR="00835F3B" w:rsidRPr="00F31CAC" w:rsidRDefault="00835F3B" w:rsidP="00393A88">
      <w:pPr>
        <w:pStyle w:val="Point1"/>
        <w:numPr>
          <w:ilvl w:val="2"/>
          <w:numId w:val="51"/>
        </w:numPr>
        <w:spacing w:before="0" w:line="240" w:lineRule="auto"/>
        <w:ind w:left="1134" w:hanging="357"/>
        <w:jc w:val="both"/>
        <w:rPr>
          <w:bCs/>
          <w:szCs w:val="24"/>
          <w:lang w:val="sk-SK"/>
        </w:rPr>
      </w:pPr>
      <w:r w:rsidRPr="00F31CAC">
        <w:rPr>
          <w:szCs w:val="24"/>
          <w:lang w:val="sk-SK"/>
        </w:rPr>
        <w:t>nájomné</w:t>
      </w:r>
      <w:r w:rsidR="00751C9C" w:rsidRPr="00F31CAC">
        <w:rPr>
          <w:szCs w:val="24"/>
          <w:lang w:val="sk-SK"/>
        </w:rPr>
        <w:t>,</w:t>
      </w:r>
    </w:p>
    <w:p w14:paraId="17DF74D7" w14:textId="06859C2F" w:rsidR="00835F3B" w:rsidRPr="00F31CAC" w:rsidRDefault="00835F3B" w:rsidP="00393A88">
      <w:pPr>
        <w:pStyle w:val="Point1"/>
        <w:numPr>
          <w:ilvl w:val="2"/>
          <w:numId w:val="51"/>
        </w:numPr>
        <w:spacing w:before="0" w:line="240" w:lineRule="auto"/>
        <w:ind w:left="1134" w:hanging="357"/>
        <w:jc w:val="both"/>
        <w:rPr>
          <w:bCs/>
          <w:szCs w:val="24"/>
          <w:lang w:val="sk-SK"/>
        </w:rPr>
      </w:pPr>
      <w:r w:rsidRPr="00F31CAC">
        <w:rPr>
          <w:szCs w:val="24"/>
          <w:lang w:val="sk-SK"/>
        </w:rPr>
        <w:t>licenčný poplatok</w:t>
      </w:r>
      <w:r w:rsidR="00751C9C" w:rsidRPr="00F31CAC">
        <w:rPr>
          <w:szCs w:val="24"/>
          <w:lang w:val="sk-SK"/>
        </w:rPr>
        <w:t>,</w:t>
      </w:r>
    </w:p>
    <w:p w14:paraId="729210B4" w14:textId="58FB8893" w:rsidR="00835F3B" w:rsidRPr="00F31CAC" w:rsidRDefault="00D80AF3" w:rsidP="00393A88">
      <w:pPr>
        <w:pStyle w:val="Point1"/>
        <w:numPr>
          <w:ilvl w:val="2"/>
          <w:numId w:val="51"/>
        </w:numPr>
        <w:spacing w:before="0" w:line="240" w:lineRule="auto"/>
        <w:ind w:left="1134" w:hanging="357"/>
        <w:jc w:val="both"/>
        <w:rPr>
          <w:bCs/>
          <w:szCs w:val="24"/>
          <w:lang w:val="sk-SK"/>
        </w:rPr>
      </w:pPr>
      <w:r w:rsidRPr="00F31CAC">
        <w:rPr>
          <w:szCs w:val="24"/>
          <w:lang w:val="sk-SK"/>
        </w:rPr>
        <w:t>anuitu</w:t>
      </w:r>
      <w:r w:rsidR="00835F3B" w:rsidRPr="00F31CAC">
        <w:rPr>
          <w:szCs w:val="24"/>
          <w:lang w:val="sk-SK"/>
        </w:rPr>
        <w:t xml:space="preserve"> alebo</w:t>
      </w:r>
    </w:p>
    <w:p w14:paraId="1A0B37E3" w14:textId="24F5EF6B" w:rsidR="0070193F" w:rsidRPr="00F31CAC" w:rsidRDefault="00835F3B" w:rsidP="00393A88">
      <w:pPr>
        <w:pStyle w:val="Point1"/>
        <w:numPr>
          <w:ilvl w:val="2"/>
          <w:numId w:val="51"/>
        </w:numPr>
        <w:spacing w:before="0" w:line="240" w:lineRule="auto"/>
        <w:ind w:left="1134" w:hanging="357"/>
        <w:jc w:val="both"/>
        <w:rPr>
          <w:bCs/>
          <w:szCs w:val="24"/>
          <w:lang w:val="sk-SK"/>
        </w:rPr>
      </w:pPr>
      <w:r w:rsidRPr="00F31CAC">
        <w:rPr>
          <w:szCs w:val="24"/>
          <w:lang w:val="sk-SK"/>
        </w:rPr>
        <w:t>zisky z majetku, ktorý vytvára príjem uvedený v písmenách a) až e).</w:t>
      </w:r>
    </w:p>
    <w:p w14:paraId="6AA312A4" w14:textId="667A88CB" w:rsidR="0070193F" w:rsidRPr="00F31CAC" w:rsidRDefault="0070193F" w:rsidP="00393A88">
      <w:pPr>
        <w:pStyle w:val="ManualNumPar1"/>
        <w:numPr>
          <w:ilvl w:val="3"/>
          <w:numId w:val="50"/>
        </w:numPr>
        <w:spacing w:before="0" w:line="240" w:lineRule="auto"/>
        <w:ind w:left="714" w:hanging="357"/>
        <w:jc w:val="both"/>
        <w:rPr>
          <w:szCs w:val="24"/>
          <w:lang w:val="sk-SK"/>
        </w:rPr>
      </w:pPr>
      <w:r w:rsidRPr="00F31CAC">
        <w:rPr>
          <w:szCs w:val="24"/>
          <w:lang w:val="sk-SK"/>
        </w:rPr>
        <w:t xml:space="preserve">Ak sa oprávnený príjem stálej prevádzkarne považuje za oprávnený príjem hlavného subjektu </w:t>
      </w:r>
      <w:r w:rsidR="00751C9C" w:rsidRPr="00F31CAC">
        <w:rPr>
          <w:szCs w:val="24"/>
          <w:lang w:val="sk-SK"/>
        </w:rPr>
        <w:t>podľa §</w:t>
      </w:r>
      <w:r w:rsidR="00751C9C" w:rsidRPr="00F31CAC" w:rsidDel="00751C9C">
        <w:rPr>
          <w:szCs w:val="24"/>
          <w:lang w:val="sk-SK"/>
        </w:rPr>
        <w:t xml:space="preserve"> </w:t>
      </w:r>
      <w:r w:rsidR="00C95B79" w:rsidRPr="00F31CAC">
        <w:rPr>
          <w:szCs w:val="24"/>
          <w:lang w:val="sk-SK"/>
        </w:rPr>
        <w:t>13</w:t>
      </w:r>
      <w:r w:rsidR="004C4672" w:rsidRPr="00F31CAC">
        <w:rPr>
          <w:szCs w:val="24"/>
          <w:lang w:val="sk-SK"/>
        </w:rPr>
        <w:t xml:space="preserve"> ods. 6 a 7</w:t>
      </w:r>
      <w:r w:rsidRPr="00F31CAC">
        <w:rPr>
          <w:szCs w:val="24"/>
          <w:lang w:val="sk-SK"/>
        </w:rPr>
        <w:t>, všetky zahrnuté dane vzniknuté v </w:t>
      </w:r>
      <w:r w:rsidR="00751C9C" w:rsidRPr="00F31CAC">
        <w:rPr>
          <w:szCs w:val="24"/>
          <w:lang w:val="sk-SK"/>
        </w:rPr>
        <w:t>štáte</w:t>
      </w:r>
      <w:r w:rsidRPr="00F31CAC">
        <w:rPr>
          <w:szCs w:val="24"/>
          <w:lang w:val="sk-SK"/>
        </w:rPr>
        <w:t>, v ktor</w:t>
      </w:r>
      <w:r w:rsidR="00751C9C" w:rsidRPr="00F31CAC">
        <w:rPr>
          <w:szCs w:val="24"/>
          <w:lang w:val="sk-SK"/>
        </w:rPr>
        <w:t>om</w:t>
      </w:r>
      <w:r w:rsidRPr="00F31CAC">
        <w:rPr>
          <w:szCs w:val="24"/>
          <w:lang w:val="sk-SK"/>
        </w:rPr>
        <w:t xml:space="preserve"> sa stála prevá</w:t>
      </w:r>
      <w:r w:rsidR="004C4672" w:rsidRPr="00F31CAC">
        <w:rPr>
          <w:szCs w:val="24"/>
          <w:lang w:val="sk-SK"/>
        </w:rPr>
        <w:t>dzkareň nachádza</w:t>
      </w:r>
      <w:r w:rsidRPr="00F31CAC">
        <w:rPr>
          <w:szCs w:val="24"/>
          <w:lang w:val="sk-SK"/>
        </w:rPr>
        <w:t xml:space="preserve"> a súvisiace s takýmto príjmom sa považujú za zahrnuté dane hlavného subjektu vo výške nepresahujúcej </w:t>
      </w:r>
      <w:r w:rsidR="004C4672" w:rsidRPr="00F31CAC">
        <w:rPr>
          <w:szCs w:val="24"/>
          <w:lang w:val="sk-SK"/>
        </w:rPr>
        <w:t>sumu rovnajúcu sa súčinu tohto príj</w:t>
      </w:r>
      <w:r w:rsidRPr="00F31CAC">
        <w:rPr>
          <w:szCs w:val="24"/>
          <w:lang w:val="sk-SK"/>
        </w:rPr>
        <w:t>m</w:t>
      </w:r>
      <w:r w:rsidR="004C4672" w:rsidRPr="00F31CAC">
        <w:rPr>
          <w:szCs w:val="24"/>
          <w:lang w:val="sk-SK"/>
        </w:rPr>
        <w:t xml:space="preserve">u a najvyššej sadzby </w:t>
      </w:r>
      <w:r w:rsidRPr="00F31CAC">
        <w:rPr>
          <w:szCs w:val="24"/>
          <w:lang w:val="sk-SK"/>
        </w:rPr>
        <w:t>dane</w:t>
      </w:r>
      <w:r w:rsidR="004C4672" w:rsidRPr="00F31CAC">
        <w:rPr>
          <w:szCs w:val="24"/>
          <w:lang w:val="sk-SK"/>
        </w:rPr>
        <w:t xml:space="preserve"> uplatniteľnej na bežné príjmy</w:t>
      </w:r>
      <w:r w:rsidRPr="00F31CAC">
        <w:rPr>
          <w:szCs w:val="24"/>
          <w:lang w:val="sk-SK"/>
        </w:rPr>
        <w:t xml:space="preserve"> v </w:t>
      </w:r>
      <w:r w:rsidR="00751C9C" w:rsidRPr="00F31CAC">
        <w:rPr>
          <w:szCs w:val="24"/>
          <w:lang w:val="sk-SK"/>
        </w:rPr>
        <w:t>štáte</w:t>
      </w:r>
      <w:r w:rsidRPr="00F31CAC">
        <w:rPr>
          <w:szCs w:val="24"/>
          <w:lang w:val="sk-SK"/>
        </w:rPr>
        <w:t>, v ktor</w:t>
      </w:r>
      <w:r w:rsidR="00751C9C" w:rsidRPr="00F31CAC">
        <w:rPr>
          <w:szCs w:val="24"/>
          <w:lang w:val="sk-SK"/>
        </w:rPr>
        <w:t>om</w:t>
      </w:r>
      <w:r w:rsidRPr="00F31CAC">
        <w:rPr>
          <w:szCs w:val="24"/>
          <w:lang w:val="sk-SK"/>
        </w:rPr>
        <w:t xml:space="preserve"> sa nachádza hlavný subjekt.</w:t>
      </w:r>
    </w:p>
    <w:p w14:paraId="05DEC32B" w14:textId="5E1A4747" w:rsidR="004557C6" w:rsidRPr="00F31CAC" w:rsidRDefault="004557C6" w:rsidP="00393A88">
      <w:pPr>
        <w:pStyle w:val="ManualNumPar1"/>
        <w:numPr>
          <w:ilvl w:val="3"/>
          <w:numId w:val="50"/>
        </w:numPr>
        <w:spacing w:before="0" w:line="240" w:lineRule="auto"/>
        <w:ind w:left="714" w:hanging="357"/>
        <w:jc w:val="both"/>
        <w:rPr>
          <w:szCs w:val="24"/>
          <w:lang w:val="sk-SK"/>
        </w:rPr>
      </w:pPr>
      <w:r w:rsidRPr="00F31CAC">
        <w:rPr>
          <w:szCs w:val="24"/>
          <w:lang w:val="sk-SK"/>
        </w:rPr>
        <w:t xml:space="preserve">Základnému subjektu, ktorý počas príslušného účtovného obdobia rozdelil zisk, sa priradí suma zahrnutých daní, ktoré sú vykázané z takéhoto rozdelenia zisku </w:t>
      </w:r>
      <w:r w:rsidR="00652892" w:rsidRPr="00F31CAC">
        <w:rPr>
          <w:szCs w:val="24"/>
          <w:lang w:val="sk-SK"/>
        </w:rPr>
        <w:t xml:space="preserve">vo finančných výkazoch </w:t>
      </w:r>
      <w:r w:rsidRPr="00F31CAC">
        <w:rPr>
          <w:szCs w:val="24"/>
          <w:lang w:val="sk-SK"/>
        </w:rPr>
        <w:t>základných subjektov, ktoré majú priamy vlastnícky pod</w:t>
      </w:r>
      <w:r w:rsidR="00405E87" w:rsidRPr="00F31CAC">
        <w:rPr>
          <w:szCs w:val="24"/>
          <w:lang w:val="sk-SK"/>
        </w:rPr>
        <w:t>iel na tomto základnom subjekte,</w:t>
      </w:r>
      <w:r w:rsidR="00405E87" w:rsidRPr="00F31CAC">
        <w:rPr>
          <w:color w:val="FF0000"/>
          <w:szCs w:val="24"/>
          <w:lang w:val="sk-SK"/>
        </w:rPr>
        <w:t xml:space="preserve"> vrátane</w:t>
      </w:r>
      <w:r w:rsidR="008275DE">
        <w:rPr>
          <w:color w:val="FF0000"/>
          <w:szCs w:val="24"/>
          <w:lang w:val="sk-SK"/>
        </w:rPr>
        <w:t xml:space="preserve"> zahrnutých</w:t>
      </w:r>
      <w:r w:rsidR="00405E87" w:rsidRPr="00F31CAC">
        <w:rPr>
          <w:color w:val="FF0000"/>
          <w:szCs w:val="24"/>
          <w:lang w:val="sk-SK"/>
        </w:rPr>
        <w:t xml:space="preserve"> daní vzniknutých v súvislosti s </w:t>
      </w:r>
      <w:r w:rsidR="00405E87" w:rsidRPr="00F31CAC">
        <w:rPr>
          <w:color w:val="FF0000"/>
          <w:szCs w:val="24"/>
          <w:lang w:val="sk-SK"/>
        </w:rPr>
        <w:lastRenderedPageBreak/>
        <w:t>nerozdeleným ziskom alebo majetkom základného subjektu, ak sa v štáte tohto základného subjektu takéto domnelé rozdelenie zisku považuje na daňové účely za plynúce z podielu na vlastnom imaní.</w:t>
      </w:r>
      <w:r w:rsidRPr="00F31CAC">
        <w:rPr>
          <w:color w:val="FF0000"/>
          <w:szCs w:val="24"/>
          <w:lang w:val="sk-SK"/>
        </w:rPr>
        <w:t xml:space="preserve"> </w:t>
      </w:r>
    </w:p>
    <w:p w14:paraId="1A15BA00" w14:textId="77777777" w:rsidR="00393A88" w:rsidRPr="00F31CAC" w:rsidRDefault="00393A88" w:rsidP="00393A88">
      <w:pPr>
        <w:rPr>
          <w:rFonts w:ascii="Times New Roman" w:hAnsi="Times New Roman" w:cs="Times New Roman"/>
          <w:sz w:val="24"/>
          <w:szCs w:val="24"/>
        </w:rPr>
      </w:pPr>
    </w:p>
    <w:p w14:paraId="347E846C" w14:textId="3A8DF2A9" w:rsidR="00835F3B" w:rsidRPr="00F31CAC" w:rsidRDefault="001821F8" w:rsidP="00393A88">
      <w:pPr>
        <w:pStyle w:val="Titrearticle"/>
        <w:spacing w:before="0" w:after="240"/>
        <w:rPr>
          <w:b/>
          <w:bCs/>
          <w:i w:val="0"/>
          <w:szCs w:val="24"/>
          <w:lang w:val="sk-SK"/>
        </w:rPr>
      </w:pPr>
      <w:r w:rsidRPr="00F31CAC">
        <w:rPr>
          <w:b/>
          <w:i w:val="0"/>
          <w:szCs w:val="24"/>
          <w:lang w:val="sk-SK"/>
        </w:rPr>
        <w:t xml:space="preserve">§ </w:t>
      </w:r>
      <w:r w:rsidR="008C1E72" w:rsidRPr="00F31CAC">
        <w:rPr>
          <w:b/>
          <w:i w:val="0"/>
          <w:szCs w:val="24"/>
          <w:lang w:val="sk-SK"/>
        </w:rPr>
        <w:t>20</w:t>
      </w:r>
      <w:r w:rsidR="00835F3B" w:rsidRPr="00F31CAC">
        <w:rPr>
          <w:b/>
          <w:i w:val="0"/>
          <w:szCs w:val="24"/>
          <w:lang w:val="sk-SK"/>
        </w:rPr>
        <w:br/>
      </w:r>
      <w:r w:rsidR="00405E87" w:rsidRPr="00F31CAC">
        <w:rPr>
          <w:b/>
          <w:i w:val="0"/>
          <w:color w:val="FF0000"/>
          <w:szCs w:val="24"/>
          <w:lang w:val="sk-SK"/>
        </w:rPr>
        <w:t xml:space="preserve">Úpravy zahrnutých daní v predchádzajúcich účtovných obdobiach po podaní oznámenia s informáciami na určenie </w:t>
      </w:r>
      <w:proofErr w:type="spellStart"/>
      <w:r w:rsidR="00405E87" w:rsidRPr="00F31CAC">
        <w:rPr>
          <w:b/>
          <w:i w:val="0"/>
          <w:color w:val="FF0000"/>
          <w:szCs w:val="24"/>
          <w:lang w:val="sk-SK"/>
        </w:rPr>
        <w:t>dorovnávacej</w:t>
      </w:r>
      <w:proofErr w:type="spellEnd"/>
      <w:r w:rsidR="00405E87" w:rsidRPr="00F31CAC">
        <w:rPr>
          <w:b/>
          <w:i w:val="0"/>
          <w:color w:val="FF0000"/>
          <w:szCs w:val="24"/>
          <w:lang w:val="sk-SK"/>
        </w:rPr>
        <w:t xml:space="preserve"> dane a zmeny sadzby dane</w:t>
      </w:r>
    </w:p>
    <w:p w14:paraId="1BAB77E2" w14:textId="5733676A" w:rsidR="00E37CF5" w:rsidRPr="00F31CAC" w:rsidRDefault="00EA5C61" w:rsidP="0015298E">
      <w:pPr>
        <w:pStyle w:val="ManualNumPar1"/>
        <w:numPr>
          <w:ilvl w:val="0"/>
          <w:numId w:val="52"/>
        </w:numPr>
        <w:spacing w:before="0" w:line="240" w:lineRule="auto"/>
        <w:ind w:left="714" w:hanging="357"/>
        <w:jc w:val="both"/>
        <w:rPr>
          <w:bCs/>
          <w:szCs w:val="24"/>
          <w:lang w:val="sk-SK"/>
        </w:rPr>
      </w:pPr>
      <w:r w:rsidRPr="00F31CAC">
        <w:rPr>
          <w:szCs w:val="24"/>
          <w:lang w:val="sk-SK"/>
        </w:rPr>
        <w:t>Ak základný subjekt vykáže</w:t>
      </w:r>
      <w:r w:rsidR="00652892" w:rsidRPr="00F31CAC">
        <w:rPr>
          <w:szCs w:val="24"/>
          <w:lang w:val="sk-SK"/>
        </w:rPr>
        <w:t xml:space="preserve"> vo svojich finančných výkazoch</w:t>
      </w:r>
      <w:r w:rsidR="00835F3B" w:rsidRPr="00F31CAC">
        <w:rPr>
          <w:szCs w:val="24"/>
          <w:lang w:val="sk-SK"/>
        </w:rPr>
        <w:t xml:space="preserve"> úpravu zahrnutých daní za niektoré predchádzajúce účtovné obdobie, táto úprava sa považuje za úpravu zahrnutých daní v účtovnom období, v ktorom sa úprava vykoná, </w:t>
      </w:r>
      <w:r w:rsidR="00766BC2" w:rsidRPr="00F31CAC">
        <w:rPr>
          <w:szCs w:val="24"/>
          <w:lang w:val="sk-SK"/>
        </w:rPr>
        <w:t xml:space="preserve">ak </w:t>
      </w:r>
      <w:r w:rsidR="00835F3B" w:rsidRPr="00F31CAC">
        <w:rPr>
          <w:szCs w:val="24"/>
          <w:lang w:val="sk-SK"/>
        </w:rPr>
        <w:t>sa úprava netýka účtovného obdobia, v ktorom došlo k zníženiu zahrnutých daní.</w:t>
      </w:r>
    </w:p>
    <w:p w14:paraId="40A8B41D" w14:textId="461713B1" w:rsidR="00E37CF5" w:rsidRPr="00F31CAC" w:rsidRDefault="00835F3B" w:rsidP="0015298E">
      <w:pPr>
        <w:pStyle w:val="ManualNumPar1"/>
        <w:numPr>
          <w:ilvl w:val="0"/>
          <w:numId w:val="52"/>
        </w:numPr>
        <w:spacing w:before="0" w:line="240" w:lineRule="auto"/>
        <w:ind w:left="714" w:hanging="357"/>
        <w:jc w:val="both"/>
        <w:rPr>
          <w:bCs/>
          <w:szCs w:val="24"/>
          <w:lang w:val="sk-SK"/>
        </w:rPr>
      </w:pPr>
      <w:r w:rsidRPr="00F31CAC">
        <w:rPr>
          <w:szCs w:val="24"/>
          <w:lang w:val="sk-SK"/>
        </w:rPr>
        <w:t>Ak dôjde k zníženiu zahrnutých daní, ktoré boli zahrnuté do upravených zahrnutých daní základného subjektu za niektoré predchádzajúce účtovné obdobie, efektívna sadzba dane a </w:t>
      </w:r>
      <w:proofErr w:type="spellStart"/>
      <w:r w:rsidRPr="00F31CAC">
        <w:rPr>
          <w:szCs w:val="24"/>
          <w:lang w:val="sk-SK"/>
        </w:rPr>
        <w:t>dorovnávacia</w:t>
      </w:r>
      <w:proofErr w:type="spellEnd"/>
      <w:r w:rsidRPr="00F31CAC">
        <w:rPr>
          <w:szCs w:val="24"/>
          <w:lang w:val="sk-SK"/>
        </w:rPr>
        <w:t xml:space="preserve"> daň za takéto účtovné obdobie sa prepočítajú</w:t>
      </w:r>
      <w:r w:rsidR="00E37CF5" w:rsidRPr="00F31CAC">
        <w:rPr>
          <w:szCs w:val="24"/>
          <w:lang w:val="sk-SK"/>
        </w:rPr>
        <w:t xml:space="preserve"> podľa § </w:t>
      </w:r>
      <w:r w:rsidR="00EA5C61" w:rsidRPr="00F31CAC">
        <w:rPr>
          <w:szCs w:val="24"/>
          <w:lang w:val="sk-SK"/>
        </w:rPr>
        <w:t>2</w:t>
      </w:r>
      <w:r w:rsidR="000417A1" w:rsidRPr="00F31CAC">
        <w:rPr>
          <w:szCs w:val="24"/>
          <w:lang w:val="sk-SK"/>
        </w:rPr>
        <w:t>4</w:t>
      </w:r>
      <w:r w:rsidRPr="00F31CAC">
        <w:rPr>
          <w:szCs w:val="24"/>
          <w:lang w:val="sk-SK"/>
        </w:rPr>
        <w:t xml:space="preserve"> ods. 1</w:t>
      </w:r>
      <w:r w:rsidR="00EA5C61" w:rsidRPr="00F31CAC">
        <w:rPr>
          <w:szCs w:val="24"/>
          <w:lang w:val="sk-SK"/>
        </w:rPr>
        <w:t>.</w:t>
      </w:r>
      <w:r w:rsidRPr="00F31CAC">
        <w:rPr>
          <w:szCs w:val="24"/>
          <w:lang w:val="sk-SK"/>
        </w:rPr>
        <w:t xml:space="preserve"> Oprávnený príjem za </w:t>
      </w:r>
      <w:r w:rsidR="00E37CF5" w:rsidRPr="00F31CAC">
        <w:rPr>
          <w:szCs w:val="24"/>
          <w:lang w:val="sk-SK"/>
        </w:rPr>
        <w:t>príslušné</w:t>
      </w:r>
      <w:r w:rsidRPr="00F31CAC">
        <w:rPr>
          <w:szCs w:val="24"/>
          <w:lang w:val="sk-SK"/>
        </w:rPr>
        <w:t xml:space="preserve"> účtovné obdobie a ktorékoľvek predchádzajúce účtovné obdobia sa</w:t>
      </w:r>
      <w:r w:rsidR="00EA5C61" w:rsidRPr="00F31CAC">
        <w:rPr>
          <w:szCs w:val="24"/>
          <w:lang w:val="sk-SK"/>
        </w:rPr>
        <w:t xml:space="preserve"> primerane upraví.</w:t>
      </w:r>
      <w:r w:rsidRPr="00F31CAC">
        <w:rPr>
          <w:szCs w:val="24"/>
          <w:lang w:val="sk-SK"/>
        </w:rPr>
        <w:t xml:space="preserve"> </w:t>
      </w:r>
    </w:p>
    <w:p w14:paraId="1D428541" w14:textId="2DB42CCA" w:rsidR="0070193F" w:rsidRPr="00F31CAC" w:rsidRDefault="00835F3B" w:rsidP="0015298E">
      <w:pPr>
        <w:pStyle w:val="ManualNumPar1"/>
        <w:numPr>
          <w:ilvl w:val="0"/>
          <w:numId w:val="52"/>
        </w:numPr>
        <w:spacing w:before="0" w:line="240" w:lineRule="auto"/>
        <w:ind w:left="714" w:hanging="357"/>
        <w:jc w:val="both"/>
        <w:rPr>
          <w:bCs/>
          <w:szCs w:val="24"/>
          <w:lang w:val="sk-SK"/>
        </w:rPr>
      </w:pPr>
      <w:r w:rsidRPr="00F31CAC">
        <w:rPr>
          <w:szCs w:val="24"/>
          <w:lang w:val="sk-SK"/>
        </w:rPr>
        <w:t>Na základe každoročného rozhodnutia podávajúceho</w:t>
      </w:r>
      <w:r w:rsidR="00EA5C61" w:rsidRPr="00F31CAC">
        <w:rPr>
          <w:szCs w:val="24"/>
          <w:lang w:val="sk-SK"/>
        </w:rPr>
        <w:t xml:space="preserve"> subjektu prijatého </w:t>
      </w:r>
      <w:r w:rsidR="00E37CF5" w:rsidRPr="00F31CAC">
        <w:rPr>
          <w:szCs w:val="24"/>
          <w:lang w:val="sk-SK"/>
        </w:rPr>
        <w:t xml:space="preserve"> podľa</w:t>
      </w:r>
      <w:r w:rsidRPr="00F31CAC">
        <w:rPr>
          <w:szCs w:val="24"/>
          <w:lang w:val="sk-SK"/>
        </w:rPr>
        <w:t xml:space="preserve"> </w:t>
      </w:r>
      <w:r w:rsidR="005A690B" w:rsidRPr="00F31CAC">
        <w:rPr>
          <w:szCs w:val="24"/>
          <w:lang w:val="sk-SK"/>
        </w:rPr>
        <w:t xml:space="preserve">§ </w:t>
      </w:r>
      <w:r w:rsidRPr="00F31CAC">
        <w:rPr>
          <w:szCs w:val="24"/>
          <w:lang w:val="sk-SK"/>
        </w:rPr>
        <w:t>4</w:t>
      </w:r>
      <w:r w:rsidR="0074043B" w:rsidRPr="00F31CAC">
        <w:rPr>
          <w:szCs w:val="24"/>
          <w:lang w:val="sk-SK"/>
        </w:rPr>
        <w:t>2</w:t>
      </w:r>
      <w:r w:rsidR="008852EC" w:rsidRPr="00F31CAC">
        <w:rPr>
          <w:szCs w:val="24"/>
          <w:lang w:val="sk-SK"/>
        </w:rPr>
        <w:t xml:space="preserve"> ods. 3</w:t>
      </w:r>
      <w:r w:rsidRPr="00F31CAC">
        <w:rPr>
          <w:szCs w:val="24"/>
          <w:lang w:val="sk-SK"/>
        </w:rPr>
        <w:t xml:space="preserve"> sa nepodstatné zníženie zahrnutých daní môže považovať za úpravu zahrnutých daní v účtovnom období, v ktorom sa úprava</w:t>
      </w:r>
      <w:r w:rsidR="00EA5C61" w:rsidRPr="00F31CAC">
        <w:rPr>
          <w:szCs w:val="24"/>
          <w:lang w:val="sk-SK"/>
        </w:rPr>
        <w:t xml:space="preserve"> vykoná</w:t>
      </w:r>
      <w:r w:rsidRPr="00F31CAC">
        <w:rPr>
          <w:szCs w:val="24"/>
          <w:lang w:val="sk-SK"/>
        </w:rPr>
        <w:t>. Nepodstatným znížením zahrnutých daní je úhrnné zníženie</w:t>
      </w:r>
      <w:r w:rsidR="00EA5C61" w:rsidRPr="00F31CAC">
        <w:rPr>
          <w:szCs w:val="24"/>
          <w:lang w:val="sk-SK"/>
        </w:rPr>
        <w:t xml:space="preserve"> zahrnutých daní základných subjektov o menej ako 1 000 000 eur</w:t>
      </w:r>
      <w:r w:rsidRPr="00F31CAC">
        <w:rPr>
          <w:szCs w:val="24"/>
          <w:lang w:val="sk-SK"/>
        </w:rPr>
        <w:t xml:space="preserve"> v upravených zahrnutých daniach za </w:t>
      </w:r>
      <w:r w:rsidR="00E37CF5" w:rsidRPr="00F31CAC">
        <w:rPr>
          <w:szCs w:val="24"/>
          <w:lang w:val="sk-SK"/>
        </w:rPr>
        <w:t>príslušné</w:t>
      </w:r>
      <w:r w:rsidRPr="00F31CAC">
        <w:rPr>
          <w:szCs w:val="24"/>
          <w:lang w:val="sk-SK"/>
        </w:rPr>
        <w:t xml:space="preserve"> účtovné obdobie.</w:t>
      </w:r>
    </w:p>
    <w:p w14:paraId="028F72A6" w14:textId="13199E3F" w:rsidR="00B55677" w:rsidRPr="00F31CAC" w:rsidRDefault="00835F3B" w:rsidP="0015298E">
      <w:pPr>
        <w:pStyle w:val="Text1"/>
        <w:numPr>
          <w:ilvl w:val="0"/>
          <w:numId w:val="52"/>
        </w:numPr>
        <w:spacing w:before="0" w:line="240" w:lineRule="auto"/>
        <w:ind w:left="714" w:hanging="357"/>
        <w:jc w:val="both"/>
        <w:rPr>
          <w:bCs/>
          <w:szCs w:val="24"/>
          <w:lang w:val="sk-SK"/>
        </w:rPr>
      </w:pPr>
      <w:r w:rsidRPr="00F31CAC">
        <w:rPr>
          <w:szCs w:val="24"/>
          <w:lang w:val="sk-SK"/>
        </w:rPr>
        <w:t>Ak sa sadzba dane zníži pod minimálnu sadzbu dane</w:t>
      </w:r>
      <w:r w:rsidR="00B55677" w:rsidRPr="00F31CAC">
        <w:rPr>
          <w:szCs w:val="24"/>
          <w:lang w:val="sk-SK"/>
        </w:rPr>
        <w:t xml:space="preserve">, </w:t>
      </w:r>
      <w:r w:rsidR="00AA3927" w:rsidRPr="00F31CAC">
        <w:rPr>
          <w:szCs w:val="24"/>
          <w:lang w:val="sk-SK"/>
        </w:rPr>
        <w:t xml:space="preserve">suma </w:t>
      </w:r>
      <w:r w:rsidR="00AA3927" w:rsidRPr="00A55E51">
        <w:rPr>
          <w:color w:val="FF0000"/>
          <w:szCs w:val="24"/>
          <w:lang w:val="sk-SK"/>
        </w:rPr>
        <w:t>nákladu na</w:t>
      </w:r>
      <w:r w:rsidR="00B36178" w:rsidRPr="00A55E51">
        <w:rPr>
          <w:color w:val="FF0000"/>
          <w:szCs w:val="24"/>
          <w:lang w:val="sk-SK"/>
        </w:rPr>
        <w:t xml:space="preserve"> odloženú</w:t>
      </w:r>
      <w:r w:rsidR="00AA3927" w:rsidRPr="00A55E51">
        <w:rPr>
          <w:color w:val="FF0000"/>
          <w:szCs w:val="24"/>
          <w:lang w:val="sk-SK"/>
        </w:rPr>
        <w:t xml:space="preserve"> daň </w:t>
      </w:r>
      <w:r w:rsidR="009164F8" w:rsidRPr="00F31CAC">
        <w:rPr>
          <w:szCs w:val="24"/>
          <w:lang w:val="sk-SK"/>
        </w:rPr>
        <w:t xml:space="preserve">z príjmov </w:t>
      </w:r>
      <w:r w:rsidR="00B55677" w:rsidRPr="00F31CAC">
        <w:rPr>
          <w:szCs w:val="24"/>
          <w:lang w:val="sk-SK"/>
        </w:rPr>
        <w:t>vyplýva</w:t>
      </w:r>
      <w:r w:rsidR="00AA3927" w:rsidRPr="00F31CAC">
        <w:rPr>
          <w:szCs w:val="24"/>
          <w:lang w:val="sk-SK"/>
        </w:rPr>
        <w:t>júca</w:t>
      </w:r>
      <w:r w:rsidR="00B55677" w:rsidRPr="00F31CAC">
        <w:rPr>
          <w:szCs w:val="24"/>
          <w:lang w:val="sk-SK"/>
        </w:rPr>
        <w:t xml:space="preserve"> z tohto zn</w:t>
      </w:r>
      <w:r w:rsidR="00AD6D45" w:rsidRPr="00F31CAC">
        <w:rPr>
          <w:szCs w:val="24"/>
          <w:lang w:val="sk-SK"/>
        </w:rPr>
        <w:t>íženia</w:t>
      </w:r>
      <w:r w:rsidR="00B55677" w:rsidRPr="00F31CAC">
        <w:rPr>
          <w:szCs w:val="24"/>
          <w:lang w:val="sk-SK"/>
        </w:rPr>
        <w:t xml:space="preserve"> sa zohľadní v účtovnom období, v ktorom bol tento náklad upla</w:t>
      </w:r>
      <w:r w:rsidR="0086326B" w:rsidRPr="00F31CAC">
        <w:rPr>
          <w:szCs w:val="24"/>
          <w:lang w:val="sk-SK"/>
        </w:rPr>
        <w:t>tnený ako zah</w:t>
      </w:r>
      <w:r w:rsidR="00BE5DD1" w:rsidRPr="00F31CAC">
        <w:rPr>
          <w:szCs w:val="24"/>
          <w:lang w:val="sk-SK"/>
        </w:rPr>
        <w:t>r</w:t>
      </w:r>
      <w:r w:rsidR="0086326B" w:rsidRPr="00F31CAC">
        <w:rPr>
          <w:szCs w:val="24"/>
          <w:lang w:val="sk-SK"/>
        </w:rPr>
        <w:t>nutá daň podľa § 1</w:t>
      </w:r>
      <w:r w:rsidR="00A90016" w:rsidRPr="00F31CAC">
        <w:rPr>
          <w:szCs w:val="24"/>
          <w:lang w:val="sk-SK"/>
        </w:rPr>
        <w:t>6</w:t>
      </w:r>
      <w:r w:rsidR="00B55677" w:rsidRPr="00F31CAC">
        <w:rPr>
          <w:szCs w:val="24"/>
          <w:lang w:val="sk-SK"/>
        </w:rPr>
        <w:t>.</w:t>
      </w:r>
    </w:p>
    <w:p w14:paraId="2FEA5C68" w14:textId="7C9E4FCB" w:rsidR="002F62FC" w:rsidRPr="00F31CAC" w:rsidRDefault="00835F3B" w:rsidP="002F62FC">
      <w:pPr>
        <w:pStyle w:val="Text1"/>
        <w:numPr>
          <w:ilvl w:val="0"/>
          <w:numId w:val="52"/>
        </w:numPr>
        <w:spacing w:before="0" w:line="240" w:lineRule="auto"/>
        <w:ind w:left="714" w:hanging="357"/>
        <w:jc w:val="both"/>
        <w:rPr>
          <w:bCs/>
          <w:szCs w:val="24"/>
          <w:lang w:val="sk-SK"/>
        </w:rPr>
      </w:pPr>
      <w:r w:rsidRPr="00F31CAC">
        <w:rPr>
          <w:szCs w:val="24"/>
          <w:lang w:val="sk-SK"/>
        </w:rPr>
        <w:t xml:space="preserve">Ak bol </w:t>
      </w:r>
      <w:r w:rsidR="00137750" w:rsidRPr="00A55E51">
        <w:rPr>
          <w:color w:val="FF0000"/>
          <w:szCs w:val="24"/>
          <w:lang w:val="sk-SK"/>
        </w:rPr>
        <w:t>náklad na</w:t>
      </w:r>
      <w:r w:rsidR="00B36178" w:rsidRPr="00A55E51">
        <w:rPr>
          <w:color w:val="FF0000"/>
          <w:szCs w:val="24"/>
          <w:lang w:val="sk-SK"/>
        </w:rPr>
        <w:t xml:space="preserve"> odloženú</w:t>
      </w:r>
      <w:r w:rsidR="00137750" w:rsidRPr="00A55E51">
        <w:rPr>
          <w:color w:val="FF0000"/>
          <w:szCs w:val="24"/>
          <w:lang w:val="sk-SK"/>
        </w:rPr>
        <w:t xml:space="preserve"> daň </w:t>
      </w:r>
      <w:r w:rsidR="009164F8" w:rsidRPr="00F31CAC">
        <w:rPr>
          <w:szCs w:val="24"/>
          <w:lang w:val="sk-SK"/>
        </w:rPr>
        <w:t xml:space="preserve">z príjmov </w:t>
      </w:r>
      <w:r w:rsidRPr="00F31CAC">
        <w:rPr>
          <w:szCs w:val="24"/>
          <w:lang w:val="sk-SK"/>
        </w:rPr>
        <w:t>zo</w:t>
      </w:r>
      <w:r w:rsidR="00C760A5" w:rsidRPr="00F31CAC">
        <w:rPr>
          <w:szCs w:val="24"/>
          <w:lang w:val="sk-SK"/>
        </w:rPr>
        <w:t>hľadnený pri nižšej sadzbe dane</w:t>
      </w:r>
      <w:r w:rsidRPr="00F31CAC">
        <w:rPr>
          <w:szCs w:val="24"/>
          <w:lang w:val="sk-SK"/>
        </w:rPr>
        <w:t xml:space="preserve"> ako je minimálna sadzba dane</w:t>
      </w:r>
      <w:r w:rsidR="0086326B" w:rsidRPr="00F31CAC">
        <w:rPr>
          <w:szCs w:val="24"/>
          <w:lang w:val="sk-SK"/>
        </w:rPr>
        <w:t xml:space="preserve"> a</w:t>
      </w:r>
      <w:r w:rsidRPr="00F31CAC">
        <w:rPr>
          <w:szCs w:val="24"/>
          <w:lang w:val="sk-SK"/>
        </w:rPr>
        <w:t xml:space="preserve"> sadzba dane sa </w:t>
      </w:r>
      <w:r w:rsidR="0086326B" w:rsidRPr="00F31CAC">
        <w:rPr>
          <w:szCs w:val="24"/>
          <w:lang w:val="sk-SK"/>
        </w:rPr>
        <w:t xml:space="preserve">následne </w:t>
      </w:r>
      <w:r w:rsidRPr="00F31CAC">
        <w:rPr>
          <w:szCs w:val="24"/>
          <w:lang w:val="sk-SK"/>
        </w:rPr>
        <w:t xml:space="preserve">zvýši, suma </w:t>
      </w:r>
      <w:r w:rsidR="00137750" w:rsidRPr="00A55E51">
        <w:rPr>
          <w:color w:val="FF0000"/>
          <w:szCs w:val="24"/>
          <w:lang w:val="sk-SK"/>
        </w:rPr>
        <w:t>nákladu na</w:t>
      </w:r>
      <w:r w:rsidR="00B36178" w:rsidRPr="00A55E51">
        <w:rPr>
          <w:color w:val="FF0000"/>
          <w:szCs w:val="24"/>
          <w:lang w:val="sk-SK"/>
        </w:rPr>
        <w:t xml:space="preserve"> odloženú</w:t>
      </w:r>
      <w:r w:rsidR="00137750" w:rsidRPr="00A55E51">
        <w:rPr>
          <w:color w:val="FF0000"/>
          <w:szCs w:val="24"/>
          <w:lang w:val="sk-SK"/>
        </w:rPr>
        <w:t xml:space="preserve"> daň</w:t>
      </w:r>
      <w:r w:rsidR="009164F8" w:rsidRPr="00A55E51">
        <w:rPr>
          <w:color w:val="FF0000"/>
          <w:szCs w:val="24"/>
          <w:lang w:val="sk-SK"/>
        </w:rPr>
        <w:t xml:space="preserve"> </w:t>
      </w:r>
      <w:r w:rsidR="009164F8" w:rsidRPr="00F31CAC">
        <w:rPr>
          <w:szCs w:val="24"/>
          <w:lang w:val="sk-SK"/>
        </w:rPr>
        <w:t>z príjmov</w:t>
      </w:r>
      <w:r w:rsidRPr="00F31CAC">
        <w:rPr>
          <w:szCs w:val="24"/>
          <w:lang w:val="sk-SK"/>
        </w:rPr>
        <w:t>, ktorá vyplýva z </w:t>
      </w:r>
      <w:r w:rsidR="000132B5" w:rsidRPr="00F31CAC">
        <w:rPr>
          <w:szCs w:val="24"/>
          <w:lang w:val="sk-SK"/>
        </w:rPr>
        <w:t>tohto</w:t>
      </w:r>
      <w:r w:rsidRPr="00F31CAC">
        <w:rPr>
          <w:szCs w:val="24"/>
          <w:lang w:val="sk-SK"/>
        </w:rPr>
        <w:t xml:space="preserve"> zvýšenia</w:t>
      </w:r>
      <w:r w:rsidR="000132B5" w:rsidRPr="00F31CAC">
        <w:rPr>
          <w:szCs w:val="24"/>
          <w:lang w:val="sk-SK"/>
        </w:rPr>
        <w:t xml:space="preserve"> a ktorá </w:t>
      </w:r>
      <w:r w:rsidR="007A01AE" w:rsidRPr="00F31CAC">
        <w:rPr>
          <w:szCs w:val="24"/>
          <w:lang w:val="sk-SK"/>
        </w:rPr>
        <w:t xml:space="preserve">nepresahuje sumu rovnajúcu sa </w:t>
      </w:r>
      <w:r w:rsidR="007A01AE" w:rsidRPr="00A55E51">
        <w:rPr>
          <w:color w:val="FF0000"/>
          <w:szCs w:val="24"/>
          <w:lang w:val="sk-SK"/>
        </w:rPr>
        <w:t xml:space="preserve">nákladu na </w:t>
      </w:r>
      <w:r w:rsidR="00B36178" w:rsidRPr="00A55E51">
        <w:rPr>
          <w:color w:val="FF0000"/>
          <w:szCs w:val="24"/>
          <w:lang w:val="sk-SK"/>
        </w:rPr>
        <w:t xml:space="preserve">odloženú </w:t>
      </w:r>
      <w:r w:rsidR="007A01AE" w:rsidRPr="00A55E51">
        <w:rPr>
          <w:color w:val="FF0000"/>
          <w:szCs w:val="24"/>
          <w:lang w:val="sk-SK"/>
        </w:rPr>
        <w:t xml:space="preserve">daň </w:t>
      </w:r>
      <w:r w:rsidR="009164F8" w:rsidRPr="00F31CAC">
        <w:rPr>
          <w:szCs w:val="24"/>
          <w:lang w:val="sk-SK"/>
        </w:rPr>
        <w:t xml:space="preserve">z príjmov </w:t>
      </w:r>
      <w:r w:rsidR="007A01AE" w:rsidRPr="00F31CAC">
        <w:rPr>
          <w:szCs w:val="24"/>
          <w:lang w:val="sk-SK"/>
        </w:rPr>
        <w:t>prepočítanému pri minimálnej sadzbe dane</w:t>
      </w:r>
      <w:r w:rsidRPr="00F31CAC">
        <w:rPr>
          <w:szCs w:val="24"/>
          <w:lang w:val="sk-SK"/>
        </w:rPr>
        <w:t xml:space="preserve">, </w:t>
      </w:r>
      <w:r w:rsidR="0086326B" w:rsidRPr="00F31CAC">
        <w:rPr>
          <w:szCs w:val="24"/>
          <w:lang w:val="sk-SK"/>
        </w:rPr>
        <w:t>sa</w:t>
      </w:r>
      <w:r w:rsidR="002F62FC" w:rsidRPr="00F31CAC">
        <w:rPr>
          <w:szCs w:val="24"/>
          <w:lang w:val="sk-SK"/>
        </w:rPr>
        <w:t xml:space="preserve"> po zaplatení </w:t>
      </w:r>
      <w:r w:rsidR="0086326B" w:rsidRPr="00F31CAC">
        <w:rPr>
          <w:szCs w:val="24"/>
          <w:lang w:val="sk-SK"/>
        </w:rPr>
        <w:t>zohľadní</w:t>
      </w:r>
      <w:r w:rsidR="002F62FC" w:rsidRPr="00F31CAC">
        <w:rPr>
          <w:szCs w:val="24"/>
          <w:lang w:val="sk-SK"/>
        </w:rPr>
        <w:t xml:space="preserve"> </w:t>
      </w:r>
      <w:r w:rsidR="002818D6" w:rsidRPr="00F31CAC">
        <w:rPr>
          <w:szCs w:val="24"/>
          <w:lang w:val="sk-SK"/>
        </w:rPr>
        <w:t>v</w:t>
      </w:r>
      <w:r w:rsidR="002F62FC" w:rsidRPr="00F31CAC">
        <w:rPr>
          <w:szCs w:val="24"/>
          <w:lang w:val="sk-SK"/>
        </w:rPr>
        <w:t> účtovn</w:t>
      </w:r>
      <w:r w:rsidR="002818D6" w:rsidRPr="00F31CAC">
        <w:rPr>
          <w:szCs w:val="24"/>
          <w:lang w:val="sk-SK"/>
        </w:rPr>
        <w:t>om</w:t>
      </w:r>
      <w:r w:rsidR="002F62FC" w:rsidRPr="00F31CAC">
        <w:rPr>
          <w:szCs w:val="24"/>
          <w:lang w:val="sk-SK"/>
        </w:rPr>
        <w:t xml:space="preserve"> obdob</w:t>
      </w:r>
      <w:r w:rsidR="002818D6" w:rsidRPr="00F31CAC">
        <w:rPr>
          <w:szCs w:val="24"/>
          <w:lang w:val="sk-SK"/>
        </w:rPr>
        <w:t>í</w:t>
      </w:r>
      <w:r w:rsidR="002F62FC" w:rsidRPr="00F31CAC">
        <w:rPr>
          <w:szCs w:val="24"/>
          <w:lang w:val="sk-SK"/>
        </w:rPr>
        <w:t>, v ktorom bol tento náklad uplatnený ako zah</w:t>
      </w:r>
      <w:r w:rsidR="00BE5DD1" w:rsidRPr="00F31CAC">
        <w:rPr>
          <w:szCs w:val="24"/>
          <w:lang w:val="sk-SK"/>
        </w:rPr>
        <w:t>r</w:t>
      </w:r>
      <w:r w:rsidR="002F62FC" w:rsidRPr="00F31CAC">
        <w:rPr>
          <w:szCs w:val="24"/>
          <w:lang w:val="sk-SK"/>
        </w:rPr>
        <w:t>nutá daň podľa § 16.</w:t>
      </w:r>
    </w:p>
    <w:p w14:paraId="2A1832FE" w14:textId="0EC7E4DD" w:rsidR="00DE5A17" w:rsidRPr="00137162" w:rsidRDefault="00835F3B" w:rsidP="002F62FC">
      <w:pPr>
        <w:pStyle w:val="Text1"/>
        <w:numPr>
          <w:ilvl w:val="0"/>
          <w:numId w:val="52"/>
        </w:numPr>
        <w:spacing w:before="0" w:line="240" w:lineRule="auto"/>
        <w:ind w:left="714" w:hanging="357"/>
        <w:jc w:val="both"/>
        <w:rPr>
          <w:bCs/>
          <w:szCs w:val="24"/>
          <w:lang w:val="sk-SK"/>
        </w:rPr>
      </w:pPr>
      <w:r w:rsidRPr="00F31CAC">
        <w:rPr>
          <w:szCs w:val="24"/>
          <w:lang w:val="sk-SK"/>
        </w:rPr>
        <w:t>Ak sa viac ako 1 00</w:t>
      </w:r>
      <w:r w:rsidR="00FB0F4F" w:rsidRPr="00F31CAC">
        <w:rPr>
          <w:szCs w:val="24"/>
          <w:lang w:val="sk-SK"/>
        </w:rPr>
        <w:t>0 000 eur</w:t>
      </w:r>
      <w:r w:rsidRPr="00F31CAC">
        <w:rPr>
          <w:szCs w:val="24"/>
          <w:lang w:val="sk-SK"/>
        </w:rPr>
        <w:t xml:space="preserve"> zo sumy, ktorú základný subjekt vykázal ako </w:t>
      </w:r>
      <w:r w:rsidRPr="00A55E51">
        <w:rPr>
          <w:color w:val="FF0000"/>
          <w:szCs w:val="24"/>
          <w:lang w:val="sk-SK"/>
        </w:rPr>
        <w:t>náklady na</w:t>
      </w:r>
      <w:r w:rsidR="00306C11" w:rsidRPr="00A55E51">
        <w:rPr>
          <w:color w:val="FF0000"/>
          <w:szCs w:val="24"/>
          <w:lang w:val="sk-SK"/>
        </w:rPr>
        <w:t xml:space="preserve"> splatnú</w:t>
      </w:r>
      <w:r w:rsidRPr="00A55E51">
        <w:rPr>
          <w:color w:val="FF0000"/>
          <w:szCs w:val="24"/>
          <w:lang w:val="sk-SK"/>
        </w:rPr>
        <w:t xml:space="preserve"> daň</w:t>
      </w:r>
      <w:r w:rsidRPr="00F31CAC">
        <w:rPr>
          <w:szCs w:val="24"/>
          <w:lang w:val="sk-SK"/>
        </w:rPr>
        <w:t xml:space="preserve"> </w:t>
      </w:r>
      <w:r w:rsidR="0015701C" w:rsidRPr="00F31CAC">
        <w:rPr>
          <w:szCs w:val="24"/>
          <w:lang w:val="sk-SK"/>
        </w:rPr>
        <w:t xml:space="preserve">z príjmov </w:t>
      </w:r>
      <w:r w:rsidRPr="00F31CAC">
        <w:rPr>
          <w:szCs w:val="24"/>
          <w:lang w:val="sk-SK"/>
        </w:rPr>
        <w:t>a ktorá je zahrnutá do upravených zahrnutých daní za </w:t>
      </w:r>
      <w:r w:rsidR="00E37CF5" w:rsidRPr="00F31CAC">
        <w:rPr>
          <w:szCs w:val="24"/>
          <w:lang w:val="sk-SK"/>
        </w:rPr>
        <w:t xml:space="preserve">príslušné </w:t>
      </w:r>
      <w:r w:rsidRPr="00F31CAC">
        <w:rPr>
          <w:szCs w:val="24"/>
          <w:lang w:val="sk-SK"/>
        </w:rPr>
        <w:t>účtovné obdobie, nezaplatí do troch rokov po skončení tohto účtovného obdobia, efektívna sadzba dane a </w:t>
      </w:r>
      <w:proofErr w:type="spellStart"/>
      <w:r w:rsidRPr="00F31CAC">
        <w:rPr>
          <w:szCs w:val="24"/>
          <w:lang w:val="sk-SK"/>
        </w:rPr>
        <w:t>dorovnávacia</w:t>
      </w:r>
      <w:proofErr w:type="spellEnd"/>
      <w:r w:rsidRPr="00F31CAC">
        <w:rPr>
          <w:szCs w:val="24"/>
          <w:lang w:val="sk-SK"/>
        </w:rPr>
        <w:t xml:space="preserve"> daň za </w:t>
      </w:r>
      <w:r w:rsidR="00FB0F4F" w:rsidRPr="00F31CAC">
        <w:rPr>
          <w:szCs w:val="24"/>
          <w:lang w:val="sk-SK"/>
        </w:rPr>
        <w:t xml:space="preserve">príslušné </w:t>
      </w:r>
      <w:r w:rsidRPr="00F31CAC">
        <w:rPr>
          <w:szCs w:val="24"/>
          <w:lang w:val="sk-SK"/>
        </w:rPr>
        <w:t>účtovné obdobie, v ktorom sa nezaplatená suma uplatnila ako zahrnutá daň, sa prepočítajú</w:t>
      </w:r>
      <w:r w:rsidR="00E37CF5" w:rsidRPr="00F31CAC">
        <w:rPr>
          <w:szCs w:val="24"/>
          <w:lang w:val="sk-SK"/>
        </w:rPr>
        <w:t xml:space="preserve"> podľa</w:t>
      </w:r>
      <w:r w:rsidR="000417A1" w:rsidRPr="00F31CAC">
        <w:rPr>
          <w:szCs w:val="24"/>
          <w:lang w:val="sk-SK"/>
        </w:rPr>
        <w:t xml:space="preserve"> </w:t>
      </w:r>
      <w:r w:rsidR="00DC5E0A" w:rsidRPr="00F31CAC">
        <w:rPr>
          <w:szCs w:val="24"/>
          <w:lang w:val="sk-SK"/>
        </w:rPr>
        <w:t xml:space="preserve">§ </w:t>
      </w:r>
      <w:r w:rsidR="000417A1" w:rsidRPr="00F31CAC">
        <w:rPr>
          <w:szCs w:val="24"/>
          <w:lang w:val="sk-SK"/>
        </w:rPr>
        <w:t>24</w:t>
      </w:r>
      <w:r w:rsidRPr="00F31CAC">
        <w:rPr>
          <w:szCs w:val="24"/>
          <w:lang w:val="sk-SK"/>
        </w:rPr>
        <w:t xml:space="preserve"> ods. 1 tak, že takáto nezaplatená suma sa vylúči z upravených zahrnutých daní.</w:t>
      </w:r>
    </w:p>
    <w:p w14:paraId="25A3A790" w14:textId="77777777" w:rsidR="00137162" w:rsidRPr="00F31CAC" w:rsidRDefault="00137162" w:rsidP="00137162">
      <w:pPr>
        <w:pStyle w:val="Text1"/>
        <w:spacing w:before="0" w:line="240" w:lineRule="auto"/>
        <w:ind w:left="714"/>
        <w:jc w:val="both"/>
        <w:rPr>
          <w:bCs/>
          <w:szCs w:val="24"/>
          <w:lang w:val="sk-SK"/>
        </w:rPr>
      </w:pPr>
    </w:p>
    <w:p w14:paraId="33D9D5F4" w14:textId="69ADA37F" w:rsidR="00645811" w:rsidRPr="00F31CAC"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ŠTVRTÁ</w:t>
      </w:r>
      <w:r w:rsidR="00645811" w:rsidRPr="00F31CAC">
        <w:rPr>
          <w:rFonts w:ascii="Times New Roman" w:eastAsia="Times New Roman" w:hAnsi="Times New Roman" w:cs="Times New Roman"/>
          <w:b/>
          <w:sz w:val="24"/>
          <w:szCs w:val="24"/>
          <w:lang w:eastAsia="sk-SK" w:bidi="sk-SK"/>
        </w:rPr>
        <w:t xml:space="preserve"> ČASŤ</w:t>
      </w:r>
    </w:p>
    <w:p w14:paraId="465FB09D" w14:textId="005CFA47" w:rsidR="00645811" w:rsidRPr="00F31CAC" w:rsidRDefault="003D6103" w:rsidP="00ED6AD7">
      <w:pPr>
        <w:spacing w:after="120" w:line="240" w:lineRule="auto"/>
        <w:jc w:val="center"/>
        <w:rPr>
          <w:rFonts w:ascii="Times New Roman" w:eastAsia="Times New Roman" w:hAnsi="Times New Roman" w:cs="Times New Roman"/>
          <w:b/>
          <w:sz w:val="24"/>
          <w:szCs w:val="24"/>
          <w:lang w:eastAsia="sk-SK" w:bidi="sk-SK"/>
        </w:rPr>
      </w:pPr>
      <w:r w:rsidRPr="00F31CAC">
        <w:rPr>
          <w:rFonts w:ascii="Times New Roman" w:eastAsia="Times New Roman" w:hAnsi="Times New Roman" w:cs="Times New Roman"/>
          <w:b/>
          <w:sz w:val="24"/>
          <w:szCs w:val="24"/>
          <w:lang w:eastAsia="sk-SK" w:bidi="sk-SK"/>
        </w:rPr>
        <w:t>VÝPOČET EFEKTÍVNEJ SADZBY DANE A DOROVNÁVACEJ DANE</w:t>
      </w:r>
    </w:p>
    <w:p w14:paraId="09FA2646" w14:textId="77777777" w:rsidR="003D6103" w:rsidRPr="00F31CAC" w:rsidRDefault="003D6103" w:rsidP="00ED6AD7">
      <w:pPr>
        <w:spacing w:after="120" w:line="240" w:lineRule="auto"/>
        <w:jc w:val="center"/>
        <w:rPr>
          <w:rFonts w:ascii="Times New Roman" w:eastAsia="Times New Roman" w:hAnsi="Times New Roman" w:cs="Times New Roman"/>
          <w:b/>
          <w:sz w:val="24"/>
          <w:szCs w:val="24"/>
          <w:lang w:eastAsia="sk-SK" w:bidi="sk-SK"/>
        </w:rPr>
      </w:pPr>
    </w:p>
    <w:p w14:paraId="600746FB" w14:textId="73DFA297" w:rsidR="00645811" w:rsidRPr="00F31CAC" w:rsidRDefault="005357F7"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8C1E72" w:rsidRPr="00F31CAC">
        <w:rPr>
          <w:rFonts w:ascii="Times New Roman" w:hAnsi="Times New Roman" w:cs="Times New Roman"/>
          <w:b/>
          <w:sz w:val="24"/>
          <w:szCs w:val="24"/>
        </w:rPr>
        <w:t>21</w:t>
      </w:r>
    </w:p>
    <w:p w14:paraId="15247C95" w14:textId="31192CA2" w:rsidR="00144154" w:rsidRPr="00F31CAC" w:rsidRDefault="00CB484B" w:rsidP="0015298E">
      <w:pPr>
        <w:pStyle w:val="Point1"/>
        <w:spacing w:before="0" w:after="240" w:line="240" w:lineRule="auto"/>
        <w:ind w:left="0" w:firstLine="0"/>
        <w:jc w:val="center"/>
        <w:rPr>
          <w:b/>
          <w:bCs/>
          <w:szCs w:val="24"/>
          <w:lang w:val="sk-SK"/>
        </w:rPr>
      </w:pPr>
      <w:r w:rsidRPr="00F31CAC">
        <w:rPr>
          <w:b/>
          <w:bCs/>
          <w:szCs w:val="24"/>
          <w:lang w:val="sk-SK"/>
        </w:rPr>
        <w:t>Výpočet</w:t>
      </w:r>
      <w:r w:rsidR="003D6103" w:rsidRPr="00F31CAC">
        <w:rPr>
          <w:b/>
          <w:bCs/>
          <w:szCs w:val="24"/>
          <w:lang w:val="sk-SK"/>
        </w:rPr>
        <w:t xml:space="preserve"> efektívnej sadzby dane</w:t>
      </w:r>
    </w:p>
    <w:p w14:paraId="6CDEFD14" w14:textId="7D9F6F85" w:rsidR="005357F7" w:rsidRPr="00F31CAC" w:rsidRDefault="005357F7" w:rsidP="001845F0">
      <w:pPr>
        <w:pStyle w:val="ManualNumPar1"/>
        <w:numPr>
          <w:ilvl w:val="0"/>
          <w:numId w:val="53"/>
        </w:numPr>
        <w:spacing w:before="0" w:line="240" w:lineRule="auto"/>
        <w:jc w:val="both"/>
        <w:rPr>
          <w:bCs/>
          <w:szCs w:val="24"/>
          <w:lang w:val="sk-SK"/>
        </w:rPr>
      </w:pPr>
      <w:r w:rsidRPr="00F31CAC">
        <w:rPr>
          <w:szCs w:val="24"/>
          <w:lang w:val="sk-SK"/>
        </w:rPr>
        <w:lastRenderedPageBreak/>
        <w:t>Efektívna sadzba dane</w:t>
      </w:r>
      <w:r w:rsidR="00CB052E" w:rsidRPr="00F31CAC">
        <w:rPr>
          <w:szCs w:val="24"/>
          <w:lang w:val="sk-SK"/>
        </w:rPr>
        <w:t xml:space="preserve"> za základné subjekty</w:t>
      </w:r>
      <w:r w:rsidRPr="00F31CAC">
        <w:rPr>
          <w:szCs w:val="24"/>
          <w:lang w:val="sk-SK"/>
        </w:rPr>
        <w:t xml:space="preserve"> nadnárodnej skupiny podnikov alebo veľkej vnú</w:t>
      </w:r>
      <w:r w:rsidR="00193424" w:rsidRPr="00F31CAC">
        <w:rPr>
          <w:szCs w:val="24"/>
          <w:lang w:val="sk-SK"/>
        </w:rPr>
        <w:t xml:space="preserve">troštátnej skupiny sa </w:t>
      </w:r>
      <w:r w:rsidR="004D1540" w:rsidRPr="00F31CAC">
        <w:rPr>
          <w:szCs w:val="24"/>
          <w:lang w:val="sk-SK"/>
        </w:rPr>
        <w:t xml:space="preserve"> </w:t>
      </w:r>
      <w:r w:rsidR="00193424" w:rsidRPr="00F31CAC">
        <w:rPr>
          <w:szCs w:val="24"/>
          <w:lang w:val="sk-SK"/>
        </w:rPr>
        <w:t>vy</w:t>
      </w:r>
      <w:r w:rsidR="004D1540" w:rsidRPr="00F31CAC">
        <w:rPr>
          <w:szCs w:val="24"/>
          <w:lang w:val="sk-SK"/>
        </w:rPr>
        <w:t>počíta</w:t>
      </w:r>
      <w:r w:rsidR="0098051F" w:rsidRPr="00F31CAC">
        <w:rPr>
          <w:szCs w:val="24"/>
          <w:lang w:val="sk-SK"/>
        </w:rPr>
        <w:t xml:space="preserve"> </w:t>
      </w:r>
      <w:r w:rsidRPr="00F31CAC">
        <w:rPr>
          <w:szCs w:val="24"/>
          <w:lang w:val="sk-SK"/>
        </w:rPr>
        <w:t>za </w:t>
      </w:r>
      <w:r w:rsidR="00193424" w:rsidRPr="00F31CAC">
        <w:rPr>
          <w:szCs w:val="24"/>
          <w:lang w:val="sk-SK"/>
        </w:rPr>
        <w:t xml:space="preserve">príslušné účtovné obdobie, ak </w:t>
      </w:r>
      <w:r w:rsidR="004D1540" w:rsidRPr="00F31CAC">
        <w:rPr>
          <w:szCs w:val="24"/>
          <w:lang w:val="sk-SK"/>
        </w:rPr>
        <w:t xml:space="preserve">tieto </w:t>
      </w:r>
      <w:r w:rsidR="007262B9" w:rsidRPr="00F31CAC">
        <w:rPr>
          <w:szCs w:val="24"/>
          <w:lang w:val="sk-SK"/>
        </w:rPr>
        <w:t xml:space="preserve">základné subjekty </w:t>
      </w:r>
      <w:r w:rsidR="00193424" w:rsidRPr="00F31CAC">
        <w:rPr>
          <w:szCs w:val="24"/>
          <w:lang w:val="sk-SK"/>
        </w:rPr>
        <w:t>dosiahl</w:t>
      </w:r>
      <w:r w:rsidR="007262B9" w:rsidRPr="00F31CAC">
        <w:rPr>
          <w:szCs w:val="24"/>
          <w:lang w:val="sk-SK"/>
        </w:rPr>
        <w:t>i</w:t>
      </w:r>
      <w:r w:rsidR="00193424" w:rsidRPr="00F31CAC">
        <w:rPr>
          <w:szCs w:val="24"/>
          <w:lang w:val="sk-SK"/>
        </w:rPr>
        <w:t xml:space="preserve"> </w:t>
      </w:r>
      <w:r w:rsidR="0098051F" w:rsidRPr="00F31CAC">
        <w:rPr>
          <w:szCs w:val="24"/>
          <w:lang w:val="sk-SK"/>
        </w:rPr>
        <w:t>za príslušné účtovné obdobie</w:t>
      </w:r>
      <w:r w:rsidR="00193424" w:rsidRPr="00F31CAC">
        <w:rPr>
          <w:szCs w:val="24"/>
          <w:lang w:val="sk-SK"/>
        </w:rPr>
        <w:t xml:space="preserve"> </w:t>
      </w:r>
      <w:r w:rsidRPr="00F31CAC">
        <w:rPr>
          <w:szCs w:val="24"/>
          <w:lang w:val="sk-SK"/>
        </w:rPr>
        <w:t>čistý oprávnený príjem</w:t>
      </w:r>
      <w:r w:rsidR="00690687" w:rsidRPr="00F31CAC">
        <w:rPr>
          <w:szCs w:val="24"/>
          <w:lang w:val="sk-SK"/>
        </w:rPr>
        <w:t>.</w:t>
      </w:r>
      <w:r w:rsidR="00C90E0C" w:rsidRPr="00F31CAC">
        <w:rPr>
          <w:szCs w:val="24"/>
          <w:lang w:val="sk-SK"/>
        </w:rPr>
        <w:t xml:space="preserve"> Efektívna sadzba dane sa </w:t>
      </w:r>
      <w:r w:rsidR="009E273C" w:rsidRPr="00F31CAC">
        <w:rPr>
          <w:szCs w:val="24"/>
          <w:lang w:val="sk-SK"/>
        </w:rPr>
        <w:t>vypočíta s presnosťou na štyri desatinné miesta, pričom</w:t>
      </w:r>
      <w:r w:rsidR="00690687" w:rsidRPr="00F31CAC">
        <w:rPr>
          <w:szCs w:val="24"/>
          <w:lang w:val="sk-SK"/>
        </w:rPr>
        <w:t xml:space="preserve"> </w:t>
      </w:r>
      <w:r w:rsidR="009E273C" w:rsidRPr="00F31CAC">
        <w:rPr>
          <w:szCs w:val="24"/>
          <w:lang w:val="sk-SK"/>
        </w:rPr>
        <w:t xml:space="preserve">štvrtá číslica za desatinnou čiarkou sa upraví podľa číslic, ktoré nasledujú </w:t>
      </w:r>
      <w:r w:rsidR="001845F0" w:rsidRPr="00F31CAC">
        <w:rPr>
          <w:szCs w:val="24"/>
          <w:lang w:val="sk-SK"/>
        </w:rPr>
        <w:t>po nej,</w:t>
      </w:r>
      <w:r w:rsidR="009E273C" w:rsidRPr="00F31CAC">
        <w:rPr>
          <w:szCs w:val="24"/>
          <w:lang w:val="sk-SK"/>
        </w:rPr>
        <w:t xml:space="preserve"> tak, že</w:t>
      </w:r>
      <w:r w:rsidR="001845F0" w:rsidRPr="00F31CAC">
        <w:rPr>
          <w:szCs w:val="24"/>
          <w:lang w:val="sk-SK"/>
        </w:rPr>
        <w:t xml:space="preserve"> zaokrúhľovaná číslica, po ktorej nasleduje číslica menšia ako päť, zostáva bez zmeny a </w:t>
      </w:r>
      <w:r w:rsidR="009E273C" w:rsidRPr="00F31CAC">
        <w:rPr>
          <w:szCs w:val="24"/>
          <w:lang w:val="sk-SK"/>
        </w:rPr>
        <w:t xml:space="preserve"> </w:t>
      </w:r>
      <w:r w:rsidR="001845F0" w:rsidRPr="00F31CAC">
        <w:rPr>
          <w:szCs w:val="24"/>
          <w:lang w:val="sk-SK"/>
        </w:rPr>
        <w:t xml:space="preserve">zaokrúhľovaná číslica, po ktorej nasleduje číslica päť alebo číslica väčšia ako päť, sa zväčšuje o jednu. </w:t>
      </w:r>
      <w:r w:rsidR="00193424" w:rsidRPr="00F31CAC">
        <w:rPr>
          <w:szCs w:val="24"/>
          <w:lang w:val="sk-SK"/>
        </w:rPr>
        <w:t>Na výpočet efektívnej sadzby</w:t>
      </w:r>
      <w:r w:rsidR="00690687" w:rsidRPr="00F31CAC">
        <w:rPr>
          <w:szCs w:val="24"/>
          <w:lang w:val="sk-SK"/>
        </w:rPr>
        <w:t xml:space="preserve"> dane sa použije tento vzorec:</w:t>
      </w:r>
    </w:p>
    <w:p w14:paraId="1B68259A" w14:textId="263F15B5" w:rsidR="00690687" w:rsidRPr="00F31CAC" w:rsidRDefault="005357F7" w:rsidP="00ED6AD7">
      <w:pPr>
        <w:pStyle w:val="Text1"/>
        <w:spacing w:before="0" w:line="240" w:lineRule="auto"/>
        <w:ind w:left="1440"/>
        <w:jc w:val="center"/>
        <w:rPr>
          <w:bCs/>
          <w:szCs w:val="24"/>
          <w:lang w:val="sk-SK"/>
        </w:rPr>
      </w:pPr>
      <m:oMathPara>
        <m:oMath>
          <m:r>
            <w:rPr>
              <w:rFonts w:ascii="Cambria Math" w:hAnsi="Cambria Math"/>
              <w:szCs w:val="24"/>
              <w:lang w:val="sk-SK"/>
            </w:rPr>
            <m:t>Efektívna sadzba dane=</m:t>
          </m:r>
          <m:f>
            <m:fPr>
              <m:ctrlPr>
                <w:rPr>
                  <w:rFonts w:ascii="Cambria Math" w:hAnsi="Cambria Math"/>
                  <w:bCs/>
                  <w:szCs w:val="24"/>
                  <w:lang w:val="sk-SK"/>
                </w:rPr>
              </m:ctrlPr>
            </m:fPr>
            <m:num>
              <m:r>
                <w:rPr>
                  <w:rFonts w:ascii="Cambria Math" w:hAnsi="Cambria Math"/>
                  <w:szCs w:val="24"/>
                  <w:lang w:val="sk-SK"/>
                </w:rPr>
                <m:t xml:space="preserve">suma upravených zahrnutých daní základných subjektov </m:t>
              </m:r>
            </m:num>
            <m:den>
              <m:r>
                <w:rPr>
                  <w:rFonts w:ascii="Cambria Math" w:hAnsi="Cambria Math"/>
                  <w:szCs w:val="24"/>
                  <w:lang w:val="sk-SK"/>
                </w:rPr>
                <m:t xml:space="preserve">čistý oprávnený príjem základných subjektov </m:t>
              </m:r>
            </m:den>
          </m:f>
        </m:oMath>
      </m:oMathPara>
    </w:p>
    <w:p w14:paraId="0585E15F" w14:textId="77777777" w:rsidR="0098051F" w:rsidRPr="00F31CAC" w:rsidRDefault="005357F7" w:rsidP="00ED6AD7">
      <w:pPr>
        <w:pStyle w:val="Text1"/>
        <w:spacing w:before="0" w:line="240" w:lineRule="auto"/>
        <w:ind w:left="1440"/>
        <w:jc w:val="both"/>
        <w:rPr>
          <w:szCs w:val="24"/>
          <w:lang w:val="sk-SK"/>
        </w:rPr>
      </w:pPr>
      <w:r w:rsidRPr="00F31CAC">
        <w:rPr>
          <w:szCs w:val="24"/>
          <w:lang w:val="sk-SK"/>
        </w:rPr>
        <w:t xml:space="preserve">kde </w:t>
      </w:r>
    </w:p>
    <w:p w14:paraId="2D41A561" w14:textId="1836CB20" w:rsidR="005357F7" w:rsidRPr="00F31CAC" w:rsidRDefault="007262B9" w:rsidP="00ED6AD7">
      <w:pPr>
        <w:pStyle w:val="Text1"/>
        <w:spacing w:before="0" w:line="240" w:lineRule="auto"/>
        <w:ind w:left="1440"/>
        <w:jc w:val="both"/>
        <w:rPr>
          <w:szCs w:val="24"/>
          <w:lang w:val="sk-SK"/>
        </w:rPr>
      </w:pPr>
      <w:r w:rsidRPr="00F31CAC">
        <w:rPr>
          <w:szCs w:val="24"/>
          <w:lang w:val="sk-SK"/>
        </w:rPr>
        <w:t xml:space="preserve">suma </w:t>
      </w:r>
      <w:r w:rsidR="005357F7" w:rsidRPr="00F31CAC">
        <w:rPr>
          <w:szCs w:val="24"/>
          <w:lang w:val="sk-SK"/>
        </w:rPr>
        <w:t>upraven</w:t>
      </w:r>
      <w:r w:rsidRPr="00F31CAC">
        <w:rPr>
          <w:szCs w:val="24"/>
          <w:lang w:val="sk-SK"/>
        </w:rPr>
        <w:t>ých</w:t>
      </w:r>
      <w:r w:rsidR="005357F7" w:rsidRPr="00F31CAC">
        <w:rPr>
          <w:szCs w:val="24"/>
          <w:lang w:val="sk-SK"/>
        </w:rPr>
        <w:t xml:space="preserve"> zahrnut</w:t>
      </w:r>
      <w:r w:rsidRPr="00F31CAC">
        <w:rPr>
          <w:szCs w:val="24"/>
          <w:lang w:val="sk-SK"/>
        </w:rPr>
        <w:t>ých</w:t>
      </w:r>
      <w:r w:rsidR="005357F7" w:rsidRPr="00F31CAC">
        <w:rPr>
          <w:szCs w:val="24"/>
          <w:lang w:val="sk-SK"/>
        </w:rPr>
        <w:t xml:space="preserve"> dan</w:t>
      </w:r>
      <w:r w:rsidRPr="00F31CAC">
        <w:rPr>
          <w:szCs w:val="24"/>
          <w:lang w:val="sk-SK"/>
        </w:rPr>
        <w:t>í</w:t>
      </w:r>
      <w:r w:rsidR="005357F7" w:rsidRPr="00F31CAC">
        <w:rPr>
          <w:szCs w:val="24"/>
          <w:lang w:val="sk-SK"/>
        </w:rPr>
        <w:t xml:space="preserve"> základných subjektov </w:t>
      </w:r>
      <w:r w:rsidRPr="00F31CAC">
        <w:rPr>
          <w:szCs w:val="24"/>
          <w:lang w:val="sk-SK"/>
        </w:rPr>
        <w:t xml:space="preserve">je </w:t>
      </w:r>
      <w:r w:rsidR="004D1540" w:rsidRPr="00F31CAC">
        <w:rPr>
          <w:szCs w:val="24"/>
          <w:lang w:val="sk-SK"/>
        </w:rPr>
        <w:t>súčet</w:t>
      </w:r>
      <w:r w:rsidR="005357F7" w:rsidRPr="00F31CAC">
        <w:rPr>
          <w:szCs w:val="24"/>
          <w:lang w:val="sk-SK"/>
        </w:rPr>
        <w:t xml:space="preserve"> </w:t>
      </w:r>
      <w:r w:rsidRPr="00F31CAC">
        <w:rPr>
          <w:szCs w:val="24"/>
          <w:lang w:val="sk-SK"/>
        </w:rPr>
        <w:t xml:space="preserve">súm </w:t>
      </w:r>
      <w:r w:rsidR="005357F7" w:rsidRPr="00F31CAC">
        <w:rPr>
          <w:szCs w:val="24"/>
          <w:lang w:val="sk-SK"/>
        </w:rPr>
        <w:t>upravených zahrnutých daní</w:t>
      </w:r>
      <w:r w:rsidR="004D1540" w:rsidRPr="00F31CAC">
        <w:rPr>
          <w:szCs w:val="24"/>
          <w:lang w:val="sk-SK"/>
        </w:rPr>
        <w:t xml:space="preserve"> všetkých základných subjektov</w:t>
      </w:r>
      <w:r w:rsidR="006754E7" w:rsidRPr="00F31CAC">
        <w:rPr>
          <w:szCs w:val="24"/>
          <w:lang w:val="sk-SK"/>
        </w:rPr>
        <w:t xml:space="preserve"> </w:t>
      </w:r>
      <w:r w:rsidR="00AD6D45" w:rsidRPr="00F31CAC">
        <w:rPr>
          <w:szCs w:val="24"/>
          <w:lang w:val="sk-SK"/>
        </w:rPr>
        <w:t>vypočítaných</w:t>
      </w:r>
      <w:r w:rsidR="004D1540" w:rsidRPr="00F31CAC">
        <w:rPr>
          <w:szCs w:val="24"/>
          <w:lang w:val="sk-SK"/>
        </w:rPr>
        <w:t xml:space="preserve"> </w:t>
      </w:r>
      <w:r w:rsidR="00FE3101" w:rsidRPr="00F31CAC">
        <w:rPr>
          <w:szCs w:val="24"/>
          <w:lang w:val="sk-SK"/>
        </w:rPr>
        <w:t xml:space="preserve">za každý základný subjekt </w:t>
      </w:r>
      <w:r w:rsidR="006754E7" w:rsidRPr="00F31CAC">
        <w:rPr>
          <w:szCs w:val="24"/>
          <w:lang w:val="sk-SK"/>
        </w:rPr>
        <w:t>podľa § 16 až 20</w:t>
      </w:r>
      <w:r w:rsidR="0098051F" w:rsidRPr="00F31CAC">
        <w:rPr>
          <w:szCs w:val="24"/>
          <w:lang w:val="sk-SK"/>
        </w:rPr>
        <w:t>,</w:t>
      </w:r>
    </w:p>
    <w:p w14:paraId="6A23F8DA" w14:textId="3FB70810" w:rsidR="0098051F" w:rsidRPr="00F31CAC" w:rsidRDefault="0098051F" w:rsidP="00ED6AD7">
      <w:pPr>
        <w:pStyle w:val="Text1"/>
        <w:spacing w:before="0" w:line="240" w:lineRule="auto"/>
        <w:ind w:left="1440"/>
        <w:jc w:val="both"/>
        <w:rPr>
          <w:szCs w:val="24"/>
          <w:lang w:val="sk-SK"/>
        </w:rPr>
      </w:pPr>
      <w:r w:rsidRPr="00F31CAC">
        <w:rPr>
          <w:szCs w:val="24"/>
          <w:lang w:val="sk-SK"/>
        </w:rPr>
        <w:t xml:space="preserve">čistý oprávnený príjem základných subjektov </w:t>
      </w:r>
      <w:r w:rsidR="00141F1C" w:rsidRPr="00F31CAC">
        <w:rPr>
          <w:szCs w:val="24"/>
          <w:lang w:val="sk-SK"/>
        </w:rPr>
        <w:t>je kladný rozdiel medzi oprávneným príjmom</w:t>
      </w:r>
      <w:r w:rsidR="009B20A9" w:rsidRPr="00F31CAC">
        <w:rPr>
          <w:szCs w:val="24"/>
          <w:lang w:val="sk-SK"/>
        </w:rPr>
        <w:t xml:space="preserve"> všetkých</w:t>
      </w:r>
      <w:r w:rsidR="00141F1C" w:rsidRPr="00F31CAC">
        <w:rPr>
          <w:szCs w:val="24"/>
          <w:lang w:val="sk-SK"/>
        </w:rPr>
        <w:t xml:space="preserve"> základných subjektov</w:t>
      </w:r>
      <w:r w:rsidR="00AD6D45" w:rsidRPr="00F31CAC">
        <w:rPr>
          <w:szCs w:val="24"/>
          <w:lang w:val="sk-SK"/>
        </w:rPr>
        <w:t xml:space="preserve"> vypočítaný</w:t>
      </w:r>
      <w:r w:rsidR="004D1540" w:rsidRPr="00F31CAC">
        <w:rPr>
          <w:szCs w:val="24"/>
          <w:lang w:val="sk-SK"/>
        </w:rPr>
        <w:t xml:space="preserve"> podľa § 5 až 15</w:t>
      </w:r>
      <w:r w:rsidR="00FE3101" w:rsidRPr="00F31CAC">
        <w:rPr>
          <w:szCs w:val="24"/>
          <w:lang w:val="sk-SK"/>
        </w:rPr>
        <w:t xml:space="preserve"> </w:t>
      </w:r>
      <w:r w:rsidR="004D1540" w:rsidRPr="00F31CAC">
        <w:rPr>
          <w:szCs w:val="24"/>
          <w:lang w:val="sk-SK"/>
        </w:rPr>
        <w:t xml:space="preserve">za </w:t>
      </w:r>
      <w:r w:rsidR="00FE3101" w:rsidRPr="00F31CAC">
        <w:rPr>
          <w:szCs w:val="24"/>
          <w:lang w:val="sk-SK"/>
        </w:rPr>
        <w:t>každý základný subjekt</w:t>
      </w:r>
      <w:r w:rsidR="004D1540" w:rsidRPr="00F31CAC">
        <w:rPr>
          <w:szCs w:val="24"/>
          <w:lang w:val="sk-SK"/>
        </w:rPr>
        <w:t xml:space="preserve"> </w:t>
      </w:r>
      <w:r w:rsidR="00141F1C" w:rsidRPr="00F31CAC">
        <w:rPr>
          <w:szCs w:val="24"/>
          <w:lang w:val="sk-SK"/>
        </w:rPr>
        <w:t xml:space="preserve">a oprávnenou stratou </w:t>
      </w:r>
      <w:r w:rsidR="009B20A9" w:rsidRPr="00F31CAC">
        <w:rPr>
          <w:szCs w:val="24"/>
          <w:lang w:val="sk-SK"/>
        </w:rPr>
        <w:t xml:space="preserve">všetkých </w:t>
      </w:r>
      <w:r w:rsidR="00141F1C" w:rsidRPr="00F31CAC">
        <w:rPr>
          <w:szCs w:val="24"/>
          <w:lang w:val="sk-SK"/>
        </w:rPr>
        <w:t>základných subjektov</w:t>
      </w:r>
      <w:r w:rsidR="004D1540" w:rsidRPr="00F31CAC">
        <w:rPr>
          <w:szCs w:val="24"/>
          <w:lang w:val="sk-SK"/>
        </w:rPr>
        <w:t xml:space="preserve"> vypočítanou </w:t>
      </w:r>
      <w:r w:rsidR="005B39B7" w:rsidRPr="00F31CAC">
        <w:rPr>
          <w:szCs w:val="24"/>
          <w:lang w:val="sk-SK"/>
        </w:rPr>
        <w:t xml:space="preserve">podľa § 5 až 15 </w:t>
      </w:r>
      <w:r w:rsidR="00FE3101" w:rsidRPr="00F31CAC">
        <w:rPr>
          <w:szCs w:val="24"/>
          <w:lang w:val="sk-SK"/>
        </w:rPr>
        <w:t>za každý základný subjekt</w:t>
      </w:r>
      <w:r w:rsidRPr="00F31CAC">
        <w:rPr>
          <w:szCs w:val="24"/>
          <w:lang w:val="sk-SK"/>
        </w:rPr>
        <w:t>.</w:t>
      </w:r>
    </w:p>
    <w:p w14:paraId="6BBD27F3" w14:textId="38CE05B7" w:rsidR="009E273C" w:rsidRPr="00F31CAC" w:rsidRDefault="009E273C" w:rsidP="00ED6AD7">
      <w:pPr>
        <w:pStyle w:val="Text1"/>
        <w:spacing w:before="0" w:line="240" w:lineRule="auto"/>
        <w:ind w:left="1440"/>
        <w:jc w:val="both"/>
        <w:rPr>
          <w:szCs w:val="24"/>
          <w:lang w:val="sk-SK"/>
        </w:rPr>
      </w:pPr>
    </w:p>
    <w:p w14:paraId="3787FEB3" w14:textId="6A03079E" w:rsidR="00CB0A6F" w:rsidRPr="00F31CAC" w:rsidRDefault="00FF0C2B" w:rsidP="0015298E">
      <w:pPr>
        <w:pStyle w:val="ManualNumPar1"/>
        <w:numPr>
          <w:ilvl w:val="0"/>
          <w:numId w:val="53"/>
        </w:numPr>
        <w:spacing w:before="0" w:line="240" w:lineRule="auto"/>
        <w:ind w:left="714" w:hanging="357"/>
        <w:jc w:val="both"/>
        <w:rPr>
          <w:bCs/>
          <w:szCs w:val="24"/>
          <w:lang w:val="sk-SK"/>
        </w:rPr>
      </w:pPr>
      <w:r w:rsidRPr="00F31CAC">
        <w:rPr>
          <w:szCs w:val="24"/>
          <w:lang w:val="sk-SK"/>
        </w:rPr>
        <w:t xml:space="preserve">Upravené zahrnuté dane a oprávnený príjem alebo oprávnená strata členov podskupiny v menšinovom vlastníctve </w:t>
      </w:r>
      <w:r w:rsidR="00CB0A6F" w:rsidRPr="00F31CAC">
        <w:rPr>
          <w:szCs w:val="24"/>
          <w:lang w:val="sk-SK"/>
        </w:rPr>
        <w:t xml:space="preserve">a základného subjektu v menšinovom vlastníctve </w:t>
      </w:r>
      <w:r w:rsidRPr="00F31CAC">
        <w:rPr>
          <w:szCs w:val="24"/>
          <w:lang w:val="sk-SK"/>
        </w:rPr>
        <w:t xml:space="preserve">sú vylúčené z výpočtu efektívnej sadzby dane.  </w:t>
      </w:r>
      <w:r w:rsidR="00CB0A6F" w:rsidRPr="00F31CAC">
        <w:rPr>
          <w:szCs w:val="24"/>
          <w:lang w:val="sk-SK"/>
        </w:rPr>
        <w:t xml:space="preserve">Efektívna sadzba dane týchto subjektov sa vypočíta podľa § 25. </w:t>
      </w:r>
      <w:r w:rsidR="00CB0A6F" w:rsidRPr="00F31CAC">
        <w:rPr>
          <w:bCs/>
          <w:szCs w:val="24"/>
          <w:lang w:val="sk-SK"/>
        </w:rPr>
        <w:t xml:space="preserve"> </w:t>
      </w:r>
    </w:p>
    <w:p w14:paraId="28484517" w14:textId="59AAB3D8" w:rsidR="005357F7" w:rsidRPr="00F31CAC" w:rsidRDefault="005357F7" w:rsidP="0015298E">
      <w:pPr>
        <w:pStyle w:val="ManualNumPar1"/>
        <w:numPr>
          <w:ilvl w:val="0"/>
          <w:numId w:val="53"/>
        </w:numPr>
        <w:spacing w:before="0" w:line="240" w:lineRule="auto"/>
        <w:ind w:left="714" w:hanging="357"/>
        <w:jc w:val="both"/>
        <w:rPr>
          <w:bCs/>
          <w:szCs w:val="24"/>
          <w:lang w:val="sk-SK"/>
        </w:rPr>
      </w:pPr>
      <w:r w:rsidRPr="00F31CAC">
        <w:rPr>
          <w:szCs w:val="24"/>
          <w:lang w:val="sk-SK"/>
        </w:rPr>
        <w:t>Upravené zahrnuté dane a oprávnený príjem alebo oprávnená st</w:t>
      </w:r>
      <w:r w:rsidR="007B350B" w:rsidRPr="00F31CAC">
        <w:rPr>
          <w:szCs w:val="24"/>
          <w:lang w:val="sk-SK"/>
        </w:rPr>
        <w:t>rata základných subjektov, ktoré</w:t>
      </w:r>
      <w:r w:rsidRPr="00F31CAC">
        <w:rPr>
          <w:szCs w:val="24"/>
          <w:lang w:val="sk-SK"/>
        </w:rPr>
        <w:t xml:space="preserve"> sú investičnými subjektmi</w:t>
      </w:r>
      <w:r w:rsidR="009B20A9" w:rsidRPr="00F31CAC">
        <w:rPr>
          <w:szCs w:val="24"/>
          <w:lang w:val="sk-SK"/>
        </w:rPr>
        <w:t xml:space="preserve"> alebo investičnými poisťovacími subjektmi, </w:t>
      </w:r>
      <w:r w:rsidRPr="00F31CAC">
        <w:rPr>
          <w:szCs w:val="24"/>
          <w:lang w:val="sk-SK"/>
        </w:rPr>
        <w:t>sú vylúčené z výpo</w:t>
      </w:r>
      <w:r w:rsidR="005B39B7" w:rsidRPr="00F31CAC">
        <w:rPr>
          <w:szCs w:val="24"/>
          <w:lang w:val="sk-SK"/>
        </w:rPr>
        <w:t>čtu efektívnej sadzby dane</w:t>
      </w:r>
      <w:r w:rsidRPr="00F31CAC">
        <w:rPr>
          <w:szCs w:val="24"/>
          <w:lang w:val="sk-SK"/>
        </w:rPr>
        <w:t>.</w:t>
      </w:r>
      <w:r w:rsidR="009B20A9" w:rsidRPr="00F31CAC">
        <w:rPr>
          <w:szCs w:val="24"/>
          <w:lang w:val="sk-SK"/>
        </w:rPr>
        <w:t xml:space="preserve"> Efektívna sadzba dane týchto subjektov sa vypočíta </w:t>
      </w:r>
      <w:r w:rsidR="00A90016" w:rsidRPr="00F31CAC">
        <w:rPr>
          <w:szCs w:val="24"/>
          <w:lang w:val="sk-SK"/>
        </w:rPr>
        <w:t>podľa § 28</w:t>
      </w:r>
      <w:r w:rsidR="009B20A9" w:rsidRPr="00F31CAC">
        <w:rPr>
          <w:szCs w:val="24"/>
          <w:lang w:val="sk-SK"/>
        </w:rPr>
        <w:t xml:space="preserve">. </w:t>
      </w:r>
      <w:r w:rsidR="009B20A9" w:rsidRPr="00F31CAC">
        <w:rPr>
          <w:bCs/>
          <w:szCs w:val="24"/>
          <w:lang w:val="sk-SK"/>
        </w:rPr>
        <w:t xml:space="preserve"> </w:t>
      </w:r>
    </w:p>
    <w:p w14:paraId="778F55A0" w14:textId="2A259D16" w:rsidR="005357F7" w:rsidRPr="00F31CAC" w:rsidRDefault="005357F7" w:rsidP="0015298E">
      <w:pPr>
        <w:pStyle w:val="ManualNumPar1"/>
        <w:numPr>
          <w:ilvl w:val="0"/>
          <w:numId w:val="53"/>
        </w:numPr>
        <w:spacing w:before="0" w:line="240" w:lineRule="auto"/>
        <w:ind w:left="714" w:hanging="357"/>
        <w:jc w:val="both"/>
        <w:rPr>
          <w:szCs w:val="24"/>
          <w:lang w:val="sk-SK"/>
        </w:rPr>
      </w:pPr>
      <w:r w:rsidRPr="00F31CAC">
        <w:rPr>
          <w:szCs w:val="24"/>
          <w:lang w:val="sk-SK"/>
        </w:rPr>
        <w:t>Efektívna sadzba dane základného subjektu bez št</w:t>
      </w:r>
      <w:r w:rsidR="005B39B7" w:rsidRPr="00F31CAC">
        <w:rPr>
          <w:szCs w:val="24"/>
          <w:lang w:val="sk-SK"/>
        </w:rPr>
        <w:t>átnej príslušnosti sa vypočíta</w:t>
      </w:r>
      <w:r w:rsidRPr="00F31CAC">
        <w:rPr>
          <w:szCs w:val="24"/>
          <w:lang w:val="sk-SK"/>
        </w:rPr>
        <w:t xml:space="preserve"> za každé účtovné obdobie, a to oddelene od efektívnej sadzby dane všetkých ostatných základných subjektov.</w:t>
      </w:r>
    </w:p>
    <w:p w14:paraId="138B919A" w14:textId="72818F5D" w:rsidR="005357F7" w:rsidRPr="00F31CAC" w:rsidRDefault="005357F7"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8C1E72" w:rsidRPr="00F31CAC">
        <w:rPr>
          <w:rFonts w:ascii="Times New Roman" w:hAnsi="Times New Roman" w:cs="Times New Roman"/>
          <w:b/>
          <w:sz w:val="24"/>
          <w:szCs w:val="24"/>
        </w:rPr>
        <w:t>22</w:t>
      </w:r>
    </w:p>
    <w:p w14:paraId="6AB3ECAD" w14:textId="518F2062" w:rsidR="005357F7" w:rsidRPr="00F31CAC" w:rsidRDefault="005357F7" w:rsidP="0015298E">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 xml:space="preserve">Výpočet </w:t>
      </w:r>
      <w:proofErr w:type="spellStart"/>
      <w:r w:rsidRPr="00F31CAC">
        <w:rPr>
          <w:rFonts w:ascii="Times New Roman" w:hAnsi="Times New Roman" w:cs="Times New Roman"/>
          <w:b/>
          <w:bCs/>
          <w:sz w:val="24"/>
          <w:szCs w:val="24"/>
        </w:rPr>
        <w:t>dorovnávacej</w:t>
      </w:r>
      <w:proofErr w:type="spellEnd"/>
      <w:r w:rsidRPr="00F31CAC">
        <w:rPr>
          <w:rFonts w:ascii="Times New Roman" w:hAnsi="Times New Roman" w:cs="Times New Roman"/>
          <w:b/>
          <w:bCs/>
          <w:sz w:val="24"/>
          <w:szCs w:val="24"/>
        </w:rPr>
        <w:t xml:space="preserve"> dane</w:t>
      </w:r>
    </w:p>
    <w:p w14:paraId="27648734" w14:textId="52C3A9D3" w:rsidR="005B39B7" w:rsidRPr="00F31CAC" w:rsidRDefault="00345161" w:rsidP="0015298E">
      <w:pPr>
        <w:pStyle w:val="ManualNumPar1"/>
        <w:numPr>
          <w:ilvl w:val="0"/>
          <w:numId w:val="54"/>
        </w:numPr>
        <w:spacing w:before="0" w:line="240" w:lineRule="auto"/>
        <w:ind w:left="714" w:hanging="357"/>
        <w:jc w:val="both"/>
        <w:rPr>
          <w:szCs w:val="24"/>
          <w:lang w:val="sk-SK"/>
        </w:rPr>
      </w:pPr>
      <w:r w:rsidRPr="00F31CAC">
        <w:rPr>
          <w:szCs w:val="24"/>
          <w:lang w:val="sk-SK"/>
        </w:rPr>
        <w:t>Ak efektívna sadzba dane</w:t>
      </w:r>
      <w:r w:rsidR="005B39B7" w:rsidRPr="00F31CAC">
        <w:rPr>
          <w:szCs w:val="24"/>
          <w:lang w:val="sk-SK"/>
        </w:rPr>
        <w:t xml:space="preserve"> </w:t>
      </w:r>
      <w:r w:rsidR="00CB052E" w:rsidRPr="00F31CAC">
        <w:rPr>
          <w:szCs w:val="24"/>
          <w:lang w:val="sk-SK"/>
        </w:rPr>
        <w:t xml:space="preserve">za základné subjekty </w:t>
      </w:r>
      <w:r w:rsidR="005B39B7" w:rsidRPr="00F31CAC">
        <w:rPr>
          <w:szCs w:val="24"/>
          <w:lang w:val="sk-SK"/>
        </w:rPr>
        <w:t xml:space="preserve">nadnárodnej skupiny podnikov alebo veľkej vnútroštátnej skupiny je </w:t>
      </w:r>
      <w:r w:rsidRPr="00F31CAC">
        <w:rPr>
          <w:szCs w:val="24"/>
          <w:lang w:val="sk-SK"/>
        </w:rPr>
        <w:t>n</w:t>
      </w:r>
      <w:r w:rsidR="00F0228C" w:rsidRPr="00F31CAC">
        <w:rPr>
          <w:szCs w:val="24"/>
          <w:lang w:val="sk-SK"/>
        </w:rPr>
        <w:t>ižšia ako minimálna sadzba dane</w:t>
      </w:r>
      <w:r w:rsidR="005B39B7" w:rsidRPr="00F31CAC">
        <w:rPr>
          <w:szCs w:val="24"/>
          <w:lang w:val="sk-SK"/>
        </w:rPr>
        <w:t xml:space="preserve">, </w:t>
      </w:r>
      <w:r w:rsidRPr="00F31CAC">
        <w:rPr>
          <w:szCs w:val="24"/>
          <w:lang w:val="sk-SK"/>
        </w:rPr>
        <w:t xml:space="preserve">vypočíta </w:t>
      </w:r>
      <w:r w:rsidR="005B39B7" w:rsidRPr="00F31CAC">
        <w:rPr>
          <w:szCs w:val="24"/>
          <w:lang w:val="sk-SK"/>
        </w:rPr>
        <w:t xml:space="preserve">sa </w:t>
      </w:r>
      <w:r w:rsidR="00D2205E" w:rsidRPr="00F31CAC">
        <w:rPr>
          <w:szCs w:val="24"/>
          <w:lang w:val="sk-SK"/>
        </w:rPr>
        <w:t>percentuáln</w:t>
      </w:r>
      <w:r w:rsidR="005B39B7" w:rsidRPr="00F31CAC">
        <w:rPr>
          <w:szCs w:val="24"/>
          <w:lang w:val="sk-SK"/>
        </w:rPr>
        <w:t>a</w:t>
      </w:r>
      <w:r w:rsidR="00D2205E" w:rsidRPr="00F31CAC">
        <w:rPr>
          <w:szCs w:val="24"/>
          <w:lang w:val="sk-SK"/>
        </w:rPr>
        <w:t xml:space="preserve"> sadzb</w:t>
      </w:r>
      <w:r w:rsidR="005B39B7" w:rsidRPr="00F31CAC">
        <w:rPr>
          <w:szCs w:val="24"/>
          <w:lang w:val="sk-SK"/>
        </w:rPr>
        <w:t>a</w:t>
      </w:r>
      <w:r w:rsidR="00D2205E" w:rsidRPr="00F31CAC">
        <w:rPr>
          <w:szCs w:val="24"/>
          <w:lang w:val="sk-SK"/>
        </w:rPr>
        <w:t xml:space="preserve"> </w:t>
      </w:r>
      <w:proofErr w:type="spellStart"/>
      <w:r w:rsidR="00D2205E" w:rsidRPr="00F31CAC">
        <w:rPr>
          <w:szCs w:val="24"/>
          <w:lang w:val="sk-SK"/>
        </w:rPr>
        <w:t>dorovnávacej</w:t>
      </w:r>
      <w:proofErr w:type="spellEnd"/>
      <w:r w:rsidR="00D2205E" w:rsidRPr="00F31CAC">
        <w:rPr>
          <w:szCs w:val="24"/>
          <w:lang w:val="sk-SK"/>
        </w:rPr>
        <w:t xml:space="preserve"> dane a </w:t>
      </w:r>
      <w:r w:rsidR="006754E7" w:rsidRPr="00F31CAC">
        <w:rPr>
          <w:szCs w:val="24"/>
          <w:lang w:val="sk-SK"/>
        </w:rPr>
        <w:t>sum</w:t>
      </w:r>
      <w:r w:rsidR="005B39B7" w:rsidRPr="00F31CAC">
        <w:rPr>
          <w:szCs w:val="24"/>
          <w:lang w:val="sk-SK"/>
        </w:rPr>
        <w:t>a</w:t>
      </w:r>
      <w:r w:rsidR="006754E7" w:rsidRPr="00F31CAC">
        <w:rPr>
          <w:szCs w:val="24"/>
          <w:lang w:val="sk-SK"/>
        </w:rPr>
        <w:t xml:space="preserve"> </w:t>
      </w:r>
      <w:proofErr w:type="spellStart"/>
      <w:r w:rsidR="006754E7" w:rsidRPr="00F31CAC">
        <w:rPr>
          <w:szCs w:val="24"/>
          <w:lang w:val="sk-SK"/>
        </w:rPr>
        <w:t>dorovnávacej</w:t>
      </w:r>
      <w:proofErr w:type="spellEnd"/>
      <w:r w:rsidR="006754E7" w:rsidRPr="00F31CAC">
        <w:rPr>
          <w:szCs w:val="24"/>
          <w:lang w:val="sk-SK"/>
        </w:rPr>
        <w:t xml:space="preserve"> dane </w:t>
      </w:r>
      <w:r w:rsidR="005B39B7" w:rsidRPr="00F31CAC">
        <w:rPr>
          <w:szCs w:val="24"/>
          <w:lang w:val="sk-SK"/>
        </w:rPr>
        <w:t xml:space="preserve">týchto </w:t>
      </w:r>
      <w:r w:rsidR="00E6609A" w:rsidRPr="00F31CAC">
        <w:rPr>
          <w:szCs w:val="24"/>
          <w:lang w:val="sk-SK"/>
        </w:rPr>
        <w:t>základných subjektov</w:t>
      </w:r>
      <w:r w:rsidR="005B39B7" w:rsidRPr="00F31CAC">
        <w:rPr>
          <w:szCs w:val="24"/>
          <w:lang w:val="sk-SK"/>
        </w:rPr>
        <w:t xml:space="preserve">. </w:t>
      </w:r>
    </w:p>
    <w:p w14:paraId="6AA2A52C" w14:textId="00C83141" w:rsidR="00345161" w:rsidRPr="00F31CAC" w:rsidRDefault="00345161" w:rsidP="0015298E">
      <w:pPr>
        <w:pStyle w:val="ManualNumPar1"/>
        <w:numPr>
          <w:ilvl w:val="0"/>
          <w:numId w:val="54"/>
        </w:numPr>
        <w:spacing w:before="0" w:line="240" w:lineRule="auto"/>
        <w:ind w:left="714" w:hanging="357"/>
        <w:jc w:val="both"/>
        <w:rPr>
          <w:bCs/>
          <w:szCs w:val="24"/>
          <w:lang w:val="sk-SK"/>
        </w:rPr>
      </w:pPr>
      <w:r w:rsidRPr="00F31CAC">
        <w:rPr>
          <w:szCs w:val="24"/>
          <w:lang w:val="sk-SK"/>
        </w:rPr>
        <w:t>Na výpočet percentuálnej sadzby</w:t>
      </w:r>
      <w:r w:rsidR="00F0228C" w:rsidRPr="00F31CAC">
        <w:rPr>
          <w:szCs w:val="24"/>
          <w:lang w:val="sk-SK"/>
        </w:rPr>
        <w:t xml:space="preserve"> </w:t>
      </w:r>
      <w:proofErr w:type="spellStart"/>
      <w:r w:rsidR="00F0228C" w:rsidRPr="00F31CAC">
        <w:rPr>
          <w:szCs w:val="24"/>
          <w:lang w:val="sk-SK"/>
        </w:rPr>
        <w:t>dorovnávacej</w:t>
      </w:r>
      <w:proofErr w:type="spellEnd"/>
      <w:r w:rsidR="00F0228C" w:rsidRPr="00F31CAC">
        <w:rPr>
          <w:szCs w:val="24"/>
          <w:lang w:val="sk-SK"/>
        </w:rPr>
        <w:t xml:space="preserve"> dane</w:t>
      </w:r>
      <w:r w:rsidR="005B39B7" w:rsidRPr="00F31CAC">
        <w:rPr>
          <w:szCs w:val="24"/>
          <w:lang w:val="sk-SK"/>
        </w:rPr>
        <w:t xml:space="preserve"> za</w:t>
      </w:r>
      <w:r w:rsidRPr="00F31CAC">
        <w:rPr>
          <w:szCs w:val="24"/>
          <w:lang w:val="sk-SK"/>
        </w:rPr>
        <w:t xml:space="preserve"> </w:t>
      </w:r>
      <w:r w:rsidR="00D2205E" w:rsidRPr="00F31CAC">
        <w:rPr>
          <w:szCs w:val="24"/>
          <w:lang w:val="sk-SK"/>
        </w:rPr>
        <w:t>základn</w:t>
      </w:r>
      <w:r w:rsidR="005B39B7" w:rsidRPr="00F31CAC">
        <w:rPr>
          <w:szCs w:val="24"/>
          <w:lang w:val="sk-SK"/>
        </w:rPr>
        <w:t>é</w:t>
      </w:r>
      <w:r w:rsidR="00D2205E" w:rsidRPr="00F31CAC">
        <w:rPr>
          <w:szCs w:val="24"/>
          <w:lang w:val="sk-SK"/>
        </w:rPr>
        <w:t xml:space="preserve"> subjekt</w:t>
      </w:r>
      <w:r w:rsidR="005B39B7" w:rsidRPr="00F31CAC">
        <w:rPr>
          <w:szCs w:val="24"/>
          <w:lang w:val="sk-SK"/>
        </w:rPr>
        <w:t>y</w:t>
      </w:r>
      <w:r w:rsidR="00D2205E" w:rsidRPr="00F31CAC">
        <w:rPr>
          <w:szCs w:val="24"/>
          <w:lang w:val="sk-SK"/>
        </w:rPr>
        <w:t xml:space="preserve"> </w:t>
      </w:r>
      <w:r w:rsidR="007B350B" w:rsidRPr="00F31CAC">
        <w:rPr>
          <w:szCs w:val="24"/>
          <w:lang w:val="sk-SK"/>
        </w:rPr>
        <w:t>za príslušné</w:t>
      </w:r>
      <w:r w:rsidRPr="00F31CAC">
        <w:rPr>
          <w:szCs w:val="24"/>
          <w:lang w:val="sk-SK"/>
        </w:rPr>
        <w:t xml:space="preserve"> účtovné obdobie sa použije tento vzorec:                                                                                                                                                                                                                                                                                                                                                                                                                                                                                                                                                            </w:t>
      </w:r>
    </w:p>
    <w:p w14:paraId="7CA780DE" w14:textId="09B66022" w:rsidR="00345161" w:rsidRPr="00F31CAC" w:rsidRDefault="00345161" w:rsidP="00ED6AD7">
      <w:pPr>
        <w:pStyle w:val="Text1"/>
        <w:spacing w:before="0" w:line="240" w:lineRule="auto"/>
        <w:ind w:left="1440"/>
        <w:jc w:val="both"/>
        <w:rPr>
          <w:bCs/>
          <w:szCs w:val="24"/>
          <w:lang w:val="sk-SK"/>
        </w:rPr>
      </w:pPr>
      <m:oMathPara>
        <m:oMath>
          <m:r>
            <w:rPr>
              <w:rFonts w:ascii="Cambria Math" w:hAnsi="Cambria Math"/>
              <w:szCs w:val="24"/>
              <w:lang w:val="sk-SK"/>
            </w:rPr>
            <m:t>Percentuálna sadzba dorovnávacej dane = minimálna sadzba dane – efektívna sadzba dane</m:t>
          </m:r>
        </m:oMath>
      </m:oMathPara>
    </w:p>
    <w:p w14:paraId="63003159" w14:textId="77777777" w:rsidR="00F0228C" w:rsidRPr="00F31CAC" w:rsidRDefault="00345161" w:rsidP="00ED6AD7">
      <w:pPr>
        <w:pStyle w:val="Text1"/>
        <w:spacing w:before="0" w:line="240" w:lineRule="auto"/>
        <w:ind w:left="1440"/>
        <w:jc w:val="both"/>
        <w:rPr>
          <w:szCs w:val="24"/>
          <w:lang w:val="sk-SK"/>
        </w:rPr>
      </w:pPr>
      <w:r w:rsidRPr="00F31CAC">
        <w:rPr>
          <w:szCs w:val="24"/>
          <w:lang w:val="sk-SK"/>
        </w:rPr>
        <w:t xml:space="preserve">kde </w:t>
      </w:r>
    </w:p>
    <w:p w14:paraId="4446A13D" w14:textId="0992103C" w:rsidR="00345161" w:rsidRPr="00F31CAC" w:rsidRDefault="00DE2799" w:rsidP="00ED6AD7">
      <w:pPr>
        <w:pStyle w:val="Text1"/>
        <w:spacing w:before="0" w:line="240" w:lineRule="auto"/>
        <w:ind w:left="1440"/>
        <w:jc w:val="both"/>
        <w:rPr>
          <w:szCs w:val="24"/>
          <w:lang w:val="sk-SK"/>
        </w:rPr>
      </w:pPr>
      <w:r w:rsidRPr="00F31CAC">
        <w:rPr>
          <w:szCs w:val="24"/>
          <w:lang w:val="sk-SK"/>
        </w:rPr>
        <w:t xml:space="preserve">minimálna sadzba dane je sadzba dane </w:t>
      </w:r>
      <w:r w:rsidR="003829B6" w:rsidRPr="00F31CAC">
        <w:rPr>
          <w:szCs w:val="24"/>
          <w:lang w:val="sk-SK"/>
        </w:rPr>
        <w:t xml:space="preserve">vo výške </w:t>
      </w:r>
      <w:r w:rsidRPr="00F31CAC">
        <w:rPr>
          <w:szCs w:val="24"/>
          <w:lang w:val="sk-SK"/>
        </w:rPr>
        <w:t>podľa § 2 písm. aj)</w:t>
      </w:r>
      <w:r w:rsidR="00D2205E" w:rsidRPr="00F31CAC">
        <w:rPr>
          <w:szCs w:val="24"/>
          <w:lang w:val="sk-SK"/>
        </w:rPr>
        <w:t>,</w:t>
      </w:r>
    </w:p>
    <w:p w14:paraId="722BB9C5" w14:textId="04CEB454" w:rsidR="00D2205E" w:rsidRPr="00F31CAC" w:rsidRDefault="00DE2799" w:rsidP="00ED6AD7">
      <w:pPr>
        <w:pStyle w:val="Text1"/>
        <w:spacing w:before="0" w:line="240" w:lineRule="auto"/>
        <w:ind w:left="1440"/>
        <w:jc w:val="both"/>
        <w:rPr>
          <w:szCs w:val="24"/>
          <w:lang w:val="sk-SK"/>
        </w:rPr>
      </w:pPr>
      <w:r w:rsidRPr="00F31CAC">
        <w:rPr>
          <w:szCs w:val="24"/>
          <w:lang w:val="sk-SK"/>
        </w:rPr>
        <w:lastRenderedPageBreak/>
        <w:t>efektívna sadzba dane je sadzba dane vypočítaná podľa § 21</w:t>
      </w:r>
      <w:r w:rsidR="00D2205E" w:rsidRPr="00F31CAC">
        <w:rPr>
          <w:szCs w:val="24"/>
          <w:lang w:val="sk-SK"/>
        </w:rPr>
        <w:t>.</w:t>
      </w:r>
    </w:p>
    <w:p w14:paraId="6A6D8C2F" w14:textId="6449665D" w:rsidR="009B20A9" w:rsidRPr="00F31CAC" w:rsidRDefault="009B20A9" w:rsidP="0015298E">
      <w:pPr>
        <w:pStyle w:val="ManualNumPar1"/>
        <w:numPr>
          <w:ilvl w:val="0"/>
          <w:numId w:val="54"/>
        </w:numPr>
        <w:spacing w:before="0" w:line="240" w:lineRule="auto"/>
        <w:ind w:left="714" w:hanging="357"/>
        <w:jc w:val="both"/>
        <w:rPr>
          <w:bCs/>
          <w:szCs w:val="24"/>
          <w:lang w:val="sk-SK"/>
        </w:rPr>
      </w:pPr>
      <w:r w:rsidRPr="00F31CAC">
        <w:rPr>
          <w:szCs w:val="24"/>
          <w:lang w:val="sk-SK"/>
        </w:rPr>
        <w:t xml:space="preserve">Na výpočet </w:t>
      </w:r>
      <w:proofErr w:type="spellStart"/>
      <w:r w:rsidRPr="00F31CAC">
        <w:rPr>
          <w:szCs w:val="24"/>
          <w:lang w:val="sk-SK"/>
        </w:rPr>
        <w:t>dorovnávacej</w:t>
      </w:r>
      <w:proofErr w:type="spellEnd"/>
      <w:r w:rsidRPr="00F31CAC">
        <w:rPr>
          <w:szCs w:val="24"/>
          <w:lang w:val="sk-SK"/>
        </w:rPr>
        <w:t xml:space="preserve"> dane</w:t>
      </w:r>
      <w:r w:rsidR="00345161" w:rsidRPr="00F31CAC">
        <w:rPr>
          <w:szCs w:val="24"/>
          <w:lang w:val="sk-SK"/>
        </w:rPr>
        <w:t xml:space="preserve"> </w:t>
      </w:r>
      <w:r w:rsidR="005B39B7" w:rsidRPr="00F31CAC">
        <w:rPr>
          <w:szCs w:val="24"/>
          <w:lang w:val="sk-SK"/>
        </w:rPr>
        <w:t>za základné subjekty</w:t>
      </w:r>
      <w:r w:rsidR="00345161" w:rsidRPr="00F31CAC">
        <w:rPr>
          <w:szCs w:val="24"/>
          <w:lang w:val="sk-SK"/>
        </w:rPr>
        <w:t xml:space="preserve"> </w:t>
      </w:r>
      <w:r w:rsidRPr="00F31CAC">
        <w:rPr>
          <w:szCs w:val="24"/>
          <w:lang w:val="sk-SK"/>
        </w:rPr>
        <w:t>za príslušné účtovné obdobie sa použije tento vzorec:</w:t>
      </w:r>
    </w:p>
    <w:p w14:paraId="07A7E1E3" w14:textId="3F5FCA0B" w:rsidR="009B20A9" w:rsidRPr="00F31CAC" w:rsidRDefault="009B20A9"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m:t>
          </m:r>
          <m:d>
            <m:dPr>
              <m:ctrlPr>
                <w:rPr>
                  <w:rFonts w:ascii="Cambria Math" w:hAnsi="Cambria Math"/>
                  <w:bCs/>
                  <w:szCs w:val="24"/>
                  <w:lang w:val="sk-SK"/>
                </w:rPr>
              </m:ctrlPr>
            </m:dPr>
            <m:e>
              <m:r>
                <w:rPr>
                  <w:rFonts w:ascii="Cambria Math" w:hAnsi="Cambria Math"/>
                  <w:szCs w:val="24"/>
                  <w:lang w:val="sk-SK"/>
                </w:rPr>
                <m:t>percentuálna sadzba dorovnávacej dane x nadmerný zisk</m:t>
              </m:r>
            </m:e>
          </m:d>
          <m:r>
            <w:rPr>
              <w:rFonts w:ascii="Cambria Math" w:hAnsi="Cambria Math"/>
              <w:szCs w:val="24"/>
              <w:lang w:val="sk-SK"/>
            </w:rPr>
            <m:t xml:space="preserve">+ dodatočná dorovnávacia daň </m:t>
          </m:r>
        </m:oMath>
      </m:oMathPara>
    </w:p>
    <w:p w14:paraId="273A9D29" w14:textId="02918341" w:rsidR="00345161" w:rsidRPr="00F31CAC" w:rsidRDefault="005B39B7" w:rsidP="00ED6AD7">
      <w:pPr>
        <w:pStyle w:val="Text1"/>
        <w:spacing w:before="0" w:line="240" w:lineRule="auto"/>
        <w:ind w:left="1440"/>
        <w:jc w:val="both"/>
        <w:rPr>
          <w:szCs w:val="24"/>
          <w:lang w:val="sk-SK"/>
        </w:rPr>
      </w:pPr>
      <w:r w:rsidRPr="00F31CAC">
        <w:rPr>
          <w:szCs w:val="24"/>
          <w:lang w:val="sk-SK"/>
        </w:rPr>
        <w:t>k</w:t>
      </w:r>
      <w:r w:rsidR="009B20A9" w:rsidRPr="00F31CAC">
        <w:rPr>
          <w:szCs w:val="24"/>
          <w:lang w:val="sk-SK"/>
        </w:rPr>
        <w:t xml:space="preserve">de </w:t>
      </w:r>
    </w:p>
    <w:p w14:paraId="54FCD030" w14:textId="1980A5B1" w:rsidR="00E6609A" w:rsidRPr="00F31CAC" w:rsidRDefault="00E6609A" w:rsidP="00ED6AD7">
      <w:pPr>
        <w:pStyle w:val="Text1"/>
        <w:spacing w:before="0" w:line="240" w:lineRule="auto"/>
        <w:ind w:left="1440"/>
        <w:jc w:val="both"/>
        <w:rPr>
          <w:szCs w:val="24"/>
          <w:lang w:val="sk-SK"/>
        </w:rPr>
      </w:pPr>
      <w:r w:rsidRPr="00F31CAC">
        <w:rPr>
          <w:szCs w:val="24"/>
          <w:lang w:val="sk-SK"/>
        </w:rPr>
        <w:t>percentuálna sadzba</w:t>
      </w:r>
      <w:r w:rsidR="00B462AC" w:rsidRPr="00F31CAC">
        <w:rPr>
          <w:szCs w:val="24"/>
          <w:lang w:val="sk-SK"/>
        </w:rPr>
        <w:t xml:space="preserve"> </w:t>
      </w:r>
      <w:proofErr w:type="spellStart"/>
      <w:r w:rsidR="00B462AC" w:rsidRPr="00F31CAC">
        <w:rPr>
          <w:szCs w:val="24"/>
          <w:lang w:val="sk-SK"/>
        </w:rPr>
        <w:t>dorovnávacej</w:t>
      </w:r>
      <w:proofErr w:type="spellEnd"/>
      <w:r w:rsidRPr="00F31CAC">
        <w:rPr>
          <w:szCs w:val="24"/>
          <w:lang w:val="sk-SK"/>
        </w:rPr>
        <w:t xml:space="preserve"> dane je sadzba dane vypočítaná podľa odseku 2,</w:t>
      </w:r>
      <w:r w:rsidR="0031356A" w:rsidRPr="00F31CAC">
        <w:rPr>
          <w:szCs w:val="24"/>
          <w:lang w:val="sk-SK"/>
        </w:rPr>
        <w:t xml:space="preserve"> pričom sa zohľadní iba kladná suma,</w:t>
      </w:r>
    </w:p>
    <w:p w14:paraId="1918E8F3" w14:textId="58BAF753" w:rsidR="00E6609A" w:rsidRPr="00F31CAC" w:rsidRDefault="00E6609A" w:rsidP="00ED6AD7">
      <w:pPr>
        <w:pStyle w:val="Text1"/>
        <w:spacing w:before="0" w:line="240" w:lineRule="auto"/>
        <w:ind w:left="1440"/>
        <w:jc w:val="both"/>
        <w:rPr>
          <w:szCs w:val="24"/>
          <w:lang w:val="sk-SK"/>
        </w:rPr>
      </w:pPr>
      <w:r w:rsidRPr="00F31CAC">
        <w:rPr>
          <w:szCs w:val="24"/>
          <w:lang w:val="sk-SK"/>
        </w:rPr>
        <w:t>nadmerný zisk je suma zisku vypočítaná podľa odseku 4,</w:t>
      </w:r>
    </w:p>
    <w:p w14:paraId="23EF46A0" w14:textId="6EEB9BDE" w:rsidR="009B20A9" w:rsidRPr="00F31CAC" w:rsidRDefault="009B20A9" w:rsidP="00ED6AD7">
      <w:pPr>
        <w:pStyle w:val="Text1"/>
        <w:spacing w:before="0" w:line="240" w:lineRule="auto"/>
        <w:ind w:left="1440"/>
        <w:jc w:val="both"/>
        <w:rPr>
          <w:szCs w:val="24"/>
          <w:lang w:val="sk-SK"/>
        </w:rPr>
      </w:pPr>
      <w:r w:rsidRPr="00F31CAC">
        <w:rPr>
          <w:szCs w:val="24"/>
          <w:lang w:val="sk-SK"/>
        </w:rPr>
        <w:t xml:space="preserve">dodatočná </w:t>
      </w:r>
      <w:proofErr w:type="spellStart"/>
      <w:r w:rsidRPr="00F31CAC">
        <w:rPr>
          <w:szCs w:val="24"/>
          <w:lang w:val="sk-SK"/>
        </w:rPr>
        <w:t>dorovnáv</w:t>
      </w:r>
      <w:r w:rsidR="00A90016" w:rsidRPr="00F31CAC">
        <w:rPr>
          <w:szCs w:val="24"/>
          <w:lang w:val="sk-SK"/>
        </w:rPr>
        <w:t>acia</w:t>
      </w:r>
      <w:proofErr w:type="spellEnd"/>
      <w:r w:rsidR="00A90016" w:rsidRPr="00F31CAC">
        <w:rPr>
          <w:szCs w:val="24"/>
          <w:lang w:val="sk-SK"/>
        </w:rPr>
        <w:t xml:space="preserve"> daň je suma dane </w:t>
      </w:r>
      <w:r w:rsidR="00E6609A" w:rsidRPr="00F31CAC">
        <w:rPr>
          <w:szCs w:val="24"/>
          <w:lang w:val="sk-SK"/>
        </w:rPr>
        <w:t xml:space="preserve">vypočítaná </w:t>
      </w:r>
      <w:r w:rsidR="00A90016" w:rsidRPr="00F31CAC">
        <w:rPr>
          <w:szCs w:val="24"/>
          <w:lang w:val="sk-SK"/>
        </w:rPr>
        <w:t>podľa § 24</w:t>
      </w:r>
      <w:r w:rsidR="00345161" w:rsidRPr="00F31CAC">
        <w:rPr>
          <w:szCs w:val="24"/>
          <w:lang w:val="sk-SK"/>
        </w:rPr>
        <w:t>.</w:t>
      </w:r>
    </w:p>
    <w:p w14:paraId="5E56014C" w14:textId="77777777" w:rsidR="00C85F7C" w:rsidRPr="00F31CAC" w:rsidRDefault="00C85F7C" w:rsidP="00ED6AD7">
      <w:pPr>
        <w:pStyle w:val="Text1"/>
        <w:spacing w:before="0" w:line="240" w:lineRule="auto"/>
        <w:ind w:left="1440"/>
        <w:jc w:val="both"/>
        <w:rPr>
          <w:szCs w:val="24"/>
          <w:lang w:val="sk-SK"/>
        </w:rPr>
      </w:pPr>
    </w:p>
    <w:p w14:paraId="0863E203" w14:textId="3757DAAD" w:rsidR="005357F7" w:rsidRPr="00F31CAC" w:rsidRDefault="00691DB0" w:rsidP="00ED6AD7">
      <w:pPr>
        <w:pStyle w:val="ManualNumPar1"/>
        <w:numPr>
          <w:ilvl w:val="0"/>
          <w:numId w:val="54"/>
        </w:numPr>
        <w:spacing w:before="0" w:line="240" w:lineRule="auto"/>
        <w:jc w:val="both"/>
        <w:rPr>
          <w:szCs w:val="24"/>
          <w:lang w:val="sk-SK"/>
        </w:rPr>
      </w:pPr>
      <w:r w:rsidRPr="00F31CAC">
        <w:rPr>
          <w:szCs w:val="24"/>
          <w:lang w:val="sk-SK"/>
        </w:rPr>
        <w:t>Na výpočet n</w:t>
      </w:r>
      <w:r w:rsidR="005357F7" w:rsidRPr="00F31CAC">
        <w:rPr>
          <w:szCs w:val="24"/>
          <w:lang w:val="sk-SK"/>
        </w:rPr>
        <w:t>admern</w:t>
      </w:r>
      <w:r w:rsidRPr="00F31CAC">
        <w:rPr>
          <w:szCs w:val="24"/>
          <w:lang w:val="sk-SK"/>
        </w:rPr>
        <w:t>ého</w:t>
      </w:r>
      <w:r w:rsidR="005357F7" w:rsidRPr="00F31CAC">
        <w:rPr>
          <w:szCs w:val="24"/>
          <w:lang w:val="sk-SK"/>
        </w:rPr>
        <w:t xml:space="preserve"> zisk</w:t>
      </w:r>
      <w:r w:rsidRPr="00F31CAC">
        <w:rPr>
          <w:szCs w:val="24"/>
          <w:lang w:val="sk-SK"/>
        </w:rPr>
        <w:t>u</w:t>
      </w:r>
      <w:r w:rsidR="00DD208D" w:rsidRPr="00F31CAC">
        <w:rPr>
          <w:szCs w:val="24"/>
          <w:lang w:val="sk-SK"/>
        </w:rPr>
        <w:t xml:space="preserve"> za</w:t>
      </w:r>
      <w:r w:rsidRPr="00F31CAC">
        <w:rPr>
          <w:szCs w:val="24"/>
          <w:lang w:val="sk-SK"/>
        </w:rPr>
        <w:t xml:space="preserve"> </w:t>
      </w:r>
      <w:r w:rsidR="00E6609A" w:rsidRPr="00F31CAC">
        <w:rPr>
          <w:szCs w:val="24"/>
          <w:lang w:val="sk-SK"/>
        </w:rPr>
        <w:t>základn</w:t>
      </w:r>
      <w:r w:rsidR="00DD208D" w:rsidRPr="00F31CAC">
        <w:rPr>
          <w:szCs w:val="24"/>
          <w:lang w:val="sk-SK"/>
        </w:rPr>
        <w:t>é</w:t>
      </w:r>
      <w:r w:rsidR="00E6609A" w:rsidRPr="00F31CAC">
        <w:rPr>
          <w:szCs w:val="24"/>
          <w:lang w:val="sk-SK"/>
        </w:rPr>
        <w:t xml:space="preserve"> subjekt</w:t>
      </w:r>
      <w:r w:rsidR="00DD208D" w:rsidRPr="00F31CAC">
        <w:rPr>
          <w:szCs w:val="24"/>
          <w:lang w:val="sk-SK"/>
        </w:rPr>
        <w:t>y</w:t>
      </w:r>
      <w:r w:rsidR="00E6609A" w:rsidRPr="00F31CAC">
        <w:rPr>
          <w:szCs w:val="24"/>
          <w:lang w:val="sk-SK"/>
        </w:rPr>
        <w:t xml:space="preserve"> </w:t>
      </w:r>
      <w:r w:rsidR="005357F7" w:rsidRPr="00F31CAC">
        <w:rPr>
          <w:szCs w:val="24"/>
          <w:lang w:val="sk-SK"/>
        </w:rPr>
        <w:t>za </w:t>
      </w:r>
      <w:r w:rsidRPr="00F31CAC">
        <w:rPr>
          <w:szCs w:val="24"/>
          <w:lang w:val="sk-SK"/>
        </w:rPr>
        <w:t>príslušné</w:t>
      </w:r>
      <w:r w:rsidR="005357F7" w:rsidRPr="00F31CAC">
        <w:rPr>
          <w:szCs w:val="24"/>
          <w:lang w:val="sk-SK"/>
        </w:rPr>
        <w:t xml:space="preserve"> účtovné</w:t>
      </w:r>
      <w:r w:rsidR="007B350B" w:rsidRPr="00F31CAC">
        <w:rPr>
          <w:szCs w:val="24"/>
          <w:lang w:val="sk-SK"/>
        </w:rPr>
        <w:t xml:space="preserve"> obdobie</w:t>
      </w:r>
      <w:r w:rsidR="005357F7" w:rsidRPr="00F31CAC">
        <w:rPr>
          <w:szCs w:val="24"/>
          <w:lang w:val="sk-SK"/>
        </w:rPr>
        <w:t xml:space="preserve"> </w:t>
      </w:r>
      <w:r w:rsidR="00DB0676" w:rsidRPr="00F31CAC">
        <w:rPr>
          <w:szCs w:val="24"/>
          <w:lang w:val="sk-SK"/>
        </w:rPr>
        <w:t xml:space="preserve">sa </w:t>
      </w:r>
      <w:r w:rsidR="00EF3417" w:rsidRPr="00F31CAC">
        <w:rPr>
          <w:szCs w:val="24"/>
          <w:lang w:val="sk-SK"/>
        </w:rPr>
        <w:t xml:space="preserve">pri </w:t>
      </w:r>
      <w:r w:rsidR="00DB0676" w:rsidRPr="00F31CAC">
        <w:rPr>
          <w:szCs w:val="24"/>
          <w:lang w:val="sk-SK"/>
        </w:rPr>
        <w:t xml:space="preserve"> kladnej sume</w:t>
      </w:r>
      <w:r w:rsidRPr="00F31CAC">
        <w:rPr>
          <w:szCs w:val="24"/>
          <w:lang w:val="sk-SK"/>
        </w:rPr>
        <w:t xml:space="preserve"> použije tento vzorec</w:t>
      </w:r>
      <w:r w:rsidR="005357F7" w:rsidRPr="00F31CAC">
        <w:rPr>
          <w:szCs w:val="24"/>
          <w:lang w:val="sk-SK"/>
        </w:rPr>
        <w:t>:</w:t>
      </w:r>
    </w:p>
    <w:p w14:paraId="7AE24415" w14:textId="55692A11" w:rsidR="005357F7" w:rsidRPr="00F31CAC"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Nadmerný</m:t>
          </m:r>
          <m:r>
            <m:rPr>
              <m:sty m:val="p"/>
            </m:rPr>
            <w:rPr>
              <w:rFonts w:ascii="Cambria Math" w:hAnsi="Cambria Math"/>
              <w:szCs w:val="24"/>
              <w:lang w:val="sk-SK"/>
            </w:rPr>
            <m:t xml:space="preserve"> </m:t>
          </m:r>
          <m:r>
            <w:rPr>
              <w:rFonts w:ascii="Cambria Math" w:hAnsi="Cambria Math"/>
              <w:szCs w:val="24"/>
              <w:lang w:val="sk-SK"/>
            </w:rPr>
            <m:t>zisk</m:t>
          </m:r>
          <m:r>
            <m:rPr>
              <m:sty m:val="p"/>
            </m:rPr>
            <w:rPr>
              <w:rFonts w:ascii="Cambria Math" w:hAnsi="Cambria Math"/>
              <w:szCs w:val="24"/>
              <w:lang w:val="sk-SK"/>
            </w:rPr>
            <m:t>=</m:t>
          </m:r>
          <m:r>
            <w:rPr>
              <w:rFonts w:ascii="Cambria Math" w:hAnsi="Cambria Math"/>
              <w:szCs w:val="24"/>
              <w:lang w:val="sk-SK"/>
            </w:rPr>
            <m:t>čistý</m:t>
          </m:r>
          <m:r>
            <m:rPr>
              <m:sty m:val="p"/>
            </m:rPr>
            <w:rPr>
              <w:rFonts w:ascii="Cambria Math" w:hAnsi="Cambria Math"/>
              <w:szCs w:val="24"/>
              <w:lang w:val="sk-SK"/>
            </w:rPr>
            <m:t xml:space="preserve"> </m:t>
          </m:r>
          <m:r>
            <w:rPr>
              <w:rFonts w:ascii="Cambria Math" w:hAnsi="Cambria Math"/>
              <w:szCs w:val="24"/>
              <w:lang w:val="sk-SK"/>
            </w:rPr>
            <m:t>oprávnený</m:t>
          </m:r>
          <m:r>
            <m:rPr>
              <m:sty m:val="p"/>
            </m:rPr>
            <w:rPr>
              <w:rFonts w:ascii="Cambria Math" w:hAnsi="Cambria Math"/>
              <w:szCs w:val="24"/>
              <w:lang w:val="sk-SK"/>
            </w:rPr>
            <m:t xml:space="preserve"> </m:t>
          </m:r>
          <m:r>
            <w:rPr>
              <w:rFonts w:ascii="Cambria Math" w:hAnsi="Cambria Math"/>
              <w:szCs w:val="24"/>
              <w:lang w:val="sk-SK"/>
            </w:rPr>
            <m:t>príjem</m:t>
          </m:r>
          <m:r>
            <m:rPr>
              <m:sty m:val="p"/>
            </m:rPr>
            <w:rPr>
              <w:rFonts w:ascii="Cambria Math" w:hAnsi="Cambria Math"/>
              <w:szCs w:val="24"/>
              <w:lang w:val="sk-SK"/>
            </w:rPr>
            <m:t>-</m:t>
          </m:r>
          <m:r>
            <w:rPr>
              <w:rFonts w:ascii="Cambria Math" w:hAnsi="Cambria Math"/>
              <w:szCs w:val="24"/>
              <w:lang w:val="sk-SK"/>
            </w:rPr>
            <m:t>suma vylúčených príjmov</m:t>
          </m:r>
          <m:r>
            <m:rPr>
              <m:sty m:val="p"/>
            </m:rPr>
            <w:rPr>
              <w:rFonts w:ascii="Cambria Math" w:hAnsi="Cambria Math"/>
              <w:szCs w:val="24"/>
              <w:lang w:val="sk-SK"/>
            </w:rPr>
            <m:t xml:space="preserve"> </m:t>
          </m:r>
          <m:r>
            <w:rPr>
              <w:rFonts w:ascii="Cambria Math" w:hAnsi="Cambria Math"/>
              <w:szCs w:val="24"/>
              <w:lang w:val="sk-SK"/>
            </w:rPr>
            <m:t>na základe</m:t>
          </m:r>
          <m:r>
            <m:rPr>
              <m:sty m:val="p"/>
            </m:rPr>
            <w:rPr>
              <w:rFonts w:ascii="Cambria Math" w:hAnsi="Cambria Math"/>
              <w:szCs w:val="24"/>
              <w:lang w:val="sk-SK"/>
            </w:rPr>
            <m:t xml:space="preserve"> </m:t>
          </m:r>
          <m:r>
            <w:rPr>
              <w:rFonts w:ascii="Cambria Math" w:hAnsi="Cambria Math"/>
              <w:szCs w:val="24"/>
              <w:lang w:val="sk-SK"/>
            </w:rPr>
            <m:t>ekonomickej podstaty</m:t>
          </m:r>
        </m:oMath>
      </m:oMathPara>
    </w:p>
    <w:p w14:paraId="053735A2" w14:textId="78B21DCC" w:rsidR="00D069C5" w:rsidRPr="00F31CAC" w:rsidRDefault="00DD208D" w:rsidP="00ED6AD7">
      <w:pPr>
        <w:pStyle w:val="Text1"/>
        <w:spacing w:before="0" w:line="240" w:lineRule="auto"/>
        <w:ind w:left="1440"/>
        <w:jc w:val="both"/>
        <w:rPr>
          <w:szCs w:val="24"/>
          <w:lang w:val="sk-SK"/>
        </w:rPr>
      </w:pPr>
      <w:r w:rsidRPr="00F31CAC">
        <w:rPr>
          <w:szCs w:val="24"/>
          <w:lang w:val="sk-SK"/>
        </w:rPr>
        <w:t>k</w:t>
      </w:r>
      <w:r w:rsidR="005357F7" w:rsidRPr="00F31CAC">
        <w:rPr>
          <w:szCs w:val="24"/>
          <w:lang w:val="sk-SK"/>
        </w:rPr>
        <w:t>de</w:t>
      </w:r>
      <w:r w:rsidR="00691DB0" w:rsidRPr="00F31CAC">
        <w:rPr>
          <w:szCs w:val="24"/>
          <w:lang w:val="sk-SK"/>
        </w:rPr>
        <w:t xml:space="preserve"> </w:t>
      </w:r>
    </w:p>
    <w:p w14:paraId="01CBD050" w14:textId="549AF0D2" w:rsidR="00691DB0" w:rsidRPr="00F31CAC" w:rsidRDefault="005357F7" w:rsidP="00ED6AD7">
      <w:pPr>
        <w:pStyle w:val="Text1"/>
        <w:spacing w:before="0" w:line="240" w:lineRule="auto"/>
        <w:ind w:left="1440"/>
        <w:jc w:val="both"/>
        <w:rPr>
          <w:bCs/>
          <w:szCs w:val="24"/>
          <w:lang w:val="sk-SK"/>
        </w:rPr>
      </w:pPr>
      <w:r w:rsidRPr="00F31CAC">
        <w:rPr>
          <w:szCs w:val="24"/>
          <w:lang w:val="sk-SK"/>
        </w:rPr>
        <w:t xml:space="preserve">čistý oprávnený príjem je </w:t>
      </w:r>
      <w:r w:rsidR="00E6609A" w:rsidRPr="00F31CAC">
        <w:rPr>
          <w:szCs w:val="24"/>
          <w:lang w:val="sk-SK"/>
        </w:rPr>
        <w:t xml:space="preserve">suma </w:t>
      </w:r>
      <w:r w:rsidRPr="00F31CAC">
        <w:rPr>
          <w:szCs w:val="24"/>
          <w:lang w:val="sk-SK"/>
        </w:rPr>
        <w:t>príjm</w:t>
      </w:r>
      <w:r w:rsidR="00E6609A" w:rsidRPr="00F31CAC">
        <w:rPr>
          <w:szCs w:val="24"/>
          <w:lang w:val="sk-SK"/>
        </w:rPr>
        <w:t>u vypočítaná</w:t>
      </w:r>
      <w:r w:rsidR="00691DB0" w:rsidRPr="00F31CAC">
        <w:rPr>
          <w:szCs w:val="24"/>
          <w:lang w:val="sk-SK"/>
        </w:rPr>
        <w:t xml:space="preserve"> podľa §</w:t>
      </w:r>
      <w:r w:rsidR="00A90016" w:rsidRPr="00F31CAC">
        <w:rPr>
          <w:szCs w:val="24"/>
          <w:lang w:val="sk-SK"/>
        </w:rPr>
        <w:t xml:space="preserve"> 21</w:t>
      </w:r>
      <w:r w:rsidRPr="00F31CAC">
        <w:rPr>
          <w:szCs w:val="24"/>
          <w:lang w:val="sk-SK"/>
        </w:rPr>
        <w:t xml:space="preserve"> </w:t>
      </w:r>
      <w:r w:rsidR="007B350B" w:rsidRPr="00F31CAC">
        <w:rPr>
          <w:szCs w:val="24"/>
          <w:lang w:val="sk-SK"/>
        </w:rPr>
        <w:t xml:space="preserve">ods. </w:t>
      </w:r>
      <w:r w:rsidR="00DD208D" w:rsidRPr="00F31CAC">
        <w:rPr>
          <w:szCs w:val="24"/>
          <w:lang w:val="sk-SK"/>
        </w:rPr>
        <w:t>1</w:t>
      </w:r>
      <w:r w:rsidR="00691DB0" w:rsidRPr="00F31CAC">
        <w:rPr>
          <w:szCs w:val="24"/>
          <w:lang w:val="sk-SK"/>
        </w:rPr>
        <w:t>,</w:t>
      </w:r>
    </w:p>
    <w:p w14:paraId="1D925FD6" w14:textId="2F989469" w:rsidR="005357F7" w:rsidRPr="00F31CAC" w:rsidRDefault="00E6609A" w:rsidP="00ED6AD7">
      <w:pPr>
        <w:pStyle w:val="Text1"/>
        <w:spacing w:before="0" w:line="240" w:lineRule="auto"/>
        <w:ind w:left="1440"/>
        <w:jc w:val="both"/>
        <w:rPr>
          <w:bCs/>
          <w:szCs w:val="24"/>
          <w:lang w:val="sk-SK"/>
        </w:rPr>
      </w:pPr>
      <w:r w:rsidRPr="00F31CAC">
        <w:rPr>
          <w:szCs w:val="24"/>
          <w:lang w:val="sk-SK"/>
        </w:rPr>
        <w:t xml:space="preserve">suma </w:t>
      </w:r>
      <w:r w:rsidR="00CA168C" w:rsidRPr="00F31CAC">
        <w:rPr>
          <w:szCs w:val="24"/>
          <w:lang w:val="sk-SK"/>
        </w:rPr>
        <w:t>vylúčených</w:t>
      </w:r>
      <w:r w:rsidR="005357F7" w:rsidRPr="00F31CAC">
        <w:rPr>
          <w:szCs w:val="24"/>
          <w:lang w:val="sk-SK"/>
        </w:rPr>
        <w:t xml:space="preserve"> príjmov na základe ekonomickej podstaty je suma </w:t>
      </w:r>
      <w:r w:rsidRPr="00F31CAC">
        <w:rPr>
          <w:szCs w:val="24"/>
          <w:lang w:val="sk-SK"/>
        </w:rPr>
        <w:t>vypočítaná za všetky základné subjekty</w:t>
      </w:r>
      <w:r w:rsidR="00691DB0" w:rsidRPr="00F31CAC">
        <w:rPr>
          <w:szCs w:val="24"/>
          <w:lang w:val="sk-SK"/>
        </w:rPr>
        <w:t xml:space="preserve"> podľa §</w:t>
      </w:r>
      <w:r w:rsidR="00A90016" w:rsidRPr="00F31CAC">
        <w:rPr>
          <w:szCs w:val="24"/>
          <w:lang w:val="sk-SK"/>
        </w:rPr>
        <w:t xml:space="preserve"> 23</w:t>
      </w:r>
      <w:r w:rsidR="005357F7" w:rsidRPr="00F31CAC">
        <w:rPr>
          <w:szCs w:val="24"/>
          <w:lang w:val="sk-SK"/>
        </w:rPr>
        <w:t>.</w:t>
      </w:r>
    </w:p>
    <w:p w14:paraId="13735050" w14:textId="144A8189" w:rsidR="005357F7" w:rsidRPr="00F31CAC" w:rsidRDefault="00691DB0" w:rsidP="0015298E">
      <w:pPr>
        <w:pStyle w:val="ManualNumPar1"/>
        <w:numPr>
          <w:ilvl w:val="0"/>
          <w:numId w:val="54"/>
        </w:numPr>
        <w:spacing w:before="0" w:line="240" w:lineRule="auto"/>
        <w:ind w:left="714" w:hanging="357"/>
        <w:jc w:val="both"/>
        <w:rPr>
          <w:szCs w:val="24"/>
          <w:lang w:val="sk-SK"/>
        </w:rPr>
      </w:pPr>
      <w:r w:rsidRPr="00F31CAC">
        <w:rPr>
          <w:szCs w:val="24"/>
          <w:lang w:val="sk-SK"/>
        </w:rPr>
        <w:t xml:space="preserve">Na výpočet </w:t>
      </w:r>
      <w:proofErr w:type="spellStart"/>
      <w:r w:rsidRPr="00F31CAC">
        <w:rPr>
          <w:szCs w:val="24"/>
          <w:lang w:val="sk-SK"/>
        </w:rPr>
        <w:t>d</w:t>
      </w:r>
      <w:r w:rsidR="005357F7" w:rsidRPr="00F31CAC">
        <w:rPr>
          <w:szCs w:val="24"/>
          <w:lang w:val="sk-SK"/>
        </w:rPr>
        <w:t>orovnávac</w:t>
      </w:r>
      <w:r w:rsidRPr="00F31CAC">
        <w:rPr>
          <w:szCs w:val="24"/>
          <w:lang w:val="sk-SK"/>
        </w:rPr>
        <w:t>ej</w:t>
      </w:r>
      <w:proofErr w:type="spellEnd"/>
      <w:r w:rsidR="005357F7" w:rsidRPr="00F31CAC">
        <w:rPr>
          <w:szCs w:val="24"/>
          <w:lang w:val="sk-SK"/>
        </w:rPr>
        <w:t xml:space="preserve"> da</w:t>
      </w:r>
      <w:r w:rsidRPr="00F31CAC">
        <w:rPr>
          <w:szCs w:val="24"/>
          <w:lang w:val="sk-SK"/>
        </w:rPr>
        <w:t>ne</w:t>
      </w:r>
      <w:r w:rsidR="00DD208D" w:rsidRPr="00F31CAC">
        <w:rPr>
          <w:szCs w:val="24"/>
          <w:lang w:val="sk-SK"/>
        </w:rPr>
        <w:t xml:space="preserve"> každého</w:t>
      </w:r>
      <w:r w:rsidR="005357F7" w:rsidRPr="00F31CAC">
        <w:rPr>
          <w:szCs w:val="24"/>
          <w:lang w:val="sk-SK"/>
        </w:rPr>
        <w:t xml:space="preserve"> základného subjektu za </w:t>
      </w:r>
      <w:r w:rsidR="00E6609A" w:rsidRPr="00F31CAC">
        <w:rPr>
          <w:szCs w:val="24"/>
          <w:lang w:val="sk-SK"/>
        </w:rPr>
        <w:t>príslušné</w:t>
      </w:r>
      <w:r w:rsidR="005357F7" w:rsidRPr="00F31CAC">
        <w:rPr>
          <w:szCs w:val="24"/>
          <w:lang w:val="sk-SK"/>
        </w:rPr>
        <w:t xml:space="preserve"> účtovné obdobie sa </w:t>
      </w:r>
      <w:r w:rsidRPr="00F31CAC">
        <w:rPr>
          <w:szCs w:val="24"/>
          <w:lang w:val="sk-SK"/>
        </w:rPr>
        <w:t>použije tento vzorec</w:t>
      </w:r>
      <w:r w:rsidR="005357F7" w:rsidRPr="00F31CAC">
        <w:rPr>
          <w:szCs w:val="24"/>
          <w:lang w:val="sk-SK"/>
        </w:rPr>
        <w:t>:</w:t>
      </w:r>
    </w:p>
    <w:p w14:paraId="09581FAB" w14:textId="77777777" w:rsidR="006C51A3" w:rsidRPr="00F31CAC" w:rsidRDefault="006C51A3" w:rsidP="00ED6AD7">
      <w:pPr>
        <w:spacing w:after="120" w:line="240" w:lineRule="auto"/>
        <w:rPr>
          <w:rFonts w:ascii="Times New Roman" w:hAnsi="Times New Roman" w:cs="Times New Roman"/>
          <w:sz w:val="24"/>
          <w:szCs w:val="24"/>
        </w:rPr>
      </w:pPr>
    </w:p>
    <w:p w14:paraId="49DCD00C" w14:textId="030D04D3" w:rsidR="005357F7" w:rsidRPr="00F31CAC"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základného subjektu = dorovnávacia daň za všetky základné subjekty</m:t>
          </m:r>
        </m:oMath>
      </m:oMathPara>
    </w:p>
    <w:p w14:paraId="37264509" w14:textId="77777777" w:rsidR="005357F7" w:rsidRPr="00F31CAC"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x</m:t>
          </m:r>
          <m:f>
            <m:fPr>
              <m:ctrlPr>
                <w:rPr>
                  <w:rFonts w:ascii="Cambria Math" w:hAnsi="Cambria Math"/>
                  <w:bCs/>
                  <w:szCs w:val="24"/>
                  <w:lang w:val="sk-SK"/>
                </w:rPr>
              </m:ctrlPr>
            </m:fPr>
            <m:num>
              <m:r>
                <w:rPr>
                  <w:rFonts w:ascii="Cambria Math" w:hAnsi="Cambria Math"/>
                  <w:szCs w:val="24"/>
                  <w:lang w:val="sk-SK"/>
                </w:rPr>
                <m:t>oprávnený príjem základného subjektu</m:t>
              </m:r>
            </m:num>
            <m:den>
              <m:r>
                <w:rPr>
                  <w:rFonts w:ascii="Cambria Math" w:hAnsi="Cambria Math"/>
                  <w:szCs w:val="24"/>
                  <w:lang w:val="sk-SK"/>
                </w:rPr>
                <m:t>úhrnný oprávnený príjem všetkých základných subjektov</m:t>
              </m:r>
            </m:den>
          </m:f>
        </m:oMath>
      </m:oMathPara>
    </w:p>
    <w:p w14:paraId="0D2BE6DA" w14:textId="7FCF6E8C" w:rsidR="00C85F7C" w:rsidRPr="00F31CAC" w:rsidRDefault="00DD208D" w:rsidP="00ED6AD7">
      <w:pPr>
        <w:pStyle w:val="Text1"/>
        <w:spacing w:before="0" w:line="240" w:lineRule="auto"/>
        <w:ind w:left="1440"/>
        <w:jc w:val="both"/>
        <w:rPr>
          <w:szCs w:val="24"/>
          <w:lang w:val="sk-SK"/>
        </w:rPr>
      </w:pPr>
      <w:r w:rsidRPr="00F31CAC">
        <w:rPr>
          <w:szCs w:val="24"/>
          <w:lang w:val="sk-SK"/>
        </w:rPr>
        <w:t>k</w:t>
      </w:r>
      <w:r w:rsidR="005357F7" w:rsidRPr="00F31CAC">
        <w:rPr>
          <w:szCs w:val="24"/>
          <w:lang w:val="sk-SK"/>
        </w:rPr>
        <w:t>de</w:t>
      </w:r>
      <w:r w:rsidR="00691DB0" w:rsidRPr="00F31CAC">
        <w:rPr>
          <w:szCs w:val="24"/>
          <w:lang w:val="sk-SK"/>
        </w:rPr>
        <w:t xml:space="preserve"> </w:t>
      </w:r>
    </w:p>
    <w:p w14:paraId="4243D427" w14:textId="4C6898D8" w:rsidR="00691DB0" w:rsidRPr="00F31CAC" w:rsidRDefault="005357F7" w:rsidP="00ED6AD7">
      <w:pPr>
        <w:pStyle w:val="Text1"/>
        <w:spacing w:before="0" w:line="240" w:lineRule="auto"/>
        <w:ind w:left="1440"/>
        <w:jc w:val="both"/>
        <w:rPr>
          <w:bCs/>
          <w:szCs w:val="24"/>
          <w:lang w:val="sk-SK"/>
        </w:rPr>
      </w:pPr>
      <w:r w:rsidRPr="00F31CAC">
        <w:rPr>
          <w:szCs w:val="24"/>
          <w:lang w:val="sk-SK"/>
        </w:rPr>
        <w:t>oprávnený príjem základného subjektu za </w:t>
      </w:r>
      <w:r w:rsidR="00691DB0" w:rsidRPr="00F31CAC">
        <w:rPr>
          <w:szCs w:val="24"/>
          <w:lang w:val="sk-SK"/>
        </w:rPr>
        <w:t>príslušné</w:t>
      </w:r>
      <w:r w:rsidRPr="00F31CAC">
        <w:rPr>
          <w:szCs w:val="24"/>
          <w:lang w:val="sk-SK"/>
        </w:rPr>
        <w:t xml:space="preserve"> účtovné obdobie je príjem </w:t>
      </w:r>
      <w:r w:rsidR="00FE3101" w:rsidRPr="00F31CAC">
        <w:rPr>
          <w:szCs w:val="24"/>
          <w:lang w:val="sk-SK"/>
        </w:rPr>
        <w:t>základného subjektu vypočítaný podľa § 5 až 15</w:t>
      </w:r>
      <w:r w:rsidR="00691DB0" w:rsidRPr="00F31CAC">
        <w:rPr>
          <w:szCs w:val="24"/>
          <w:lang w:val="sk-SK"/>
        </w:rPr>
        <w:t>,</w:t>
      </w:r>
    </w:p>
    <w:p w14:paraId="61532ABE" w14:textId="737A9362" w:rsidR="005357F7" w:rsidRPr="00F31CAC" w:rsidRDefault="005357F7" w:rsidP="00ED6AD7">
      <w:pPr>
        <w:pStyle w:val="Text1"/>
        <w:spacing w:before="0" w:line="240" w:lineRule="auto"/>
        <w:ind w:left="1440"/>
        <w:jc w:val="both"/>
        <w:rPr>
          <w:bCs/>
          <w:szCs w:val="24"/>
          <w:lang w:val="sk-SK"/>
        </w:rPr>
      </w:pPr>
      <w:r w:rsidRPr="00F31CAC">
        <w:rPr>
          <w:szCs w:val="24"/>
          <w:lang w:val="sk-SK"/>
        </w:rPr>
        <w:t>úhrnný oprávnený príjem všetkých základných subjektov  za </w:t>
      </w:r>
      <w:r w:rsidR="00691DB0" w:rsidRPr="00F31CAC">
        <w:rPr>
          <w:szCs w:val="24"/>
          <w:lang w:val="sk-SK"/>
        </w:rPr>
        <w:t xml:space="preserve">príslušné </w:t>
      </w:r>
      <w:r w:rsidRPr="00F31CAC">
        <w:rPr>
          <w:szCs w:val="24"/>
          <w:lang w:val="sk-SK"/>
        </w:rPr>
        <w:t>účtovné obdobie je súčet oprávnených príjmov všetkých základných subjektov za </w:t>
      </w:r>
      <w:r w:rsidR="00664466" w:rsidRPr="00F31CAC">
        <w:rPr>
          <w:szCs w:val="24"/>
          <w:lang w:val="sk-SK"/>
        </w:rPr>
        <w:t>príslušné</w:t>
      </w:r>
      <w:r w:rsidRPr="00F31CAC">
        <w:rPr>
          <w:szCs w:val="24"/>
          <w:lang w:val="sk-SK"/>
        </w:rPr>
        <w:t xml:space="preserve"> účtovné obdobie</w:t>
      </w:r>
      <w:r w:rsidR="00FE3101" w:rsidRPr="00F31CAC">
        <w:rPr>
          <w:szCs w:val="24"/>
          <w:lang w:val="sk-SK"/>
        </w:rPr>
        <w:t>, ktoré sa vypočítali podľa § 5 až</w:t>
      </w:r>
      <w:r w:rsidR="00DD208D" w:rsidRPr="00F31CAC">
        <w:rPr>
          <w:szCs w:val="24"/>
          <w:lang w:val="sk-SK"/>
        </w:rPr>
        <w:t xml:space="preserve"> </w:t>
      </w:r>
      <w:r w:rsidR="00FE3101" w:rsidRPr="00F31CAC">
        <w:rPr>
          <w:szCs w:val="24"/>
          <w:lang w:val="sk-SK"/>
        </w:rPr>
        <w:t>15</w:t>
      </w:r>
      <w:r w:rsidRPr="00F31CAC">
        <w:rPr>
          <w:szCs w:val="24"/>
          <w:lang w:val="sk-SK"/>
        </w:rPr>
        <w:t>.</w:t>
      </w:r>
    </w:p>
    <w:p w14:paraId="4E9BA665" w14:textId="4F3AD6A0" w:rsidR="005357F7" w:rsidRPr="00F31CAC" w:rsidRDefault="00DD208D" w:rsidP="0015298E">
      <w:pPr>
        <w:pStyle w:val="ManualNumPar1"/>
        <w:numPr>
          <w:ilvl w:val="0"/>
          <w:numId w:val="54"/>
        </w:numPr>
        <w:spacing w:before="0" w:line="240" w:lineRule="auto"/>
        <w:ind w:left="714" w:hanging="357"/>
        <w:jc w:val="both"/>
        <w:rPr>
          <w:bCs/>
          <w:szCs w:val="24"/>
          <w:lang w:val="sk-SK"/>
        </w:rPr>
      </w:pPr>
      <w:r w:rsidRPr="00F31CAC">
        <w:rPr>
          <w:szCs w:val="24"/>
          <w:lang w:val="sk-SK"/>
        </w:rPr>
        <w:t xml:space="preserve">Ak </w:t>
      </w:r>
      <w:proofErr w:type="spellStart"/>
      <w:r w:rsidRPr="00F31CAC">
        <w:rPr>
          <w:szCs w:val="24"/>
          <w:lang w:val="sk-SK"/>
        </w:rPr>
        <w:t>dorovnávacia</w:t>
      </w:r>
      <w:proofErr w:type="spellEnd"/>
      <w:r w:rsidRPr="00F31CAC">
        <w:rPr>
          <w:szCs w:val="24"/>
          <w:lang w:val="sk-SK"/>
        </w:rPr>
        <w:t xml:space="preserve"> daň </w:t>
      </w:r>
      <w:r w:rsidR="00FE3101" w:rsidRPr="00F31CAC">
        <w:rPr>
          <w:szCs w:val="24"/>
          <w:lang w:val="sk-SK"/>
        </w:rPr>
        <w:t xml:space="preserve"> je výsledkom výpočtu dodatočnej </w:t>
      </w:r>
      <w:proofErr w:type="spellStart"/>
      <w:r w:rsidR="00FE3101" w:rsidRPr="00F31CAC">
        <w:rPr>
          <w:szCs w:val="24"/>
          <w:lang w:val="sk-SK"/>
        </w:rPr>
        <w:t>dorovnávacej</w:t>
      </w:r>
      <w:proofErr w:type="spellEnd"/>
      <w:r w:rsidR="00FE3101" w:rsidRPr="00F31CAC">
        <w:rPr>
          <w:szCs w:val="24"/>
          <w:lang w:val="sk-SK"/>
        </w:rPr>
        <w:t xml:space="preserve"> dane</w:t>
      </w:r>
      <w:r w:rsidR="005357F7" w:rsidRPr="00F31CAC">
        <w:rPr>
          <w:szCs w:val="24"/>
          <w:lang w:val="sk-SK"/>
        </w:rPr>
        <w:t xml:space="preserve"> podľa </w:t>
      </w:r>
      <w:r w:rsidR="00664466" w:rsidRPr="00F31CAC">
        <w:rPr>
          <w:szCs w:val="24"/>
          <w:lang w:val="sk-SK"/>
        </w:rPr>
        <w:t xml:space="preserve">§ </w:t>
      </w:r>
      <w:r w:rsidR="00A90016" w:rsidRPr="00F31CAC">
        <w:rPr>
          <w:szCs w:val="24"/>
          <w:lang w:val="sk-SK"/>
        </w:rPr>
        <w:t>24</w:t>
      </w:r>
      <w:r w:rsidR="005357F7" w:rsidRPr="00F31CAC">
        <w:rPr>
          <w:szCs w:val="24"/>
          <w:lang w:val="sk-SK"/>
        </w:rPr>
        <w:t xml:space="preserve"> ods. 1 a </w:t>
      </w:r>
      <w:r w:rsidR="00FE3101" w:rsidRPr="00F31CAC">
        <w:rPr>
          <w:szCs w:val="24"/>
          <w:lang w:val="sk-SK"/>
        </w:rPr>
        <w:t>základné subjekty nedosiahli</w:t>
      </w:r>
      <w:r w:rsidR="005357F7" w:rsidRPr="00F31CAC">
        <w:rPr>
          <w:szCs w:val="24"/>
          <w:lang w:val="sk-SK"/>
        </w:rPr>
        <w:t xml:space="preserve"> za</w:t>
      </w:r>
      <w:r w:rsidR="00FE3101" w:rsidRPr="00F31CAC">
        <w:rPr>
          <w:szCs w:val="24"/>
          <w:lang w:val="sk-SK"/>
        </w:rPr>
        <w:t xml:space="preserve"> príslušné</w:t>
      </w:r>
      <w:r w:rsidR="005357F7" w:rsidRPr="00F31CAC">
        <w:rPr>
          <w:szCs w:val="24"/>
          <w:lang w:val="sk-SK"/>
        </w:rPr>
        <w:t xml:space="preserve"> účtovné obdobie čistý oprávnený príjem, </w:t>
      </w:r>
      <w:proofErr w:type="spellStart"/>
      <w:r w:rsidR="005357F7" w:rsidRPr="00F31CAC">
        <w:rPr>
          <w:szCs w:val="24"/>
          <w:lang w:val="sk-SK"/>
        </w:rPr>
        <w:t>dorovnávacia</w:t>
      </w:r>
      <w:proofErr w:type="spellEnd"/>
      <w:r w:rsidR="005357F7" w:rsidRPr="00F31CAC">
        <w:rPr>
          <w:szCs w:val="24"/>
          <w:lang w:val="sk-SK"/>
        </w:rPr>
        <w:t xml:space="preserve"> daň sa priradí každému základnému subjektu </w:t>
      </w:r>
      <w:r w:rsidR="00664466" w:rsidRPr="00F31CAC">
        <w:rPr>
          <w:szCs w:val="24"/>
          <w:lang w:val="sk-SK"/>
        </w:rPr>
        <w:t xml:space="preserve">podľa </w:t>
      </w:r>
      <w:r w:rsidR="005357F7" w:rsidRPr="00F31CAC">
        <w:rPr>
          <w:szCs w:val="24"/>
          <w:lang w:val="sk-SK"/>
        </w:rPr>
        <w:t>odseku </w:t>
      </w:r>
      <w:r w:rsidR="00FE3101" w:rsidRPr="00F31CAC">
        <w:rPr>
          <w:szCs w:val="24"/>
          <w:lang w:val="sk-SK"/>
        </w:rPr>
        <w:t>5</w:t>
      </w:r>
      <w:r w:rsidR="00664466" w:rsidRPr="00F31CAC">
        <w:rPr>
          <w:szCs w:val="24"/>
          <w:lang w:val="sk-SK"/>
        </w:rPr>
        <w:t xml:space="preserve">, </w:t>
      </w:r>
      <w:r w:rsidR="00FE3101" w:rsidRPr="00F31CAC">
        <w:rPr>
          <w:szCs w:val="24"/>
          <w:lang w:val="sk-SK"/>
        </w:rPr>
        <w:t xml:space="preserve">pričom pri výpočte sa </w:t>
      </w:r>
      <w:r w:rsidR="00CA168C" w:rsidRPr="00F31CAC">
        <w:rPr>
          <w:szCs w:val="24"/>
          <w:lang w:val="sk-SK"/>
        </w:rPr>
        <w:t>použijú</w:t>
      </w:r>
      <w:r w:rsidR="00FE3101" w:rsidRPr="00F31CAC">
        <w:rPr>
          <w:szCs w:val="24"/>
          <w:lang w:val="sk-SK"/>
        </w:rPr>
        <w:t xml:space="preserve"> </w:t>
      </w:r>
      <w:r w:rsidR="00CA168C" w:rsidRPr="00F31CAC">
        <w:rPr>
          <w:szCs w:val="24"/>
          <w:lang w:val="sk-SK"/>
        </w:rPr>
        <w:t xml:space="preserve">sumy </w:t>
      </w:r>
      <w:r w:rsidR="005357F7" w:rsidRPr="00F31CAC">
        <w:rPr>
          <w:szCs w:val="24"/>
          <w:lang w:val="sk-SK"/>
        </w:rPr>
        <w:t xml:space="preserve">oprávneného príjmu základných subjektov v účtovných obdobiach, za ktoré </w:t>
      </w:r>
      <w:r w:rsidR="00CA168C" w:rsidRPr="00F31CAC">
        <w:rPr>
          <w:szCs w:val="24"/>
          <w:lang w:val="sk-SK"/>
        </w:rPr>
        <w:t xml:space="preserve">sa </w:t>
      </w:r>
      <w:r w:rsidR="00FE3101" w:rsidRPr="00F31CAC">
        <w:rPr>
          <w:szCs w:val="24"/>
          <w:lang w:val="sk-SK"/>
        </w:rPr>
        <w:t xml:space="preserve">vypočítala dodatočná </w:t>
      </w:r>
      <w:proofErr w:type="spellStart"/>
      <w:r w:rsidR="00FE3101" w:rsidRPr="00F31CAC">
        <w:rPr>
          <w:szCs w:val="24"/>
          <w:lang w:val="sk-SK"/>
        </w:rPr>
        <w:t>dorovnávacia</w:t>
      </w:r>
      <w:proofErr w:type="spellEnd"/>
      <w:r w:rsidR="00FE3101" w:rsidRPr="00F31CAC">
        <w:rPr>
          <w:szCs w:val="24"/>
          <w:lang w:val="sk-SK"/>
        </w:rPr>
        <w:t xml:space="preserve"> daň</w:t>
      </w:r>
      <w:r w:rsidR="00664466" w:rsidRPr="00F31CAC">
        <w:rPr>
          <w:szCs w:val="24"/>
          <w:lang w:val="sk-SK"/>
        </w:rPr>
        <w:t>.</w:t>
      </w:r>
    </w:p>
    <w:p w14:paraId="536D4946" w14:textId="41640E12" w:rsidR="00FA03B9" w:rsidRPr="00F31CAC" w:rsidRDefault="00FA03B9" w:rsidP="0015298E">
      <w:pPr>
        <w:pStyle w:val="ManualNumPar1"/>
        <w:numPr>
          <w:ilvl w:val="0"/>
          <w:numId w:val="54"/>
        </w:numPr>
        <w:spacing w:before="0" w:line="240" w:lineRule="auto"/>
        <w:ind w:left="714" w:hanging="357"/>
        <w:jc w:val="both"/>
        <w:rPr>
          <w:szCs w:val="24"/>
          <w:lang w:val="sk-SK"/>
        </w:rPr>
      </w:pPr>
      <w:proofErr w:type="spellStart"/>
      <w:r w:rsidRPr="00F31CAC">
        <w:rPr>
          <w:szCs w:val="24"/>
          <w:lang w:val="sk-SK"/>
        </w:rPr>
        <w:t>Dorovnávacia</w:t>
      </w:r>
      <w:proofErr w:type="spellEnd"/>
      <w:r w:rsidRPr="00F31CAC">
        <w:rPr>
          <w:szCs w:val="24"/>
          <w:lang w:val="sk-SK"/>
        </w:rPr>
        <w:t xml:space="preserve"> daň členov podskupiny v menšinovom vlastníctve a základného subjektu v menšinovom vlastníctve sa vypočíta podľa § 25</w:t>
      </w:r>
      <w:r w:rsidR="00C56EB9" w:rsidRPr="00F31CAC">
        <w:rPr>
          <w:szCs w:val="24"/>
          <w:lang w:val="sk-SK"/>
        </w:rPr>
        <w:t>.</w:t>
      </w:r>
    </w:p>
    <w:p w14:paraId="1F2B827E" w14:textId="3C59931B" w:rsidR="00537F07" w:rsidRPr="00F31CAC" w:rsidRDefault="00537F07" w:rsidP="0015298E">
      <w:pPr>
        <w:pStyle w:val="ManualNumPar1"/>
        <w:numPr>
          <w:ilvl w:val="0"/>
          <w:numId w:val="54"/>
        </w:numPr>
        <w:spacing w:before="0" w:line="240" w:lineRule="auto"/>
        <w:ind w:left="714" w:hanging="357"/>
        <w:jc w:val="both"/>
        <w:rPr>
          <w:szCs w:val="24"/>
          <w:lang w:val="sk-SK"/>
        </w:rPr>
      </w:pPr>
      <w:proofErr w:type="spellStart"/>
      <w:r w:rsidRPr="00F31CAC">
        <w:rPr>
          <w:szCs w:val="24"/>
          <w:lang w:val="sk-SK"/>
        </w:rPr>
        <w:lastRenderedPageBreak/>
        <w:t>Dorovnávacia</w:t>
      </w:r>
      <w:proofErr w:type="spellEnd"/>
      <w:r w:rsidRPr="00F31CAC">
        <w:rPr>
          <w:szCs w:val="24"/>
          <w:lang w:val="sk-SK"/>
        </w:rPr>
        <w:t xml:space="preserve"> daň investičných subjektov a poisťovacích investičných subjektov sa vypočíta podľa § 28. </w:t>
      </w:r>
    </w:p>
    <w:p w14:paraId="444B55B2" w14:textId="0F497CFA" w:rsidR="005357F7" w:rsidRPr="00F31CAC" w:rsidRDefault="005357F7" w:rsidP="00BD5B2B">
      <w:pPr>
        <w:pStyle w:val="ManualNumPar1"/>
        <w:numPr>
          <w:ilvl w:val="0"/>
          <w:numId w:val="54"/>
        </w:numPr>
        <w:spacing w:before="0" w:line="240" w:lineRule="auto"/>
        <w:ind w:left="714" w:hanging="357"/>
        <w:jc w:val="both"/>
        <w:rPr>
          <w:szCs w:val="24"/>
          <w:lang w:val="sk-SK"/>
        </w:rPr>
      </w:pPr>
      <w:proofErr w:type="spellStart"/>
      <w:r w:rsidRPr="00F31CAC">
        <w:rPr>
          <w:szCs w:val="24"/>
          <w:lang w:val="sk-SK"/>
        </w:rPr>
        <w:t>Dorovnávacia</w:t>
      </w:r>
      <w:proofErr w:type="spellEnd"/>
      <w:r w:rsidRPr="00F31CAC">
        <w:rPr>
          <w:szCs w:val="24"/>
          <w:lang w:val="sk-SK"/>
        </w:rPr>
        <w:t xml:space="preserve"> daň základného subjektu bez štátnej príslušnosti sa za každé účtovné obdobie vypočítava oddelene od </w:t>
      </w:r>
      <w:proofErr w:type="spellStart"/>
      <w:r w:rsidRPr="00F31CAC">
        <w:rPr>
          <w:szCs w:val="24"/>
          <w:lang w:val="sk-SK"/>
        </w:rPr>
        <w:t>dorovnávacej</w:t>
      </w:r>
      <w:proofErr w:type="spellEnd"/>
      <w:r w:rsidRPr="00F31CAC">
        <w:rPr>
          <w:szCs w:val="24"/>
          <w:lang w:val="sk-SK"/>
        </w:rPr>
        <w:t xml:space="preserve"> dane všetkých ostatných základných subjektov.</w:t>
      </w:r>
    </w:p>
    <w:p w14:paraId="114C4CB4" w14:textId="77777777" w:rsidR="0015298E" w:rsidRPr="00F31CAC" w:rsidRDefault="0015298E" w:rsidP="00BD5B2B">
      <w:pPr>
        <w:spacing w:after="120" w:line="240" w:lineRule="auto"/>
        <w:rPr>
          <w:rFonts w:ascii="Times New Roman" w:hAnsi="Times New Roman" w:cs="Times New Roman"/>
          <w:sz w:val="24"/>
          <w:szCs w:val="24"/>
        </w:rPr>
      </w:pPr>
    </w:p>
    <w:p w14:paraId="4961D6FD" w14:textId="3C77E862" w:rsidR="005357F7" w:rsidRPr="00F31CAC" w:rsidRDefault="005357F7"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8C1E72" w:rsidRPr="00F31CAC">
        <w:rPr>
          <w:rFonts w:ascii="Times New Roman" w:hAnsi="Times New Roman" w:cs="Times New Roman"/>
          <w:b/>
          <w:sz w:val="24"/>
          <w:szCs w:val="24"/>
        </w:rPr>
        <w:t>23</w:t>
      </w:r>
    </w:p>
    <w:p w14:paraId="61A9C7C6" w14:textId="4E860F63" w:rsidR="005357F7" w:rsidRPr="00F31CAC" w:rsidRDefault="005357F7" w:rsidP="0015298E">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Vylúčenie príjmov na základe ekonomickej podstaty</w:t>
      </w:r>
    </w:p>
    <w:p w14:paraId="3AD78DCE" w14:textId="58BC8D40" w:rsidR="008B1A35" w:rsidRPr="00F31CAC" w:rsidRDefault="00664466" w:rsidP="004373E0">
      <w:pPr>
        <w:pStyle w:val="ManualNumPar1"/>
        <w:numPr>
          <w:ilvl w:val="0"/>
          <w:numId w:val="63"/>
        </w:numPr>
        <w:spacing w:before="0" w:line="240" w:lineRule="auto"/>
        <w:ind w:left="714" w:hanging="357"/>
        <w:jc w:val="both"/>
        <w:rPr>
          <w:szCs w:val="24"/>
          <w:lang w:val="sk-SK"/>
        </w:rPr>
      </w:pPr>
      <w:r w:rsidRPr="00F31CAC">
        <w:rPr>
          <w:szCs w:val="24"/>
          <w:lang w:val="sk-SK"/>
        </w:rPr>
        <w:t>Na účely</w:t>
      </w:r>
      <w:r w:rsidR="00CA168C" w:rsidRPr="00F31CAC">
        <w:rPr>
          <w:szCs w:val="24"/>
          <w:lang w:val="sk-SK"/>
        </w:rPr>
        <w:t xml:space="preserve"> výpočtu sumy vylúčených príjmov na základe ekonomickej podstaty</w:t>
      </w:r>
      <w:r w:rsidRPr="00F31CAC">
        <w:rPr>
          <w:szCs w:val="24"/>
          <w:lang w:val="sk-SK"/>
        </w:rPr>
        <w:t xml:space="preserve"> sa rozumie</w:t>
      </w:r>
    </w:p>
    <w:p w14:paraId="154EAAE3" w14:textId="525C47EE" w:rsidR="005357F7" w:rsidRPr="00F31CAC" w:rsidRDefault="005357F7" w:rsidP="00486FB0">
      <w:pPr>
        <w:pStyle w:val="Point1"/>
        <w:numPr>
          <w:ilvl w:val="2"/>
          <w:numId w:val="63"/>
        </w:numPr>
        <w:spacing w:before="0" w:line="240" w:lineRule="auto"/>
        <w:ind w:left="1134" w:hanging="357"/>
        <w:jc w:val="both"/>
        <w:rPr>
          <w:bCs/>
          <w:szCs w:val="24"/>
          <w:lang w:val="sk-SK"/>
        </w:rPr>
      </w:pPr>
      <w:bookmarkStart w:id="10" w:name="_Ref80097469"/>
      <w:bookmarkEnd w:id="10"/>
      <w:r w:rsidRPr="00F31CAC">
        <w:rPr>
          <w:szCs w:val="24"/>
          <w:lang w:val="sk-SK"/>
        </w:rPr>
        <w:t>uznan</w:t>
      </w:r>
      <w:r w:rsidR="00664466" w:rsidRPr="00F31CAC">
        <w:rPr>
          <w:szCs w:val="24"/>
          <w:lang w:val="sk-SK"/>
        </w:rPr>
        <w:t>ým</w:t>
      </w:r>
      <w:r w:rsidRPr="00F31CAC">
        <w:rPr>
          <w:szCs w:val="24"/>
          <w:lang w:val="sk-SK"/>
        </w:rPr>
        <w:t xml:space="preserve"> zamestnanc</w:t>
      </w:r>
      <w:r w:rsidR="00664466" w:rsidRPr="00F31CAC">
        <w:rPr>
          <w:szCs w:val="24"/>
          <w:lang w:val="sk-SK"/>
        </w:rPr>
        <w:t>om</w:t>
      </w:r>
      <w:r w:rsidRPr="00F31CAC">
        <w:rPr>
          <w:szCs w:val="24"/>
          <w:lang w:val="sk-SK"/>
        </w:rPr>
        <w:t xml:space="preserve"> zamestnan</w:t>
      </w:r>
      <w:r w:rsidR="0069401F" w:rsidRPr="00F31CAC">
        <w:rPr>
          <w:szCs w:val="24"/>
          <w:lang w:val="sk-SK"/>
        </w:rPr>
        <w:t>ec</w:t>
      </w:r>
      <w:r w:rsidRPr="00F31CAC">
        <w:rPr>
          <w:szCs w:val="24"/>
          <w:lang w:val="sk-SK"/>
        </w:rPr>
        <w:t xml:space="preserve"> základného subjektu </w:t>
      </w:r>
      <w:r w:rsidR="00ED5713" w:rsidRPr="00F31CAC">
        <w:rPr>
          <w:szCs w:val="24"/>
          <w:lang w:val="sk-SK"/>
        </w:rPr>
        <w:t xml:space="preserve">v pracovnom pomere na ustanovený týždenný pracovný čas alebo v pracovnom pomere na kratší pracovný čas </w:t>
      </w:r>
      <w:r w:rsidRPr="00F31CAC">
        <w:rPr>
          <w:szCs w:val="24"/>
          <w:lang w:val="sk-SK"/>
        </w:rPr>
        <w:t>a nezávislí zmluvní pracovníci, ktorí sa zúčastňujú na bežných prevádzkových činnostiach nadnárodnej skupiny podnikov alebo veľkej vnútroštátnej skupiny pod vedením a kontrolou nadnárodnej skupiny podnikov alebo veľkej vnútroštátnej skupiny</w:t>
      </w:r>
      <w:r w:rsidR="0069401F" w:rsidRPr="00F31CAC">
        <w:rPr>
          <w:szCs w:val="24"/>
          <w:lang w:val="sk-SK"/>
        </w:rPr>
        <w:t>,</w:t>
      </w:r>
    </w:p>
    <w:p w14:paraId="05FE81F6" w14:textId="745E38F6" w:rsidR="005357F7" w:rsidRPr="00F31CAC" w:rsidRDefault="005357F7" w:rsidP="00486FB0">
      <w:pPr>
        <w:pStyle w:val="Point1"/>
        <w:numPr>
          <w:ilvl w:val="2"/>
          <w:numId w:val="63"/>
        </w:numPr>
        <w:spacing w:before="0" w:line="240" w:lineRule="auto"/>
        <w:ind w:left="1134" w:hanging="357"/>
        <w:jc w:val="both"/>
        <w:rPr>
          <w:bCs/>
          <w:szCs w:val="24"/>
          <w:lang w:val="sk-SK"/>
        </w:rPr>
      </w:pPr>
      <w:r w:rsidRPr="00F31CAC">
        <w:rPr>
          <w:szCs w:val="24"/>
          <w:lang w:val="sk-SK"/>
        </w:rPr>
        <w:t>uznan</w:t>
      </w:r>
      <w:r w:rsidR="0069401F" w:rsidRPr="00F31CAC">
        <w:rPr>
          <w:szCs w:val="24"/>
          <w:lang w:val="sk-SK"/>
        </w:rPr>
        <w:t>ými mzdovými nákladmi</w:t>
      </w:r>
      <w:r w:rsidRPr="00F31CAC">
        <w:rPr>
          <w:szCs w:val="24"/>
          <w:lang w:val="sk-SK"/>
        </w:rPr>
        <w:t xml:space="preserve"> náklady na odmeňovanie </w:t>
      </w:r>
      <w:r w:rsidR="00BC1759" w:rsidRPr="00F31CAC">
        <w:rPr>
          <w:szCs w:val="24"/>
          <w:lang w:val="sk-SK"/>
        </w:rPr>
        <w:t xml:space="preserve">uznaných </w:t>
      </w:r>
      <w:r w:rsidRPr="00F31CAC">
        <w:rPr>
          <w:szCs w:val="24"/>
          <w:lang w:val="sk-SK"/>
        </w:rPr>
        <w:t>zamestnancov vrátane platov, miezd a iných nákladov, ktoré predstavujú priame a  osobné požitky zamestnanca, ako je zdravotné poistenie a príspevky na dôchodkové poistenie, dane</w:t>
      </w:r>
      <w:r w:rsidR="00190D02" w:rsidRPr="00F31CAC">
        <w:rPr>
          <w:szCs w:val="24"/>
          <w:lang w:val="sk-SK"/>
        </w:rPr>
        <w:t xml:space="preserve"> z týchto príjmov</w:t>
      </w:r>
      <w:r w:rsidRPr="00F31CAC">
        <w:rPr>
          <w:szCs w:val="24"/>
          <w:lang w:val="sk-SK"/>
        </w:rPr>
        <w:t xml:space="preserve"> a príspevky zamestnávateľa na sociálne zabezpečenie</w:t>
      </w:r>
      <w:r w:rsidR="00A2047A" w:rsidRPr="00F31CAC">
        <w:rPr>
          <w:szCs w:val="24"/>
          <w:lang w:val="sk-SK"/>
        </w:rPr>
        <w:t>,</w:t>
      </w:r>
    </w:p>
    <w:p w14:paraId="0FCC7663" w14:textId="66AB7407" w:rsidR="005357F7" w:rsidRPr="00F31CAC" w:rsidRDefault="005357F7" w:rsidP="00486FB0">
      <w:pPr>
        <w:pStyle w:val="Point1"/>
        <w:numPr>
          <w:ilvl w:val="2"/>
          <w:numId w:val="63"/>
        </w:numPr>
        <w:spacing w:before="0" w:line="240" w:lineRule="auto"/>
        <w:ind w:left="1134" w:hanging="357"/>
        <w:jc w:val="both"/>
        <w:rPr>
          <w:bCs/>
          <w:szCs w:val="24"/>
          <w:lang w:val="sk-SK"/>
        </w:rPr>
      </w:pPr>
      <w:r w:rsidRPr="00F31CAC">
        <w:rPr>
          <w:szCs w:val="24"/>
          <w:lang w:val="sk-SK"/>
        </w:rPr>
        <w:t>uznaný</w:t>
      </w:r>
      <w:r w:rsidR="008B1A35" w:rsidRPr="00F31CAC">
        <w:rPr>
          <w:szCs w:val="24"/>
          <w:lang w:val="sk-SK"/>
        </w:rPr>
        <w:t>m</w:t>
      </w:r>
      <w:r w:rsidRPr="00F31CAC">
        <w:rPr>
          <w:szCs w:val="24"/>
          <w:lang w:val="sk-SK"/>
        </w:rPr>
        <w:t xml:space="preserve"> hmotný</w:t>
      </w:r>
      <w:r w:rsidR="008B1A35" w:rsidRPr="00F31CAC">
        <w:rPr>
          <w:szCs w:val="24"/>
          <w:lang w:val="sk-SK"/>
        </w:rPr>
        <w:t>m</w:t>
      </w:r>
      <w:r w:rsidRPr="00F31CAC">
        <w:rPr>
          <w:szCs w:val="24"/>
          <w:lang w:val="sk-SK"/>
        </w:rPr>
        <w:t xml:space="preserve"> majet</w:t>
      </w:r>
      <w:r w:rsidR="008B1A35" w:rsidRPr="00F31CAC">
        <w:rPr>
          <w:szCs w:val="24"/>
          <w:lang w:val="sk-SK"/>
        </w:rPr>
        <w:t>kom</w:t>
      </w:r>
    </w:p>
    <w:p w14:paraId="31E67A66" w14:textId="5C0B31F3" w:rsidR="005357F7" w:rsidRPr="00F31CAC" w:rsidRDefault="005357F7" w:rsidP="00486FB0">
      <w:pPr>
        <w:pStyle w:val="Point2"/>
        <w:numPr>
          <w:ilvl w:val="0"/>
          <w:numId w:val="58"/>
        </w:numPr>
        <w:spacing w:before="0" w:line="240" w:lineRule="auto"/>
        <w:ind w:left="1559" w:hanging="357"/>
        <w:jc w:val="both"/>
        <w:rPr>
          <w:bCs/>
          <w:szCs w:val="24"/>
          <w:lang w:val="sk-SK"/>
        </w:rPr>
      </w:pPr>
      <w:r w:rsidRPr="00F31CAC">
        <w:rPr>
          <w:szCs w:val="24"/>
          <w:lang w:val="sk-SK"/>
        </w:rPr>
        <w:t>nehnuteľnosti, stroje a zariadenia nachádzajúce sa</w:t>
      </w:r>
      <w:r w:rsidR="00312584" w:rsidRPr="00F31CAC">
        <w:rPr>
          <w:szCs w:val="24"/>
          <w:lang w:val="sk-SK"/>
        </w:rPr>
        <w:t xml:space="preserve"> v</w:t>
      </w:r>
      <w:r w:rsidRPr="00F31CAC">
        <w:rPr>
          <w:szCs w:val="24"/>
          <w:lang w:val="sk-SK"/>
        </w:rPr>
        <w:t xml:space="preserve"> </w:t>
      </w:r>
      <w:r w:rsidR="00190D02" w:rsidRPr="00F31CAC">
        <w:rPr>
          <w:szCs w:val="24"/>
          <w:lang w:val="sk-SK"/>
        </w:rPr>
        <w:t>Slovenskej republike</w:t>
      </w:r>
      <w:r w:rsidR="008B1A35" w:rsidRPr="00F31CAC">
        <w:rPr>
          <w:szCs w:val="24"/>
          <w:lang w:val="sk-SK"/>
        </w:rPr>
        <w:t>,</w:t>
      </w:r>
    </w:p>
    <w:p w14:paraId="71F26B00" w14:textId="12BFE836" w:rsidR="005357F7" w:rsidRPr="00F31CAC" w:rsidRDefault="005357F7" w:rsidP="00486FB0">
      <w:pPr>
        <w:pStyle w:val="Point2"/>
        <w:numPr>
          <w:ilvl w:val="0"/>
          <w:numId w:val="58"/>
        </w:numPr>
        <w:spacing w:before="0" w:line="240" w:lineRule="auto"/>
        <w:ind w:left="1559" w:hanging="357"/>
        <w:jc w:val="both"/>
        <w:rPr>
          <w:bCs/>
          <w:szCs w:val="24"/>
          <w:lang w:val="sk-SK"/>
        </w:rPr>
      </w:pPr>
      <w:r w:rsidRPr="00F31CAC">
        <w:rPr>
          <w:szCs w:val="24"/>
          <w:lang w:val="sk-SK"/>
        </w:rPr>
        <w:t xml:space="preserve">prírodné zdroje </w:t>
      </w:r>
      <w:r w:rsidR="008B6108" w:rsidRPr="00F31CAC">
        <w:rPr>
          <w:szCs w:val="24"/>
          <w:lang w:val="sk-SK"/>
        </w:rPr>
        <w:t xml:space="preserve">nachádzajúce sa </w:t>
      </w:r>
      <w:r w:rsidRPr="00F31CAC">
        <w:rPr>
          <w:szCs w:val="24"/>
          <w:lang w:val="sk-SK"/>
        </w:rPr>
        <w:t>v</w:t>
      </w:r>
      <w:r w:rsidR="00312584" w:rsidRPr="00F31CAC">
        <w:rPr>
          <w:szCs w:val="24"/>
          <w:lang w:val="sk-SK"/>
        </w:rPr>
        <w:t> Slovenskej republike</w:t>
      </w:r>
      <w:r w:rsidR="008B1A35" w:rsidRPr="00F31CAC">
        <w:rPr>
          <w:szCs w:val="24"/>
          <w:lang w:val="sk-SK"/>
        </w:rPr>
        <w:t>,</w:t>
      </w:r>
    </w:p>
    <w:p w14:paraId="7BFFD7EE" w14:textId="4EF79553" w:rsidR="005357F7" w:rsidRPr="00F31CAC" w:rsidRDefault="005357F7" w:rsidP="00486FB0">
      <w:pPr>
        <w:pStyle w:val="Point2"/>
        <w:numPr>
          <w:ilvl w:val="0"/>
          <w:numId w:val="58"/>
        </w:numPr>
        <w:spacing w:before="0" w:line="240" w:lineRule="auto"/>
        <w:ind w:left="1559" w:hanging="357"/>
        <w:jc w:val="both"/>
        <w:rPr>
          <w:bCs/>
          <w:szCs w:val="24"/>
          <w:lang w:val="sk-SK"/>
        </w:rPr>
      </w:pPr>
      <w:r w:rsidRPr="00F31CAC">
        <w:rPr>
          <w:szCs w:val="24"/>
          <w:lang w:val="sk-SK"/>
        </w:rPr>
        <w:t>právo nájomcu na užívanie hmotného majetku nachádzajúceho sa v</w:t>
      </w:r>
      <w:r w:rsidR="008B1A35" w:rsidRPr="00F31CAC">
        <w:rPr>
          <w:szCs w:val="24"/>
          <w:lang w:val="sk-SK"/>
        </w:rPr>
        <w:t> </w:t>
      </w:r>
      <w:r w:rsidR="00312584" w:rsidRPr="00F31CAC">
        <w:rPr>
          <w:szCs w:val="24"/>
          <w:lang w:val="sk-SK"/>
        </w:rPr>
        <w:t>Slovenskej republike,</w:t>
      </w:r>
    </w:p>
    <w:p w14:paraId="5463D395" w14:textId="307B548B" w:rsidR="008B1A35" w:rsidRPr="00F31CAC" w:rsidRDefault="00312584" w:rsidP="00486FB0">
      <w:pPr>
        <w:pStyle w:val="Point2"/>
        <w:numPr>
          <w:ilvl w:val="0"/>
          <w:numId w:val="58"/>
        </w:numPr>
        <w:spacing w:before="0" w:line="240" w:lineRule="auto"/>
        <w:ind w:left="1559" w:hanging="357"/>
        <w:jc w:val="both"/>
        <w:rPr>
          <w:bCs/>
          <w:szCs w:val="24"/>
          <w:lang w:val="sk-SK"/>
        </w:rPr>
      </w:pPr>
      <w:r w:rsidRPr="00F31CAC">
        <w:rPr>
          <w:szCs w:val="24"/>
          <w:lang w:val="sk-SK"/>
        </w:rPr>
        <w:t xml:space="preserve">povolenie alebo </w:t>
      </w:r>
      <w:r w:rsidR="00AC3742" w:rsidRPr="00F31CAC">
        <w:rPr>
          <w:szCs w:val="24"/>
          <w:lang w:val="sk-SK"/>
        </w:rPr>
        <w:t xml:space="preserve">iné </w:t>
      </w:r>
      <w:r w:rsidRPr="00F31CAC">
        <w:rPr>
          <w:szCs w:val="24"/>
          <w:lang w:val="sk-SK"/>
        </w:rPr>
        <w:t>obdobné oprávnenie udelené</w:t>
      </w:r>
      <w:r w:rsidR="00033276" w:rsidRPr="00F31CAC">
        <w:rPr>
          <w:szCs w:val="24"/>
          <w:lang w:val="sk-SK"/>
        </w:rPr>
        <w:t xml:space="preserve"> príslušným orgánom štátnej správy</w:t>
      </w:r>
      <w:r w:rsidRPr="00F31CAC">
        <w:rPr>
          <w:szCs w:val="24"/>
          <w:lang w:val="sk-SK"/>
        </w:rPr>
        <w:t xml:space="preserve"> </w:t>
      </w:r>
      <w:r w:rsidR="005357F7" w:rsidRPr="00F31CAC">
        <w:rPr>
          <w:szCs w:val="24"/>
          <w:lang w:val="sk-SK"/>
        </w:rPr>
        <w:t>na užívanie nehnuteľného majetku aleb</w:t>
      </w:r>
      <w:r w:rsidR="003B459E" w:rsidRPr="00F31CAC">
        <w:rPr>
          <w:szCs w:val="24"/>
          <w:lang w:val="sk-SK"/>
        </w:rPr>
        <w:t>o využívanie prírodných zdrojov</w:t>
      </w:r>
      <w:r w:rsidR="005357F7" w:rsidRPr="00F31CAC">
        <w:rPr>
          <w:szCs w:val="24"/>
          <w:lang w:val="sk-SK"/>
        </w:rPr>
        <w:t xml:space="preserve"> vyžadujúce </w:t>
      </w:r>
      <w:r w:rsidR="002557F4" w:rsidRPr="00F31CAC">
        <w:rPr>
          <w:szCs w:val="24"/>
          <w:lang w:val="sk-SK"/>
        </w:rPr>
        <w:t>významné</w:t>
      </w:r>
      <w:r w:rsidR="001E2758" w:rsidRPr="00F31CAC">
        <w:rPr>
          <w:szCs w:val="24"/>
          <w:lang w:val="sk-SK"/>
        </w:rPr>
        <w:t xml:space="preserve"> </w:t>
      </w:r>
      <w:r w:rsidR="008B1A35" w:rsidRPr="00F31CAC">
        <w:rPr>
          <w:szCs w:val="24"/>
          <w:lang w:val="sk-SK"/>
        </w:rPr>
        <w:t>investície do hmotného majetku.</w:t>
      </w:r>
    </w:p>
    <w:p w14:paraId="71DCF44B" w14:textId="4BA2B712" w:rsidR="00312584" w:rsidRPr="00F31CAC" w:rsidRDefault="00D96FF8" w:rsidP="004373E0">
      <w:pPr>
        <w:pStyle w:val="Point2"/>
        <w:numPr>
          <w:ilvl w:val="0"/>
          <w:numId w:val="63"/>
        </w:numPr>
        <w:spacing w:before="0" w:line="240" w:lineRule="auto"/>
        <w:ind w:left="714" w:hanging="357"/>
        <w:jc w:val="both"/>
        <w:rPr>
          <w:bCs/>
          <w:szCs w:val="24"/>
          <w:lang w:val="sk-SK"/>
        </w:rPr>
      </w:pPr>
      <w:r w:rsidRPr="00F31CAC">
        <w:rPr>
          <w:szCs w:val="24"/>
          <w:lang w:val="sk-SK"/>
        </w:rPr>
        <w:t>Č</w:t>
      </w:r>
      <w:r w:rsidR="00312584" w:rsidRPr="00F31CAC">
        <w:rPr>
          <w:szCs w:val="24"/>
          <w:lang w:val="sk-SK"/>
        </w:rPr>
        <w:t xml:space="preserve">istý oprávnený príjem základných subjektov sa na účely výpočtu </w:t>
      </w:r>
      <w:proofErr w:type="spellStart"/>
      <w:r w:rsidR="00312584" w:rsidRPr="00F31CAC">
        <w:rPr>
          <w:szCs w:val="24"/>
          <w:lang w:val="sk-SK"/>
        </w:rPr>
        <w:t>dorovnávacej</w:t>
      </w:r>
      <w:proofErr w:type="spellEnd"/>
      <w:r w:rsidR="00312584" w:rsidRPr="00F31CAC">
        <w:rPr>
          <w:szCs w:val="24"/>
          <w:lang w:val="sk-SK"/>
        </w:rPr>
        <w:t xml:space="preserve"> dane zníži o</w:t>
      </w:r>
      <w:r w:rsidR="007362DC" w:rsidRPr="00F31CAC">
        <w:rPr>
          <w:szCs w:val="24"/>
          <w:lang w:val="sk-SK"/>
        </w:rPr>
        <w:t> </w:t>
      </w:r>
      <w:r w:rsidR="00312584" w:rsidRPr="00F31CAC">
        <w:rPr>
          <w:szCs w:val="24"/>
          <w:lang w:val="sk-SK"/>
        </w:rPr>
        <w:t>sumu</w:t>
      </w:r>
      <w:r w:rsidR="007362DC" w:rsidRPr="00F31CAC">
        <w:rPr>
          <w:szCs w:val="24"/>
          <w:lang w:val="sk-SK"/>
        </w:rPr>
        <w:t xml:space="preserve"> vylúčen</w:t>
      </w:r>
      <w:r w:rsidR="00931E49" w:rsidRPr="00F31CAC">
        <w:rPr>
          <w:szCs w:val="24"/>
          <w:lang w:val="sk-SK"/>
        </w:rPr>
        <w:t>ých</w:t>
      </w:r>
      <w:r w:rsidR="007362DC" w:rsidRPr="00F31CAC">
        <w:rPr>
          <w:szCs w:val="24"/>
          <w:lang w:val="sk-SK"/>
        </w:rPr>
        <w:t xml:space="preserve"> príjmov na základe ekonomickej podstaty</w:t>
      </w:r>
      <w:r w:rsidR="00312584" w:rsidRPr="00F31CAC">
        <w:rPr>
          <w:szCs w:val="24"/>
          <w:lang w:val="sk-SK"/>
        </w:rPr>
        <w:t xml:space="preserve"> rovnajúcu sa súčtu </w:t>
      </w:r>
      <w:r w:rsidR="00E123C7" w:rsidRPr="00F31CAC">
        <w:rPr>
          <w:szCs w:val="24"/>
          <w:lang w:val="sk-SK"/>
        </w:rPr>
        <w:t xml:space="preserve">sumy </w:t>
      </w:r>
      <w:r w:rsidR="00312584" w:rsidRPr="00F31CAC">
        <w:rPr>
          <w:szCs w:val="24"/>
          <w:lang w:val="sk-SK"/>
        </w:rPr>
        <w:t>vyňat</w:t>
      </w:r>
      <w:r w:rsidR="00E123C7" w:rsidRPr="00F31CAC">
        <w:rPr>
          <w:szCs w:val="24"/>
          <w:lang w:val="sk-SK"/>
        </w:rPr>
        <w:t>ých</w:t>
      </w:r>
      <w:r w:rsidR="00312584" w:rsidRPr="00F31CAC">
        <w:rPr>
          <w:szCs w:val="24"/>
          <w:lang w:val="sk-SK"/>
        </w:rPr>
        <w:t xml:space="preserve"> mzdových nákladov podľa odseku 3</w:t>
      </w:r>
      <w:r w:rsidR="00431BF5" w:rsidRPr="00F31CAC">
        <w:rPr>
          <w:szCs w:val="24"/>
          <w:lang w:val="sk-SK"/>
        </w:rPr>
        <w:t xml:space="preserve"> všetkých základných subjektov</w:t>
      </w:r>
      <w:r w:rsidR="00312584" w:rsidRPr="00F31CAC">
        <w:rPr>
          <w:szCs w:val="24"/>
          <w:lang w:val="sk-SK"/>
        </w:rPr>
        <w:t xml:space="preserve"> a</w:t>
      </w:r>
      <w:r w:rsidR="00E123C7" w:rsidRPr="00F31CAC">
        <w:rPr>
          <w:szCs w:val="24"/>
          <w:lang w:val="sk-SK"/>
        </w:rPr>
        <w:t> sumy vyňatého</w:t>
      </w:r>
      <w:r w:rsidR="00312584" w:rsidRPr="00F31CAC">
        <w:rPr>
          <w:szCs w:val="24"/>
          <w:lang w:val="sk-SK"/>
        </w:rPr>
        <w:t xml:space="preserve"> hmotného majetku podľa odseku 4</w:t>
      </w:r>
      <w:r w:rsidR="00431BF5" w:rsidRPr="00F31CAC">
        <w:rPr>
          <w:szCs w:val="24"/>
          <w:lang w:val="sk-SK"/>
        </w:rPr>
        <w:t xml:space="preserve"> všetkých základných subjektov</w:t>
      </w:r>
      <w:r w:rsidRPr="00F31CAC">
        <w:rPr>
          <w:szCs w:val="24"/>
          <w:lang w:val="sk-SK"/>
        </w:rPr>
        <w:t>; to neplatí</w:t>
      </w:r>
      <w:r w:rsidR="0044351F" w:rsidRPr="00F31CAC">
        <w:rPr>
          <w:szCs w:val="24"/>
          <w:lang w:val="sk-SK"/>
        </w:rPr>
        <w:t>,</w:t>
      </w:r>
      <w:r w:rsidR="00C66A65" w:rsidRPr="00F31CAC">
        <w:rPr>
          <w:szCs w:val="24"/>
          <w:lang w:val="sk-SK"/>
        </w:rPr>
        <w:t xml:space="preserve"> ak sa podávajúci subjekt nadnárodnej skupiny podnikov alebo veľkej vnútroštátnej skupiny rozhodne v súlade s § 42 ods. 3 </w:t>
      </w:r>
      <w:r w:rsidRPr="00F31CAC">
        <w:rPr>
          <w:szCs w:val="24"/>
          <w:lang w:val="sk-SK"/>
        </w:rPr>
        <w:t xml:space="preserve">neuplatniť </w:t>
      </w:r>
      <w:r w:rsidR="00C66A65" w:rsidRPr="00F31CAC">
        <w:rPr>
          <w:szCs w:val="24"/>
          <w:lang w:val="sk-SK"/>
        </w:rPr>
        <w:t>vylúč</w:t>
      </w:r>
      <w:r w:rsidRPr="00F31CAC">
        <w:rPr>
          <w:szCs w:val="24"/>
          <w:lang w:val="sk-SK"/>
        </w:rPr>
        <w:t>enie</w:t>
      </w:r>
      <w:r w:rsidR="00C66A65" w:rsidRPr="00F31CAC">
        <w:rPr>
          <w:szCs w:val="24"/>
          <w:lang w:val="sk-SK"/>
        </w:rPr>
        <w:t xml:space="preserve"> príjm</w:t>
      </w:r>
      <w:r w:rsidRPr="00F31CAC">
        <w:rPr>
          <w:szCs w:val="24"/>
          <w:lang w:val="sk-SK"/>
        </w:rPr>
        <w:t>ov</w:t>
      </w:r>
      <w:r w:rsidR="00C66A65" w:rsidRPr="00F31CAC">
        <w:rPr>
          <w:szCs w:val="24"/>
          <w:lang w:val="sk-SK"/>
        </w:rPr>
        <w:t xml:space="preserve"> na základe ekonomickej podstaty za  príslušné účtovné obdobie</w:t>
      </w:r>
    </w:p>
    <w:p w14:paraId="2D0E879A" w14:textId="16DBE7B4" w:rsidR="005357F7" w:rsidRPr="00F31CAC" w:rsidRDefault="00E123C7" w:rsidP="004373E0">
      <w:pPr>
        <w:pStyle w:val="Point2"/>
        <w:numPr>
          <w:ilvl w:val="0"/>
          <w:numId w:val="63"/>
        </w:numPr>
        <w:spacing w:before="0" w:line="240" w:lineRule="auto"/>
        <w:ind w:left="714" w:hanging="357"/>
        <w:jc w:val="both"/>
        <w:rPr>
          <w:bCs/>
          <w:szCs w:val="24"/>
          <w:lang w:val="sk-SK"/>
        </w:rPr>
      </w:pPr>
      <w:r w:rsidRPr="00F31CAC">
        <w:rPr>
          <w:szCs w:val="24"/>
          <w:lang w:val="sk-SK"/>
        </w:rPr>
        <w:t>Suma vyňatých</w:t>
      </w:r>
      <w:r w:rsidR="005357F7" w:rsidRPr="00F31CAC">
        <w:rPr>
          <w:szCs w:val="24"/>
          <w:lang w:val="sk-SK"/>
        </w:rPr>
        <w:t xml:space="preserve"> mzdových nákladov základného subjektu sa rovná 5 % jeho uznaných mzdových nákladov na uznaných zamestnancov, ktorí vykonávajú činnosti pre nadnárodnú skupinu podnikov alebo veľkú vnútroštátnu skupinu</w:t>
      </w:r>
      <w:r w:rsidR="00DC6DA9" w:rsidRPr="00F31CAC">
        <w:rPr>
          <w:szCs w:val="24"/>
          <w:lang w:val="sk-SK"/>
        </w:rPr>
        <w:t xml:space="preserve"> v Slovenskej republike</w:t>
      </w:r>
      <w:r w:rsidR="00AC3742" w:rsidRPr="00F31CAC">
        <w:rPr>
          <w:szCs w:val="24"/>
          <w:lang w:val="sk-SK"/>
        </w:rPr>
        <w:t>,</w:t>
      </w:r>
      <w:r w:rsidR="005357F7" w:rsidRPr="00F31CAC">
        <w:rPr>
          <w:szCs w:val="24"/>
          <w:lang w:val="sk-SK"/>
        </w:rPr>
        <w:t xml:space="preserve"> </w:t>
      </w:r>
      <w:r w:rsidR="00DD2914" w:rsidRPr="00F31CAC">
        <w:rPr>
          <w:szCs w:val="24"/>
          <w:lang w:val="sk-SK"/>
        </w:rPr>
        <w:t>okrem</w:t>
      </w:r>
      <w:r w:rsidR="00312584" w:rsidRPr="00F31CAC">
        <w:rPr>
          <w:szCs w:val="24"/>
          <w:lang w:val="sk-SK"/>
        </w:rPr>
        <w:t xml:space="preserve"> </w:t>
      </w:r>
      <w:r w:rsidR="005357F7" w:rsidRPr="00F31CAC">
        <w:rPr>
          <w:szCs w:val="24"/>
          <w:lang w:val="sk-SK"/>
        </w:rPr>
        <w:t>uznaných mzdových nákladov, ktoré sú</w:t>
      </w:r>
    </w:p>
    <w:p w14:paraId="2174E3A8" w14:textId="3117AFB5" w:rsidR="005357F7" w:rsidRPr="00F31CAC" w:rsidRDefault="005357F7" w:rsidP="00486FB0">
      <w:pPr>
        <w:pStyle w:val="Point1"/>
        <w:numPr>
          <w:ilvl w:val="0"/>
          <w:numId w:val="59"/>
        </w:numPr>
        <w:spacing w:before="0" w:line="240" w:lineRule="auto"/>
        <w:ind w:left="1134" w:hanging="357"/>
        <w:jc w:val="both"/>
        <w:rPr>
          <w:bCs/>
          <w:szCs w:val="24"/>
          <w:lang w:val="sk-SK"/>
        </w:rPr>
      </w:pPr>
      <w:r w:rsidRPr="00F31CAC">
        <w:rPr>
          <w:szCs w:val="24"/>
          <w:lang w:val="sk-SK"/>
        </w:rPr>
        <w:t>kapitalizované a zahrnuté do účtovnej ho</w:t>
      </w:r>
      <w:r w:rsidR="00431BF5" w:rsidRPr="00F31CAC">
        <w:rPr>
          <w:szCs w:val="24"/>
          <w:lang w:val="sk-SK"/>
        </w:rPr>
        <w:t>dnoty uznaného hmotného majetku,</w:t>
      </w:r>
    </w:p>
    <w:p w14:paraId="69D855AE" w14:textId="1C9D4C0C" w:rsidR="008B1A35" w:rsidRPr="00F31CAC" w:rsidRDefault="005357F7" w:rsidP="00486FB0">
      <w:pPr>
        <w:pStyle w:val="Point1"/>
        <w:numPr>
          <w:ilvl w:val="0"/>
          <w:numId w:val="59"/>
        </w:numPr>
        <w:spacing w:before="0" w:line="240" w:lineRule="auto"/>
        <w:ind w:left="1134" w:hanging="357"/>
        <w:jc w:val="both"/>
        <w:rPr>
          <w:bCs/>
          <w:szCs w:val="24"/>
          <w:lang w:val="sk-SK"/>
        </w:rPr>
      </w:pPr>
      <w:proofErr w:type="spellStart"/>
      <w:r w:rsidRPr="00F31CAC">
        <w:rPr>
          <w:szCs w:val="24"/>
          <w:lang w:val="sk-SK"/>
        </w:rPr>
        <w:t>prisúditeľné</w:t>
      </w:r>
      <w:proofErr w:type="spellEnd"/>
      <w:r w:rsidRPr="00F31CAC">
        <w:rPr>
          <w:szCs w:val="24"/>
          <w:lang w:val="sk-SK"/>
        </w:rPr>
        <w:t xml:space="preserve"> príjmu</w:t>
      </w:r>
      <w:r w:rsidR="00436F46" w:rsidRPr="00F31CAC">
        <w:rPr>
          <w:szCs w:val="24"/>
          <w:lang w:val="sk-SK"/>
        </w:rPr>
        <w:t xml:space="preserve"> z medzinárodnej námornej dopravy</w:t>
      </w:r>
      <w:r w:rsidRPr="00F31CAC">
        <w:rPr>
          <w:szCs w:val="24"/>
          <w:lang w:val="sk-SK"/>
        </w:rPr>
        <w:t xml:space="preserve">, ktorý je vylúčený </w:t>
      </w:r>
      <w:r w:rsidR="00436F46" w:rsidRPr="00F31CAC">
        <w:rPr>
          <w:szCs w:val="24"/>
          <w:lang w:val="sk-SK"/>
        </w:rPr>
        <w:t xml:space="preserve">z výpočtu oprávneného príjmu alebo </w:t>
      </w:r>
      <w:r w:rsidR="00AC3742" w:rsidRPr="00F31CAC">
        <w:rPr>
          <w:szCs w:val="24"/>
          <w:lang w:val="sk-SK"/>
        </w:rPr>
        <w:t xml:space="preserve">oprávnenej </w:t>
      </w:r>
      <w:r w:rsidR="00436F46" w:rsidRPr="00F31CAC">
        <w:rPr>
          <w:szCs w:val="24"/>
          <w:lang w:val="sk-SK"/>
        </w:rPr>
        <w:t xml:space="preserve">straty </w:t>
      </w:r>
      <w:r w:rsidR="007278DB" w:rsidRPr="00F31CAC">
        <w:rPr>
          <w:szCs w:val="24"/>
          <w:lang w:val="sk-SK"/>
        </w:rPr>
        <w:t>podľa §</w:t>
      </w:r>
      <w:r w:rsidR="007278DB" w:rsidRPr="00F31CAC" w:rsidDel="007278DB">
        <w:rPr>
          <w:szCs w:val="24"/>
          <w:lang w:val="sk-SK"/>
        </w:rPr>
        <w:t xml:space="preserve"> </w:t>
      </w:r>
      <w:r w:rsidR="00D858DC" w:rsidRPr="00F31CAC">
        <w:rPr>
          <w:szCs w:val="24"/>
          <w:lang w:val="sk-SK"/>
        </w:rPr>
        <w:t>12</w:t>
      </w:r>
      <w:r w:rsidRPr="00F31CAC">
        <w:rPr>
          <w:szCs w:val="24"/>
          <w:lang w:val="sk-SK"/>
        </w:rPr>
        <w:t>.</w:t>
      </w:r>
      <w:bookmarkStart w:id="11" w:name="_Ref80097450"/>
    </w:p>
    <w:p w14:paraId="3CF23951" w14:textId="12A0AA12" w:rsidR="008B1A35" w:rsidRPr="00F31CAC" w:rsidRDefault="00554EA8" w:rsidP="004373E0">
      <w:pPr>
        <w:pStyle w:val="Point1"/>
        <w:numPr>
          <w:ilvl w:val="0"/>
          <w:numId w:val="63"/>
        </w:numPr>
        <w:spacing w:before="0" w:line="240" w:lineRule="auto"/>
        <w:ind w:left="714" w:hanging="357"/>
        <w:jc w:val="both"/>
        <w:rPr>
          <w:bCs/>
          <w:szCs w:val="24"/>
          <w:lang w:val="sk-SK"/>
        </w:rPr>
      </w:pPr>
      <w:r w:rsidRPr="00F31CAC">
        <w:rPr>
          <w:szCs w:val="24"/>
          <w:lang w:val="sk-SK"/>
        </w:rPr>
        <w:lastRenderedPageBreak/>
        <w:t>Suma vyňatého</w:t>
      </w:r>
      <w:r w:rsidR="008B1A35" w:rsidRPr="00F31CAC">
        <w:rPr>
          <w:szCs w:val="24"/>
          <w:lang w:val="sk-SK"/>
        </w:rPr>
        <w:t xml:space="preserve"> hmotného majetku základného subjektu sa rovná 5 % účtovnej hod</w:t>
      </w:r>
      <w:r w:rsidR="00431BF5" w:rsidRPr="00F31CAC">
        <w:rPr>
          <w:szCs w:val="24"/>
          <w:lang w:val="sk-SK"/>
        </w:rPr>
        <w:t>noty uznaného hmotného majetku</w:t>
      </w:r>
      <w:r w:rsidR="00DC6DA9" w:rsidRPr="00F31CAC">
        <w:rPr>
          <w:szCs w:val="24"/>
          <w:lang w:val="sk-SK"/>
        </w:rPr>
        <w:t xml:space="preserve"> nachádzajúceho sa v Slovenskej republike</w:t>
      </w:r>
      <w:r w:rsidR="00BF4279" w:rsidRPr="00F31CAC">
        <w:rPr>
          <w:szCs w:val="24"/>
          <w:lang w:val="sk-SK"/>
        </w:rPr>
        <w:t>,</w:t>
      </w:r>
      <w:r w:rsidR="008B1A35" w:rsidRPr="00F31CAC">
        <w:rPr>
          <w:szCs w:val="24"/>
          <w:lang w:val="sk-SK"/>
        </w:rPr>
        <w:t xml:space="preserve"> </w:t>
      </w:r>
      <w:r w:rsidR="00DD2914" w:rsidRPr="00F31CAC">
        <w:rPr>
          <w:szCs w:val="24"/>
          <w:lang w:val="sk-SK"/>
        </w:rPr>
        <w:t>okrem</w:t>
      </w:r>
    </w:p>
    <w:bookmarkEnd w:id="11"/>
    <w:p w14:paraId="376DC659" w14:textId="5AEECC24" w:rsidR="005357F7" w:rsidRPr="00F31CAC" w:rsidRDefault="005357F7" w:rsidP="00486FB0">
      <w:pPr>
        <w:pStyle w:val="Point1"/>
        <w:numPr>
          <w:ilvl w:val="2"/>
          <w:numId w:val="60"/>
        </w:numPr>
        <w:spacing w:before="0" w:line="240" w:lineRule="auto"/>
        <w:ind w:left="1134" w:hanging="357"/>
        <w:jc w:val="both"/>
        <w:rPr>
          <w:bCs/>
          <w:szCs w:val="24"/>
          <w:lang w:val="sk-SK"/>
        </w:rPr>
      </w:pPr>
      <w:r w:rsidRPr="00F31CAC">
        <w:rPr>
          <w:szCs w:val="24"/>
          <w:lang w:val="sk-SK"/>
        </w:rPr>
        <w:t>účtovnej hodnoty majetku vrátane pozemkov a budov, ktoré sa držia na predaj, prenájom alebo investovanie</w:t>
      </w:r>
      <w:r w:rsidR="007278DB" w:rsidRPr="00F31CAC">
        <w:rPr>
          <w:szCs w:val="24"/>
          <w:lang w:val="sk-SK"/>
        </w:rPr>
        <w:t>,</w:t>
      </w:r>
    </w:p>
    <w:p w14:paraId="095F0BBE" w14:textId="70655B7A" w:rsidR="005357F7" w:rsidRPr="00F31CAC" w:rsidRDefault="005357F7" w:rsidP="00486FB0">
      <w:pPr>
        <w:pStyle w:val="Point1"/>
        <w:numPr>
          <w:ilvl w:val="2"/>
          <w:numId w:val="60"/>
        </w:numPr>
        <w:spacing w:before="0" w:line="240" w:lineRule="auto"/>
        <w:ind w:left="1134" w:hanging="357"/>
        <w:jc w:val="both"/>
        <w:rPr>
          <w:bCs/>
          <w:szCs w:val="24"/>
          <w:lang w:val="sk-SK"/>
        </w:rPr>
      </w:pPr>
      <w:r w:rsidRPr="00F31CAC">
        <w:rPr>
          <w:szCs w:val="24"/>
          <w:lang w:val="sk-SK"/>
        </w:rPr>
        <w:t>účtovnej hodnoty hmotného majetku použitého na dosiahnutie príjmu</w:t>
      </w:r>
      <w:r w:rsidR="00554EA8" w:rsidRPr="00F31CAC">
        <w:rPr>
          <w:szCs w:val="24"/>
          <w:lang w:val="sk-SK"/>
        </w:rPr>
        <w:t xml:space="preserve"> z medzinárodnej námornej dopravy</w:t>
      </w:r>
      <w:r w:rsidRPr="00F31CAC">
        <w:rPr>
          <w:szCs w:val="24"/>
          <w:lang w:val="sk-SK"/>
        </w:rPr>
        <w:t xml:space="preserve">, ktorý je vylúčený </w:t>
      </w:r>
      <w:r w:rsidR="00554EA8" w:rsidRPr="00F31CAC">
        <w:rPr>
          <w:szCs w:val="24"/>
          <w:lang w:val="sk-SK"/>
        </w:rPr>
        <w:t xml:space="preserve">z výpočtu </w:t>
      </w:r>
      <w:r w:rsidR="00CA40E4" w:rsidRPr="00F31CAC">
        <w:rPr>
          <w:szCs w:val="24"/>
          <w:lang w:val="sk-SK"/>
        </w:rPr>
        <w:t>oprávneného</w:t>
      </w:r>
      <w:r w:rsidR="00554EA8" w:rsidRPr="00F31CAC">
        <w:rPr>
          <w:szCs w:val="24"/>
          <w:lang w:val="sk-SK"/>
        </w:rPr>
        <w:t xml:space="preserve"> príjmu alebo oprávnenej straty </w:t>
      </w:r>
      <w:r w:rsidR="007278DB" w:rsidRPr="00F31CAC">
        <w:rPr>
          <w:szCs w:val="24"/>
          <w:lang w:val="sk-SK"/>
        </w:rPr>
        <w:t>podľa §</w:t>
      </w:r>
      <w:r w:rsidR="007278DB" w:rsidRPr="00F31CAC" w:rsidDel="007278DB">
        <w:rPr>
          <w:szCs w:val="24"/>
          <w:lang w:val="sk-SK"/>
        </w:rPr>
        <w:t xml:space="preserve"> </w:t>
      </w:r>
      <w:r w:rsidR="00D858DC" w:rsidRPr="00F31CAC">
        <w:rPr>
          <w:szCs w:val="24"/>
          <w:lang w:val="sk-SK"/>
        </w:rPr>
        <w:t>12</w:t>
      </w:r>
      <w:r w:rsidRPr="00F31CAC">
        <w:rPr>
          <w:szCs w:val="24"/>
          <w:lang w:val="sk-SK"/>
        </w:rPr>
        <w:t>.</w:t>
      </w:r>
    </w:p>
    <w:p w14:paraId="17051FB6" w14:textId="5AAA0AA0" w:rsidR="008B1A35" w:rsidRPr="00F31CAC" w:rsidRDefault="007278DB" w:rsidP="004373E0">
      <w:pPr>
        <w:pStyle w:val="ManualNumPar1"/>
        <w:numPr>
          <w:ilvl w:val="0"/>
          <w:numId w:val="63"/>
        </w:numPr>
        <w:spacing w:before="0" w:line="240" w:lineRule="auto"/>
        <w:ind w:left="714" w:hanging="357"/>
        <w:jc w:val="both"/>
        <w:rPr>
          <w:color w:val="FF0000"/>
          <w:szCs w:val="24"/>
          <w:lang w:val="sk-SK"/>
        </w:rPr>
      </w:pPr>
      <w:r w:rsidRPr="00F31CAC">
        <w:rPr>
          <w:szCs w:val="24"/>
          <w:lang w:val="sk-SK"/>
        </w:rPr>
        <w:t>Ú</w:t>
      </w:r>
      <w:r w:rsidR="008B1A35" w:rsidRPr="00F31CAC">
        <w:rPr>
          <w:szCs w:val="24"/>
          <w:lang w:val="sk-SK"/>
        </w:rPr>
        <w:t xml:space="preserve">čtovná hodnota uznaného hmotného majetku </w:t>
      </w:r>
      <w:r w:rsidR="00033276" w:rsidRPr="00F31CAC">
        <w:rPr>
          <w:szCs w:val="24"/>
          <w:lang w:val="sk-SK"/>
        </w:rPr>
        <w:t>je</w:t>
      </w:r>
      <w:r w:rsidR="008B1A35" w:rsidRPr="00F31CAC">
        <w:rPr>
          <w:szCs w:val="24"/>
          <w:lang w:val="sk-SK"/>
        </w:rPr>
        <w:t xml:space="preserve"> priemer účtovnej hodnoty uznaného hmotného majetku na začiatku </w:t>
      </w:r>
      <w:r w:rsidRPr="00F31CAC">
        <w:rPr>
          <w:szCs w:val="24"/>
          <w:lang w:val="sk-SK"/>
        </w:rPr>
        <w:t xml:space="preserve">účtovného obdobia </w:t>
      </w:r>
      <w:r w:rsidR="008B1A35" w:rsidRPr="00F31CAC">
        <w:rPr>
          <w:szCs w:val="24"/>
          <w:lang w:val="sk-SK"/>
        </w:rPr>
        <w:t>a účtovnej hodnoty uznaného hmotného majetku na konci účtovného obdobia</w:t>
      </w:r>
      <w:r w:rsidR="009B0FF6" w:rsidRPr="00F31CAC">
        <w:rPr>
          <w:szCs w:val="24"/>
          <w:lang w:val="sk-SK"/>
        </w:rPr>
        <w:t xml:space="preserve"> zníženej o kumulované odpisy, opotrebenie a zníženie hodnoty a zvýšenej o sumu </w:t>
      </w:r>
      <w:proofErr w:type="spellStart"/>
      <w:r w:rsidR="009B0FF6" w:rsidRPr="00F31CAC">
        <w:rPr>
          <w:szCs w:val="24"/>
          <w:lang w:val="sk-SK"/>
        </w:rPr>
        <w:t>prisúditeľnú</w:t>
      </w:r>
      <w:proofErr w:type="spellEnd"/>
      <w:r w:rsidR="009B0FF6" w:rsidRPr="00F31CAC">
        <w:rPr>
          <w:szCs w:val="24"/>
          <w:lang w:val="sk-SK"/>
        </w:rPr>
        <w:t xml:space="preserve"> kapitalizácii mzdových nákladov vykazovanej</w:t>
      </w:r>
      <w:r w:rsidR="008B1A35" w:rsidRPr="00F31CAC">
        <w:rPr>
          <w:szCs w:val="24"/>
          <w:lang w:val="sk-SK"/>
        </w:rPr>
        <w:t xml:space="preserve"> na účely zostavenia konsolidovanej účtovnej závier</w:t>
      </w:r>
      <w:r w:rsidR="004D6A1A" w:rsidRPr="00F31CAC">
        <w:rPr>
          <w:szCs w:val="24"/>
          <w:lang w:val="sk-SK"/>
        </w:rPr>
        <w:t xml:space="preserve">ky hlavného materského subjektu, </w:t>
      </w:r>
      <w:r w:rsidR="004D6A1A" w:rsidRPr="00F31CAC">
        <w:rPr>
          <w:color w:val="FF0000"/>
          <w:szCs w:val="24"/>
          <w:lang w:val="sk-SK"/>
        </w:rPr>
        <w:t>bez ohľadu na oceňovacie rozdiely z dôvodu precenenia nehnuteľností, strojov a zariadení na reálnu hodnotu</w:t>
      </w:r>
      <w:r w:rsidR="008F0417">
        <w:rPr>
          <w:color w:val="FF0000"/>
          <w:szCs w:val="24"/>
          <w:lang w:val="sk-SK"/>
        </w:rPr>
        <w:t>,</w:t>
      </w:r>
      <w:r w:rsidR="004D6A1A" w:rsidRPr="00F31CAC">
        <w:rPr>
          <w:color w:val="FF0000"/>
          <w:szCs w:val="24"/>
          <w:vertAlign w:val="superscript"/>
          <w:lang w:val="sk-SK"/>
        </w:rPr>
        <w:t>10a</w:t>
      </w:r>
      <w:r w:rsidR="004D6A1A" w:rsidRPr="00F31CAC">
        <w:rPr>
          <w:color w:val="FF0000"/>
          <w:szCs w:val="24"/>
          <w:lang w:val="sk-SK"/>
        </w:rPr>
        <w:t>)</w:t>
      </w:r>
      <w:r w:rsidR="008F0417">
        <w:rPr>
          <w:color w:val="FF0000"/>
          <w:szCs w:val="24"/>
          <w:lang w:val="sk-SK"/>
        </w:rPr>
        <w:t>.</w:t>
      </w:r>
    </w:p>
    <w:p w14:paraId="1F941C2E" w14:textId="2E0A80F5" w:rsidR="004D6A1A" w:rsidRPr="00F31CAC" w:rsidRDefault="004D6A1A" w:rsidP="004D6A1A">
      <w:pPr>
        <w:pStyle w:val="ManualNumPar1"/>
        <w:numPr>
          <w:ilvl w:val="0"/>
          <w:numId w:val="63"/>
        </w:numPr>
        <w:spacing w:line="240" w:lineRule="auto"/>
        <w:jc w:val="both"/>
        <w:rPr>
          <w:color w:val="FF0000"/>
          <w:lang w:val="sk-SK"/>
        </w:rPr>
      </w:pPr>
      <w:r w:rsidRPr="00F31CAC">
        <w:rPr>
          <w:color w:val="FF0000"/>
          <w:lang w:val="sk-SK"/>
        </w:rPr>
        <w:t>Odchylne od odseku 4 písm. a) základný subjekt, ktorý prenajíma majetok nachádzajúci sa v Slovenskej republike na základe operatívneho prenájmu</w:t>
      </w:r>
      <w:r w:rsidR="002D62C0">
        <w:rPr>
          <w:color w:val="FF0000"/>
          <w:vertAlign w:val="superscript"/>
          <w:lang w:val="sk-SK"/>
        </w:rPr>
        <w:t>10a</w:t>
      </w:r>
      <w:r w:rsidRPr="00F31CAC">
        <w:rPr>
          <w:color w:val="FF0000"/>
          <w:lang w:val="sk-SK"/>
        </w:rPr>
        <w:t>) zohľadní pri výpočte sumy vyňatého hmotného majetku sumu vypočítanú ako rozdiel medzi  účtovnou hodnotou uznaného hmotného majetku prenajatého na základe operatívneho prenájmu a priemernou hodnotou práva nájomcu na užívanie majetku</w:t>
      </w:r>
      <w:r w:rsidR="002D62C0">
        <w:rPr>
          <w:rStyle w:val="Odkaznapoznmkupodiarou"/>
          <w:color w:val="FF0000"/>
        </w:rPr>
        <w:footnoteReference w:id="11"/>
      </w:r>
      <w:r w:rsidR="002D62C0">
        <w:rPr>
          <w:color w:val="FF0000"/>
          <w:vertAlign w:val="superscript"/>
          <w:lang w:val="sk-SK"/>
        </w:rPr>
        <w:t>a</w:t>
      </w:r>
      <w:r w:rsidRPr="00F31CAC">
        <w:rPr>
          <w:color w:val="FF0000"/>
          <w:lang w:val="sk-SK"/>
        </w:rPr>
        <w:t>) na začiatku účtovného obdobia a na konci účtovného obdobia, pričom</w:t>
      </w:r>
      <w:r w:rsidR="00CB0F75">
        <w:rPr>
          <w:color w:val="FF0000"/>
          <w:lang w:val="sk-SK"/>
        </w:rPr>
        <w:t>,</w:t>
      </w:r>
      <w:r w:rsidRPr="00F31CAC">
        <w:rPr>
          <w:color w:val="FF0000"/>
          <w:lang w:val="sk-SK"/>
        </w:rPr>
        <w:t xml:space="preserve"> ak</w:t>
      </w:r>
    </w:p>
    <w:p w14:paraId="1009DFEA" w14:textId="247B0607" w:rsidR="004D6A1A" w:rsidRPr="00AC3246" w:rsidRDefault="004D6A1A" w:rsidP="00AC3246">
      <w:pPr>
        <w:pStyle w:val="ManualNumPar1"/>
        <w:numPr>
          <w:ilvl w:val="0"/>
          <w:numId w:val="144"/>
        </w:numPr>
        <w:spacing w:line="240" w:lineRule="auto"/>
        <w:jc w:val="both"/>
        <w:rPr>
          <w:color w:val="FF0000"/>
          <w:lang w:val="sk-SK"/>
        </w:rPr>
      </w:pPr>
      <w:r w:rsidRPr="00F31CAC">
        <w:rPr>
          <w:color w:val="FF0000"/>
          <w:lang w:val="sk-SK"/>
        </w:rPr>
        <w:t>nájomca nie je základný subjekt, priemernou hodnotou práva nájomcu na užívanie majetku je nediskontovaná splatná suma</w:t>
      </w:r>
      <w:r w:rsidR="00321178">
        <w:rPr>
          <w:color w:val="FF0000"/>
          <w:lang w:val="sk-SK"/>
        </w:rPr>
        <w:t xml:space="preserve"> platieb nájomného, vrátane akéhokoľvek predĺženia prenájmu, ktoré by sa zohľadnilo</w:t>
      </w:r>
      <w:r w:rsidRPr="00F31CAC">
        <w:rPr>
          <w:color w:val="FF0000"/>
          <w:lang w:val="sk-SK"/>
        </w:rPr>
        <w:t xml:space="preserve"> pri určovaní práva nájomcu na užívanie majetku </w:t>
      </w:r>
      <w:r w:rsidRPr="00AC3246">
        <w:rPr>
          <w:color w:val="FF0000"/>
          <w:lang w:val="sk-SK"/>
        </w:rPr>
        <w:t>podľa štandardu finančného účtovníctva pri stanovení zisku alebo straty prenajímateľa z finančného účtovníctva,</w:t>
      </w:r>
    </w:p>
    <w:p w14:paraId="65DFC742" w14:textId="77777777" w:rsidR="004D6A1A" w:rsidRPr="00F31CAC" w:rsidRDefault="004D6A1A" w:rsidP="00A03184">
      <w:pPr>
        <w:pStyle w:val="ManualNumPar1"/>
        <w:numPr>
          <w:ilvl w:val="0"/>
          <w:numId w:val="144"/>
        </w:numPr>
        <w:spacing w:line="240" w:lineRule="auto"/>
        <w:jc w:val="both"/>
        <w:rPr>
          <w:color w:val="FF0000"/>
          <w:lang w:val="sk-SK"/>
        </w:rPr>
      </w:pPr>
      <w:r w:rsidRPr="00F31CAC">
        <w:rPr>
          <w:color w:val="FF0000"/>
          <w:lang w:val="sk-SK"/>
        </w:rPr>
        <w:t>ide o hmotný majetok využívaný na krátkodobý operatívny prenájom, ktorého trvanie vo vzťahu k jednému nájomcovi je 30 dní alebo menej počas účtovného obdobia, priemernou hodnotou práva nájomcu na užívanie majetku je nulová suma,</w:t>
      </w:r>
    </w:p>
    <w:p w14:paraId="7F7F7B8F" w14:textId="5BA8571E" w:rsidR="004D6A1A" w:rsidRPr="00F31CAC" w:rsidRDefault="004D6A1A" w:rsidP="00A03184">
      <w:pPr>
        <w:pStyle w:val="ManualNumPar1"/>
        <w:numPr>
          <w:ilvl w:val="0"/>
          <w:numId w:val="144"/>
        </w:numPr>
        <w:spacing w:line="240" w:lineRule="auto"/>
        <w:jc w:val="both"/>
        <w:rPr>
          <w:color w:val="FF0000"/>
          <w:lang w:val="sk-SK"/>
        </w:rPr>
      </w:pPr>
      <w:r w:rsidRPr="00F31CAC">
        <w:rPr>
          <w:color w:val="FF0000"/>
          <w:lang w:val="sk-SK"/>
        </w:rPr>
        <w:t>základný subjekt prenajíma podstatnú časť uznaného hmotného majetku a zvyšnú časť tohto majetku využíva, účtovná hodnota uznaného hmotného majetku sa  určí na základe rozsahu použitia tohto majetku.</w:t>
      </w:r>
    </w:p>
    <w:p w14:paraId="0EE688E7" w14:textId="100A4A39" w:rsidR="004D6A1A" w:rsidRPr="00633B5D" w:rsidRDefault="004D6A1A" w:rsidP="00633B5D">
      <w:pPr>
        <w:pStyle w:val="ManualNumPar1"/>
        <w:numPr>
          <w:ilvl w:val="0"/>
          <w:numId w:val="63"/>
        </w:numPr>
        <w:spacing w:line="240" w:lineRule="auto"/>
        <w:jc w:val="both"/>
        <w:rPr>
          <w:color w:val="FF0000"/>
          <w:lang w:val="sk-SK"/>
        </w:rPr>
      </w:pPr>
      <w:r w:rsidRPr="00F31CAC">
        <w:rPr>
          <w:color w:val="FF0000"/>
          <w:lang w:val="sk-SK"/>
        </w:rPr>
        <w:t xml:space="preserve">Ak uznaný zamestnanec vykonával prácu pre nadnárodnú skupinu podnikov alebo veľkú vnútroštátnu skupinu v Slovenskej republike v príslušnom účtovnom období polovicu alebo menej svojho pracovného času, základný subjekt pri výpočte sumy vyňatých mzdových nákladov zohľadní len pomernú časť uznaných mzdových nákladov pripadajúcu na pracovný čas tohto zamestnanca strávený v Slovenskej republike.  </w:t>
      </w:r>
    </w:p>
    <w:p w14:paraId="14CC9C8F" w14:textId="77777777" w:rsidR="004D6A1A" w:rsidRPr="00F31CAC" w:rsidRDefault="004D6A1A" w:rsidP="004D6A1A">
      <w:pPr>
        <w:pStyle w:val="ManualNumPar1"/>
        <w:numPr>
          <w:ilvl w:val="0"/>
          <w:numId w:val="63"/>
        </w:numPr>
        <w:spacing w:before="0" w:line="240" w:lineRule="auto"/>
        <w:jc w:val="both"/>
        <w:rPr>
          <w:color w:val="FF0000"/>
          <w:lang w:val="sk-SK"/>
        </w:rPr>
      </w:pPr>
      <w:r w:rsidRPr="00F31CAC">
        <w:rPr>
          <w:color w:val="FF0000"/>
          <w:lang w:val="sk-SK"/>
        </w:rPr>
        <w:t>Ak sa uznaný hmotný majetok nachádzal v Slovenskej republike v príslušnom účtovnom období polovicu tohto obdobia alebo kratšie, základný subjekt pri výpočte sumy vyňatého hmotného majetku zohľadní len pomernú časť účtovnej hodnoty uznaného hmotného majetku pripadajúcu obdobiu, v ktorom sa tento majetok nachádzal v Slovenskej republike.</w:t>
      </w:r>
    </w:p>
    <w:p w14:paraId="22037B5B" w14:textId="77777777" w:rsidR="004D6A1A" w:rsidRPr="00F31CAC" w:rsidRDefault="007278DB" w:rsidP="004D6A1A">
      <w:pPr>
        <w:pStyle w:val="ManualNumPar1"/>
        <w:numPr>
          <w:ilvl w:val="0"/>
          <w:numId w:val="63"/>
        </w:numPr>
        <w:spacing w:before="0" w:line="240" w:lineRule="auto"/>
        <w:jc w:val="both"/>
        <w:rPr>
          <w:lang w:val="sk-SK"/>
        </w:rPr>
      </w:pPr>
      <w:r w:rsidRPr="00F31CAC">
        <w:rPr>
          <w:szCs w:val="24"/>
          <w:lang w:val="sk-SK"/>
        </w:rPr>
        <w:t>U</w:t>
      </w:r>
      <w:r w:rsidR="005357F7" w:rsidRPr="00F31CAC">
        <w:rPr>
          <w:szCs w:val="24"/>
          <w:lang w:val="sk-SK"/>
        </w:rPr>
        <w:t>znané mzdové náklady a uznaný hmotný majetok základného subjektu, ktorý je stálou prevádzkarňou, sú</w:t>
      </w:r>
      <w:r w:rsidR="00B240B7" w:rsidRPr="00F31CAC">
        <w:rPr>
          <w:szCs w:val="24"/>
          <w:lang w:val="sk-SK"/>
        </w:rPr>
        <w:t xml:space="preserve"> mzdové náklady a hmotný majetok </w:t>
      </w:r>
      <w:r w:rsidR="005357F7" w:rsidRPr="00F31CAC">
        <w:rPr>
          <w:szCs w:val="24"/>
          <w:lang w:val="sk-SK"/>
        </w:rPr>
        <w:t xml:space="preserve">zahrnuté </w:t>
      </w:r>
      <w:r w:rsidR="00122BF3" w:rsidRPr="00F31CAC">
        <w:rPr>
          <w:szCs w:val="24"/>
          <w:lang w:val="sk-SK"/>
        </w:rPr>
        <w:t>v</w:t>
      </w:r>
      <w:r w:rsidR="005357F7" w:rsidRPr="00F31CAC">
        <w:rPr>
          <w:szCs w:val="24"/>
          <w:lang w:val="sk-SK"/>
        </w:rPr>
        <w:t xml:space="preserve"> oddelenej účtovnej </w:t>
      </w:r>
      <w:r w:rsidR="005357F7" w:rsidRPr="00F31CAC">
        <w:rPr>
          <w:szCs w:val="24"/>
          <w:lang w:val="sk-SK"/>
        </w:rPr>
        <w:lastRenderedPageBreak/>
        <w:t>evidenci</w:t>
      </w:r>
      <w:r w:rsidR="00122BF3" w:rsidRPr="00F31CAC">
        <w:rPr>
          <w:szCs w:val="24"/>
          <w:lang w:val="sk-SK"/>
        </w:rPr>
        <w:t>i stálej prevádzkarne</w:t>
      </w:r>
      <w:r w:rsidR="005357F7" w:rsidRPr="00F31CAC">
        <w:rPr>
          <w:szCs w:val="24"/>
          <w:lang w:val="sk-SK"/>
        </w:rPr>
        <w:t xml:space="preserve"> </w:t>
      </w:r>
      <w:r w:rsidRPr="00F31CAC">
        <w:rPr>
          <w:szCs w:val="24"/>
          <w:lang w:val="sk-SK"/>
        </w:rPr>
        <w:t>podľa §</w:t>
      </w:r>
      <w:r w:rsidRPr="00F31CAC" w:rsidDel="007278DB">
        <w:rPr>
          <w:szCs w:val="24"/>
          <w:lang w:val="sk-SK"/>
        </w:rPr>
        <w:t xml:space="preserve"> </w:t>
      </w:r>
      <w:r w:rsidR="005357F7" w:rsidRPr="00F31CAC">
        <w:rPr>
          <w:szCs w:val="24"/>
          <w:lang w:val="sk-SK"/>
        </w:rPr>
        <w:t>1</w:t>
      </w:r>
      <w:r w:rsidR="00D858DC" w:rsidRPr="00F31CAC">
        <w:rPr>
          <w:szCs w:val="24"/>
          <w:lang w:val="sk-SK"/>
        </w:rPr>
        <w:t>3</w:t>
      </w:r>
      <w:r w:rsidR="005357F7" w:rsidRPr="00F31CAC">
        <w:rPr>
          <w:szCs w:val="24"/>
          <w:lang w:val="sk-SK"/>
        </w:rPr>
        <w:t xml:space="preserve"> ods. 1 a</w:t>
      </w:r>
      <w:r w:rsidR="00D858DC" w:rsidRPr="00F31CAC">
        <w:rPr>
          <w:szCs w:val="24"/>
          <w:lang w:val="sk-SK"/>
        </w:rPr>
        <w:t>ž</w:t>
      </w:r>
      <w:r w:rsidR="005357F7" w:rsidRPr="00F31CAC">
        <w:rPr>
          <w:szCs w:val="24"/>
          <w:lang w:val="sk-SK"/>
        </w:rPr>
        <w:t> </w:t>
      </w:r>
      <w:r w:rsidR="00D858DC" w:rsidRPr="00F31CAC">
        <w:rPr>
          <w:szCs w:val="24"/>
          <w:lang w:val="sk-SK"/>
        </w:rPr>
        <w:t>3</w:t>
      </w:r>
      <w:r w:rsidR="00122BF3" w:rsidRPr="00F31CAC">
        <w:rPr>
          <w:szCs w:val="24"/>
          <w:lang w:val="sk-SK"/>
        </w:rPr>
        <w:t xml:space="preserve">, ak </w:t>
      </w:r>
      <w:r w:rsidR="005357F7" w:rsidRPr="00F31CAC">
        <w:rPr>
          <w:szCs w:val="24"/>
          <w:lang w:val="sk-SK"/>
        </w:rPr>
        <w:t>sa uznan</w:t>
      </w:r>
      <w:r w:rsidR="00122BF3" w:rsidRPr="00F31CAC">
        <w:rPr>
          <w:szCs w:val="24"/>
          <w:lang w:val="sk-SK"/>
        </w:rPr>
        <w:t>í</w:t>
      </w:r>
      <w:r w:rsidR="005357F7" w:rsidRPr="00F31CAC">
        <w:rPr>
          <w:szCs w:val="24"/>
          <w:lang w:val="sk-SK"/>
        </w:rPr>
        <w:t xml:space="preserve"> </w:t>
      </w:r>
      <w:r w:rsidR="00122BF3" w:rsidRPr="00F31CAC">
        <w:rPr>
          <w:szCs w:val="24"/>
          <w:lang w:val="sk-SK"/>
        </w:rPr>
        <w:t>zamestnanci</w:t>
      </w:r>
      <w:r w:rsidR="005357F7" w:rsidRPr="00F31CAC">
        <w:rPr>
          <w:szCs w:val="24"/>
          <w:lang w:val="sk-SK"/>
        </w:rPr>
        <w:t xml:space="preserve"> a uznaný hmotný majetok nachádzajú v</w:t>
      </w:r>
      <w:r w:rsidRPr="00F31CAC">
        <w:rPr>
          <w:szCs w:val="24"/>
          <w:lang w:val="sk-SK"/>
        </w:rPr>
        <w:t> </w:t>
      </w:r>
      <w:r w:rsidR="004A17A0" w:rsidRPr="00F31CAC">
        <w:rPr>
          <w:szCs w:val="24"/>
          <w:lang w:val="sk-SK"/>
        </w:rPr>
        <w:t>Slovenskej republike</w:t>
      </w:r>
      <w:r w:rsidR="005357F7" w:rsidRPr="00F31CAC">
        <w:rPr>
          <w:szCs w:val="24"/>
          <w:lang w:val="sk-SK"/>
        </w:rPr>
        <w:t>.</w:t>
      </w:r>
      <w:r w:rsidR="001C5225" w:rsidRPr="00F31CAC">
        <w:rPr>
          <w:szCs w:val="24"/>
          <w:lang w:val="sk-SK"/>
        </w:rPr>
        <w:t xml:space="preserve"> </w:t>
      </w:r>
    </w:p>
    <w:p w14:paraId="10CE07C3" w14:textId="77777777" w:rsidR="004D6A1A" w:rsidRPr="00F31CAC" w:rsidRDefault="005357F7" w:rsidP="004D6A1A">
      <w:pPr>
        <w:pStyle w:val="ManualNumPar1"/>
        <w:numPr>
          <w:ilvl w:val="0"/>
          <w:numId w:val="63"/>
        </w:numPr>
        <w:spacing w:before="0" w:line="240" w:lineRule="auto"/>
        <w:jc w:val="both"/>
        <w:rPr>
          <w:lang w:val="sk-SK"/>
        </w:rPr>
      </w:pPr>
      <w:r w:rsidRPr="00F31CAC">
        <w:rPr>
          <w:szCs w:val="24"/>
          <w:lang w:val="sk-SK"/>
        </w:rPr>
        <w:t xml:space="preserve">Uznané mzdové náklady a uznaný hmotný majetok stálej prevádzkarne sa </w:t>
      </w:r>
      <w:r w:rsidR="00122BF3" w:rsidRPr="00F31CAC">
        <w:rPr>
          <w:szCs w:val="24"/>
          <w:lang w:val="sk-SK"/>
        </w:rPr>
        <w:t>nezohľadňujú v</w:t>
      </w:r>
      <w:r w:rsidR="007B350B" w:rsidRPr="00F31CAC">
        <w:rPr>
          <w:szCs w:val="24"/>
          <w:lang w:val="sk-SK"/>
        </w:rPr>
        <w:t xml:space="preserve"> uznaných mzdových nákladoch</w:t>
      </w:r>
      <w:r w:rsidRPr="00F31CAC">
        <w:rPr>
          <w:szCs w:val="24"/>
          <w:lang w:val="sk-SK"/>
        </w:rPr>
        <w:t xml:space="preserve"> a uznan</w:t>
      </w:r>
      <w:r w:rsidR="00122BF3" w:rsidRPr="00F31CAC">
        <w:rPr>
          <w:szCs w:val="24"/>
          <w:lang w:val="sk-SK"/>
        </w:rPr>
        <w:t>om</w:t>
      </w:r>
      <w:r w:rsidRPr="00F31CAC">
        <w:rPr>
          <w:szCs w:val="24"/>
          <w:lang w:val="sk-SK"/>
        </w:rPr>
        <w:t xml:space="preserve"> hmotn</w:t>
      </w:r>
      <w:r w:rsidR="00122BF3" w:rsidRPr="00F31CAC">
        <w:rPr>
          <w:szCs w:val="24"/>
          <w:lang w:val="sk-SK"/>
        </w:rPr>
        <w:t>om</w:t>
      </w:r>
      <w:r w:rsidRPr="00F31CAC">
        <w:rPr>
          <w:szCs w:val="24"/>
          <w:lang w:val="sk-SK"/>
        </w:rPr>
        <w:t xml:space="preserve"> majetku hlavného subjektu.</w:t>
      </w:r>
      <w:r w:rsidR="001C5225" w:rsidRPr="00F31CAC">
        <w:rPr>
          <w:szCs w:val="24"/>
          <w:lang w:val="sk-SK"/>
        </w:rPr>
        <w:t xml:space="preserve"> </w:t>
      </w:r>
    </w:p>
    <w:p w14:paraId="6B7F27F8" w14:textId="77777777" w:rsidR="004D6A1A" w:rsidRPr="00F31CAC" w:rsidRDefault="001C5225" w:rsidP="004D6A1A">
      <w:pPr>
        <w:pStyle w:val="ManualNumPar1"/>
        <w:numPr>
          <w:ilvl w:val="0"/>
          <w:numId w:val="63"/>
        </w:numPr>
        <w:spacing w:before="0" w:line="240" w:lineRule="auto"/>
        <w:jc w:val="both"/>
        <w:rPr>
          <w:lang w:val="sk-SK"/>
        </w:rPr>
      </w:pPr>
      <w:r w:rsidRPr="00F31CAC">
        <w:rPr>
          <w:szCs w:val="24"/>
          <w:lang w:val="sk-SK"/>
        </w:rPr>
        <w:t>Ak bol</w:t>
      </w:r>
      <w:r w:rsidR="00113B4F" w:rsidRPr="00F31CAC">
        <w:rPr>
          <w:szCs w:val="24"/>
          <w:lang w:val="sk-SK"/>
        </w:rPr>
        <w:t xml:space="preserve"> z oprávneného príjmu alebo</w:t>
      </w:r>
      <w:r w:rsidR="00790CBD" w:rsidRPr="00F31CAC">
        <w:rPr>
          <w:szCs w:val="24"/>
          <w:lang w:val="sk-SK"/>
        </w:rPr>
        <w:t xml:space="preserve"> oprávnenej</w:t>
      </w:r>
      <w:r w:rsidR="00113B4F" w:rsidRPr="00F31CAC">
        <w:rPr>
          <w:szCs w:val="24"/>
          <w:lang w:val="sk-SK"/>
        </w:rPr>
        <w:t xml:space="preserve"> straty</w:t>
      </w:r>
      <w:r w:rsidRPr="00F31CAC">
        <w:rPr>
          <w:szCs w:val="24"/>
          <w:lang w:val="sk-SK"/>
        </w:rPr>
        <w:t xml:space="preserve"> stálej prevádzkarne úplne alebo čiastočne vylúčený</w:t>
      </w:r>
      <w:r w:rsidR="004A17A0" w:rsidRPr="00F31CAC">
        <w:rPr>
          <w:szCs w:val="24"/>
          <w:lang w:val="sk-SK"/>
        </w:rPr>
        <w:t xml:space="preserve"> </w:t>
      </w:r>
      <w:r w:rsidR="00113B4F" w:rsidRPr="00F31CAC">
        <w:rPr>
          <w:szCs w:val="24"/>
          <w:lang w:val="sk-SK"/>
        </w:rPr>
        <w:t xml:space="preserve">príjem </w:t>
      </w:r>
      <w:r w:rsidRPr="00F31CAC">
        <w:rPr>
          <w:szCs w:val="24"/>
          <w:lang w:val="sk-SK"/>
        </w:rPr>
        <w:t>podľa § 1</w:t>
      </w:r>
      <w:r w:rsidR="00D858DC" w:rsidRPr="00F31CAC">
        <w:rPr>
          <w:szCs w:val="24"/>
          <w:lang w:val="sk-SK"/>
        </w:rPr>
        <w:t>4 ods. 1 a § 15</w:t>
      </w:r>
      <w:r w:rsidRPr="00F31CAC">
        <w:rPr>
          <w:szCs w:val="24"/>
          <w:lang w:val="sk-SK"/>
        </w:rPr>
        <w:t xml:space="preserve"> ods. </w:t>
      </w:r>
      <w:r w:rsidR="00D858DC" w:rsidRPr="00F31CAC">
        <w:rPr>
          <w:szCs w:val="24"/>
          <w:lang w:val="sk-SK"/>
        </w:rPr>
        <w:t>4</w:t>
      </w:r>
      <w:r w:rsidRPr="00F31CAC">
        <w:rPr>
          <w:szCs w:val="24"/>
          <w:lang w:val="sk-SK"/>
        </w:rPr>
        <w:t>, uznané mzdové náklady a uznaný hmotný majetok t</w:t>
      </w:r>
      <w:r w:rsidR="004A17A0" w:rsidRPr="00F31CAC">
        <w:rPr>
          <w:szCs w:val="24"/>
          <w:lang w:val="sk-SK"/>
        </w:rPr>
        <w:t>ejto</w:t>
      </w:r>
      <w:r w:rsidRPr="00F31CAC">
        <w:rPr>
          <w:szCs w:val="24"/>
          <w:lang w:val="sk-SK"/>
        </w:rPr>
        <w:t xml:space="preserve"> stálej prevádzkarne sa vylúčia z výpočtu </w:t>
      </w:r>
      <w:r w:rsidR="004A17A0" w:rsidRPr="00F31CAC">
        <w:rPr>
          <w:szCs w:val="24"/>
          <w:lang w:val="sk-SK"/>
        </w:rPr>
        <w:t>sumy vylúčených príjmov na základe</w:t>
      </w:r>
      <w:r w:rsidR="00790CBD" w:rsidRPr="00F31CAC">
        <w:rPr>
          <w:szCs w:val="24"/>
          <w:lang w:val="sk-SK"/>
        </w:rPr>
        <w:t xml:space="preserve"> ekonomickej</w:t>
      </w:r>
      <w:r w:rsidR="004A17A0" w:rsidRPr="00F31CAC">
        <w:rPr>
          <w:szCs w:val="24"/>
          <w:lang w:val="sk-SK"/>
        </w:rPr>
        <w:t xml:space="preserve"> podstaty </w:t>
      </w:r>
      <w:r w:rsidRPr="00F31CAC">
        <w:rPr>
          <w:szCs w:val="24"/>
          <w:lang w:val="sk-SK"/>
        </w:rPr>
        <w:t>v rovnakom pomere.</w:t>
      </w:r>
    </w:p>
    <w:p w14:paraId="31A449D6" w14:textId="60CEDD15" w:rsidR="008B1A35" w:rsidRPr="00F31CAC" w:rsidRDefault="008B1A35" w:rsidP="004D6A1A">
      <w:pPr>
        <w:pStyle w:val="ManualNumPar1"/>
        <w:numPr>
          <w:ilvl w:val="0"/>
          <w:numId w:val="63"/>
        </w:numPr>
        <w:spacing w:before="0" w:line="240" w:lineRule="auto"/>
        <w:jc w:val="both"/>
        <w:rPr>
          <w:lang w:val="sk-SK"/>
        </w:rPr>
      </w:pPr>
      <w:r w:rsidRPr="00F31CAC">
        <w:rPr>
          <w:szCs w:val="24"/>
          <w:lang w:val="sk-SK"/>
        </w:rPr>
        <w:t>Uznané mzdové náklady na uznaných zamestnancov, ktoré platí subjekt s prvkom daňovej transparentnosti, ako aj uznaný hmotný majetok, ktorý</w:t>
      </w:r>
      <w:r w:rsidR="001C5225" w:rsidRPr="00F31CAC">
        <w:rPr>
          <w:szCs w:val="24"/>
          <w:lang w:val="sk-SK"/>
        </w:rPr>
        <w:t xml:space="preserve"> </w:t>
      </w:r>
      <w:r w:rsidRPr="00F31CAC">
        <w:rPr>
          <w:szCs w:val="24"/>
          <w:lang w:val="sk-SK"/>
        </w:rPr>
        <w:t xml:space="preserve">subjekt </w:t>
      </w:r>
      <w:r w:rsidR="001C5225" w:rsidRPr="00F31CAC">
        <w:rPr>
          <w:szCs w:val="24"/>
          <w:lang w:val="sk-SK"/>
        </w:rPr>
        <w:t xml:space="preserve">s prvkom daňovej transparentnosti </w:t>
      </w:r>
      <w:r w:rsidRPr="00F31CAC">
        <w:rPr>
          <w:szCs w:val="24"/>
          <w:lang w:val="sk-SK"/>
        </w:rPr>
        <w:t>vlastní</w:t>
      </w:r>
      <w:r w:rsidR="00E123C7" w:rsidRPr="00F31CAC">
        <w:rPr>
          <w:szCs w:val="24"/>
          <w:lang w:val="sk-SK"/>
        </w:rPr>
        <w:t xml:space="preserve"> a </w:t>
      </w:r>
      <w:r w:rsidRPr="00F31CAC">
        <w:rPr>
          <w:szCs w:val="24"/>
          <w:lang w:val="sk-SK"/>
        </w:rPr>
        <w:t>ktoré</w:t>
      </w:r>
      <w:r w:rsidR="00E123C7" w:rsidRPr="00F31CAC">
        <w:rPr>
          <w:szCs w:val="24"/>
          <w:lang w:val="sk-SK"/>
        </w:rPr>
        <w:t xml:space="preserve"> sa</w:t>
      </w:r>
      <w:r w:rsidRPr="00F31CAC">
        <w:rPr>
          <w:szCs w:val="24"/>
          <w:lang w:val="sk-SK"/>
        </w:rPr>
        <w:t xml:space="preserve"> </w:t>
      </w:r>
      <w:r w:rsidR="009F7501" w:rsidRPr="00F31CAC">
        <w:rPr>
          <w:szCs w:val="24"/>
          <w:lang w:val="sk-SK"/>
        </w:rPr>
        <w:t>neprisúdili</w:t>
      </w:r>
      <w:r w:rsidR="00206DD5" w:rsidRPr="00F31CAC">
        <w:rPr>
          <w:szCs w:val="24"/>
          <w:lang w:val="sk-SK"/>
        </w:rPr>
        <w:t xml:space="preserve"> stálej prevádzkarni podľa </w:t>
      </w:r>
      <w:r w:rsidR="00206DD5" w:rsidRPr="00633B5D">
        <w:rPr>
          <w:color w:val="FF0000"/>
          <w:szCs w:val="24"/>
          <w:lang w:val="sk-SK"/>
        </w:rPr>
        <w:t>odsek</w:t>
      </w:r>
      <w:r w:rsidR="00B92494" w:rsidRPr="00633B5D">
        <w:rPr>
          <w:color w:val="FF0000"/>
          <w:szCs w:val="24"/>
          <w:lang w:val="sk-SK"/>
        </w:rPr>
        <w:t>ov</w:t>
      </w:r>
      <w:r w:rsidR="004D6A1A" w:rsidRPr="00633B5D">
        <w:rPr>
          <w:color w:val="FF0000"/>
          <w:szCs w:val="24"/>
          <w:lang w:val="sk-SK"/>
        </w:rPr>
        <w:t xml:space="preserve"> 9 </w:t>
      </w:r>
      <w:r w:rsidR="004D6A1A" w:rsidRPr="00F31CAC">
        <w:rPr>
          <w:color w:val="FF0000"/>
          <w:szCs w:val="24"/>
          <w:lang w:val="sk-SK"/>
        </w:rPr>
        <w:t>až 11</w:t>
      </w:r>
      <w:r w:rsidRPr="00F31CAC">
        <w:rPr>
          <w:szCs w:val="24"/>
          <w:lang w:val="sk-SK"/>
        </w:rPr>
        <w:t xml:space="preserve">, sa </w:t>
      </w:r>
      <w:r w:rsidR="009F7501" w:rsidRPr="00F31CAC">
        <w:rPr>
          <w:szCs w:val="24"/>
          <w:lang w:val="sk-SK"/>
        </w:rPr>
        <w:t>prisúdia</w:t>
      </w:r>
    </w:p>
    <w:p w14:paraId="558C148C" w14:textId="314B19C1" w:rsidR="005357F7" w:rsidRPr="00F31CAC" w:rsidRDefault="005357F7" w:rsidP="00486FB0">
      <w:pPr>
        <w:pStyle w:val="Point1"/>
        <w:numPr>
          <w:ilvl w:val="2"/>
          <w:numId w:val="61"/>
        </w:numPr>
        <w:spacing w:before="0" w:line="240" w:lineRule="auto"/>
        <w:ind w:left="1134" w:hanging="357"/>
        <w:jc w:val="both"/>
        <w:rPr>
          <w:bCs/>
          <w:szCs w:val="24"/>
          <w:lang w:val="sk-SK"/>
        </w:rPr>
      </w:pPr>
      <w:r w:rsidRPr="00F31CAC">
        <w:rPr>
          <w:szCs w:val="24"/>
          <w:lang w:val="sk-SK"/>
        </w:rPr>
        <w:t>základným subjektom, ktor</w:t>
      </w:r>
      <w:r w:rsidR="00E123C7" w:rsidRPr="00F31CAC">
        <w:rPr>
          <w:szCs w:val="24"/>
          <w:lang w:val="sk-SK"/>
        </w:rPr>
        <w:t>é</w:t>
      </w:r>
      <w:r w:rsidRPr="00F31CAC">
        <w:rPr>
          <w:szCs w:val="24"/>
          <w:lang w:val="sk-SK"/>
        </w:rPr>
        <w:t xml:space="preserve"> sú vlastníkmi subjektu s </w:t>
      </w:r>
      <w:r w:rsidR="007B350B" w:rsidRPr="00F31CAC">
        <w:rPr>
          <w:szCs w:val="24"/>
          <w:lang w:val="sk-SK"/>
        </w:rPr>
        <w:t>prvkom daňovej transparentnosti</w:t>
      </w:r>
      <w:r w:rsidRPr="00F31CAC">
        <w:rPr>
          <w:szCs w:val="24"/>
          <w:lang w:val="sk-SK"/>
        </w:rPr>
        <w:t xml:space="preserve"> </w:t>
      </w:r>
      <w:r w:rsidR="009F7501" w:rsidRPr="00F31CAC">
        <w:rPr>
          <w:szCs w:val="24"/>
          <w:lang w:val="sk-SK"/>
        </w:rPr>
        <w:t>pomerne</w:t>
      </w:r>
      <w:r w:rsidRPr="00F31CAC">
        <w:rPr>
          <w:szCs w:val="24"/>
          <w:lang w:val="sk-SK"/>
        </w:rPr>
        <w:t xml:space="preserve"> k sume, ktorá im bola priradená podľa </w:t>
      </w:r>
      <w:r w:rsidR="001C5225" w:rsidRPr="00F31CAC">
        <w:rPr>
          <w:szCs w:val="24"/>
          <w:lang w:val="sk-SK"/>
        </w:rPr>
        <w:t xml:space="preserve">§ </w:t>
      </w:r>
      <w:r w:rsidR="00D858DC" w:rsidRPr="00F31CAC">
        <w:rPr>
          <w:szCs w:val="24"/>
          <w:lang w:val="sk-SK"/>
        </w:rPr>
        <w:t>14</w:t>
      </w:r>
      <w:r w:rsidRPr="00F31CAC">
        <w:rPr>
          <w:szCs w:val="24"/>
          <w:lang w:val="sk-SK"/>
        </w:rPr>
        <w:t xml:space="preserve"> ods. 4</w:t>
      </w:r>
      <w:r w:rsidR="00431BF5" w:rsidRPr="00F31CAC">
        <w:rPr>
          <w:szCs w:val="24"/>
          <w:lang w:val="sk-SK"/>
        </w:rPr>
        <w:t>,</w:t>
      </w:r>
      <w:r w:rsidRPr="00F31CAC">
        <w:rPr>
          <w:szCs w:val="24"/>
          <w:lang w:val="sk-SK"/>
        </w:rPr>
        <w:t xml:space="preserve"> </w:t>
      </w:r>
      <w:r w:rsidR="00431BF5" w:rsidRPr="00F31CAC">
        <w:rPr>
          <w:szCs w:val="24"/>
          <w:lang w:val="sk-SK"/>
        </w:rPr>
        <w:t xml:space="preserve">ak </w:t>
      </w:r>
      <w:r w:rsidRPr="00F31CAC">
        <w:rPr>
          <w:szCs w:val="24"/>
          <w:lang w:val="sk-SK"/>
        </w:rPr>
        <w:t>uznaní zamestnanci</w:t>
      </w:r>
      <w:r w:rsidR="00521704" w:rsidRPr="00F31CAC">
        <w:rPr>
          <w:szCs w:val="24"/>
          <w:lang w:val="sk-SK"/>
        </w:rPr>
        <w:t xml:space="preserve">, </w:t>
      </w:r>
      <w:r w:rsidRPr="00F31CAC">
        <w:rPr>
          <w:szCs w:val="24"/>
          <w:lang w:val="sk-SK"/>
        </w:rPr>
        <w:t>uznaný hmotný majetok</w:t>
      </w:r>
      <w:r w:rsidR="00521704" w:rsidRPr="00F31CAC">
        <w:rPr>
          <w:szCs w:val="24"/>
          <w:lang w:val="sk-SK"/>
        </w:rPr>
        <w:t xml:space="preserve"> a základné subjekty, ktoré sú vlastníkmi subjekt</w:t>
      </w:r>
      <w:r w:rsidR="00E123C7" w:rsidRPr="00F31CAC">
        <w:rPr>
          <w:szCs w:val="24"/>
          <w:lang w:val="sk-SK"/>
        </w:rPr>
        <w:t>u</w:t>
      </w:r>
      <w:r w:rsidR="00521704" w:rsidRPr="00F31CAC">
        <w:rPr>
          <w:szCs w:val="24"/>
          <w:lang w:val="sk-SK"/>
        </w:rPr>
        <w:t xml:space="preserve"> s prvkom daňovej transparentnosti</w:t>
      </w:r>
      <w:r w:rsidR="006E73DA" w:rsidRPr="00F31CAC">
        <w:rPr>
          <w:szCs w:val="24"/>
          <w:lang w:val="sk-SK"/>
        </w:rPr>
        <w:t>,</w:t>
      </w:r>
      <w:r w:rsidRPr="00F31CAC">
        <w:rPr>
          <w:szCs w:val="24"/>
          <w:lang w:val="sk-SK"/>
        </w:rPr>
        <w:t xml:space="preserve"> sa nachádzajú </w:t>
      </w:r>
      <w:r w:rsidR="00521704" w:rsidRPr="00F31CAC">
        <w:rPr>
          <w:szCs w:val="24"/>
          <w:lang w:val="sk-SK"/>
        </w:rPr>
        <w:t>v Slovenskej republike</w:t>
      </w:r>
      <w:r w:rsidRPr="00F31CAC">
        <w:rPr>
          <w:szCs w:val="24"/>
          <w:lang w:val="sk-SK"/>
        </w:rPr>
        <w:t xml:space="preserve">, </w:t>
      </w:r>
    </w:p>
    <w:p w14:paraId="445A7CDC" w14:textId="59A737E8" w:rsidR="001C5225" w:rsidRPr="00F31CAC" w:rsidRDefault="005357F7" w:rsidP="00486FB0">
      <w:pPr>
        <w:pStyle w:val="Point1"/>
        <w:numPr>
          <w:ilvl w:val="2"/>
          <w:numId w:val="61"/>
        </w:numPr>
        <w:spacing w:before="0" w:line="240" w:lineRule="auto"/>
        <w:ind w:left="1134" w:hanging="357"/>
        <w:jc w:val="both"/>
        <w:rPr>
          <w:bCs/>
          <w:szCs w:val="24"/>
          <w:lang w:val="sk-SK"/>
        </w:rPr>
      </w:pPr>
      <w:r w:rsidRPr="00F31CAC">
        <w:rPr>
          <w:szCs w:val="24"/>
          <w:lang w:val="sk-SK"/>
        </w:rPr>
        <w:t xml:space="preserve">subjektu s prvkom daňovej transparentnosti, ak je hlavným materským subjektom, znížené </w:t>
      </w:r>
      <w:r w:rsidR="009F7501" w:rsidRPr="00F31CAC">
        <w:rPr>
          <w:szCs w:val="24"/>
          <w:lang w:val="sk-SK"/>
        </w:rPr>
        <w:t>pomerne</w:t>
      </w:r>
      <w:r w:rsidRPr="00F31CAC">
        <w:rPr>
          <w:szCs w:val="24"/>
          <w:lang w:val="sk-SK"/>
        </w:rPr>
        <w:t xml:space="preserve"> k</w:t>
      </w:r>
      <w:r w:rsidR="009F7501" w:rsidRPr="00F31CAC">
        <w:rPr>
          <w:szCs w:val="24"/>
          <w:lang w:val="sk-SK"/>
        </w:rPr>
        <w:t xml:space="preserve"> sume </w:t>
      </w:r>
      <w:r w:rsidR="007B350B" w:rsidRPr="00F31CAC">
        <w:rPr>
          <w:szCs w:val="24"/>
          <w:lang w:val="sk-SK"/>
        </w:rPr>
        <w:t>príjmu vylúčeného</w:t>
      </w:r>
      <w:r w:rsidRPr="00F31CAC">
        <w:rPr>
          <w:szCs w:val="24"/>
          <w:lang w:val="sk-SK"/>
        </w:rPr>
        <w:t xml:space="preserve"> z výpočtu oprávneného príjmu subjektu s prvkom daňovej transparentnosti podľa</w:t>
      </w:r>
      <w:r w:rsidR="001C5225" w:rsidRPr="00F31CAC">
        <w:rPr>
          <w:szCs w:val="24"/>
          <w:lang w:val="sk-SK"/>
        </w:rPr>
        <w:t xml:space="preserve"> §</w:t>
      </w:r>
      <w:r w:rsidR="00D858DC" w:rsidRPr="00F31CAC">
        <w:rPr>
          <w:szCs w:val="24"/>
          <w:lang w:val="sk-SK"/>
        </w:rPr>
        <w:t> 15</w:t>
      </w:r>
      <w:r w:rsidRPr="00F31CAC">
        <w:rPr>
          <w:szCs w:val="24"/>
          <w:lang w:val="sk-SK"/>
        </w:rPr>
        <w:t xml:space="preserve"> ods. 1 a  2, </w:t>
      </w:r>
      <w:r w:rsidR="00431BF5" w:rsidRPr="00F31CAC">
        <w:rPr>
          <w:szCs w:val="24"/>
          <w:lang w:val="sk-SK"/>
        </w:rPr>
        <w:t>ak</w:t>
      </w:r>
      <w:r w:rsidR="007B350B" w:rsidRPr="00F31CAC">
        <w:rPr>
          <w:szCs w:val="24"/>
          <w:lang w:val="sk-SK"/>
        </w:rPr>
        <w:t xml:space="preserve"> sa</w:t>
      </w:r>
      <w:r w:rsidR="00431BF5" w:rsidRPr="00F31CAC">
        <w:rPr>
          <w:szCs w:val="24"/>
          <w:lang w:val="sk-SK"/>
        </w:rPr>
        <w:t xml:space="preserve"> </w:t>
      </w:r>
      <w:r w:rsidRPr="00F31CAC">
        <w:rPr>
          <w:szCs w:val="24"/>
          <w:lang w:val="sk-SK"/>
        </w:rPr>
        <w:t>uznaní zamestnanci</w:t>
      </w:r>
      <w:r w:rsidR="00791C63" w:rsidRPr="00F31CAC">
        <w:rPr>
          <w:szCs w:val="24"/>
          <w:lang w:val="sk-SK"/>
        </w:rPr>
        <w:t>,</w:t>
      </w:r>
      <w:r w:rsidRPr="00F31CAC">
        <w:rPr>
          <w:szCs w:val="24"/>
          <w:lang w:val="sk-SK"/>
        </w:rPr>
        <w:t> uznaný hmotný majetok</w:t>
      </w:r>
      <w:r w:rsidR="00791C63" w:rsidRPr="00F31CAC">
        <w:rPr>
          <w:szCs w:val="24"/>
          <w:lang w:val="sk-SK"/>
        </w:rPr>
        <w:t xml:space="preserve"> a subjekt s prvkom daňovej transparentnosti</w:t>
      </w:r>
      <w:r w:rsidRPr="00F31CAC">
        <w:rPr>
          <w:szCs w:val="24"/>
          <w:lang w:val="sk-SK"/>
        </w:rPr>
        <w:t xml:space="preserve"> nachádzajú</w:t>
      </w:r>
      <w:r w:rsidR="00791C63" w:rsidRPr="00F31CAC">
        <w:rPr>
          <w:szCs w:val="24"/>
          <w:lang w:val="sk-SK"/>
        </w:rPr>
        <w:t xml:space="preserve"> v Slovenskej republike</w:t>
      </w:r>
      <w:r w:rsidR="00093D8C" w:rsidRPr="00F31CAC">
        <w:rPr>
          <w:szCs w:val="24"/>
          <w:lang w:val="sk-SK"/>
        </w:rPr>
        <w:t>.</w:t>
      </w:r>
    </w:p>
    <w:p w14:paraId="7C591A37" w14:textId="15F679BE" w:rsidR="005357F7" w:rsidRPr="00F31CAC" w:rsidRDefault="00F14440" w:rsidP="004373E0">
      <w:pPr>
        <w:pStyle w:val="ManualNumPar1"/>
        <w:numPr>
          <w:ilvl w:val="0"/>
          <w:numId w:val="63"/>
        </w:numPr>
        <w:tabs>
          <w:tab w:val="left" w:pos="851"/>
        </w:tabs>
        <w:spacing w:before="0" w:line="240" w:lineRule="auto"/>
        <w:ind w:left="811" w:hanging="454"/>
        <w:jc w:val="both"/>
        <w:rPr>
          <w:bCs/>
          <w:szCs w:val="24"/>
          <w:lang w:val="sk-SK"/>
        </w:rPr>
      </w:pPr>
      <w:r w:rsidRPr="00F31CAC">
        <w:rPr>
          <w:szCs w:val="24"/>
          <w:lang w:val="sk-SK"/>
        </w:rPr>
        <w:t>O</w:t>
      </w:r>
      <w:r w:rsidR="005357F7" w:rsidRPr="00F31CAC">
        <w:rPr>
          <w:szCs w:val="24"/>
          <w:lang w:val="sk-SK"/>
        </w:rPr>
        <w:t xml:space="preserve">statné uznané mzdové náklady a uznaný hmotný majetok subjektu s prvkom daňovej transparentnosti </w:t>
      </w:r>
      <w:r w:rsidR="004D6A1A" w:rsidRPr="00F31CAC">
        <w:rPr>
          <w:szCs w:val="24"/>
          <w:lang w:val="sk-SK"/>
        </w:rPr>
        <w:t xml:space="preserve">neprisúdené podľa </w:t>
      </w:r>
      <w:r w:rsidR="004D6A1A" w:rsidRPr="00633B5D">
        <w:rPr>
          <w:color w:val="FF0000"/>
          <w:szCs w:val="24"/>
          <w:lang w:val="sk-SK"/>
        </w:rPr>
        <w:t>odseku 1</w:t>
      </w:r>
      <w:r w:rsidR="004D6A1A" w:rsidRPr="00F31CAC">
        <w:rPr>
          <w:color w:val="FF0000"/>
          <w:szCs w:val="24"/>
          <w:lang w:val="sk-SK"/>
        </w:rPr>
        <w:t>2</w:t>
      </w:r>
      <w:r w:rsidRPr="00F31CAC">
        <w:rPr>
          <w:szCs w:val="24"/>
          <w:lang w:val="sk-SK"/>
        </w:rPr>
        <w:t xml:space="preserve"> </w:t>
      </w:r>
      <w:r w:rsidR="00431BF5" w:rsidRPr="00F31CAC">
        <w:rPr>
          <w:szCs w:val="24"/>
          <w:lang w:val="sk-SK"/>
        </w:rPr>
        <w:t xml:space="preserve">sú vylúčené z výpočtu </w:t>
      </w:r>
      <w:r w:rsidR="00791C63" w:rsidRPr="00F31CAC">
        <w:rPr>
          <w:szCs w:val="24"/>
          <w:lang w:val="sk-SK"/>
        </w:rPr>
        <w:t xml:space="preserve">sumy </w:t>
      </w:r>
      <w:r w:rsidR="00431BF5" w:rsidRPr="00F31CAC">
        <w:rPr>
          <w:szCs w:val="24"/>
          <w:lang w:val="sk-SK"/>
        </w:rPr>
        <w:t>vylúčených</w:t>
      </w:r>
      <w:r w:rsidR="005357F7" w:rsidRPr="00F31CAC">
        <w:rPr>
          <w:szCs w:val="24"/>
          <w:lang w:val="sk-SK"/>
        </w:rPr>
        <w:t xml:space="preserve"> príjmov na základe ekonomickej podstaty.</w:t>
      </w:r>
    </w:p>
    <w:p w14:paraId="652E8620" w14:textId="65A63552" w:rsidR="006C167B" w:rsidRPr="00F31CAC" w:rsidRDefault="00431BF5" w:rsidP="004373E0">
      <w:pPr>
        <w:pStyle w:val="ManualNumPar1"/>
        <w:numPr>
          <w:ilvl w:val="0"/>
          <w:numId w:val="63"/>
        </w:numPr>
        <w:tabs>
          <w:tab w:val="left" w:pos="851"/>
        </w:tabs>
        <w:spacing w:before="0" w:line="240" w:lineRule="auto"/>
        <w:ind w:left="811" w:hanging="454"/>
        <w:jc w:val="both"/>
        <w:rPr>
          <w:szCs w:val="24"/>
          <w:lang w:val="sk-SK"/>
        </w:rPr>
      </w:pPr>
      <w:r w:rsidRPr="00F31CAC">
        <w:rPr>
          <w:szCs w:val="24"/>
          <w:lang w:val="sk-SK"/>
        </w:rPr>
        <w:t>Suma vylúčených príjmov</w:t>
      </w:r>
      <w:r w:rsidR="008B1A35" w:rsidRPr="00F31CAC">
        <w:rPr>
          <w:szCs w:val="24"/>
          <w:lang w:val="sk-SK"/>
        </w:rPr>
        <w:t xml:space="preserve"> na základe ekonomick</w:t>
      </w:r>
      <w:r w:rsidRPr="00F31CAC">
        <w:rPr>
          <w:szCs w:val="24"/>
          <w:lang w:val="sk-SK"/>
        </w:rPr>
        <w:t xml:space="preserve">ej podstaty </w:t>
      </w:r>
      <w:r w:rsidR="008B1A35" w:rsidRPr="00F31CAC">
        <w:rPr>
          <w:szCs w:val="24"/>
          <w:lang w:val="sk-SK"/>
        </w:rPr>
        <w:t>základného subjektu bez štátnej príslušnosti sa vypočíta za každé účtovné obdobie oddelene od</w:t>
      </w:r>
      <w:r w:rsidRPr="00F31CAC">
        <w:rPr>
          <w:szCs w:val="24"/>
          <w:lang w:val="sk-SK"/>
        </w:rPr>
        <w:t xml:space="preserve"> sumy vylúčených</w:t>
      </w:r>
      <w:r w:rsidR="008B1A35" w:rsidRPr="00F31CAC">
        <w:rPr>
          <w:szCs w:val="24"/>
          <w:lang w:val="sk-SK"/>
        </w:rPr>
        <w:t xml:space="preserve"> príjmov na základe ekonomickej podstaty ostatných základných subjektov.</w:t>
      </w:r>
    </w:p>
    <w:p w14:paraId="0EC0E632" w14:textId="744BD3E9" w:rsidR="001C5225" w:rsidRPr="00F31CAC" w:rsidRDefault="00431BF5" w:rsidP="00BD5B2B">
      <w:pPr>
        <w:pStyle w:val="ManualNumPar1"/>
        <w:numPr>
          <w:ilvl w:val="0"/>
          <w:numId w:val="63"/>
        </w:numPr>
        <w:tabs>
          <w:tab w:val="left" w:pos="851"/>
        </w:tabs>
        <w:spacing w:before="0" w:line="240" w:lineRule="auto"/>
        <w:ind w:left="811" w:hanging="454"/>
        <w:jc w:val="both"/>
        <w:rPr>
          <w:szCs w:val="24"/>
          <w:lang w:val="sk-SK"/>
        </w:rPr>
      </w:pPr>
      <w:r w:rsidRPr="00F31CAC">
        <w:rPr>
          <w:szCs w:val="24"/>
          <w:lang w:val="sk-SK"/>
        </w:rPr>
        <w:t>Suma vylúčených</w:t>
      </w:r>
      <w:r w:rsidR="001C5225" w:rsidRPr="00F31CAC">
        <w:rPr>
          <w:szCs w:val="24"/>
          <w:lang w:val="sk-SK"/>
        </w:rPr>
        <w:t xml:space="preserve"> príjmov na základe ekonomickej podstaty nezahŕňa </w:t>
      </w:r>
      <w:r w:rsidR="00496B8B" w:rsidRPr="00F31CAC">
        <w:rPr>
          <w:szCs w:val="24"/>
          <w:lang w:val="sk-SK"/>
        </w:rPr>
        <w:t>sumu vyňatých mzdových nákladov a vyňatého</w:t>
      </w:r>
      <w:r w:rsidR="001C5225" w:rsidRPr="00F31CAC">
        <w:rPr>
          <w:szCs w:val="24"/>
          <w:lang w:val="sk-SK"/>
        </w:rPr>
        <w:t xml:space="preserve"> hmotného majetku z</w:t>
      </w:r>
      <w:r w:rsidRPr="00F31CAC">
        <w:rPr>
          <w:szCs w:val="24"/>
          <w:lang w:val="sk-SK"/>
        </w:rPr>
        <w:t xml:space="preserve">ákladných subjektov, ktoré sú </w:t>
      </w:r>
      <w:r w:rsidR="001C5225" w:rsidRPr="00F31CAC">
        <w:rPr>
          <w:szCs w:val="24"/>
          <w:lang w:val="sk-SK"/>
        </w:rPr>
        <w:t xml:space="preserve"> investičnými subjektmi</w:t>
      </w:r>
      <w:r w:rsidR="00C554BF" w:rsidRPr="00F31CAC">
        <w:rPr>
          <w:szCs w:val="24"/>
          <w:lang w:val="sk-SK"/>
        </w:rPr>
        <w:t xml:space="preserve"> alebo </w:t>
      </w:r>
      <w:r w:rsidR="003E6744" w:rsidRPr="00F31CAC">
        <w:rPr>
          <w:szCs w:val="24"/>
          <w:lang w:val="sk-SK"/>
        </w:rPr>
        <w:t>poisťovacími investičnými subjektmi.</w:t>
      </w:r>
    </w:p>
    <w:p w14:paraId="70B0114D" w14:textId="77777777" w:rsidR="00486FB0" w:rsidRPr="00F31CAC" w:rsidRDefault="00486FB0" w:rsidP="00BD5B2B">
      <w:pPr>
        <w:spacing w:after="120" w:line="240" w:lineRule="auto"/>
        <w:rPr>
          <w:rFonts w:ascii="Times New Roman" w:hAnsi="Times New Roman" w:cs="Times New Roman"/>
          <w:sz w:val="24"/>
          <w:szCs w:val="24"/>
        </w:rPr>
      </w:pPr>
    </w:p>
    <w:p w14:paraId="39EC7CD0" w14:textId="60CA626F" w:rsidR="0073087E" w:rsidRPr="00F31CAC" w:rsidRDefault="0073087E"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8C1E72" w:rsidRPr="00F31CAC">
        <w:rPr>
          <w:rFonts w:ascii="Times New Roman" w:hAnsi="Times New Roman" w:cs="Times New Roman"/>
          <w:b/>
          <w:sz w:val="24"/>
          <w:szCs w:val="24"/>
        </w:rPr>
        <w:t>24</w:t>
      </w:r>
    </w:p>
    <w:p w14:paraId="5021C0C1" w14:textId="06456CAB" w:rsidR="0073087E" w:rsidRPr="00F31CAC" w:rsidRDefault="0073087E" w:rsidP="00486FB0">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 xml:space="preserve">Dodatočná </w:t>
      </w:r>
      <w:proofErr w:type="spellStart"/>
      <w:r w:rsidRPr="00F31CAC">
        <w:rPr>
          <w:rFonts w:ascii="Times New Roman" w:hAnsi="Times New Roman" w:cs="Times New Roman"/>
          <w:b/>
          <w:bCs/>
          <w:sz w:val="24"/>
          <w:szCs w:val="24"/>
        </w:rPr>
        <w:t>dorovnávacia</w:t>
      </w:r>
      <w:proofErr w:type="spellEnd"/>
      <w:r w:rsidRPr="00F31CAC">
        <w:rPr>
          <w:rFonts w:ascii="Times New Roman" w:hAnsi="Times New Roman" w:cs="Times New Roman"/>
          <w:b/>
          <w:bCs/>
          <w:sz w:val="24"/>
          <w:szCs w:val="24"/>
        </w:rPr>
        <w:t xml:space="preserve"> daň</w:t>
      </w:r>
    </w:p>
    <w:p w14:paraId="0E500EB8" w14:textId="5F7FBC14" w:rsidR="0073087E" w:rsidRPr="00F31CAC" w:rsidRDefault="008B39DF" w:rsidP="002B562F">
      <w:pPr>
        <w:pStyle w:val="ManualNumPar1"/>
        <w:numPr>
          <w:ilvl w:val="0"/>
          <w:numId w:val="55"/>
        </w:numPr>
        <w:spacing w:before="0" w:line="240" w:lineRule="auto"/>
        <w:ind w:left="714" w:hanging="357"/>
        <w:jc w:val="both"/>
        <w:rPr>
          <w:bCs/>
          <w:szCs w:val="24"/>
          <w:lang w:val="sk-SK"/>
        </w:rPr>
      </w:pPr>
      <w:r w:rsidRPr="00F31CAC">
        <w:rPr>
          <w:szCs w:val="24"/>
          <w:lang w:val="sk-SK"/>
        </w:rPr>
        <w:t xml:space="preserve">Ak podľa § </w:t>
      </w:r>
      <w:r w:rsidR="00073FFD" w:rsidRPr="00F31CAC">
        <w:rPr>
          <w:szCs w:val="24"/>
          <w:lang w:val="sk-SK"/>
        </w:rPr>
        <w:t>9</w:t>
      </w:r>
      <w:r w:rsidR="00DD208D" w:rsidRPr="00F31CAC">
        <w:rPr>
          <w:szCs w:val="24"/>
          <w:lang w:val="sk-SK"/>
        </w:rPr>
        <w:t xml:space="preserve">, § </w:t>
      </w:r>
      <w:r w:rsidR="00C95B79" w:rsidRPr="00F31CAC">
        <w:rPr>
          <w:szCs w:val="24"/>
          <w:lang w:val="sk-SK"/>
        </w:rPr>
        <w:t>18</w:t>
      </w:r>
      <w:r w:rsidRPr="00F31CAC">
        <w:rPr>
          <w:szCs w:val="24"/>
          <w:lang w:val="sk-SK"/>
        </w:rPr>
        <w:t xml:space="preserve"> ods. </w:t>
      </w:r>
      <w:r w:rsidR="00C95B79" w:rsidRPr="00F31CAC">
        <w:rPr>
          <w:szCs w:val="24"/>
          <w:lang w:val="sk-SK"/>
        </w:rPr>
        <w:t>8</w:t>
      </w:r>
      <w:r w:rsidR="00A90016" w:rsidRPr="00F31CAC">
        <w:rPr>
          <w:szCs w:val="24"/>
          <w:lang w:val="sk-SK"/>
        </w:rPr>
        <w:t>, § 20</w:t>
      </w:r>
      <w:r w:rsidR="0073087E" w:rsidRPr="00F31CAC">
        <w:rPr>
          <w:szCs w:val="24"/>
          <w:lang w:val="sk-SK"/>
        </w:rPr>
        <w:t xml:space="preserve"> ods. 1</w:t>
      </w:r>
      <w:r w:rsidR="000E570A" w:rsidRPr="00F31CAC">
        <w:rPr>
          <w:szCs w:val="24"/>
          <w:lang w:val="sk-SK"/>
        </w:rPr>
        <w:t xml:space="preserve"> až 3</w:t>
      </w:r>
      <w:r w:rsidR="0073087E" w:rsidRPr="00F31CAC">
        <w:rPr>
          <w:szCs w:val="24"/>
          <w:lang w:val="sk-SK"/>
        </w:rPr>
        <w:t xml:space="preserve"> a </w:t>
      </w:r>
      <w:r w:rsidR="00A90016" w:rsidRPr="00F31CAC">
        <w:rPr>
          <w:szCs w:val="24"/>
          <w:lang w:val="sk-SK"/>
        </w:rPr>
        <w:t>6</w:t>
      </w:r>
      <w:r w:rsidR="00D858DC" w:rsidRPr="00F31CAC">
        <w:rPr>
          <w:szCs w:val="24"/>
          <w:lang w:val="sk-SK"/>
        </w:rPr>
        <w:t xml:space="preserve"> </w:t>
      </w:r>
      <w:r w:rsidR="0073087E" w:rsidRPr="00F31CAC">
        <w:rPr>
          <w:szCs w:val="24"/>
          <w:lang w:val="sk-SK"/>
        </w:rPr>
        <w:t>úprava zahrnutých daní</w:t>
      </w:r>
      <w:r w:rsidR="00E2151F" w:rsidRPr="00F31CAC">
        <w:rPr>
          <w:szCs w:val="24"/>
          <w:lang w:val="sk-SK"/>
        </w:rPr>
        <w:t>,</w:t>
      </w:r>
      <w:r w:rsidR="0073087E" w:rsidRPr="00F31CAC">
        <w:rPr>
          <w:szCs w:val="24"/>
          <w:lang w:val="sk-SK"/>
        </w:rPr>
        <w:t xml:space="preserve"> oprávneného príjmu alebo oprávnenej straty</w:t>
      </w:r>
      <w:r w:rsidR="00CC46D6" w:rsidRPr="00F31CAC">
        <w:rPr>
          <w:szCs w:val="24"/>
          <w:lang w:val="sk-SK"/>
        </w:rPr>
        <w:t xml:space="preserve"> má za následok prepočítanie</w:t>
      </w:r>
      <w:r w:rsidR="0073087E" w:rsidRPr="00F31CAC">
        <w:rPr>
          <w:szCs w:val="24"/>
          <w:lang w:val="sk-SK"/>
        </w:rPr>
        <w:t xml:space="preserve"> efektívnej sadzby dane a </w:t>
      </w:r>
      <w:proofErr w:type="spellStart"/>
      <w:r w:rsidR="0073087E" w:rsidRPr="00F31CAC">
        <w:rPr>
          <w:szCs w:val="24"/>
          <w:lang w:val="sk-SK"/>
        </w:rPr>
        <w:t>dorovnávacej</w:t>
      </w:r>
      <w:proofErr w:type="spellEnd"/>
      <w:r w:rsidR="0073087E" w:rsidRPr="00F31CAC">
        <w:rPr>
          <w:szCs w:val="24"/>
          <w:lang w:val="sk-SK"/>
        </w:rPr>
        <w:t xml:space="preserve"> dane nadnárodnej skupiny podnikov alebo veľkej vnútroštátnej skupiny</w:t>
      </w:r>
      <w:r w:rsidR="00CC46D6" w:rsidRPr="00F31CAC">
        <w:rPr>
          <w:szCs w:val="24"/>
          <w:lang w:val="sk-SK"/>
        </w:rPr>
        <w:t xml:space="preserve"> za základné subjekty</w:t>
      </w:r>
      <w:r w:rsidR="0073087E" w:rsidRPr="00F31CAC">
        <w:rPr>
          <w:szCs w:val="24"/>
          <w:lang w:val="sk-SK"/>
        </w:rPr>
        <w:t xml:space="preserve"> za </w:t>
      </w:r>
      <w:r w:rsidR="00CC46D6" w:rsidRPr="00F31CAC">
        <w:rPr>
          <w:szCs w:val="24"/>
          <w:lang w:val="sk-SK"/>
        </w:rPr>
        <w:t>ktorékoľvek</w:t>
      </w:r>
      <w:r w:rsidR="0073087E" w:rsidRPr="00F31CAC">
        <w:rPr>
          <w:szCs w:val="24"/>
          <w:lang w:val="sk-SK"/>
        </w:rPr>
        <w:t xml:space="preserve"> predchádzajúce účtovné obdobie, efektívna sadzba dane a </w:t>
      </w:r>
      <w:proofErr w:type="spellStart"/>
      <w:r w:rsidR="0073087E" w:rsidRPr="00F31CAC">
        <w:rPr>
          <w:szCs w:val="24"/>
          <w:lang w:val="sk-SK"/>
        </w:rPr>
        <w:t>dorovnávacia</w:t>
      </w:r>
      <w:proofErr w:type="spellEnd"/>
      <w:r w:rsidR="0073087E" w:rsidRPr="00F31CAC">
        <w:rPr>
          <w:szCs w:val="24"/>
          <w:lang w:val="sk-SK"/>
        </w:rPr>
        <w:t xml:space="preserve"> daň sa prepočítajú </w:t>
      </w:r>
      <w:r w:rsidRPr="00F31CAC">
        <w:rPr>
          <w:szCs w:val="24"/>
          <w:lang w:val="sk-SK"/>
        </w:rPr>
        <w:t>podľa §</w:t>
      </w:r>
      <w:r w:rsidR="00D858DC" w:rsidRPr="00F31CAC">
        <w:rPr>
          <w:szCs w:val="24"/>
          <w:lang w:val="sk-SK"/>
        </w:rPr>
        <w:t> 21</w:t>
      </w:r>
      <w:r w:rsidRPr="00F31CAC">
        <w:rPr>
          <w:szCs w:val="24"/>
          <w:lang w:val="sk-SK"/>
        </w:rPr>
        <w:t xml:space="preserve"> až</w:t>
      </w:r>
      <w:r w:rsidRPr="00F31CAC" w:rsidDel="008B39DF">
        <w:rPr>
          <w:szCs w:val="24"/>
          <w:lang w:val="sk-SK"/>
        </w:rPr>
        <w:t xml:space="preserve"> </w:t>
      </w:r>
      <w:r w:rsidR="0073087E" w:rsidRPr="00F31CAC">
        <w:rPr>
          <w:szCs w:val="24"/>
          <w:lang w:val="sk-SK"/>
        </w:rPr>
        <w:t>2</w:t>
      </w:r>
      <w:r w:rsidR="00D858DC" w:rsidRPr="00F31CAC">
        <w:rPr>
          <w:szCs w:val="24"/>
          <w:lang w:val="sk-SK"/>
        </w:rPr>
        <w:t>3</w:t>
      </w:r>
      <w:r w:rsidR="0073087E" w:rsidRPr="00F31CAC">
        <w:rPr>
          <w:szCs w:val="24"/>
          <w:lang w:val="sk-SK"/>
        </w:rPr>
        <w:t xml:space="preserve">. Každá suma prírastku </w:t>
      </w:r>
      <w:proofErr w:type="spellStart"/>
      <w:r w:rsidR="0073087E" w:rsidRPr="00F31CAC">
        <w:rPr>
          <w:szCs w:val="24"/>
          <w:lang w:val="sk-SK"/>
        </w:rPr>
        <w:t>dorovnávacej</w:t>
      </w:r>
      <w:proofErr w:type="spellEnd"/>
      <w:r w:rsidR="0073087E" w:rsidRPr="00F31CAC">
        <w:rPr>
          <w:szCs w:val="24"/>
          <w:lang w:val="sk-SK"/>
        </w:rPr>
        <w:t xml:space="preserve"> dane vyplývajúca z takéhoto prepočítania sa na účely </w:t>
      </w:r>
      <w:r w:rsidR="009C3229" w:rsidRPr="00F31CAC">
        <w:rPr>
          <w:szCs w:val="24"/>
          <w:lang w:val="sk-SK"/>
        </w:rPr>
        <w:t>§</w:t>
      </w:r>
      <w:r w:rsidR="0073087E" w:rsidRPr="00F31CAC">
        <w:rPr>
          <w:szCs w:val="24"/>
          <w:lang w:val="sk-SK"/>
        </w:rPr>
        <w:t> 2</w:t>
      </w:r>
      <w:r w:rsidR="00D858DC" w:rsidRPr="00F31CAC">
        <w:rPr>
          <w:szCs w:val="24"/>
          <w:lang w:val="sk-SK"/>
        </w:rPr>
        <w:t>2</w:t>
      </w:r>
      <w:r w:rsidR="0073087E" w:rsidRPr="00F31CAC">
        <w:rPr>
          <w:szCs w:val="24"/>
          <w:lang w:val="sk-SK"/>
        </w:rPr>
        <w:t xml:space="preserve"> ods. 3 považuje za dodatočnú </w:t>
      </w:r>
      <w:proofErr w:type="spellStart"/>
      <w:r w:rsidR="0073087E" w:rsidRPr="00F31CAC">
        <w:rPr>
          <w:szCs w:val="24"/>
          <w:lang w:val="sk-SK"/>
        </w:rPr>
        <w:t>dorovnávaciu</w:t>
      </w:r>
      <w:proofErr w:type="spellEnd"/>
      <w:r w:rsidR="0073087E" w:rsidRPr="00F31CAC">
        <w:rPr>
          <w:szCs w:val="24"/>
          <w:lang w:val="sk-SK"/>
        </w:rPr>
        <w:t xml:space="preserve"> daň za účtovné obdobie, v ktorom sa prepočítanie vykonalo.</w:t>
      </w:r>
      <w:r w:rsidR="0073670F" w:rsidRPr="00F31CAC">
        <w:rPr>
          <w:bCs/>
          <w:szCs w:val="24"/>
          <w:lang w:val="sk-SK"/>
        </w:rPr>
        <w:t xml:space="preserve"> </w:t>
      </w:r>
    </w:p>
    <w:p w14:paraId="305165D6" w14:textId="21FCE29A" w:rsidR="0073087E" w:rsidRPr="00F31CAC" w:rsidRDefault="00F90B7D" w:rsidP="002B562F">
      <w:pPr>
        <w:pStyle w:val="ManualNumPar1"/>
        <w:numPr>
          <w:ilvl w:val="0"/>
          <w:numId w:val="55"/>
        </w:numPr>
        <w:spacing w:before="0" w:line="240" w:lineRule="auto"/>
        <w:ind w:left="714" w:hanging="357"/>
        <w:jc w:val="both"/>
        <w:rPr>
          <w:szCs w:val="24"/>
          <w:lang w:val="sk-SK"/>
        </w:rPr>
      </w:pPr>
      <w:r w:rsidRPr="00F31CAC">
        <w:rPr>
          <w:szCs w:val="24"/>
          <w:lang w:val="sk-SK"/>
        </w:rPr>
        <w:t xml:space="preserve">Dodatočná </w:t>
      </w:r>
      <w:proofErr w:type="spellStart"/>
      <w:r w:rsidRPr="00F31CAC">
        <w:rPr>
          <w:szCs w:val="24"/>
          <w:lang w:val="sk-SK"/>
        </w:rPr>
        <w:t>dorovnávacia</w:t>
      </w:r>
      <w:proofErr w:type="spellEnd"/>
      <w:r w:rsidRPr="00F31CAC">
        <w:rPr>
          <w:szCs w:val="24"/>
          <w:lang w:val="sk-SK"/>
        </w:rPr>
        <w:t xml:space="preserve"> daň vypočítaná podľa § 17 ods. 3 sa priradí</w:t>
      </w:r>
      <w:r w:rsidR="0073087E" w:rsidRPr="00F31CAC">
        <w:rPr>
          <w:szCs w:val="24"/>
          <w:lang w:val="sk-SK"/>
        </w:rPr>
        <w:t xml:space="preserve"> pomerne každému základnému subjektu </w:t>
      </w:r>
      <w:r w:rsidR="003829B6" w:rsidRPr="00F31CAC">
        <w:rPr>
          <w:szCs w:val="24"/>
          <w:lang w:val="sk-SK"/>
        </w:rPr>
        <w:t>takto:</w:t>
      </w:r>
    </w:p>
    <w:p w14:paraId="7D8DE487" w14:textId="77777777" w:rsidR="003829B6" w:rsidRPr="00F31CAC" w:rsidRDefault="003829B6" w:rsidP="003829B6">
      <w:pPr>
        <w:rPr>
          <w:rFonts w:ascii="Times New Roman" w:hAnsi="Times New Roman" w:cs="Times New Roman"/>
          <w:sz w:val="24"/>
          <w:szCs w:val="24"/>
        </w:rPr>
      </w:pPr>
    </w:p>
    <w:p w14:paraId="080666D4" w14:textId="7A0660F8" w:rsidR="008B39DF" w:rsidRPr="00F31CAC" w:rsidRDefault="00BC50CC" w:rsidP="003829B6">
      <w:pPr>
        <w:pStyle w:val="Text1"/>
        <w:spacing w:before="0" w:line="240" w:lineRule="auto"/>
        <w:ind w:left="709"/>
        <w:jc w:val="center"/>
        <w:rPr>
          <w:bCs/>
          <w:szCs w:val="24"/>
          <w:lang w:val="sk-SK"/>
        </w:rPr>
      </w:pPr>
      <m:oMath>
        <m:d>
          <m:dPr>
            <m:ctrlPr>
              <w:rPr>
                <w:rFonts w:ascii="Cambria Math" w:hAnsi="Cambria Math"/>
                <w:bCs/>
                <w:szCs w:val="24"/>
                <w:lang w:val="sk-SK"/>
              </w:rPr>
            </m:ctrlPr>
          </m:dPr>
          <m:e>
            <m:r>
              <w:rPr>
                <w:rFonts w:ascii="Cambria Math" w:hAnsi="Cambria Math"/>
                <w:szCs w:val="24"/>
                <w:lang w:val="sk-SK"/>
              </w:rPr>
              <m:t>Oprávnený príjem alebo oprávnená strata x minimálna sadzba dane</m:t>
            </m:r>
          </m:e>
        </m:d>
        <m:r>
          <w:rPr>
            <w:rFonts w:ascii="Cambria Math" w:hAnsi="Cambria Math"/>
            <w:szCs w:val="24"/>
            <w:lang w:val="sk-SK"/>
          </w:rPr>
          <m:t>- upravené zahrnuté dane</m:t>
        </m:r>
      </m:oMath>
      <w:r w:rsidR="003829B6" w:rsidRPr="00F31CAC">
        <w:rPr>
          <w:rFonts w:eastAsiaTheme="minorEastAsia"/>
          <w:szCs w:val="24"/>
          <w:lang w:val="sk-SK"/>
        </w:rPr>
        <w:t>.</w:t>
      </w:r>
    </w:p>
    <w:p w14:paraId="06FB1B60" w14:textId="2C032CE0" w:rsidR="0073087E" w:rsidRPr="00F31CAC" w:rsidRDefault="0073087E" w:rsidP="002B562F">
      <w:pPr>
        <w:pStyle w:val="ManualNumPar1"/>
        <w:numPr>
          <w:ilvl w:val="0"/>
          <w:numId w:val="55"/>
        </w:numPr>
        <w:spacing w:before="0" w:line="240" w:lineRule="auto"/>
        <w:ind w:left="714" w:hanging="357"/>
        <w:jc w:val="both"/>
        <w:rPr>
          <w:bCs/>
          <w:szCs w:val="24"/>
          <w:lang w:val="sk-SK"/>
        </w:rPr>
      </w:pPr>
      <w:r w:rsidRPr="00F31CAC">
        <w:rPr>
          <w:szCs w:val="24"/>
          <w:lang w:val="sk-SK"/>
        </w:rPr>
        <w:t xml:space="preserve">Dodatočná </w:t>
      </w:r>
      <w:proofErr w:type="spellStart"/>
      <w:r w:rsidRPr="00F31CAC">
        <w:rPr>
          <w:szCs w:val="24"/>
          <w:lang w:val="sk-SK"/>
        </w:rPr>
        <w:t>dorovnávacia</w:t>
      </w:r>
      <w:proofErr w:type="spellEnd"/>
      <w:r w:rsidRPr="00F31CAC">
        <w:rPr>
          <w:szCs w:val="24"/>
          <w:lang w:val="sk-SK"/>
        </w:rPr>
        <w:t xml:space="preserve"> daň </w:t>
      </w:r>
      <w:r w:rsidR="00F90B7D" w:rsidRPr="00F31CAC">
        <w:rPr>
          <w:szCs w:val="24"/>
          <w:lang w:val="sk-SK"/>
        </w:rPr>
        <w:t xml:space="preserve">podľa odseku </w:t>
      </w:r>
      <w:r w:rsidR="0073670F" w:rsidRPr="00F31CAC">
        <w:rPr>
          <w:szCs w:val="24"/>
          <w:lang w:val="sk-SK"/>
        </w:rPr>
        <w:t>2</w:t>
      </w:r>
      <w:r w:rsidR="00F90B7D" w:rsidRPr="00F31CAC">
        <w:rPr>
          <w:szCs w:val="24"/>
          <w:lang w:val="sk-SK"/>
        </w:rPr>
        <w:t xml:space="preserve"> </w:t>
      </w:r>
      <w:r w:rsidRPr="00F31CAC">
        <w:rPr>
          <w:szCs w:val="24"/>
          <w:lang w:val="sk-SK"/>
        </w:rPr>
        <w:t>sa priradí len základným subjektom, ktoré vykazujú sumu upravenej zahrnutej dane nižšiu ako nula a nižšiu ako oprávnený príjem alebo oprávnená strata takýchto základných subjektov, ktoré sa vynásobia minimálnou sadzbou dane.</w:t>
      </w:r>
    </w:p>
    <w:p w14:paraId="4796FD48" w14:textId="1B675165" w:rsidR="00CB484B" w:rsidRPr="00F31CAC" w:rsidRDefault="0073087E" w:rsidP="00BD5B2B">
      <w:pPr>
        <w:pStyle w:val="ManualNumPar1"/>
        <w:numPr>
          <w:ilvl w:val="0"/>
          <w:numId w:val="55"/>
        </w:numPr>
        <w:spacing w:before="0" w:line="240" w:lineRule="auto"/>
        <w:ind w:left="714" w:hanging="357"/>
        <w:jc w:val="both"/>
        <w:rPr>
          <w:szCs w:val="24"/>
          <w:lang w:val="sk-SK"/>
        </w:rPr>
      </w:pPr>
      <w:r w:rsidRPr="00F31CAC">
        <w:rPr>
          <w:szCs w:val="24"/>
          <w:lang w:val="sk-SK"/>
        </w:rPr>
        <w:t xml:space="preserve">Ak sa základnému subjektu priradí dodatočná </w:t>
      </w:r>
      <w:proofErr w:type="spellStart"/>
      <w:r w:rsidRPr="00F31CAC">
        <w:rPr>
          <w:szCs w:val="24"/>
          <w:lang w:val="sk-SK"/>
        </w:rPr>
        <w:t>dorovnávacia</w:t>
      </w:r>
      <w:proofErr w:type="spellEnd"/>
      <w:r w:rsidRPr="00F31CAC">
        <w:rPr>
          <w:szCs w:val="24"/>
          <w:lang w:val="sk-SK"/>
        </w:rPr>
        <w:t xml:space="preserve"> daň</w:t>
      </w:r>
      <w:r w:rsidR="00B54A6D" w:rsidRPr="00F31CAC">
        <w:rPr>
          <w:szCs w:val="24"/>
          <w:lang w:val="sk-SK"/>
        </w:rPr>
        <w:t xml:space="preserve"> podľa</w:t>
      </w:r>
      <w:r w:rsidR="0073670F" w:rsidRPr="00F31CAC">
        <w:rPr>
          <w:szCs w:val="24"/>
          <w:lang w:val="sk-SK"/>
        </w:rPr>
        <w:t xml:space="preserve"> odsekov 1 až 3 a</w:t>
      </w:r>
      <w:r w:rsidR="00B54A6D" w:rsidRPr="00F31CAC">
        <w:rPr>
          <w:szCs w:val="24"/>
          <w:lang w:val="sk-SK"/>
        </w:rPr>
        <w:t xml:space="preserve"> § 2</w:t>
      </w:r>
      <w:r w:rsidR="00700067" w:rsidRPr="00F31CAC">
        <w:rPr>
          <w:szCs w:val="24"/>
          <w:lang w:val="sk-SK"/>
        </w:rPr>
        <w:t>2</w:t>
      </w:r>
      <w:r w:rsidR="00B54A6D" w:rsidRPr="00F31CAC">
        <w:rPr>
          <w:szCs w:val="24"/>
          <w:lang w:val="sk-SK"/>
        </w:rPr>
        <w:t xml:space="preserve"> </w:t>
      </w:r>
      <w:r w:rsidR="0073670F" w:rsidRPr="00F31CAC">
        <w:rPr>
          <w:szCs w:val="24"/>
          <w:lang w:val="sk-SK"/>
        </w:rPr>
        <w:t xml:space="preserve">ods. 5 a 6, </w:t>
      </w:r>
      <w:r w:rsidRPr="00F31CAC">
        <w:rPr>
          <w:szCs w:val="24"/>
          <w:lang w:val="sk-SK"/>
        </w:rPr>
        <w:t>takýto základný subjekt</w:t>
      </w:r>
      <w:r w:rsidR="0073670F" w:rsidRPr="00F31CAC">
        <w:rPr>
          <w:szCs w:val="24"/>
          <w:lang w:val="sk-SK"/>
        </w:rPr>
        <w:t xml:space="preserve"> sa</w:t>
      </w:r>
      <w:r w:rsidRPr="00F31CAC">
        <w:rPr>
          <w:szCs w:val="24"/>
          <w:lang w:val="sk-SK"/>
        </w:rPr>
        <w:t xml:space="preserve"> považuje za nízko zdanený základný subjekt.</w:t>
      </w:r>
    </w:p>
    <w:p w14:paraId="65AA5047" w14:textId="77777777" w:rsidR="007954F4" w:rsidRPr="00F31CAC" w:rsidRDefault="007954F4" w:rsidP="007954F4">
      <w:pPr>
        <w:rPr>
          <w:rFonts w:ascii="Times New Roman" w:hAnsi="Times New Roman" w:cs="Times New Roman"/>
          <w:sz w:val="24"/>
          <w:szCs w:val="24"/>
        </w:rPr>
      </w:pPr>
    </w:p>
    <w:p w14:paraId="1E9D7584" w14:textId="63A12C47" w:rsidR="00CB484B" w:rsidRPr="00F31CAC" w:rsidRDefault="003213F0"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25</w:t>
      </w:r>
    </w:p>
    <w:p w14:paraId="19B20220" w14:textId="77777777" w:rsidR="00CB484B" w:rsidRPr="00F31CAC" w:rsidRDefault="00CB484B" w:rsidP="002B562F">
      <w:pPr>
        <w:spacing w:after="240" w:line="240" w:lineRule="auto"/>
        <w:jc w:val="center"/>
        <w:rPr>
          <w:rFonts w:ascii="Times New Roman" w:hAnsi="Times New Roman" w:cs="Times New Roman"/>
          <w:b/>
          <w:bCs/>
          <w:sz w:val="24"/>
          <w:szCs w:val="24"/>
        </w:rPr>
      </w:pPr>
      <w:r w:rsidRPr="00F31CAC">
        <w:rPr>
          <w:rFonts w:ascii="Times New Roman" w:hAnsi="Times New Roman" w:cs="Times New Roman"/>
          <w:b/>
          <w:bCs/>
          <w:sz w:val="24"/>
          <w:szCs w:val="24"/>
        </w:rPr>
        <w:t>Základné subjekty v menšinovom vlastníctve</w:t>
      </w:r>
    </w:p>
    <w:p w14:paraId="5D084FCD" w14:textId="64469181" w:rsidR="00CB484B" w:rsidRPr="00F31CAC" w:rsidRDefault="00CB484B" w:rsidP="002B562F">
      <w:pPr>
        <w:pStyle w:val="ManualNumPar1"/>
        <w:numPr>
          <w:ilvl w:val="0"/>
          <w:numId w:val="56"/>
        </w:numPr>
        <w:spacing w:before="0" w:line="240" w:lineRule="auto"/>
        <w:ind w:left="714" w:hanging="357"/>
        <w:jc w:val="both"/>
        <w:rPr>
          <w:szCs w:val="24"/>
          <w:lang w:val="sk-SK"/>
        </w:rPr>
      </w:pPr>
      <w:r w:rsidRPr="00F31CAC">
        <w:rPr>
          <w:szCs w:val="24"/>
          <w:lang w:val="sk-SK"/>
        </w:rPr>
        <w:t xml:space="preserve">Na účely </w:t>
      </w:r>
      <w:r w:rsidR="00F40004" w:rsidRPr="00F31CAC">
        <w:rPr>
          <w:szCs w:val="24"/>
          <w:lang w:val="sk-SK"/>
        </w:rPr>
        <w:t>výpočtu efektívnej sadzby dane a</w:t>
      </w:r>
      <w:r w:rsidRPr="00F31CAC">
        <w:rPr>
          <w:szCs w:val="24"/>
          <w:lang w:val="sk-SK"/>
        </w:rPr>
        <w:t xml:space="preserve"> </w:t>
      </w:r>
      <w:proofErr w:type="spellStart"/>
      <w:r w:rsidRPr="00F31CAC">
        <w:rPr>
          <w:szCs w:val="24"/>
          <w:lang w:val="sk-SK"/>
        </w:rPr>
        <w:t>dorovnávacej</w:t>
      </w:r>
      <w:proofErr w:type="spellEnd"/>
      <w:r w:rsidRPr="00F31CAC">
        <w:rPr>
          <w:szCs w:val="24"/>
          <w:lang w:val="sk-SK"/>
        </w:rPr>
        <w:t xml:space="preserve"> dane základných subjektov v menšinovom vlastníctve sa rozumie</w:t>
      </w:r>
    </w:p>
    <w:p w14:paraId="22EA64EF" w14:textId="42A04B6A" w:rsidR="00CB484B" w:rsidRPr="00F31CAC" w:rsidRDefault="00CB484B" w:rsidP="002B562F">
      <w:pPr>
        <w:pStyle w:val="Point1"/>
        <w:numPr>
          <w:ilvl w:val="2"/>
          <w:numId w:val="56"/>
        </w:numPr>
        <w:spacing w:before="0" w:line="240" w:lineRule="auto"/>
        <w:ind w:left="1134" w:hanging="357"/>
        <w:jc w:val="both"/>
        <w:rPr>
          <w:bCs/>
          <w:szCs w:val="24"/>
          <w:lang w:val="sk-SK"/>
        </w:rPr>
      </w:pPr>
      <w:r w:rsidRPr="00F31CAC">
        <w:rPr>
          <w:szCs w:val="24"/>
          <w:lang w:val="sk-SK"/>
        </w:rPr>
        <w:t xml:space="preserve">základným subjektom v menšinovom vlastníctve základný subjekt, </w:t>
      </w:r>
      <w:r w:rsidR="00E2151F" w:rsidRPr="00F31CAC">
        <w:rPr>
          <w:szCs w:val="24"/>
          <w:lang w:val="sk-SK"/>
        </w:rPr>
        <w:t>v</w:t>
      </w:r>
      <w:r w:rsidRPr="00F31CAC">
        <w:rPr>
          <w:szCs w:val="24"/>
          <w:lang w:val="sk-SK"/>
        </w:rPr>
        <w:t> ktorom má hlavný materský subjekt priamy alebo nepriamy vlastnícky podiel najviac 30 %,</w:t>
      </w:r>
    </w:p>
    <w:p w14:paraId="152EE929" w14:textId="1837D269" w:rsidR="00CB484B" w:rsidRPr="00F31CAC" w:rsidRDefault="00CB484B" w:rsidP="002B562F">
      <w:pPr>
        <w:pStyle w:val="Point1"/>
        <w:numPr>
          <w:ilvl w:val="2"/>
          <w:numId w:val="56"/>
        </w:numPr>
        <w:spacing w:before="0" w:line="240" w:lineRule="auto"/>
        <w:ind w:left="1134" w:hanging="357"/>
        <w:jc w:val="both"/>
        <w:rPr>
          <w:bCs/>
          <w:szCs w:val="24"/>
          <w:lang w:val="sk-SK"/>
        </w:rPr>
      </w:pPr>
      <w:r w:rsidRPr="00F31CAC">
        <w:rPr>
          <w:szCs w:val="24"/>
          <w:lang w:val="sk-SK"/>
        </w:rPr>
        <w:t>materským subjektom v menšinovom vlastníctve základný subjekt v menšinovom vlastníctve, ktorý má, priamo alebo nepriamo, v držbe kontrolné podiely iného základného subjektu v menšinovom vlastníctve</w:t>
      </w:r>
      <w:r w:rsidR="00790CBD" w:rsidRPr="00F31CAC">
        <w:rPr>
          <w:szCs w:val="24"/>
          <w:lang w:val="sk-SK"/>
        </w:rPr>
        <w:t>; to neplatí</w:t>
      </w:r>
      <w:r w:rsidR="00C554BF" w:rsidRPr="00F31CAC">
        <w:rPr>
          <w:szCs w:val="24"/>
          <w:lang w:val="sk-SK"/>
        </w:rPr>
        <w:t>,</w:t>
      </w:r>
      <w:r w:rsidRPr="00F31CAC">
        <w:rPr>
          <w:szCs w:val="24"/>
          <w:lang w:val="sk-SK"/>
        </w:rPr>
        <w:t xml:space="preserve"> </w:t>
      </w:r>
      <w:r w:rsidR="00790CBD" w:rsidRPr="00F31CAC">
        <w:rPr>
          <w:szCs w:val="24"/>
          <w:lang w:val="sk-SK"/>
        </w:rPr>
        <w:t xml:space="preserve">ak </w:t>
      </w:r>
      <w:r w:rsidRPr="00F31CAC">
        <w:rPr>
          <w:szCs w:val="24"/>
          <w:lang w:val="sk-SK"/>
        </w:rPr>
        <w:t xml:space="preserve">sú kontrolné podiely prvého uvedeného </w:t>
      </w:r>
      <w:r w:rsidR="00790CBD" w:rsidRPr="00F31CAC">
        <w:rPr>
          <w:szCs w:val="24"/>
          <w:lang w:val="sk-SK"/>
        </w:rPr>
        <w:t xml:space="preserve">základného </w:t>
      </w:r>
      <w:r w:rsidRPr="00F31CAC">
        <w:rPr>
          <w:szCs w:val="24"/>
          <w:lang w:val="sk-SK"/>
        </w:rPr>
        <w:t>subjektu</w:t>
      </w:r>
      <w:r w:rsidR="00790CBD" w:rsidRPr="00F31CAC">
        <w:rPr>
          <w:szCs w:val="24"/>
          <w:lang w:val="sk-SK"/>
        </w:rPr>
        <w:t xml:space="preserve"> v menšinovom vlastníctve</w:t>
      </w:r>
      <w:r w:rsidRPr="00F31CAC">
        <w:rPr>
          <w:szCs w:val="24"/>
          <w:lang w:val="sk-SK"/>
        </w:rPr>
        <w:t xml:space="preserve"> v držbe, priamo alebo nepriamo, iného základného subjektu v menšinovom vlastníctve,</w:t>
      </w:r>
    </w:p>
    <w:p w14:paraId="43B3968C" w14:textId="77777777" w:rsidR="00CB484B" w:rsidRPr="00F31CAC" w:rsidRDefault="00CB484B" w:rsidP="002B562F">
      <w:pPr>
        <w:pStyle w:val="Point1"/>
        <w:numPr>
          <w:ilvl w:val="2"/>
          <w:numId w:val="56"/>
        </w:numPr>
        <w:spacing w:before="0" w:line="240" w:lineRule="auto"/>
        <w:ind w:left="1134" w:hanging="357"/>
        <w:jc w:val="both"/>
        <w:rPr>
          <w:bCs/>
          <w:szCs w:val="24"/>
          <w:lang w:val="sk-SK"/>
        </w:rPr>
      </w:pPr>
      <w:r w:rsidRPr="00F31CAC">
        <w:rPr>
          <w:szCs w:val="24"/>
          <w:lang w:val="sk-SK"/>
        </w:rPr>
        <w:t>podskupinou v menšinovom vlastníctve materský subjekt v menšinovom vlastníctve a jeho dcérske spoločnosti v menšinovom vlastníctve a</w:t>
      </w:r>
    </w:p>
    <w:p w14:paraId="5BA34BBB" w14:textId="77777777" w:rsidR="00CB484B" w:rsidRPr="00F31CAC" w:rsidRDefault="00CB484B" w:rsidP="002B562F">
      <w:pPr>
        <w:pStyle w:val="Point1"/>
        <w:numPr>
          <w:ilvl w:val="2"/>
          <w:numId w:val="56"/>
        </w:numPr>
        <w:spacing w:before="0" w:line="240" w:lineRule="auto"/>
        <w:ind w:left="1134" w:hanging="357"/>
        <w:jc w:val="both"/>
        <w:rPr>
          <w:bCs/>
          <w:szCs w:val="24"/>
          <w:lang w:val="sk-SK"/>
        </w:rPr>
      </w:pPr>
      <w:r w:rsidRPr="00F31CAC">
        <w:rPr>
          <w:szCs w:val="24"/>
          <w:lang w:val="sk-SK"/>
        </w:rPr>
        <w:t>dcérskou spoločnosťou v menšinovom vlastníctve základný subjekt v menšinovom vlastníctve, ktorého kontrolné podiely sú, priamo alebo nepriamo, v držbe materského subjektu v menšinovom vlastníctve.</w:t>
      </w:r>
    </w:p>
    <w:p w14:paraId="229D1ABB" w14:textId="6D2C9023" w:rsidR="00CB484B" w:rsidRPr="00F31CAC" w:rsidRDefault="00CB484B" w:rsidP="002B562F">
      <w:pPr>
        <w:pStyle w:val="ManualNumPar1"/>
        <w:numPr>
          <w:ilvl w:val="0"/>
          <w:numId w:val="64"/>
        </w:numPr>
        <w:spacing w:before="0" w:line="240" w:lineRule="auto"/>
        <w:ind w:left="714" w:hanging="357"/>
        <w:jc w:val="both"/>
        <w:rPr>
          <w:bCs/>
          <w:szCs w:val="24"/>
          <w:lang w:val="sk-SK"/>
        </w:rPr>
      </w:pPr>
      <w:r w:rsidRPr="00F31CAC">
        <w:rPr>
          <w:szCs w:val="24"/>
          <w:lang w:val="sk-SK"/>
        </w:rPr>
        <w:t>Výpočet efektívnej sadzby dane a </w:t>
      </w:r>
      <w:proofErr w:type="spellStart"/>
      <w:r w:rsidRPr="00F31CAC">
        <w:rPr>
          <w:szCs w:val="24"/>
          <w:lang w:val="sk-SK"/>
        </w:rPr>
        <w:t>dorovnávacej</w:t>
      </w:r>
      <w:proofErr w:type="spellEnd"/>
      <w:r w:rsidRPr="00F31CAC">
        <w:rPr>
          <w:szCs w:val="24"/>
          <w:lang w:val="sk-SK"/>
        </w:rPr>
        <w:t xml:space="preserve"> dane vo vzťahu k členom podskupiny v menšinovom vlastníctve sa uplatňuje tak, akoby každá podskupina v menšinovom vlastníctve bola samostatnou nadnárodnou skupinou podnikov alebo veľkou vnútroštátnou skupinou.</w:t>
      </w:r>
    </w:p>
    <w:p w14:paraId="13C98E3E" w14:textId="0BE56D3C" w:rsidR="00CB484B" w:rsidRPr="00F31CAC" w:rsidRDefault="00FF0C2B" w:rsidP="002B562F">
      <w:pPr>
        <w:pStyle w:val="Text1"/>
        <w:numPr>
          <w:ilvl w:val="0"/>
          <w:numId w:val="64"/>
        </w:numPr>
        <w:spacing w:before="0" w:line="240" w:lineRule="auto"/>
        <w:ind w:left="714" w:hanging="357"/>
        <w:jc w:val="both"/>
        <w:rPr>
          <w:bCs/>
          <w:szCs w:val="24"/>
          <w:lang w:val="sk-SK"/>
        </w:rPr>
      </w:pPr>
      <w:r w:rsidRPr="00F31CAC">
        <w:rPr>
          <w:szCs w:val="24"/>
          <w:lang w:val="sk-SK"/>
        </w:rPr>
        <w:t>Výpočet efektívnej sadzby dane a </w:t>
      </w:r>
      <w:proofErr w:type="spellStart"/>
      <w:r w:rsidRPr="00F31CAC">
        <w:rPr>
          <w:szCs w:val="24"/>
          <w:lang w:val="sk-SK"/>
        </w:rPr>
        <w:t>dorovnávacej</w:t>
      </w:r>
      <w:proofErr w:type="spellEnd"/>
      <w:r w:rsidRPr="00F31CAC">
        <w:rPr>
          <w:szCs w:val="24"/>
          <w:lang w:val="sk-SK"/>
        </w:rPr>
        <w:t xml:space="preserve"> dane vo vzťahu k základnému</w:t>
      </w:r>
      <w:r w:rsidR="00CB484B" w:rsidRPr="00F31CAC">
        <w:rPr>
          <w:szCs w:val="24"/>
          <w:lang w:val="sk-SK"/>
        </w:rPr>
        <w:t xml:space="preserve"> subjektu v menšinovom vlastníctve, ktorý nie je členom podskupiny v menš</w:t>
      </w:r>
      <w:r w:rsidRPr="00F31CAC">
        <w:rPr>
          <w:szCs w:val="24"/>
          <w:lang w:val="sk-SK"/>
        </w:rPr>
        <w:t>inovom vlastníctve, sa uplatní</w:t>
      </w:r>
      <w:r w:rsidR="00CB484B" w:rsidRPr="00F31CAC">
        <w:rPr>
          <w:szCs w:val="24"/>
          <w:lang w:val="sk-SK"/>
        </w:rPr>
        <w:t xml:space="preserve"> pre jednotlivé subjekty </w:t>
      </w:r>
      <w:r w:rsidR="00BE4A42" w:rsidRPr="00F31CAC">
        <w:rPr>
          <w:szCs w:val="24"/>
          <w:lang w:val="sk-SK"/>
        </w:rPr>
        <w:t>samostatne</w:t>
      </w:r>
      <w:r w:rsidR="00CB484B" w:rsidRPr="00F31CAC">
        <w:rPr>
          <w:szCs w:val="24"/>
          <w:lang w:val="sk-SK"/>
        </w:rPr>
        <w:t>.</w:t>
      </w:r>
    </w:p>
    <w:p w14:paraId="7FCEB813" w14:textId="6DC00298" w:rsidR="00CB484B" w:rsidRPr="00F31CAC" w:rsidRDefault="00BE4A42" w:rsidP="002B562F">
      <w:pPr>
        <w:pStyle w:val="Text1"/>
        <w:numPr>
          <w:ilvl w:val="0"/>
          <w:numId w:val="64"/>
        </w:numPr>
        <w:spacing w:before="0" w:line="240" w:lineRule="auto"/>
        <w:ind w:left="714" w:hanging="357"/>
        <w:jc w:val="both"/>
        <w:rPr>
          <w:bCs/>
          <w:szCs w:val="24"/>
          <w:lang w:val="sk-SK"/>
        </w:rPr>
      </w:pPr>
      <w:r w:rsidRPr="00F31CAC">
        <w:rPr>
          <w:szCs w:val="24"/>
          <w:lang w:val="sk-SK"/>
        </w:rPr>
        <w:t>O</w:t>
      </w:r>
      <w:r w:rsidR="00CB484B" w:rsidRPr="00F31CAC">
        <w:rPr>
          <w:szCs w:val="24"/>
          <w:lang w:val="sk-SK"/>
        </w:rPr>
        <w:t xml:space="preserve">dsek </w:t>
      </w:r>
      <w:r w:rsidR="003C1766" w:rsidRPr="00F31CAC">
        <w:rPr>
          <w:szCs w:val="24"/>
          <w:lang w:val="sk-SK"/>
        </w:rPr>
        <w:t>3</w:t>
      </w:r>
      <w:r w:rsidRPr="00F31CAC">
        <w:rPr>
          <w:szCs w:val="24"/>
          <w:lang w:val="sk-SK"/>
        </w:rPr>
        <w:t xml:space="preserve"> </w:t>
      </w:r>
      <w:r w:rsidR="00CB484B" w:rsidRPr="00F31CAC">
        <w:rPr>
          <w:szCs w:val="24"/>
          <w:lang w:val="sk-SK"/>
        </w:rPr>
        <w:t>sa neuplatňuje na základný subjekt v menšinovom vlastníctve, ktorý je investičným subjektom</w:t>
      </w:r>
      <w:r w:rsidR="00C63A08" w:rsidRPr="00F31CAC">
        <w:rPr>
          <w:szCs w:val="24"/>
          <w:lang w:val="sk-SK"/>
        </w:rPr>
        <w:t xml:space="preserve"> alebo poisťovacím investičným subjektom</w:t>
      </w:r>
      <w:r w:rsidR="00CB484B" w:rsidRPr="00F31CAC">
        <w:rPr>
          <w:szCs w:val="24"/>
          <w:lang w:val="sk-SK"/>
        </w:rPr>
        <w:t>.</w:t>
      </w:r>
    </w:p>
    <w:p w14:paraId="0C9AE24C" w14:textId="77777777" w:rsidR="00CB484B" w:rsidRPr="00F31CAC" w:rsidRDefault="00CB484B" w:rsidP="00ED6AD7">
      <w:pPr>
        <w:spacing w:after="120" w:line="240" w:lineRule="auto"/>
        <w:rPr>
          <w:rFonts w:ascii="Times New Roman" w:hAnsi="Times New Roman" w:cs="Times New Roman"/>
          <w:sz w:val="24"/>
          <w:szCs w:val="24"/>
        </w:rPr>
      </w:pPr>
    </w:p>
    <w:p w14:paraId="49CC36C9" w14:textId="793FC8B3" w:rsidR="00CB484B" w:rsidRPr="00F31CAC" w:rsidRDefault="00CB484B" w:rsidP="00630C9F">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w:t>
      </w:r>
      <w:r w:rsidR="003213F0" w:rsidRPr="00F31CAC">
        <w:rPr>
          <w:rFonts w:ascii="Times New Roman" w:hAnsi="Times New Roman" w:cs="Times New Roman"/>
          <w:b/>
          <w:sz w:val="24"/>
          <w:szCs w:val="24"/>
        </w:rPr>
        <w:t xml:space="preserve"> 26</w:t>
      </w:r>
      <w:r w:rsidRPr="00F31CAC">
        <w:rPr>
          <w:rFonts w:ascii="Times New Roman" w:hAnsi="Times New Roman" w:cs="Times New Roman"/>
          <w:b/>
          <w:sz w:val="24"/>
          <w:szCs w:val="24"/>
        </w:rPr>
        <w:br/>
        <w:t>Spoločné podniky</w:t>
      </w:r>
    </w:p>
    <w:p w14:paraId="3A5E89D2" w14:textId="6B7A1805" w:rsidR="00CB484B" w:rsidRPr="00F31CAC" w:rsidRDefault="00CB484B" w:rsidP="00630C9F">
      <w:pPr>
        <w:pStyle w:val="ManualNumPar1"/>
        <w:numPr>
          <w:ilvl w:val="0"/>
          <w:numId w:val="73"/>
        </w:numPr>
        <w:spacing w:before="0" w:line="240" w:lineRule="auto"/>
        <w:ind w:left="714" w:hanging="357"/>
        <w:jc w:val="both"/>
        <w:rPr>
          <w:bCs/>
          <w:szCs w:val="24"/>
          <w:lang w:val="sk-SK"/>
        </w:rPr>
      </w:pPr>
      <w:r w:rsidRPr="00F31CAC">
        <w:rPr>
          <w:szCs w:val="24"/>
          <w:lang w:val="sk-SK"/>
        </w:rPr>
        <w:t xml:space="preserve">Na účely výpočtu </w:t>
      </w:r>
      <w:r w:rsidR="00F14440" w:rsidRPr="00F31CAC">
        <w:rPr>
          <w:szCs w:val="24"/>
          <w:lang w:val="sk-SK"/>
        </w:rPr>
        <w:t xml:space="preserve">efektívnej sadzby dane a </w:t>
      </w:r>
      <w:proofErr w:type="spellStart"/>
      <w:r w:rsidRPr="00F31CAC">
        <w:rPr>
          <w:szCs w:val="24"/>
          <w:lang w:val="sk-SK"/>
        </w:rPr>
        <w:t>dorovnávacej</w:t>
      </w:r>
      <w:proofErr w:type="spellEnd"/>
      <w:r w:rsidRPr="00F31CAC">
        <w:rPr>
          <w:szCs w:val="24"/>
          <w:lang w:val="sk-SK"/>
        </w:rPr>
        <w:t xml:space="preserve"> dane spoločných podnikov sa rozumie</w:t>
      </w:r>
    </w:p>
    <w:p w14:paraId="57DA1E18" w14:textId="6C161D9B" w:rsidR="00CB484B" w:rsidRPr="00F31CAC" w:rsidRDefault="00CB484B" w:rsidP="00630C9F">
      <w:pPr>
        <w:pStyle w:val="Point1"/>
        <w:numPr>
          <w:ilvl w:val="0"/>
          <w:numId w:val="84"/>
        </w:numPr>
        <w:spacing w:before="0" w:line="240" w:lineRule="auto"/>
        <w:ind w:left="1134" w:hanging="357"/>
        <w:jc w:val="both"/>
        <w:rPr>
          <w:bCs/>
          <w:szCs w:val="24"/>
          <w:lang w:val="sk-SK"/>
        </w:rPr>
      </w:pPr>
      <w:r w:rsidRPr="00F31CAC">
        <w:rPr>
          <w:szCs w:val="24"/>
          <w:lang w:val="sk-SK"/>
        </w:rPr>
        <w:lastRenderedPageBreak/>
        <w:t>spoločným podnikom subjekt, ktorého finančné výsledky sa vykazujú podľa metódy vlastného imania v konsolidovanej účtovnej závie</w:t>
      </w:r>
      <w:r w:rsidR="008E2849" w:rsidRPr="00F31CAC">
        <w:rPr>
          <w:szCs w:val="24"/>
          <w:lang w:val="sk-SK"/>
        </w:rPr>
        <w:t xml:space="preserve">rke hlavného materského subjektu, ak hlavný materský subjekt </w:t>
      </w:r>
      <w:r w:rsidR="001545F3" w:rsidRPr="00F31CAC">
        <w:rPr>
          <w:szCs w:val="24"/>
          <w:lang w:val="sk-SK"/>
        </w:rPr>
        <w:t>má priamy alebo nepriamy vlastnícky podiel vo výške</w:t>
      </w:r>
      <w:r w:rsidRPr="00F31CAC">
        <w:rPr>
          <w:szCs w:val="24"/>
          <w:lang w:val="sk-SK"/>
        </w:rPr>
        <w:t xml:space="preserve"> </w:t>
      </w:r>
      <w:r w:rsidR="001545F3" w:rsidRPr="00F31CAC">
        <w:rPr>
          <w:szCs w:val="24"/>
          <w:lang w:val="sk-SK"/>
        </w:rPr>
        <w:t xml:space="preserve">aspoň 50 % </w:t>
      </w:r>
      <w:r w:rsidR="008E2849" w:rsidRPr="00F31CAC">
        <w:rPr>
          <w:szCs w:val="24"/>
          <w:lang w:val="sk-SK"/>
        </w:rPr>
        <w:t>v tomto subjekte</w:t>
      </w:r>
      <w:r w:rsidR="001545F3" w:rsidRPr="00F31CAC">
        <w:rPr>
          <w:szCs w:val="24"/>
          <w:lang w:val="sk-SK"/>
        </w:rPr>
        <w:t>,</w:t>
      </w:r>
    </w:p>
    <w:p w14:paraId="6793B9B4" w14:textId="316A347C" w:rsidR="00CB484B" w:rsidRPr="00F31CAC" w:rsidRDefault="00CB484B" w:rsidP="00630C9F">
      <w:pPr>
        <w:pStyle w:val="Point1"/>
        <w:numPr>
          <w:ilvl w:val="0"/>
          <w:numId w:val="84"/>
        </w:numPr>
        <w:spacing w:before="0" w:line="240" w:lineRule="auto"/>
        <w:ind w:left="1134" w:hanging="357"/>
        <w:jc w:val="both"/>
        <w:rPr>
          <w:bCs/>
          <w:szCs w:val="24"/>
          <w:lang w:val="sk-SK"/>
        </w:rPr>
      </w:pPr>
      <w:r w:rsidRPr="00F31CAC" w:rsidDel="00F828EF">
        <w:rPr>
          <w:szCs w:val="24"/>
          <w:lang w:val="sk-SK"/>
        </w:rPr>
        <w:t xml:space="preserve"> </w:t>
      </w:r>
      <w:r w:rsidRPr="00F31CAC">
        <w:rPr>
          <w:szCs w:val="24"/>
          <w:lang w:val="sk-SK"/>
        </w:rPr>
        <w:t xml:space="preserve">subjektom pridruženým k spoločnému podniku </w:t>
      </w:r>
    </w:p>
    <w:p w14:paraId="294812B9" w14:textId="77777777" w:rsidR="00CB484B" w:rsidRPr="00F31CAC" w:rsidRDefault="00CB484B" w:rsidP="00630C9F">
      <w:pPr>
        <w:pStyle w:val="Point2"/>
        <w:numPr>
          <w:ilvl w:val="0"/>
          <w:numId w:val="81"/>
        </w:numPr>
        <w:spacing w:before="0" w:line="240" w:lineRule="auto"/>
        <w:ind w:left="1559" w:hanging="357"/>
        <w:jc w:val="both"/>
        <w:rPr>
          <w:szCs w:val="24"/>
          <w:lang w:val="sk-SK"/>
        </w:rPr>
      </w:pPr>
      <w:r w:rsidRPr="00F31CAC">
        <w:rPr>
          <w:szCs w:val="24"/>
          <w:lang w:val="sk-SK"/>
        </w:rPr>
        <w:t>subjekt, ktorého majetok, záväzky, výnosy, náklady a peňažné toky sú konsolidované spoločným podnikom na základe prijateľného štandardu finančného účtovníctva alebo by boli konsolidované, ak by sa na základe prijateľného štandardu finančného účtovníctva vyžadovalo, aby spoločný podnik konsolidoval takýto majetok, záväzky, výnosy, náklady a peňažné toky, alebo</w:t>
      </w:r>
    </w:p>
    <w:p w14:paraId="4D02FF00" w14:textId="4EEA13CF" w:rsidR="00CB484B" w:rsidRPr="00F31CAC" w:rsidRDefault="00CB484B" w:rsidP="00630C9F">
      <w:pPr>
        <w:pStyle w:val="Point2"/>
        <w:numPr>
          <w:ilvl w:val="0"/>
          <w:numId w:val="81"/>
        </w:numPr>
        <w:spacing w:before="0" w:line="240" w:lineRule="auto"/>
        <w:ind w:left="1559" w:hanging="357"/>
        <w:jc w:val="both"/>
        <w:rPr>
          <w:szCs w:val="24"/>
          <w:lang w:val="sk-SK"/>
        </w:rPr>
      </w:pPr>
      <w:r w:rsidRPr="00F31CAC">
        <w:rPr>
          <w:szCs w:val="24"/>
          <w:lang w:val="sk-SK"/>
        </w:rPr>
        <w:t>stála prevádzkareň, ktorej hlavným subjektom je spoločný podnik alebo subjekt uvedený v</w:t>
      </w:r>
      <w:r w:rsidR="008E2849" w:rsidRPr="00F31CAC">
        <w:rPr>
          <w:szCs w:val="24"/>
          <w:lang w:val="sk-SK"/>
        </w:rPr>
        <w:t> prvom bode</w:t>
      </w:r>
      <w:r w:rsidR="001545F3" w:rsidRPr="00F31CAC">
        <w:rPr>
          <w:szCs w:val="24"/>
          <w:lang w:val="sk-SK"/>
        </w:rPr>
        <w:t>, pričom</w:t>
      </w:r>
      <w:r w:rsidRPr="00F31CAC">
        <w:rPr>
          <w:szCs w:val="24"/>
          <w:lang w:val="sk-SK"/>
        </w:rPr>
        <w:t xml:space="preserve"> stála prevádzkareň </w:t>
      </w:r>
      <w:r w:rsidR="001545F3" w:rsidRPr="00F31CAC">
        <w:rPr>
          <w:szCs w:val="24"/>
          <w:lang w:val="sk-SK"/>
        </w:rPr>
        <w:t xml:space="preserve">sa </w:t>
      </w:r>
      <w:r w:rsidRPr="00F31CAC">
        <w:rPr>
          <w:szCs w:val="24"/>
          <w:lang w:val="sk-SK"/>
        </w:rPr>
        <w:t xml:space="preserve">považuje za samostatný subjekt </w:t>
      </w:r>
      <w:r w:rsidR="001545F3" w:rsidRPr="00F31CAC">
        <w:rPr>
          <w:szCs w:val="24"/>
          <w:lang w:val="sk-SK"/>
        </w:rPr>
        <w:t>pridružený k spoločnému podniku,</w:t>
      </w:r>
    </w:p>
    <w:p w14:paraId="19C6D807" w14:textId="2F8D36FE" w:rsidR="00F572C8" w:rsidRPr="00F31CAC" w:rsidRDefault="00F572C8" w:rsidP="00630C9F">
      <w:pPr>
        <w:pStyle w:val="Point1"/>
        <w:numPr>
          <w:ilvl w:val="0"/>
          <w:numId w:val="84"/>
        </w:numPr>
        <w:spacing w:before="0" w:line="240" w:lineRule="auto"/>
        <w:ind w:left="1134" w:hanging="357"/>
        <w:jc w:val="both"/>
        <w:rPr>
          <w:szCs w:val="24"/>
          <w:lang w:val="sk-SK"/>
        </w:rPr>
      </w:pPr>
      <w:r w:rsidRPr="00F31CAC">
        <w:rPr>
          <w:szCs w:val="24"/>
          <w:lang w:val="sk-SK"/>
        </w:rPr>
        <w:t>skupinou spoločného podniku spoločný podnik a subjekty pridružené k spoločnému podniku.</w:t>
      </w:r>
    </w:p>
    <w:p w14:paraId="06FD7AE5" w14:textId="77777777" w:rsidR="00CB484B" w:rsidRPr="00F31CAC" w:rsidRDefault="00CB484B" w:rsidP="00630C9F">
      <w:pPr>
        <w:pStyle w:val="ManualNumPar1"/>
        <w:numPr>
          <w:ilvl w:val="0"/>
          <w:numId w:val="73"/>
        </w:numPr>
        <w:spacing w:before="0" w:line="240" w:lineRule="auto"/>
        <w:ind w:left="714" w:hanging="357"/>
        <w:jc w:val="both"/>
        <w:rPr>
          <w:szCs w:val="24"/>
          <w:lang w:val="sk-SK"/>
        </w:rPr>
      </w:pPr>
      <w:r w:rsidRPr="00F31CAC">
        <w:rPr>
          <w:szCs w:val="24"/>
          <w:lang w:val="sk-SK"/>
        </w:rPr>
        <w:t xml:space="preserve">Za spoločný podnik sa nepovažuje </w:t>
      </w:r>
    </w:p>
    <w:p w14:paraId="261D7E88" w14:textId="545C454F" w:rsidR="00CB484B" w:rsidRPr="00F31CAC" w:rsidRDefault="00CB484B" w:rsidP="00630C9F">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vylúčený subjekt podľa § </w:t>
      </w:r>
      <w:r w:rsidR="00700067" w:rsidRPr="00F31CAC">
        <w:rPr>
          <w:rFonts w:ascii="Times New Roman" w:hAnsi="Times New Roman" w:cs="Times New Roman"/>
          <w:sz w:val="24"/>
          <w:szCs w:val="24"/>
        </w:rPr>
        <w:t>3</w:t>
      </w:r>
      <w:r w:rsidRPr="00F31CAC">
        <w:rPr>
          <w:rFonts w:ascii="Times New Roman" w:hAnsi="Times New Roman" w:cs="Times New Roman"/>
          <w:sz w:val="24"/>
          <w:szCs w:val="24"/>
        </w:rPr>
        <w:t xml:space="preserve"> ods. 3,</w:t>
      </w:r>
    </w:p>
    <w:p w14:paraId="1475A07C" w14:textId="1EAEEF09" w:rsidR="00CB484B" w:rsidRPr="00F31CAC" w:rsidRDefault="00434E7C" w:rsidP="00434E7C">
      <w:pPr>
        <w:pStyle w:val="Odsekzoznamu"/>
        <w:numPr>
          <w:ilvl w:val="0"/>
          <w:numId w:val="93"/>
        </w:numPr>
        <w:spacing w:after="120" w:line="240" w:lineRule="auto"/>
        <w:ind w:left="1134"/>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subjekt, v ktorom má priame vlastnícke podiely nadnárodná skupina podnikov alebo veľká vnútroštátna skupina prostredníctvom vylúčeného subjektu </w:t>
      </w:r>
      <w:r w:rsidR="00CB484B" w:rsidRPr="00F31CAC">
        <w:rPr>
          <w:rFonts w:ascii="Times New Roman" w:hAnsi="Times New Roman" w:cs="Times New Roman"/>
          <w:sz w:val="24"/>
          <w:szCs w:val="24"/>
        </w:rPr>
        <w:t xml:space="preserve">podľa § </w:t>
      </w:r>
      <w:r w:rsidR="00700067" w:rsidRPr="00F31CAC">
        <w:rPr>
          <w:rFonts w:ascii="Times New Roman" w:hAnsi="Times New Roman" w:cs="Times New Roman"/>
          <w:sz w:val="24"/>
          <w:szCs w:val="24"/>
        </w:rPr>
        <w:t>3</w:t>
      </w:r>
      <w:r w:rsidR="0088775C" w:rsidRPr="00F31CAC">
        <w:rPr>
          <w:rFonts w:ascii="Times New Roman" w:hAnsi="Times New Roman" w:cs="Times New Roman"/>
          <w:sz w:val="24"/>
          <w:szCs w:val="24"/>
        </w:rPr>
        <w:t xml:space="preserve"> ods. 3</w:t>
      </w:r>
      <w:r w:rsidR="00CB484B" w:rsidRPr="00F31CAC">
        <w:rPr>
          <w:rFonts w:ascii="Times New Roman" w:hAnsi="Times New Roman" w:cs="Times New Roman"/>
          <w:sz w:val="24"/>
          <w:szCs w:val="24"/>
        </w:rPr>
        <w:t xml:space="preserve"> a ktorý spĺňa aspoň jednu z týchto podmienok</w:t>
      </w:r>
      <w:r w:rsidR="00691ACA" w:rsidRPr="00F31CAC">
        <w:rPr>
          <w:rFonts w:ascii="Times New Roman" w:hAnsi="Times New Roman" w:cs="Times New Roman"/>
          <w:sz w:val="24"/>
          <w:szCs w:val="24"/>
        </w:rPr>
        <w:t>:</w:t>
      </w:r>
    </w:p>
    <w:p w14:paraId="612A340A" w14:textId="77777777" w:rsidR="00CB484B" w:rsidRPr="00F31CAC"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pôsobí výlučne alebo takmer výlučne s cieľom držby aktív alebo investovania finančných prostriedkov v prospech svojich investorov,</w:t>
      </w:r>
    </w:p>
    <w:p w14:paraId="5333ED09" w14:textId="77777777" w:rsidR="00CB484B" w:rsidRPr="00F31CAC"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vykonáva činnosti, ktoré sú doplnkové vo vzťahu k činnostiam, ktoré vykonáva vylúčený subjekt, </w:t>
      </w:r>
    </w:p>
    <w:p w14:paraId="0A2A4196" w14:textId="63E84544" w:rsidR="00CB484B" w:rsidRPr="00F31CAC" w:rsidRDefault="008E2849"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takmer </w:t>
      </w:r>
      <w:r w:rsidR="00CB484B" w:rsidRPr="00F31CAC">
        <w:rPr>
          <w:rFonts w:ascii="Times New Roman" w:hAnsi="Times New Roman" w:cs="Times New Roman"/>
          <w:sz w:val="24"/>
          <w:szCs w:val="24"/>
        </w:rPr>
        <w:t>všetky jeho príjmy sú vylúčené z výpočtu oprávneného príjmu alebo oprávnenej straty podľa</w:t>
      </w:r>
      <w:r w:rsidR="00700067" w:rsidRPr="00F31CAC">
        <w:rPr>
          <w:rFonts w:ascii="Times New Roman" w:hAnsi="Times New Roman" w:cs="Times New Roman"/>
          <w:sz w:val="24"/>
          <w:szCs w:val="24"/>
        </w:rPr>
        <w:t xml:space="preserve"> § 6</w:t>
      </w:r>
      <w:r w:rsidR="00CB484B" w:rsidRPr="00F31CAC">
        <w:rPr>
          <w:rFonts w:ascii="Times New Roman" w:hAnsi="Times New Roman" w:cs="Times New Roman"/>
          <w:sz w:val="24"/>
          <w:szCs w:val="24"/>
        </w:rPr>
        <w:t xml:space="preserve"> ods. 2 písm. b) a c),</w:t>
      </w:r>
    </w:p>
    <w:p w14:paraId="1C380963" w14:textId="3FE96728" w:rsidR="00B11548" w:rsidRPr="00F31CAC"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 xml:space="preserve">subjekt, ktorý </w:t>
      </w:r>
      <w:r w:rsidR="00CB484B" w:rsidRPr="00F31CAC">
        <w:rPr>
          <w:rFonts w:ascii="Times New Roman" w:hAnsi="Times New Roman" w:cs="Times New Roman"/>
          <w:sz w:val="24"/>
          <w:szCs w:val="24"/>
        </w:rPr>
        <w:t>je v držbe nadnárodnej skupiny podnikov alebo veľkej vnútroštátnej skupiny zloženej výlučne z vylúčených subjektov, alebo</w:t>
      </w:r>
    </w:p>
    <w:p w14:paraId="4D1F91E7" w14:textId="1A1975AB" w:rsidR="00CB484B" w:rsidRPr="00F31CAC"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F31CAC">
        <w:rPr>
          <w:rFonts w:ascii="Times New Roman" w:hAnsi="Times New Roman" w:cs="Times New Roman"/>
          <w:sz w:val="24"/>
          <w:szCs w:val="24"/>
        </w:rPr>
        <w:t>subjekt</w:t>
      </w:r>
      <w:r w:rsidR="00CB484B" w:rsidRPr="00F31CAC">
        <w:rPr>
          <w:rFonts w:ascii="Times New Roman" w:hAnsi="Times New Roman" w:cs="Times New Roman"/>
          <w:sz w:val="24"/>
          <w:szCs w:val="24"/>
        </w:rPr>
        <w:t xml:space="preserve"> pridružený k spoločnému podniku.</w:t>
      </w:r>
    </w:p>
    <w:p w14:paraId="0604ED4B" w14:textId="354AB2B3" w:rsidR="00BA321D" w:rsidRPr="00F31CAC" w:rsidRDefault="00BA321D" w:rsidP="00630C9F">
      <w:pPr>
        <w:pStyle w:val="ManualNumPar1"/>
        <w:numPr>
          <w:ilvl w:val="0"/>
          <w:numId w:val="73"/>
        </w:numPr>
        <w:spacing w:before="0" w:line="240" w:lineRule="auto"/>
        <w:ind w:left="714" w:hanging="357"/>
        <w:jc w:val="both"/>
        <w:rPr>
          <w:szCs w:val="24"/>
          <w:lang w:val="sk-SK"/>
        </w:rPr>
      </w:pPr>
      <w:r w:rsidRPr="00F31CAC">
        <w:rPr>
          <w:szCs w:val="24"/>
          <w:lang w:val="sk-SK"/>
        </w:rPr>
        <w:t>Výpočet efektívnej sadzby dane a </w:t>
      </w:r>
      <w:proofErr w:type="spellStart"/>
      <w:r w:rsidRPr="00F31CAC">
        <w:rPr>
          <w:szCs w:val="24"/>
          <w:lang w:val="sk-SK"/>
        </w:rPr>
        <w:t>dorovnávacej</w:t>
      </w:r>
      <w:proofErr w:type="spellEnd"/>
      <w:r w:rsidRPr="00F31CAC">
        <w:rPr>
          <w:szCs w:val="24"/>
          <w:lang w:val="sk-SK"/>
        </w:rPr>
        <w:t xml:space="preserve"> dane vo vzťahu k členom skupiny spoločného podniku sa uplatňuje tak, ako keby boli základnými subjektmi samostatnej nadnárodnej skupiny podnikov alebo veľkej vnútroštátnej skupiny a spoločný podnik </w:t>
      </w:r>
      <w:r w:rsidR="00B92494" w:rsidRPr="00F31CAC">
        <w:rPr>
          <w:szCs w:val="24"/>
          <w:lang w:val="sk-SK"/>
        </w:rPr>
        <w:t xml:space="preserve">by </w:t>
      </w:r>
      <w:r w:rsidRPr="00F31CAC">
        <w:rPr>
          <w:szCs w:val="24"/>
          <w:lang w:val="sk-SK"/>
        </w:rPr>
        <w:t>bol hlavným materským subjektom tejto skupiny.</w:t>
      </w:r>
    </w:p>
    <w:p w14:paraId="5553FB91" w14:textId="77777777" w:rsidR="004D5AC9" w:rsidRPr="00F31CAC" w:rsidRDefault="004D5AC9" w:rsidP="00ED6AD7">
      <w:pPr>
        <w:spacing w:after="120" w:line="240" w:lineRule="auto"/>
        <w:jc w:val="center"/>
        <w:rPr>
          <w:rFonts w:ascii="Times New Roman" w:hAnsi="Times New Roman" w:cs="Times New Roman"/>
          <w:b/>
          <w:sz w:val="24"/>
          <w:szCs w:val="24"/>
        </w:rPr>
      </w:pPr>
    </w:p>
    <w:p w14:paraId="7EC60597" w14:textId="36E6F50E" w:rsidR="00CB484B" w:rsidRPr="00F31CAC" w:rsidRDefault="003213F0" w:rsidP="00630C9F">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27</w:t>
      </w:r>
      <w:r w:rsidR="00CB484B" w:rsidRPr="00F31CAC">
        <w:rPr>
          <w:rFonts w:ascii="Times New Roman" w:hAnsi="Times New Roman" w:cs="Times New Roman"/>
          <w:sz w:val="24"/>
          <w:szCs w:val="24"/>
        </w:rPr>
        <w:br/>
      </w:r>
      <w:r w:rsidR="00CB484B" w:rsidRPr="00F31CAC">
        <w:rPr>
          <w:rFonts w:ascii="Times New Roman" w:hAnsi="Times New Roman" w:cs="Times New Roman"/>
          <w:b/>
          <w:sz w:val="24"/>
          <w:szCs w:val="24"/>
        </w:rPr>
        <w:t>Nadnárodné skupiny podnikov s viacerými materskými subjektmi</w:t>
      </w:r>
    </w:p>
    <w:p w14:paraId="0DD171C3" w14:textId="39E4F577" w:rsidR="00CB484B" w:rsidRPr="00F31CAC" w:rsidRDefault="00CB484B" w:rsidP="00630C9F">
      <w:pPr>
        <w:pStyle w:val="ManualNumPar1"/>
        <w:numPr>
          <w:ilvl w:val="0"/>
          <w:numId w:val="74"/>
        </w:numPr>
        <w:spacing w:before="0" w:line="240" w:lineRule="auto"/>
        <w:ind w:left="714" w:hanging="357"/>
        <w:jc w:val="both"/>
        <w:rPr>
          <w:bCs/>
          <w:szCs w:val="24"/>
          <w:lang w:val="sk-SK"/>
        </w:rPr>
      </w:pPr>
      <w:r w:rsidRPr="00F31CAC">
        <w:rPr>
          <w:szCs w:val="24"/>
          <w:lang w:val="sk-SK"/>
        </w:rPr>
        <w:t>Na účely výpočtu efektívnej sadzby dane a </w:t>
      </w:r>
      <w:proofErr w:type="spellStart"/>
      <w:r w:rsidRPr="00F31CAC">
        <w:rPr>
          <w:szCs w:val="24"/>
          <w:lang w:val="sk-SK"/>
        </w:rPr>
        <w:t>dorovnávacej</w:t>
      </w:r>
      <w:proofErr w:type="spellEnd"/>
      <w:r w:rsidRPr="00F31CAC">
        <w:rPr>
          <w:szCs w:val="24"/>
          <w:lang w:val="sk-SK"/>
        </w:rPr>
        <w:t xml:space="preserve"> dane </w:t>
      </w:r>
      <w:r w:rsidR="00BC4746" w:rsidRPr="00F31CAC">
        <w:rPr>
          <w:szCs w:val="24"/>
          <w:lang w:val="sk-SK"/>
        </w:rPr>
        <w:t>základných subjektov nadnárodnej</w:t>
      </w:r>
      <w:r w:rsidRPr="00F31CAC">
        <w:rPr>
          <w:szCs w:val="24"/>
          <w:lang w:val="sk-SK"/>
        </w:rPr>
        <w:t xml:space="preserve"> skupiny s viacerými materskými subjektmi</w:t>
      </w:r>
      <w:r w:rsidR="00BC4746" w:rsidRPr="00F31CAC">
        <w:rPr>
          <w:szCs w:val="24"/>
          <w:lang w:val="sk-SK"/>
        </w:rPr>
        <w:t xml:space="preserve"> sa rozumie</w:t>
      </w:r>
    </w:p>
    <w:p w14:paraId="3705FBB7" w14:textId="62E7C2F6" w:rsidR="00CB484B" w:rsidRPr="00F31CAC" w:rsidRDefault="00CB484B" w:rsidP="00630C9F">
      <w:pPr>
        <w:pStyle w:val="Point1"/>
        <w:numPr>
          <w:ilvl w:val="0"/>
          <w:numId w:val="85"/>
        </w:numPr>
        <w:spacing w:before="0" w:line="240" w:lineRule="auto"/>
        <w:ind w:left="1134" w:hanging="357"/>
        <w:jc w:val="both"/>
        <w:rPr>
          <w:bCs/>
          <w:szCs w:val="24"/>
          <w:lang w:val="sk-SK"/>
        </w:rPr>
      </w:pPr>
      <w:r w:rsidRPr="00F31CAC">
        <w:rPr>
          <w:szCs w:val="24"/>
          <w:lang w:val="sk-SK"/>
        </w:rPr>
        <w:t xml:space="preserve">nadnárodnou skupinou podnikov s viacerými materskými subjektmi dve alebo viaceré skupiny, v ktorých hlavné materské subjekty </w:t>
      </w:r>
      <w:r w:rsidR="001F2910" w:rsidRPr="00F31CAC">
        <w:rPr>
          <w:szCs w:val="24"/>
          <w:lang w:val="sk-SK"/>
        </w:rPr>
        <w:t xml:space="preserve">uzatvoria </w:t>
      </w:r>
      <w:r w:rsidRPr="00F31CAC">
        <w:rPr>
          <w:szCs w:val="24"/>
          <w:lang w:val="sk-SK"/>
        </w:rPr>
        <w:t>dohodu</w:t>
      </w:r>
      <w:r w:rsidR="001F2910" w:rsidRPr="00F31CAC">
        <w:rPr>
          <w:szCs w:val="24"/>
          <w:lang w:val="sk-SK"/>
        </w:rPr>
        <w:t xml:space="preserve"> vo forme</w:t>
      </w:r>
      <w:r w:rsidRPr="00F31CAC">
        <w:rPr>
          <w:szCs w:val="24"/>
          <w:lang w:val="sk-SK"/>
        </w:rPr>
        <w:t xml:space="preserve"> viazan</w:t>
      </w:r>
      <w:r w:rsidR="001F2910" w:rsidRPr="00F31CAC">
        <w:rPr>
          <w:szCs w:val="24"/>
          <w:lang w:val="sk-SK"/>
        </w:rPr>
        <w:t>ej</w:t>
      </w:r>
      <w:r w:rsidRPr="00F31CAC">
        <w:rPr>
          <w:szCs w:val="24"/>
          <w:lang w:val="sk-SK"/>
        </w:rPr>
        <w:t xml:space="preserve"> štruktúr</w:t>
      </w:r>
      <w:r w:rsidR="001F2910" w:rsidRPr="00F31CAC">
        <w:rPr>
          <w:szCs w:val="24"/>
          <w:lang w:val="sk-SK"/>
        </w:rPr>
        <w:t>y</w:t>
      </w:r>
      <w:r w:rsidRPr="00F31CAC">
        <w:rPr>
          <w:szCs w:val="24"/>
          <w:lang w:val="sk-SK"/>
        </w:rPr>
        <w:t xml:space="preserve"> alebo dohod</w:t>
      </w:r>
      <w:r w:rsidR="001F2910" w:rsidRPr="00F31CAC">
        <w:rPr>
          <w:szCs w:val="24"/>
          <w:lang w:val="sk-SK"/>
        </w:rPr>
        <w:t>u</w:t>
      </w:r>
      <w:r w:rsidRPr="00F31CAC">
        <w:rPr>
          <w:szCs w:val="24"/>
          <w:lang w:val="sk-SK"/>
        </w:rPr>
        <w:t xml:space="preserve"> o dvojitom kótovaní</w:t>
      </w:r>
      <w:r w:rsidR="00275B2E" w:rsidRPr="00F31CAC">
        <w:rPr>
          <w:szCs w:val="24"/>
          <w:lang w:val="sk-SK"/>
        </w:rPr>
        <w:t xml:space="preserve"> a</w:t>
      </w:r>
      <w:r w:rsidR="002E0EF5" w:rsidRPr="00F31CAC">
        <w:rPr>
          <w:szCs w:val="24"/>
          <w:lang w:val="sk-SK"/>
        </w:rPr>
        <w:t xml:space="preserve"> ak </w:t>
      </w:r>
      <w:r w:rsidRPr="00F31CAC">
        <w:rPr>
          <w:szCs w:val="24"/>
          <w:lang w:val="sk-SK"/>
        </w:rPr>
        <w:t xml:space="preserve">aspoň jeden subjekt alebo </w:t>
      </w:r>
      <w:r w:rsidR="002E0EF5" w:rsidRPr="00F31CAC">
        <w:rPr>
          <w:szCs w:val="24"/>
          <w:lang w:val="sk-SK"/>
        </w:rPr>
        <w:lastRenderedPageBreak/>
        <w:t xml:space="preserve">jedna </w:t>
      </w:r>
      <w:r w:rsidRPr="00F31CAC">
        <w:rPr>
          <w:szCs w:val="24"/>
          <w:lang w:val="sk-SK"/>
        </w:rPr>
        <w:t>stál</w:t>
      </w:r>
      <w:r w:rsidR="001F2910" w:rsidRPr="00F31CAC">
        <w:rPr>
          <w:szCs w:val="24"/>
          <w:lang w:val="sk-SK"/>
        </w:rPr>
        <w:t>a</w:t>
      </w:r>
      <w:r w:rsidRPr="00F31CAC">
        <w:rPr>
          <w:szCs w:val="24"/>
          <w:lang w:val="sk-SK"/>
        </w:rPr>
        <w:t xml:space="preserve"> prevádzkareň </w:t>
      </w:r>
      <w:r w:rsidR="002E0EF5" w:rsidRPr="00F31CAC">
        <w:rPr>
          <w:szCs w:val="24"/>
          <w:lang w:val="sk-SK"/>
        </w:rPr>
        <w:t>týchto skupín sú umiestnené mimo územia Slovenskej republiky</w:t>
      </w:r>
      <w:r w:rsidRPr="00F31CAC">
        <w:rPr>
          <w:szCs w:val="24"/>
          <w:lang w:val="sk-SK"/>
        </w:rPr>
        <w:t>,</w:t>
      </w:r>
    </w:p>
    <w:p w14:paraId="7B9665F5" w14:textId="77777777" w:rsidR="00CB484B" w:rsidRPr="00F31CAC" w:rsidRDefault="00CB484B" w:rsidP="00630C9F">
      <w:pPr>
        <w:pStyle w:val="Point1"/>
        <w:numPr>
          <w:ilvl w:val="0"/>
          <w:numId w:val="85"/>
        </w:numPr>
        <w:spacing w:before="0" w:line="240" w:lineRule="auto"/>
        <w:ind w:left="1134" w:hanging="357"/>
        <w:jc w:val="both"/>
        <w:rPr>
          <w:bCs/>
          <w:szCs w:val="24"/>
          <w:lang w:val="sk-SK"/>
        </w:rPr>
      </w:pPr>
      <w:r w:rsidRPr="00F31CAC">
        <w:rPr>
          <w:szCs w:val="24"/>
          <w:lang w:val="sk-SK"/>
        </w:rPr>
        <w:t>viazanou štruktúrou dohoda uzavretá dvomi alebo viacerými hlavnými materskými subjektmi samostatných skupín, na základe ktorej</w:t>
      </w:r>
    </w:p>
    <w:p w14:paraId="53D256F9" w14:textId="1B86C572" w:rsidR="00CB484B" w:rsidRPr="00F31CAC" w:rsidRDefault="00CB484B" w:rsidP="00630C9F">
      <w:pPr>
        <w:pStyle w:val="Point2"/>
        <w:numPr>
          <w:ilvl w:val="0"/>
          <w:numId w:val="82"/>
        </w:numPr>
        <w:spacing w:before="0" w:line="240" w:lineRule="auto"/>
        <w:ind w:left="1559" w:hanging="357"/>
        <w:jc w:val="both"/>
        <w:rPr>
          <w:bCs/>
          <w:szCs w:val="24"/>
          <w:lang w:val="sk-SK"/>
        </w:rPr>
      </w:pPr>
      <w:r w:rsidRPr="00F31CAC">
        <w:rPr>
          <w:szCs w:val="24"/>
          <w:lang w:val="sk-SK"/>
        </w:rPr>
        <w:t xml:space="preserve">50 % alebo viac vlastníckych podielov v hlavných materských subjektoch samostatných skupín </w:t>
      </w:r>
      <w:r w:rsidR="001F2910" w:rsidRPr="00F31CAC">
        <w:rPr>
          <w:szCs w:val="24"/>
          <w:lang w:val="sk-SK"/>
        </w:rPr>
        <w:t>sú</w:t>
      </w:r>
      <w:r w:rsidRPr="00F31CAC">
        <w:rPr>
          <w:szCs w:val="24"/>
          <w:lang w:val="sk-SK"/>
        </w:rPr>
        <w:t> z dôvodu formy vlastníctva, obmedzení prevodu alebo iných podmienok navzájom prepojené a nemožno ich previesť ani s nimi obchodovať samostatne</w:t>
      </w:r>
      <w:r w:rsidR="001F2910" w:rsidRPr="00F31CAC">
        <w:rPr>
          <w:szCs w:val="24"/>
          <w:lang w:val="sk-SK"/>
        </w:rPr>
        <w:t>, pričom, ak sú kótované na burze, sú kótované za jednotnú cenu,</w:t>
      </w:r>
    </w:p>
    <w:p w14:paraId="475F68BF" w14:textId="47CA3023" w:rsidR="00CB484B" w:rsidRPr="00F31CAC" w:rsidRDefault="00CB484B" w:rsidP="00630C9F">
      <w:pPr>
        <w:pStyle w:val="Point2"/>
        <w:numPr>
          <w:ilvl w:val="0"/>
          <w:numId w:val="82"/>
        </w:numPr>
        <w:spacing w:before="0" w:line="240" w:lineRule="auto"/>
        <w:ind w:left="1559" w:hanging="357"/>
        <w:jc w:val="both"/>
        <w:rPr>
          <w:bCs/>
          <w:szCs w:val="24"/>
          <w:lang w:val="sk-SK"/>
        </w:rPr>
      </w:pPr>
      <w:r w:rsidRPr="00F31CAC">
        <w:rPr>
          <w:szCs w:val="24"/>
          <w:lang w:val="sk-SK"/>
        </w:rPr>
        <w:t>jeden z hlavných materských subjektov zostavuje konsolidovanú účtovnú závierku, v ktorej sa majetok, záväzky, výnosy, náklady a p</w:t>
      </w:r>
      <w:r w:rsidR="00517A6C" w:rsidRPr="00F31CAC">
        <w:rPr>
          <w:szCs w:val="24"/>
          <w:lang w:val="sk-SK"/>
        </w:rPr>
        <w:t>eňažné toky všetkých subjektov skupín</w:t>
      </w:r>
      <w:r w:rsidRPr="00F31CAC">
        <w:rPr>
          <w:szCs w:val="24"/>
          <w:lang w:val="sk-SK"/>
        </w:rPr>
        <w:t xml:space="preserve"> vykazujú spoločne ako majetok, záväzky, výnosy, náklady a peňažné tok</w:t>
      </w:r>
      <w:r w:rsidR="00517A6C" w:rsidRPr="00F31CAC">
        <w:rPr>
          <w:szCs w:val="24"/>
          <w:lang w:val="sk-SK"/>
        </w:rPr>
        <w:t>y jedinej hospodárskej jednotky</w:t>
      </w:r>
      <w:r w:rsidRPr="00F31CAC">
        <w:rPr>
          <w:szCs w:val="24"/>
          <w:lang w:val="sk-SK"/>
        </w:rPr>
        <w:t xml:space="preserve"> a v súvislosti s ktorou sa na základe regulačného režimu musí vykonávať externý audit,</w:t>
      </w:r>
    </w:p>
    <w:p w14:paraId="32423C82" w14:textId="5A63E886" w:rsidR="00CB484B" w:rsidRPr="00F31CAC" w:rsidRDefault="00517A6C" w:rsidP="00630C9F">
      <w:pPr>
        <w:pStyle w:val="Point1"/>
        <w:numPr>
          <w:ilvl w:val="0"/>
          <w:numId w:val="85"/>
        </w:numPr>
        <w:spacing w:before="0" w:line="240" w:lineRule="auto"/>
        <w:ind w:left="1134" w:hanging="357"/>
        <w:jc w:val="both"/>
        <w:rPr>
          <w:bCs/>
          <w:szCs w:val="24"/>
          <w:lang w:val="sk-SK"/>
        </w:rPr>
      </w:pPr>
      <w:r w:rsidRPr="00F31CAC">
        <w:rPr>
          <w:szCs w:val="24"/>
          <w:lang w:val="sk-SK"/>
        </w:rPr>
        <w:t>dohodou o dvojitom kótovaní do</w:t>
      </w:r>
      <w:r w:rsidR="00CB484B" w:rsidRPr="00F31CAC">
        <w:rPr>
          <w:szCs w:val="24"/>
          <w:lang w:val="sk-SK"/>
        </w:rPr>
        <w:t>hoda uzavretá dvomi alebo viacerými hlavnými materskými subjektmi samostatných skupín, na základe ktorej</w:t>
      </w:r>
    </w:p>
    <w:p w14:paraId="321807E4" w14:textId="77777777" w:rsidR="00CB484B" w:rsidRPr="00F31CAC" w:rsidRDefault="00CB484B" w:rsidP="00630C9F">
      <w:pPr>
        <w:pStyle w:val="Point2"/>
        <w:numPr>
          <w:ilvl w:val="0"/>
          <w:numId w:val="83"/>
        </w:numPr>
        <w:spacing w:before="0" w:line="240" w:lineRule="auto"/>
        <w:ind w:left="1559" w:hanging="357"/>
        <w:jc w:val="both"/>
        <w:rPr>
          <w:bCs/>
          <w:szCs w:val="24"/>
          <w:lang w:val="sk-SK"/>
        </w:rPr>
      </w:pPr>
      <w:r w:rsidRPr="00F31CAC">
        <w:rPr>
          <w:szCs w:val="24"/>
          <w:lang w:val="sk-SK"/>
        </w:rPr>
        <w:t>hlavné materské subjekty sa dohodnú na spojení svojich podnikateľských činností len na základe zmluvy,</w:t>
      </w:r>
    </w:p>
    <w:p w14:paraId="5EF3864D" w14:textId="6A92C9B0" w:rsidR="00CB484B" w:rsidRPr="00F31CAC" w:rsidRDefault="00CB484B" w:rsidP="00630C9F">
      <w:pPr>
        <w:pStyle w:val="Point2"/>
        <w:numPr>
          <w:ilvl w:val="0"/>
          <w:numId w:val="83"/>
        </w:numPr>
        <w:spacing w:before="0" w:line="240" w:lineRule="auto"/>
        <w:ind w:left="1559" w:hanging="357"/>
        <w:jc w:val="both"/>
        <w:rPr>
          <w:bCs/>
          <w:szCs w:val="24"/>
          <w:lang w:val="sk-SK"/>
        </w:rPr>
      </w:pPr>
      <w:r w:rsidRPr="00F31CAC">
        <w:rPr>
          <w:szCs w:val="24"/>
          <w:lang w:val="sk-SK"/>
        </w:rPr>
        <w:t>hla</w:t>
      </w:r>
      <w:r w:rsidR="00517A6C" w:rsidRPr="00F31CAC">
        <w:rPr>
          <w:szCs w:val="24"/>
          <w:lang w:val="sk-SK"/>
        </w:rPr>
        <w:t xml:space="preserve">vné materské subjekty vyplácajú svojim spoločníkom podiely na zisku (dividendy) alebo na likvidačnom zostatku </w:t>
      </w:r>
      <w:r w:rsidRPr="00F31CAC">
        <w:rPr>
          <w:szCs w:val="24"/>
          <w:lang w:val="sk-SK"/>
        </w:rPr>
        <w:t xml:space="preserve">na základe </w:t>
      </w:r>
      <w:r w:rsidR="000C7157" w:rsidRPr="00F31CAC">
        <w:rPr>
          <w:szCs w:val="24"/>
          <w:lang w:val="sk-SK"/>
        </w:rPr>
        <w:t>pevne určeného</w:t>
      </w:r>
      <w:r w:rsidRPr="00F31CAC">
        <w:rPr>
          <w:szCs w:val="24"/>
          <w:lang w:val="sk-SK"/>
        </w:rPr>
        <w:t xml:space="preserve"> pomeru,</w:t>
      </w:r>
    </w:p>
    <w:p w14:paraId="3F7414F6" w14:textId="46470B9C" w:rsidR="00CB484B" w:rsidRPr="00F31CAC" w:rsidRDefault="00CB484B" w:rsidP="00630C9F">
      <w:pPr>
        <w:pStyle w:val="Point2"/>
        <w:numPr>
          <w:ilvl w:val="0"/>
          <w:numId w:val="83"/>
        </w:numPr>
        <w:spacing w:before="0" w:line="240" w:lineRule="auto"/>
        <w:ind w:left="1559" w:hanging="357"/>
        <w:jc w:val="both"/>
        <w:rPr>
          <w:bCs/>
          <w:szCs w:val="24"/>
          <w:lang w:val="sk-SK"/>
        </w:rPr>
      </w:pPr>
      <w:r w:rsidRPr="00F31CAC">
        <w:rPr>
          <w:szCs w:val="24"/>
          <w:lang w:val="sk-SK"/>
        </w:rPr>
        <w:t xml:space="preserve">činnosti hlavných materských subjektov sú riadené ako </w:t>
      </w:r>
      <w:r w:rsidR="00517A6C" w:rsidRPr="00F31CAC">
        <w:rPr>
          <w:szCs w:val="24"/>
          <w:lang w:val="sk-SK"/>
        </w:rPr>
        <w:t>činnosti jedinej hospodárskej jednotky</w:t>
      </w:r>
      <w:r w:rsidRPr="00F31CAC">
        <w:rPr>
          <w:szCs w:val="24"/>
          <w:lang w:val="sk-SK"/>
        </w:rPr>
        <w:t xml:space="preserve"> na základe zmluvných dohôd, pr</w:t>
      </w:r>
      <w:r w:rsidR="00517A6C" w:rsidRPr="00F31CAC">
        <w:rPr>
          <w:szCs w:val="24"/>
          <w:lang w:val="sk-SK"/>
        </w:rPr>
        <w:t>ičom je zachovaná ich samostatná právna subjektivita</w:t>
      </w:r>
      <w:r w:rsidRPr="00F31CAC">
        <w:rPr>
          <w:szCs w:val="24"/>
          <w:lang w:val="sk-SK"/>
        </w:rPr>
        <w:t>,</w:t>
      </w:r>
    </w:p>
    <w:p w14:paraId="6354E4CD" w14:textId="0D978880" w:rsidR="00CB484B" w:rsidRPr="00F31CAC" w:rsidRDefault="00CB484B" w:rsidP="00630C9F">
      <w:pPr>
        <w:pStyle w:val="Point2"/>
        <w:numPr>
          <w:ilvl w:val="0"/>
          <w:numId w:val="83"/>
        </w:numPr>
        <w:spacing w:before="0" w:line="240" w:lineRule="auto"/>
        <w:ind w:left="1559" w:hanging="357"/>
        <w:jc w:val="both"/>
        <w:rPr>
          <w:bCs/>
          <w:szCs w:val="24"/>
          <w:lang w:val="sk-SK"/>
        </w:rPr>
      </w:pPr>
      <w:r w:rsidRPr="00F31CAC">
        <w:rPr>
          <w:szCs w:val="24"/>
          <w:lang w:val="sk-SK"/>
        </w:rPr>
        <w:t>vlastnícke podiely hlavných materských s</w:t>
      </w:r>
      <w:r w:rsidR="00517A6C" w:rsidRPr="00F31CAC">
        <w:rPr>
          <w:szCs w:val="24"/>
          <w:lang w:val="sk-SK"/>
        </w:rPr>
        <w:t xml:space="preserve">ubjektov, </w:t>
      </w:r>
      <w:r w:rsidRPr="00F31CAC">
        <w:rPr>
          <w:szCs w:val="24"/>
          <w:lang w:val="sk-SK"/>
        </w:rPr>
        <w:t>sú kótované, obchodované alebo prevádzané nezávisle na rôznych kapitálových trhoch a</w:t>
      </w:r>
    </w:p>
    <w:p w14:paraId="4ADA7898" w14:textId="3FD0C12B" w:rsidR="00CB484B" w:rsidRPr="00F31CAC" w:rsidRDefault="00CB484B" w:rsidP="00630C9F">
      <w:pPr>
        <w:pStyle w:val="Point2"/>
        <w:numPr>
          <w:ilvl w:val="0"/>
          <w:numId w:val="83"/>
        </w:numPr>
        <w:spacing w:before="0" w:line="240" w:lineRule="auto"/>
        <w:ind w:left="1559" w:hanging="357"/>
        <w:jc w:val="both"/>
        <w:rPr>
          <w:bCs/>
          <w:szCs w:val="24"/>
          <w:lang w:val="sk-SK"/>
        </w:rPr>
      </w:pPr>
      <w:r w:rsidRPr="00F31CAC">
        <w:rPr>
          <w:szCs w:val="24"/>
          <w:lang w:val="sk-SK"/>
        </w:rPr>
        <w:t>hlavné materské subjekty zostavujú konsolidovanú účtovnú závierku, v ktorej sa majetok, záväzky, výnosy, nák</w:t>
      </w:r>
      <w:r w:rsidR="00517A6C" w:rsidRPr="00F31CAC">
        <w:rPr>
          <w:szCs w:val="24"/>
          <w:lang w:val="sk-SK"/>
        </w:rPr>
        <w:t>lady a peňažné toky subjektov skupín</w:t>
      </w:r>
      <w:r w:rsidRPr="00F31CAC">
        <w:rPr>
          <w:szCs w:val="24"/>
          <w:lang w:val="sk-SK"/>
        </w:rPr>
        <w:t xml:space="preserve"> vykazujú spoločne ako majetok, záväzky, výnosy, náklady a peňažné tok</w:t>
      </w:r>
      <w:r w:rsidR="00517A6C" w:rsidRPr="00F31CAC">
        <w:rPr>
          <w:szCs w:val="24"/>
          <w:lang w:val="sk-SK"/>
        </w:rPr>
        <w:t>y jedinej hospodárskej jednotky</w:t>
      </w:r>
      <w:r w:rsidRPr="00F31CAC">
        <w:rPr>
          <w:szCs w:val="24"/>
          <w:lang w:val="sk-SK"/>
        </w:rPr>
        <w:t xml:space="preserve"> a v súvislosti s ktorou sa na základe regulačného režimu musí vykonávať externý audit.</w:t>
      </w:r>
    </w:p>
    <w:p w14:paraId="3A513D2E" w14:textId="7D8D7234" w:rsidR="00CB484B" w:rsidRPr="00F31CAC" w:rsidRDefault="00CB484B" w:rsidP="00ED6AD7">
      <w:pPr>
        <w:pStyle w:val="ManualNumPar1"/>
        <w:numPr>
          <w:ilvl w:val="0"/>
          <w:numId w:val="74"/>
        </w:numPr>
        <w:spacing w:before="0" w:line="240" w:lineRule="auto"/>
        <w:jc w:val="both"/>
        <w:rPr>
          <w:bCs/>
          <w:szCs w:val="24"/>
          <w:lang w:val="sk-SK"/>
        </w:rPr>
      </w:pPr>
      <w:r w:rsidRPr="00F31CAC">
        <w:rPr>
          <w:szCs w:val="24"/>
          <w:lang w:val="sk-SK"/>
        </w:rPr>
        <w:t xml:space="preserve">Ak sú subjekty a základné subjekty dvoch alebo viacerých skupín súčasťou nadnárodnej skupiny podnikov s viacerými materskými subjektmi, subjekty a základné subjekty každej skupiny sa považujú za členov jednej nadnárodnej skupiny podnikov s viacerými materskými subjektmi. </w:t>
      </w:r>
    </w:p>
    <w:p w14:paraId="59A4DF02" w14:textId="061FAE84" w:rsidR="00CB484B" w:rsidRPr="00F31CAC" w:rsidRDefault="00CB484B" w:rsidP="00ED6AD7">
      <w:pPr>
        <w:pStyle w:val="ManualNumPar1"/>
        <w:numPr>
          <w:ilvl w:val="0"/>
          <w:numId w:val="74"/>
        </w:numPr>
        <w:spacing w:before="0" w:line="240" w:lineRule="auto"/>
        <w:jc w:val="both"/>
        <w:rPr>
          <w:bCs/>
          <w:szCs w:val="24"/>
          <w:lang w:val="sk-SK"/>
        </w:rPr>
      </w:pPr>
      <w:r w:rsidRPr="00F31CAC">
        <w:rPr>
          <w:szCs w:val="24"/>
          <w:lang w:val="sk-SK"/>
        </w:rPr>
        <w:t xml:space="preserve">Subjekt, ktorý nie je vylúčeným subjektom podľa § </w:t>
      </w:r>
      <w:r w:rsidR="00700067" w:rsidRPr="00F31CAC">
        <w:rPr>
          <w:szCs w:val="24"/>
          <w:lang w:val="sk-SK"/>
        </w:rPr>
        <w:t>3</w:t>
      </w:r>
      <w:r w:rsidRPr="00F31CAC">
        <w:rPr>
          <w:szCs w:val="24"/>
          <w:lang w:val="sk-SK"/>
        </w:rPr>
        <w:t xml:space="preserve"> ods. 3, sa považuje za základný subjekt, ak je konsolidovaný v rámci nadnárodnej skupiny podnikov s viacerými materskými subjektmi, alebo ak jeho kontrolné podiely držia subjekty v nadnárodnej skupine podnikov s viacerými materskými subjektmi.</w:t>
      </w:r>
    </w:p>
    <w:p w14:paraId="250C2CA4" w14:textId="605C8EEF" w:rsidR="00CB484B" w:rsidRPr="00F31CAC" w:rsidRDefault="00CB484B" w:rsidP="00ED6AD7">
      <w:pPr>
        <w:pStyle w:val="ManualNumPar1"/>
        <w:numPr>
          <w:ilvl w:val="0"/>
          <w:numId w:val="74"/>
        </w:numPr>
        <w:spacing w:before="0" w:line="240" w:lineRule="auto"/>
        <w:jc w:val="both"/>
        <w:rPr>
          <w:bCs/>
          <w:szCs w:val="24"/>
          <w:lang w:val="sk-SK"/>
        </w:rPr>
      </w:pPr>
      <w:r w:rsidRPr="00F31CAC">
        <w:rPr>
          <w:szCs w:val="24"/>
          <w:lang w:val="sk-SK"/>
        </w:rPr>
        <w:t xml:space="preserve">Konsolidovaná účtovná závierka nadnárodnej skupiny podnikov s viacerými materskými subjektmi je kombinovaná konsolidovaná účtovná závierka </w:t>
      </w:r>
      <w:r w:rsidR="00790CBD" w:rsidRPr="00F31CAC">
        <w:rPr>
          <w:szCs w:val="24"/>
          <w:lang w:val="sk-SK"/>
        </w:rPr>
        <w:t>uvedená v odseku 1 písm. b) druhom bode  a písm. c) piatom bode</w:t>
      </w:r>
      <w:r w:rsidRPr="00F31CAC">
        <w:rPr>
          <w:szCs w:val="24"/>
          <w:lang w:val="sk-SK"/>
        </w:rPr>
        <w:t xml:space="preserve"> zostavená podľa prijateľného štandardu finančného účtovníctva, ktorý sa </w:t>
      </w:r>
      <w:r w:rsidR="005B6E40" w:rsidRPr="00F31CAC">
        <w:rPr>
          <w:szCs w:val="24"/>
          <w:lang w:val="sk-SK"/>
        </w:rPr>
        <w:t xml:space="preserve">na účely výpočtu </w:t>
      </w:r>
      <w:proofErr w:type="spellStart"/>
      <w:r w:rsidR="005B6E40" w:rsidRPr="00F31CAC">
        <w:rPr>
          <w:szCs w:val="24"/>
          <w:lang w:val="sk-SK"/>
        </w:rPr>
        <w:t>dorovnávacej</w:t>
      </w:r>
      <w:proofErr w:type="spellEnd"/>
      <w:r w:rsidR="005B6E40" w:rsidRPr="00F31CAC">
        <w:rPr>
          <w:szCs w:val="24"/>
          <w:lang w:val="sk-SK"/>
        </w:rPr>
        <w:t xml:space="preserve"> dane týchto skupín </w:t>
      </w:r>
      <w:r w:rsidRPr="00F31CAC">
        <w:rPr>
          <w:szCs w:val="24"/>
          <w:lang w:val="sk-SK"/>
        </w:rPr>
        <w:t>považuje za účtovný štandard hlavného materského subjektu.</w:t>
      </w:r>
    </w:p>
    <w:p w14:paraId="4EF74F6F" w14:textId="10D9A501" w:rsidR="00586EDC" w:rsidRPr="00F31CAC" w:rsidRDefault="00CB484B" w:rsidP="00ED6AD7">
      <w:pPr>
        <w:pStyle w:val="ManualNumPar1"/>
        <w:numPr>
          <w:ilvl w:val="0"/>
          <w:numId w:val="74"/>
        </w:numPr>
        <w:spacing w:before="0" w:line="240" w:lineRule="auto"/>
        <w:jc w:val="both"/>
        <w:rPr>
          <w:szCs w:val="24"/>
          <w:lang w:val="sk-SK"/>
        </w:rPr>
      </w:pPr>
      <w:r w:rsidRPr="00F31CAC">
        <w:rPr>
          <w:szCs w:val="24"/>
          <w:lang w:val="sk-SK"/>
        </w:rPr>
        <w:lastRenderedPageBreak/>
        <w:t>Hlavné materské subjekty samostatných skupín, ktoré tvoria nadnárodnú skupinu podnikov s viacerými materskými subjektmi, sú hlavnými materskými subjektmi nadnárodnej skupiny podnikov s viacerými materskými subjektmi.</w:t>
      </w:r>
      <w:r w:rsidR="00B240B7" w:rsidRPr="00F31CAC">
        <w:rPr>
          <w:szCs w:val="24"/>
          <w:lang w:val="sk-SK"/>
        </w:rPr>
        <w:t xml:space="preserve"> </w:t>
      </w:r>
    </w:p>
    <w:p w14:paraId="089BCFF0" w14:textId="77777777" w:rsidR="00630C9F" w:rsidRPr="00F31CAC" w:rsidRDefault="00630C9F" w:rsidP="00BD5B2B">
      <w:pPr>
        <w:spacing w:after="120" w:line="240" w:lineRule="auto"/>
        <w:jc w:val="both"/>
        <w:rPr>
          <w:rFonts w:ascii="Times New Roman" w:hAnsi="Times New Roman" w:cs="Times New Roman"/>
          <w:sz w:val="24"/>
          <w:szCs w:val="24"/>
        </w:rPr>
      </w:pPr>
    </w:p>
    <w:p w14:paraId="098B9B4F" w14:textId="2B2F9626" w:rsidR="00CB484B" w:rsidRPr="00F31CAC" w:rsidRDefault="00CB484B" w:rsidP="00630C9F">
      <w:pPr>
        <w:pStyle w:val="Titrearticle"/>
        <w:spacing w:before="0" w:after="240"/>
        <w:rPr>
          <w:b/>
          <w:bCs/>
          <w:i w:val="0"/>
          <w:szCs w:val="24"/>
          <w:lang w:val="sk-SK"/>
        </w:rPr>
      </w:pPr>
      <w:r w:rsidRPr="00F31CAC">
        <w:rPr>
          <w:b/>
          <w:i w:val="0"/>
          <w:szCs w:val="24"/>
          <w:lang w:val="sk-SK"/>
        </w:rPr>
        <w:t xml:space="preserve">§ </w:t>
      </w:r>
      <w:r w:rsidR="003213F0" w:rsidRPr="00F31CAC">
        <w:rPr>
          <w:b/>
          <w:i w:val="0"/>
          <w:szCs w:val="24"/>
          <w:lang w:val="sk-SK"/>
        </w:rPr>
        <w:t>28</w:t>
      </w:r>
      <w:r w:rsidRPr="00F31CAC">
        <w:rPr>
          <w:b/>
          <w:i w:val="0"/>
          <w:szCs w:val="24"/>
          <w:lang w:val="sk-SK"/>
        </w:rPr>
        <w:br/>
      </w:r>
      <w:r w:rsidR="00A23A19" w:rsidRPr="00F31CAC">
        <w:rPr>
          <w:b/>
          <w:i w:val="0"/>
          <w:szCs w:val="24"/>
          <w:lang w:val="sk-SK"/>
        </w:rPr>
        <w:t>Investičný</w:t>
      </w:r>
      <w:r w:rsidRPr="00F31CAC">
        <w:rPr>
          <w:b/>
          <w:i w:val="0"/>
          <w:szCs w:val="24"/>
          <w:lang w:val="sk-SK"/>
        </w:rPr>
        <w:t xml:space="preserve"> subjekt</w:t>
      </w:r>
    </w:p>
    <w:p w14:paraId="4BD1E4DD" w14:textId="30557AD9" w:rsidR="00CB484B" w:rsidRPr="00F31CAC" w:rsidRDefault="00CB484B" w:rsidP="00630C9F">
      <w:pPr>
        <w:pStyle w:val="ManualNumPar1"/>
        <w:numPr>
          <w:ilvl w:val="0"/>
          <w:numId w:val="89"/>
        </w:numPr>
        <w:spacing w:before="0" w:line="240" w:lineRule="auto"/>
        <w:ind w:left="714" w:hanging="357"/>
        <w:jc w:val="both"/>
        <w:rPr>
          <w:bCs/>
          <w:szCs w:val="24"/>
          <w:lang w:val="sk-SK"/>
        </w:rPr>
      </w:pPr>
      <w:r w:rsidRPr="00F31CAC">
        <w:rPr>
          <w:szCs w:val="24"/>
          <w:lang w:val="sk-SK"/>
        </w:rPr>
        <w:t xml:space="preserve">Ak </w:t>
      </w:r>
      <w:r w:rsidR="007B350B" w:rsidRPr="00F31CAC">
        <w:rPr>
          <w:szCs w:val="24"/>
          <w:lang w:val="sk-SK"/>
        </w:rPr>
        <w:t xml:space="preserve">je </w:t>
      </w:r>
      <w:r w:rsidRPr="00F31CAC">
        <w:rPr>
          <w:szCs w:val="24"/>
          <w:lang w:val="sk-SK"/>
        </w:rPr>
        <w:t>základným subjektom nadnárodnej skupiny podnikov ale</w:t>
      </w:r>
      <w:r w:rsidR="007B350B" w:rsidRPr="00F31CAC">
        <w:rPr>
          <w:szCs w:val="24"/>
          <w:lang w:val="sk-SK"/>
        </w:rPr>
        <w:t>bo veľkej vnútroštátnej skupiny</w:t>
      </w:r>
      <w:r w:rsidR="00A23A19" w:rsidRPr="00F31CAC">
        <w:rPr>
          <w:szCs w:val="24"/>
          <w:lang w:val="sk-SK"/>
        </w:rPr>
        <w:t xml:space="preserve"> </w:t>
      </w:r>
      <w:r w:rsidRPr="00F31CAC">
        <w:rPr>
          <w:szCs w:val="24"/>
          <w:lang w:val="sk-SK"/>
        </w:rPr>
        <w:t>investičný subjekt, ktorý nie je transparentným subjektom a ktor</w:t>
      </w:r>
      <w:r w:rsidR="00A23A19" w:rsidRPr="00F31CAC">
        <w:rPr>
          <w:szCs w:val="24"/>
          <w:lang w:val="sk-SK"/>
        </w:rPr>
        <w:t>ý neprijal rozhodnutie podľa § 29</w:t>
      </w:r>
      <w:r w:rsidRPr="00F31CAC">
        <w:rPr>
          <w:szCs w:val="24"/>
          <w:lang w:val="sk-SK"/>
        </w:rPr>
        <w:t xml:space="preserve"> a</w:t>
      </w:r>
      <w:r w:rsidR="00A23A19" w:rsidRPr="00F31CAC">
        <w:rPr>
          <w:szCs w:val="24"/>
          <w:lang w:val="sk-SK"/>
        </w:rPr>
        <w:t>lebo</w:t>
      </w:r>
      <w:r w:rsidRPr="00F31CAC">
        <w:rPr>
          <w:szCs w:val="24"/>
          <w:lang w:val="sk-SK"/>
        </w:rPr>
        <w:t> </w:t>
      </w:r>
      <w:r w:rsidR="00790CBD" w:rsidRPr="00F31CAC">
        <w:rPr>
          <w:szCs w:val="24"/>
          <w:lang w:val="sk-SK"/>
        </w:rPr>
        <w:t xml:space="preserve">§ </w:t>
      </w:r>
      <w:r w:rsidR="00A23A19" w:rsidRPr="00F31CAC">
        <w:rPr>
          <w:szCs w:val="24"/>
          <w:lang w:val="sk-SK"/>
        </w:rPr>
        <w:t>30</w:t>
      </w:r>
      <w:r w:rsidRPr="00F31CAC">
        <w:rPr>
          <w:szCs w:val="24"/>
          <w:lang w:val="sk-SK"/>
        </w:rPr>
        <w:t xml:space="preserve">, efektívna sadzba dane takéhoto investičného subjektu sa vypočíta oddelene od efektívnej sadzby </w:t>
      </w:r>
      <w:r w:rsidR="00F67653" w:rsidRPr="00F31CAC">
        <w:rPr>
          <w:szCs w:val="24"/>
          <w:lang w:val="sk-SK"/>
        </w:rPr>
        <w:t xml:space="preserve">dane </w:t>
      </w:r>
      <w:r w:rsidR="00A23A19" w:rsidRPr="00F31CAC">
        <w:rPr>
          <w:szCs w:val="24"/>
          <w:lang w:val="sk-SK"/>
        </w:rPr>
        <w:t>ostatných základných subjektov</w:t>
      </w:r>
      <w:r w:rsidRPr="00F31CAC">
        <w:rPr>
          <w:szCs w:val="24"/>
          <w:lang w:val="sk-SK"/>
        </w:rPr>
        <w:t>.</w:t>
      </w:r>
    </w:p>
    <w:p w14:paraId="70A74B52" w14:textId="7FDDEF38" w:rsidR="007C6317" w:rsidRPr="00F31CAC" w:rsidRDefault="00CB484B" w:rsidP="00630C9F">
      <w:pPr>
        <w:pStyle w:val="ManualNumPar1"/>
        <w:numPr>
          <w:ilvl w:val="0"/>
          <w:numId w:val="89"/>
        </w:numPr>
        <w:spacing w:before="0" w:line="240" w:lineRule="auto"/>
        <w:ind w:left="714" w:hanging="357"/>
        <w:jc w:val="both"/>
        <w:rPr>
          <w:bCs/>
          <w:szCs w:val="24"/>
          <w:lang w:val="sk-SK"/>
        </w:rPr>
      </w:pPr>
      <w:r w:rsidRPr="00F31CAC">
        <w:rPr>
          <w:szCs w:val="24"/>
          <w:lang w:val="sk-SK"/>
        </w:rPr>
        <w:t xml:space="preserve">Efektívna sadzba dane investičného subjektu podľa odseku 1 sa rovná </w:t>
      </w:r>
      <w:r w:rsidR="00F67653" w:rsidRPr="00F31CAC">
        <w:rPr>
          <w:szCs w:val="24"/>
          <w:lang w:val="sk-SK"/>
        </w:rPr>
        <w:t xml:space="preserve">podielu </w:t>
      </w:r>
      <w:r w:rsidR="004557C6" w:rsidRPr="00F31CAC">
        <w:rPr>
          <w:szCs w:val="24"/>
          <w:lang w:val="sk-SK"/>
        </w:rPr>
        <w:t xml:space="preserve">sumy </w:t>
      </w:r>
      <w:r w:rsidR="00F67653" w:rsidRPr="00F31CAC">
        <w:rPr>
          <w:szCs w:val="24"/>
          <w:lang w:val="sk-SK"/>
        </w:rPr>
        <w:t>jeho upravených zahrnutých daní a</w:t>
      </w:r>
      <w:r w:rsidRPr="00F31CAC">
        <w:rPr>
          <w:szCs w:val="24"/>
          <w:lang w:val="sk-SK"/>
        </w:rPr>
        <w:t xml:space="preserve"> </w:t>
      </w:r>
      <w:r w:rsidR="00F67653" w:rsidRPr="00F31CAC">
        <w:rPr>
          <w:szCs w:val="24"/>
          <w:lang w:val="sk-SK"/>
        </w:rPr>
        <w:t>sumy</w:t>
      </w:r>
      <w:r w:rsidRPr="00F31CAC">
        <w:rPr>
          <w:szCs w:val="24"/>
          <w:lang w:val="sk-SK"/>
        </w:rPr>
        <w:t xml:space="preserve"> </w:t>
      </w:r>
      <w:proofErr w:type="spellStart"/>
      <w:r w:rsidR="004557C6" w:rsidRPr="00F31CAC">
        <w:rPr>
          <w:szCs w:val="24"/>
          <w:lang w:val="sk-SK"/>
        </w:rPr>
        <w:t>priraditeľného</w:t>
      </w:r>
      <w:proofErr w:type="spellEnd"/>
      <w:r w:rsidR="004557C6" w:rsidRPr="00F31CAC">
        <w:rPr>
          <w:szCs w:val="24"/>
          <w:lang w:val="sk-SK"/>
        </w:rPr>
        <w:t xml:space="preserve"> podielu nadnárodnej skupiny podnikov alebo veľkej vnútroštátnej skupiny na </w:t>
      </w:r>
      <w:r w:rsidR="00E14AE4" w:rsidRPr="00F31CAC">
        <w:rPr>
          <w:szCs w:val="24"/>
          <w:lang w:val="sk-SK"/>
        </w:rPr>
        <w:t>oprávnen</w:t>
      </w:r>
      <w:r w:rsidR="004557C6" w:rsidRPr="00F31CAC">
        <w:rPr>
          <w:szCs w:val="24"/>
          <w:lang w:val="sk-SK"/>
        </w:rPr>
        <w:t>om</w:t>
      </w:r>
      <w:r w:rsidR="00E14AE4" w:rsidRPr="00F31CAC">
        <w:rPr>
          <w:szCs w:val="24"/>
          <w:lang w:val="sk-SK"/>
        </w:rPr>
        <w:t xml:space="preserve"> príjm</w:t>
      </w:r>
      <w:r w:rsidR="004557C6" w:rsidRPr="00F31CAC">
        <w:rPr>
          <w:szCs w:val="24"/>
          <w:lang w:val="sk-SK"/>
        </w:rPr>
        <w:t>e</w:t>
      </w:r>
      <w:r w:rsidRPr="00F31CAC">
        <w:rPr>
          <w:szCs w:val="24"/>
          <w:lang w:val="sk-SK"/>
        </w:rPr>
        <w:t xml:space="preserve"> alebo oprávnenej strat</w:t>
      </w:r>
      <w:r w:rsidR="004557C6" w:rsidRPr="00F31CAC">
        <w:rPr>
          <w:szCs w:val="24"/>
          <w:lang w:val="sk-SK"/>
        </w:rPr>
        <w:t>e investičného subjektu</w:t>
      </w:r>
      <w:r w:rsidRPr="00F31CAC">
        <w:rPr>
          <w:szCs w:val="24"/>
          <w:lang w:val="sk-SK"/>
        </w:rPr>
        <w:t xml:space="preserve">. </w:t>
      </w:r>
    </w:p>
    <w:p w14:paraId="6769D126" w14:textId="1B49D61B" w:rsidR="00CB484B" w:rsidRPr="00F31CAC" w:rsidRDefault="00CB484B" w:rsidP="00630C9F">
      <w:pPr>
        <w:pStyle w:val="ManualNumPar1"/>
        <w:numPr>
          <w:ilvl w:val="0"/>
          <w:numId w:val="89"/>
        </w:numPr>
        <w:spacing w:before="0" w:line="240" w:lineRule="auto"/>
        <w:ind w:left="714" w:hanging="357"/>
        <w:jc w:val="both"/>
        <w:rPr>
          <w:bCs/>
          <w:szCs w:val="24"/>
          <w:lang w:val="sk-SK"/>
        </w:rPr>
      </w:pPr>
      <w:r w:rsidRPr="00F31CAC">
        <w:rPr>
          <w:szCs w:val="24"/>
          <w:lang w:val="sk-SK"/>
        </w:rPr>
        <w:t>Ak sa v  </w:t>
      </w:r>
      <w:r w:rsidR="00A23A19" w:rsidRPr="00F31CAC">
        <w:rPr>
          <w:szCs w:val="24"/>
          <w:lang w:val="sk-SK"/>
        </w:rPr>
        <w:t>Slovenskej republike</w:t>
      </w:r>
      <w:r w:rsidRPr="00F31CAC">
        <w:rPr>
          <w:szCs w:val="24"/>
          <w:lang w:val="sk-SK"/>
        </w:rPr>
        <w:t xml:space="preserve"> nachádza viac ako jeden investičný subjekt, ich efektívna sadzba dane sa vypočíta </w:t>
      </w:r>
      <w:r w:rsidR="00E14AE4" w:rsidRPr="00F31CAC">
        <w:rPr>
          <w:szCs w:val="24"/>
          <w:lang w:val="sk-SK"/>
        </w:rPr>
        <w:t>ako podiel súčtu</w:t>
      </w:r>
      <w:r w:rsidRPr="00F31CAC">
        <w:rPr>
          <w:szCs w:val="24"/>
          <w:lang w:val="sk-SK"/>
        </w:rPr>
        <w:t xml:space="preserve"> ich upravených zahrnutých daní </w:t>
      </w:r>
      <w:r w:rsidR="007C6317" w:rsidRPr="00F31CAC">
        <w:rPr>
          <w:szCs w:val="24"/>
          <w:lang w:val="sk-SK"/>
        </w:rPr>
        <w:t>a</w:t>
      </w:r>
      <w:r w:rsidR="00E14AE4" w:rsidRPr="00F31CAC">
        <w:rPr>
          <w:szCs w:val="24"/>
          <w:lang w:val="sk-SK"/>
        </w:rPr>
        <w:t xml:space="preserve"> súčtu </w:t>
      </w:r>
      <w:proofErr w:type="spellStart"/>
      <w:r w:rsidR="004557C6" w:rsidRPr="00F31CAC">
        <w:rPr>
          <w:szCs w:val="24"/>
          <w:lang w:val="sk-SK"/>
        </w:rPr>
        <w:t>priraditeľného</w:t>
      </w:r>
      <w:proofErr w:type="spellEnd"/>
      <w:r w:rsidR="004557C6" w:rsidRPr="00F31CAC">
        <w:rPr>
          <w:szCs w:val="24"/>
          <w:lang w:val="sk-SK"/>
        </w:rPr>
        <w:t xml:space="preserve"> podielu nadnárodnej skupiny podnikov alebo veľkej vnútroštátnej skupiny na ich</w:t>
      </w:r>
      <w:r w:rsidR="00E14AE4" w:rsidRPr="00F31CAC">
        <w:rPr>
          <w:szCs w:val="24"/>
          <w:lang w:val="sk-SK"/>
        </w:rPr>
        <w:t xml:space="preserve"> </w:t>
      </w:r>
      <w:r w:rsidRPr="00F31CAC">
        <w:rPr>
          <w:szCs w:val="24"/>
          <w:lang w:val="sk-SK"/>
        </w:rPr>
        <w:t>oprávnen</w:t>
      </w:r>
      <w:r w:rsidR="004557C6" w:rsidRPr="00F31CAC">
        <w:rPr>
          <w:szCs w:val="24"/>
          <w:lang w:val="sk-SK"/>
        </w:rPr>
        <w:t>om</w:t>
      </w:r>
      <w:r w:rsidRPr="00F31CAC">
        <w:rPr>
          <w:szCs w:val="24"/>
          <w:lang w:val="sk-SK"/>
        </w:rPr>
        <w:t xml:space="preserve"> príjm</w:t>
      </w:r>
      <w:r w:rsidR="004557C6" w:rsidRPr="00F31CAC">
        <w:rPr>
          <w:szCs w:val="24"/>
          <w:lang w:val="sk-SK"/>
        </w:rPr>
        <w:t>e</w:t>
      </w:r>
      <w:r w:rsidRPr="00F31CAC">
        <w:rPr>
          <w:szCs w:val="24"/>
          <w:lang w:val="sk-SK"/>
        </w:rPr>
        <w:t xml:space="preserve"> alebo oprávnenej strat</w:t>
      </w:r>
      <w:r w:rsidR="004557C6" w:rsidRPr="00F31CAC">
        <w:rPr>
          <w:szCs w:val="24"/>
          <w:lang w:val="sk-SK"/>
        </w:rPr>
        <w:t>e</w:t>
      </w:r>
      <w:r w:rsidRPr="00F31CAC">
        <w:rPr>
          <w:szCs w:val="24"/>
          <w:lang w:val="sk-SK"/>
        </w:rPr>
        <w:t>.</w:t>
      </w:r>
    </w:p>
    <w:p w14:paraId="721A1CC9" w14:textId="05C3A48D" w:rsidR="004557C6" w:rsidRPr="00F31CAC" w:rsidRDefault="004557C6" w:rsidP="00630C9F">
      <w:pPr>
        <w:pStyle w:val="ManualNumPar1"/>
        <w:numPr>
          <w:ilvl w:val="0"/>
          <w:numId w:val="89"/>
        </w:numPr>
        <w:spacing w:before="0" w:line="240" w:lineRule="auto"/>
        <w:ind w:left="714" w:hanging="357"/>
        <w:jc w:val="both"/>
        <w:rPr>
          <w:bCs/>
          <w:szCs w:val="24"/>
          <w:lang w:val="sk-SK"/>
        </w:rPr>
      </w:pPr>
      <w:r w:rsidRPr="00F31CAC">
        <w:rPr>
          <w:szCs w:val="24"/>
          <w:lang w:val="sk-SK"/>
        </w:rPr>
        <w:t xml:space="preserve">Upravené zahrnuté dane investičného subjektu </w:t>
      </w:r>
      <w:r w:rsidR="00AF2C5A" w:rsidRPr="00F31CAC">
        <w:rPr>
          <w:szCs w:val="24"/>
          <w:lang w:val="sk-SK"/>
        </w:rPr>
        <w:t xml:space="preserve">podľa odseku 1 </w:t>
      </w:r>
      <w:r w:rsidRPr="00F31CAC">
        <w:rPr>
          <w:szCs w:val="24"/>
          <w:lang w:val="sk-SK"/>
        </w:rPr>
        <w:t xml:space="preserve">sú upravené zahrnuté dane </w:t>
      </w:r>
      <w:proofErr w:type="spellStart"/>
      <w:r w:rsidRPr="00F31CAC">
        <w:rPr>
          <w:szCs w:val="24"/>
          <w:lang w:val="sk-SK"/>
        </w:rPr>
        <w:t>prisúditeľné</w:t>
      </w:r>
      <w:proofErr w:type="spellEnd"/>
      <w:r w:rsidRPr="00F31CAC">
        <w:rPr>
          <w:szCs w:val="24"/>
          <w:lang w:val="sk-SK"/>
        </w:rPr>
        <w:t xml:space="preserve"> </w:t>
      </w:r>
      <w:proofErr w:type="spellStart"/>
      <w:r w:rsidRPr="00F31CAC">
        <w:rPr>
          <w:szCs w:val="24"/>
          <w:lang w:val="sk-SK"/>
        </w:rPr>
        <w:t>priraditeľnému</w:t>
      </w:r>
      <w:proofErr w:type="spellEnd"/>
      <w:r w:rsidRPr="00F31CAC">
        <w:rPr>
          <w:szCs w:val="24"/>
          <w:lang w:val="sk-SK"/>
        </w:rPr>
        <w:t xml:space="preserve"> podielu nadnárodnej skupiny podnikov alebo veľkej vnútroštátnej skupiny na oprávnenom príjme</w:t>
      </w:r>
      <w:r w:rsidR="001521E1" w:rsidRPr="00F31CAC">
        <w:rPr>
          <w:szCs w:val="24"/>
          <w:lang w:val="sk-SK"/>
        </w:rPr>
        <w:t xml:space="preserve"> alebo oprávnenej strate</w:t>
      </w:r>
      <w:r w:rsidRPr="00F31CAC">
        <w:rPr>
          <w:szCs w:val="24"/>
          <w:lang w:val="sk-SK"/>
        </w:rPr>
        <w:t xml:space="preserve"> investičného subjektu. Súčasťou upravených zahrnutých daní investičného subjektu nie sú zahrnuté dane, ktoré investičnému subjektu vznikli v súvislosti s príjmom, ktorý nie je súčasťou </w:t>
      </w:r>
      <w:proofErr w:type="spellStart"/>
      <w:r w:rsidRPr="00F31CAC">
        <w:rPr>
          <w:szCs w:val="24"/>
          <w:lang w:val="sk-SK"/>
        </w:rPr>
        <w:t>priraditeľného</w:t>
      </w:r>
      <w:proofErr w:type="spellEnd"/>
      <w:r w:rsidRPr="00F31CAC">
        <w:rPr>
          <w:szCs w:val="24"/>
          <w:lang w:val="sk-SK"/>
        </w:rPr>
        <w:t xml:space="preserve"> podielu nadnárodnej skupiny podnikov alebo veľkej vnútroštátnej skupiny </w:t>
      </w:r>
      <w:r w:rsidR="007B350B" w:rsidRPr="00F31CAC">
        <w:rPr>
          <w:szCs w:val="24"/>
          <w:lang w:val="sk-SK"/>
        </w:rPr>
        <w:t>na príjme investičného subjektu</w:t>
      </w:r>
      <w:r w:rsidRPr="00F31CAC">
        <w:rPr>
          <w:szCs w:val="24"/>
          <w:lang w:val="sk-SK"/>
        </w:rPr>
        <w:t xml:space="preserve"> a zahrnuté dane </w:t>
      </w:r>
      <w:proofErr w:type="spellStart"/>
      <w:r w:rsidRPr="00F31CAC">
        <w:rPr>
          <w:szCs w:val="24"/>
          <w:lang w:val="sk-SK"/>
        </w:rPr>
        <w:t>priraditeľné</w:t>
      </w:r>
      <w:proofErr w:type="spellEnd"/>
      <w:r w:rsidRPr="00F31CAC">
        <w:rPr>
          <w:szCs w:val="24"/>
          <w:lang w:val="sk-SK"/>
        </w:rPr>
        <w:t xml:space="preserve"> investičnému subjektu podľa § 19 ods. 3 a</w:t>
      </w:r>
      <w:r w:rsidR="007B350B" w:rsidRPr="00F31CAC">
        <w:rPr>
          <w:szCs w:val="24"/>
          <w:lang w:val="sk-SK"/>
        </w:rPr>
        <w:t> </w:t>
      </w:r>
      <w:r w:rsidRPr="00F31CAC">
        <w:rPr>
          <w:szCs w:val="24"/>
          <w:lang w:val="sk-SK"/>
        </w:rPr>
        <w:t>4</w:t>
      </w:r>
      <w:r w:rsidR="007B350B" w:rsidRPr="00F31CAC">
        <w:rPr>
          <w:szCs w:val="24"/>
          <w:lang w:val="sk-SK"/>
        </w:rPr>
        <w:t>.</w:t>
      </w:r>
    </w:p>
    <w:p w14:paraId="5205D512" w14:textId="7DBE6DDF" w:rsidR="00CB484B" w:rsidRPr="00F31CAC" w:rsidRDefault="00CB484B" w:rsidP="00D773D9">
      <w:pPr>
        <w:pStyle w:val="ManualNumPar1"/>
        <w:numPr>
          <w:ilvl w:val="0"/>
          <w:numId w:val="89"/>
        </w:numPr>
        <w:spacing w:before="0" w:line="240" w:lineRule="auto"/>
        <w:jc w:val="both"/>
        <w:rPr>
          <w:szCs w:val="24"/>
          <w:lang w:val="sk-SK"/>
        </w:rPr>
      </w:pPr>
      <w:proofErr w:type="spellStart"/>
      <w:r w:rsidRPr="00F31CAC">
        <w:rPr>
          <w:szCs w:val="24"/>
          <w:lang w:val="sk-SK"/>
        </w:rPr>
        <w:t>Dorovnávacia</w:t>
      </w:r>
      <w:proofErr w:type="spellEnd"/>
      <w:r w:rsidRPr="00F31CAC">
        <w:rPr>
          <w:szCs w:val="24"/>
          <w:lang w:val="sk-SK"/>
        </w:rPr>
        <w:t xml:space="preserve"> daň investičného subjektu podľa</w:t>
      </w:r>
      <w:r w:rsidR="00E14AE4" w:rsidRPr="00F31CAC">
        <w:rPr>
          <w:szCs w:val="24"/>
          <w:lang w:val="sk-SK"/>
        </w:rPr>
        <w:t xml:space="preserve"> </w:t>
      </w:r>
      <w:r w:rsidRPr="00F31CAC">
        <w:rPr>
          <w:szCs w:val="24"/>
          <w:lang w:val="sk-SK"/>
        </w:rPr>
        <w:t xml:space="preserve">odseku 1 </w:t>
      </w:r>
      <w:r w:rsidR="00E14AE4" w:rsidRPr="00F31CAC">
        <w:rPr>
          <w:szCs w:val="24"/>
          <w:lang w:val="sk-SK"/>
        </w:rPr>
        <w:t>sa vypočíta ako súčin percentuálnej sadzby</w:t>
      </w:r>
      <w:r w:rsidRPr="00F31CAC">
        <w:rPr>
          <w:szCs w:val="24"/>
          <w:lang w:val="sk-SK"/>
        </w:rPr>
        <w:t xml:space="preserve"> </w:t>
      </w:r>
      <w:proofErr w:type="spellStart"/>
      <w:r w:rsidRPr="00F31CAC">
        <w:rPr>
          <w:szCs w:val="24"/>
          <w:lang w:val="sk-SK"/>
        </w:rPr>
        <w:t>dorovnávacej</w:t>
      </w:r>
      <w:proofErr w:type="spellEnd"/>
      <w:r w:rsidRPr="00F31CAC">
        <w:rPr>
          <w:szCs w:val="24"/>
          <w:lang w:val="sk-SK"/>
        </w:rPr>
        <w:t xml:space="preserve"> dane investičného subjektu </w:t>
      </w:r>
      <w:r w:rsidR="00E14AE4" w:rsidRPr="00F31CAC">
        <w:rPr>
          <w:szCs w:val="24"/>
          <w:lang w:val="sk-SK"/>
        </w:rPr>
        <w:t>a sumy rovnajúcej</w:t>
      </w:r>
      <w:r w:rsidRPr="00F31CAC">
        <w:rPr>
          <w:szCs w:val="24"/>
          <w:lang w:val="sk-SK"/>
        </w:rPr>
        <w:t xml:space="preserve"> sa </w:t>
      </w:r>
      <w:r w:rsidR="004557C6" w:rsidRPr="00F31CAC">
        <w:rPr>
          <w:szCs w:val="24"/>
          <w:lang w:val="sk-SK"/>
        </w:rPr>
        <w:t xml:space="preserve">kladnému </w:t>
      </w:r>
      <w:r w:rsidRPr="00F31CAC">
        <w:rPr>
          <w:szCs w:val="24"/>
          <w:lang w:val="sk-SK"/>
        </w:rPr>
        <w:t xml:space="preserve">rozdielu medzi </w:t>
      </w:r>
      <w:proofErr w:type="spellStart"/>
      <w:r w:rsidR="004557C6" w:rsidRPr="00F31CAC">
        <w:rPr>
          <w:szCs w:val="24"/>
          <w:lang w:val="sk-SK"/>
        </w:rPr>
        <w:t>priraditeľným</w:t>
      </w:r>
      <w:proofErr w:type="spellEnd"/>
      <w:r w:rsidR="004557C6" w:rsidRPr="00F31CAC">
        <w:rPr>
          <w:szCs w:val="24"/>
          <w:lang w:val="sk-SK"/>
        </w:rPr>
        <w:t xml:space="preserve"> podielom nadnárodnej skupiny podnikov alebo veľkej vnútroštátnej skupiny na </w:t>
      </w:r>
      <w:r w:rsidR="00E14AE4" w:rsidRPr="00F31CAC">
        <w:rPr>
          <w:szCs w:val="24"/>
          <w:lang w:val="sk-SK"/>
        </w:rPr>
        <w:t>oprávnen</w:t>
      </w:r>
      <w:r w:rsidR="004557C6" w:rsidRPr="00F31CAC">
        <w:rPr>
          <w:szCs w:val="24"/>
          <w:lang w:val="sk-SK"/>
        </w:rPr>
        <w:t>om</w:t>
      </w:r>
      <w:r w:rsidR="00E14AE4" w:rsidRPr="00F31CAC">
        <w:rPr>
          <w:szCs w:val="24"/>
          <w:lang w:val="sk-SK"/>
        </w:rPr>
        <w:t xml:space="preserve"> príjm</w:t>
      </w:r>
      <w:r w:rsidR="004557C6" w:rsidRPr="00F31CAC">
        <w:rPr>
          <w:szCs w:val="24"/>
          <w:lang w:val="sk-SK"/>
        </w:rPr>
        <w:t>e alebo oprávnenej strate</w:t>
      </w:r>
      <w:r w:rsidRPr="00F31CAC">
        <w:rPr>
          <w:szCs w:val="24"/>
          <w:lang w:val="sk-SK"/>
        </w:rPr>
        <w:t xml:space="preserve"> investičného subjektu a</w:t>
      </w:r>
      <w:r w:rsidR="0027044E" w:rsidRPr="00F31CAC">
        <w:rPr>
          <w:szCs w:val="24"/>
          <w:lang w:val="sk-SK"/>
        </w:rPr>
        <w:t> </w:t>
      </w:r>
      <w:r w:rsidR="00E14AE4" w:rsidRPr="00F31CAC">
        <w:rPr>
          <w:szCs w:val="24"/>
          <w:lang w:val="sk-SK"/>
        </w:rPr>
        <w:t>sumou</w:t>
      </w:r>
      <w:r w:rsidR="0027044E" w:rsidRPr="00F31CAC">
        <w:rPr>
          <w:szCs w:val="24"/>
          <w:lang w:val="sk-SK"/>
        </w:rPr>
        <w:t xml:space="preserve"> jeho</w:t>
      </w:r>
      <w:r w:rsidR="00E14AE4" w:rsidRPr="00F31CAC">
        <w:rPr>
          <w:szCs w:val="24"/>
          <w:lang w:val="sk-SK"/>
        </w:rPr>
        <w:t xml:space="preserve"> vylúčených</w:t>
      </w:r>
      <w:r w:rsidRPr="00F31CAC">
        <w:rPr>
          <w:szCs w:val="24"/>
          <w:lang w:val="sk-SK"/>
        </w:rPr>
        <w:t xml:space="preserve"> príjmov na základe ekonomickej podstaty.</w:t>
      </w:r>
      <w:r w:rsidR="00D06A39" w:rsidRPr="00F31CAC">
        <w:rPr>
          <w:szCs w:val="24"/>
          <w:lang w:val="sk-SK"/>
        </w:rPr>
        <w:t xml:space="preserve"> </w:t>
      </w:r>
      <w:r w:rsidRPr="00F31CAC">
        <w:rPr>
          <w:szCs w:val="24"/>
          <w:lang w:val="sk-SK"/>
        </w:rPr>
        <w:t xml:space="preserve">Percentuálna sadzba </w:t>
      </w:r>
      <w:proofErr w:type="spellStart"/>
      <w:r w:rsidRPr="00F31CAC">
        <w:rPr>
          <w:szCs w:val="24"/>
          <w:lang w:val="sk-SK"/>
        </w:rPr>
        <w:t>dorovnávacej</w:t>
      </w:r>
      <w:proofErr w:type="spellEnd"/>
      <w:r w:rsidRPr="00F31CAC">
        <w:rPr>
          <w:szCs w:val="24"/>
          <w:lang w:val="sk-SK"/>
        </w:rPr>
        <w:t xml:space="preserve"> dane investičného subjektu sa rovná kladnému rozdielu medzi minimálnou sadzbou dane a efektívnou sadzbou dane </w:t>
      </w:r>
      <w:r w:rsidR="007C6317" w:rsidRPr="00F31CAC">
        <w:rPr>
          <w:szCs w:val="24"/>
          <w:lang w:val="sk-SK"/>
        </w:rPr>
        <w:t>tohto</w:t>
      </w:r>
      <w:r w:rsidRPr="00F31CAC">
        <w:rPr>
          <w:szCs w:val="24"/>
          <w:lang w:val="sk-SK"/>
        </w:rPr>
        <w:t xml:space="preserve"> investičného subjektu.</w:t>
      </w:r>
    </w:p>
    <w:p w14:paraId="559D440E" w14:textId="7D120611" w:rsidR="00496B8B" w:rsidRPr="00F31CAC" w:rsidRDefault="00D06A39" w:rsidP="00630C9F">
      <w:pPr>
        <w:pStyle w:val="ManualNumPar1"/>
        <w:numPr>
          <w:ilvl w:val="0"/>
          <w:numId w:val="89"/>
        </w:numPr>
        <w:spacing w:before="0" w:line="240" w:lineRule="auto"/>
        <w:ind w:left="714" w:hanging="357"/>
        <w:jc w:val="both"/>
        <w:rPr>
          <w:szCs w:val="24"/>
          <w:lang w:val="sk-SK"/>
        </w:rPr>
      </w:pPr>
      <w:r w:rsidRPr="00F31CAC">
        <w:rPr>
          <w:szCs w:val="24"/>
          <w:lang w:val="sk-SK"/>
        </w:rPr>
        <w:t xml:space="preserve">Ak sa v  Slovenskej republike nachádza viac ako jeden investičný subjekt, ich </w:t>
      </w:r>
      <w:proofErr w:type="spellStart"/>
      <w:r w:rsidRPr="00F31CAC">
        <w:rPr>
          <w:szCs w:val="24"/>
          <w:lang w:val="sk-SK"/>
        </w:rPr>
        <w:t>dorovnávacia</w:t>
      </w:r>
      <w:proofErr w:type="spellEnd"/>
      <w:r w:rsidRPr="00F31CAC">
        <w:rPr>
          <w:szCs w:val="24"/>
          <w:lang w:val="sk-SK"/>
        </w:rPr>
        <w:t xml:space="preserve"> daň sa vypočíta ako súčin percentuálnej sadzby </w:t>
      </w:r>
      <w:proofErr w:type="spellStart"/>
      <w:r w:rsidRPr="00F31CAC">
        <w:rPr>
          <w:szCs w:val="24"/>
          <w:lang w:val="sk-SK"/>
        </w:rPr>
        <w:t>dorovnávacej</w:t>
      </w:r>
      <w:proofErr w:type="spellEnd"/>
      <w:r w:rsidRPr="00F31CAC">
        <w:rPr>
          <w:szCs w:val="24"/>
          <w:lang w:val="sk-SK"/>
        </w:rPr>
        <w:t xml:space="preserve"> dane a sumy rovnajúcej sa </w:t>
      </w:r>
      <w:r w:rsidR="004557C6" w:rsidRPr="00F31CAC">
        <w:rPr>
          <w:szCs w:val="24"/>
          <w:lang w:val="sk-SK"/>
        </w:rPr>
        <w:t xml:space="preserve">kladnému </w:t>
      </w:r>
      <w:r w:rsidRPr="00F31CAC">
        <w:rPr>
          <w:szCs w:val="24"/>
          <w:lang w:val="sk-SK"/>
        </w:rPr>
        <w:t xml:space="preserve">rozdielu medzi </w:t>
      </w:r>
      <w:proofErr w:type="spellStart"/>
      <w:r w:rsidR="004557C6" w:rsidRPr="00F31CAC">
        <w:rPr>
          <w:szCs w:val="24"/>
          <w:lang w:val="sk-SK"/>
        </w:rPr>
        <w:t>priraditeľným</w:t>
      </w:r>
      <w:proofErr w:type="spellEnd"/>
      <w:r w:rsidR="004557C6" w:rsidRPr="00F31CAC">
        <w:rPr>
          <w:szCs w:val="24"/>
          <w:lang w:val="sk-SK"/>
        </w:rPr>
        <w:t xml:space="preserve"> podielom nadnárodnej skupiny podnikov alebo veľkej vnútroštátnej skupiny na </w:t>
      </w:r>
      <w:r w:rsidRPr="00F31CAC">
        <w:rPr>
          <w:szCs w:val="24"/>
          <w:lang w:val="sk-SK"/>
        </w:rPr>
        <w:t>oprávnen</w:t>
      </w:r>
      <w:r w:rsidR="008B7574" w:rsidRPr="00F31CAC">
        <w:rPr>
          <w:szCs w:val="24"/>
          <w:lang w:val="sk-SK"/>
        </w:rPr>
        <w:t>om</w:t>
      </w:r>
      <w:r w:rsidRPr="00F31CAC">
        <w:rPr>
          <w:szCs w:val="24"/>
          <w:lang w:val="sk-SK"/>
        </w:rPr>
        <w:t xml:space="preserve"> príjm</w:t>
      </w:r>
      <w:r w:rsidR="008B7574" w:rsidRPr="00F31CAC">
        <w:rPr>
          <w:szCs w:val="24"/>
          <w:lang w:val="sk-SK"/>
        </w:rPr>
        <w:t>e alebo oprávnenej strate</w:t>
      </w:r>
      <w:r w:rsidRPr="00F31CAC">
        <w:rPr>
          <w:szCs w:val="24"/>
          <w:lang w:val="sk-SK"/>
        </w:rPr>
        <w:t xml:space="preserve"> investičných subjektov a sumou </w:t>
      </w:r>
      <w:r w:rsidR="008B7574" w:rsidRPr="00F31CAC">
        <w:rPr>
          <w:szCs w:val="24"/>
          <w:lang w:val="sk-SK"/>
        </w:rPr>
        <w:t xml:space="preserve">ich </w:t>
      </w:r>
      <w:r w:rsidRPr="00F31CAC">
        <w:rPr>
          <w:szCs w:val="24"/>
          <w:lang w:val="sk-SK"/>
        </w:rPr>
        <w:t>vylúčených príjmov na základe ekonomickej podstaty.</w:t>
      </w:r>
      <w:r w:rsidR="00496B8B" w:rsidRPr="00F31CAC">
        <w:rPr>
          <w:szCs w:val="24"/>
          <w:lang w:val="sk-SK"/>
        </w:rPr>
        <w:t xml:space="preserve"> Percentuálna sadzba </w:t>
      </w:r>
      <w:proofErr w:type="spellStart"/>
      <w:r w:rsidR="00496B8B" w:rsidRPr="00F31CAC">
        <w:rPr>
          <w:szCs w:val="24"/>
          <w:lang w:val="sk-SK"/>
        </w:rPr>
        <w:t>dorovnávacej</w:t>
      </w:r>
      <w:proofErr w:type="spellEnd"/>
      <w:r w:rsidR="00496B8B" w:rsidRPr="00F31CAC">
        <w:rPr>
          <w:szCs w:val="24"/>
          <w:lang w:val="sk-SK"/>
        </w:rPr>
        <w:t xml:space="preserve"> dane investičných subjektov sa rovná kladnému rozdielu medzi minimálnou sadzbou dane a efektívnou sadzbou dane týchto investičn</w:t>
      </w:r>
      <w:r w:rsidR="003377C4" w:rsidRPr="00F31CAC">
        <w:rPr>
          <w:szCs w:val="24"/>
          <w:lang w:val="sk-SK"/>
        </w:rPr>
        <w:t>ých</w:t>
      </w:r>
      <w:r w:rsidR="00496B8B" w:rsidRPr="00F31CAC">
        <w:rPr>
          <w:szCs w:val="24"/>
          <w:lang w:val="sk-SK"/>
        </w:rPr>
        <w:t xml:space="preserve"> subjekt</w:t>
      </w:r>
      <w:r w:rsidR="003377C4" w:rsidRPr="00F31CAC">
        <w:rPr>
          <w:szCs w:val="24"/>
          <w:lang w:val="sk-SK"/>
        </w:rPr>
        <w:t>ov</w:t>
      </w:r>
      <w:r w:rsidR="00496B8B" w:rsidRPr="00F31CAC">
        <w:rPr>
          <w:szCs w:val="24"/>
          <w:lang w:val="sk-SK"/>
        </w:rPr>
        <w:t>.</w:t>
      </w:r>
    </w:p>
    <w:p w14:paraId="7C625B26" w14:textId="3C0BBA0A" w:rsidR="008B7574" w:rsidRPr="00F31CAC" w:rsidRDefault="00496B8B" w:rsidP="00630C9F">
      <w:pPr>
        <w:pStyle w:val="ManualNumPar1"/>
        <w:numPr>
          <w:ilvl w:val="0"/>
          <w:numId w:val="89"/>
        </w:numPr>
        <w:spacing w:before="0" w:line="240" w:lineRule="auto"/>
        <w:ind w:left="714" w:hanging="357"/>
        <w:jc w:val="both"/>
        <w:rPr>
          <w:szCs w:val="24"/>
          <w:lang w:val="sk-SK"/>
        </w:rPr>
      </w:pPr>
      <w:r w:rsidRPr="00F31CAC">
        <w:rPr>
          <w:szCs w:val="24"/>
          <w:lang w:val="sk-SK"/>
        </w:rPr>
        <w:t>Suma vylúčených</w:t>
      </w:r>
      <w:r w:rsidR="00CB484B" w:rsidRPr="00F31CAC">
        <w:rPr>
          <w:szCs w:val="24"/>
          <w:lang w:val="sk-SK"/>
        </w:rPr>
        <w:t xml:space="preserve"> príjmov na základe ekonomickej podstaty </w:t>
      </w:r>
      <w:r w:rsidR="004D6A1A" w:rsidRPr="00F31CAC">
        <w:rPr>
          <w:szCs w:val="24"/>
          <w:lang w:val="sk-SK"/>
        </w:rPr>
        <w:t xml:space="preserve">sa určí podľa § 23 ods. 1 až </w:t>
      </w:r>
      <w:r w:rsidR="004D6A1A" w:rsidRPr="00F31CAC">
        <w:rPr>
          <w:color w:val="FF0000"/>
          <w:szCs w:val="24"/>
          <w:lang w:val="sk-SK"/>
        </w:rPr>
        <w:t>13</w:t>
      </w:r>
      <w:r w:rsidR="008B7574" w:rsidRPr="00F31CAC">
        <w:rPr>
          <w:szCs w:val="24"/>
          <w:lang w:val="sk-SK"/>
        </w:rPr>
        <w:t xml:space="preserve">, pričom uznané mzdové náklady na uznaných zamestnancov a uznaný hmotný majetok investičného subjektu sa znížia </w:t>
      </w:r>
      <w:r w:rsidR="002E3CF5" w:rsidRPr="00F31CAC">
        <w:rPr>
          <w:szCs w:val="24"/>
          <w:lang w:val="sk-SK"/>
        </w:rPr>
        <w:t>o pomer sumy</w:t>
      </w:r>
      <w:r w:rsidR="008B7574" w:rsidRPr="00F31CAC">
        <w:rPr>
          <w:szCs w:val="24"/>
          <w:lang w:val="sk-SK"/>
        </w:rPr>
        <w:t> </w:t>
      </w:r>
      <w:proofErr w:type="spellStart"/>
      <w:r w:rsidR="008B7574" w:rsidRPr="00F31CAC">
        <w:rPr>
          <w:szCs w:val="24"/>
          <w:lang w:val="sk-SK"/>
        </w:rPr>
        <w:t>priraditeľného</w:t>
      </w:r>
      <w:proofErr w:type="spellEnd"/>
      <w:r w:rsidR="008B7574" w:rsidRPr="00F31CAC">
        <w:rPr>
          <w:szCs w:val="24"/>
          <w:lang w:val="sk-SK"/>
        </w:rPr>
        <w:t xml:space="preserve"> podielu </w:t>
      </w:r>
      <w:r w:rsidR="008B7574" w:rsidRPr="00F31CAC">
        <w:rPr>
          <w:szCs w:val="24"/>
          <w:lang w:val="sk-SK"/>
        </w:rPr>
        <w:lastRenderedPageBreak/>
        <w:t xml:space="preserve">nadnárodnej skupiny podnikov alebo veľkej vnútroštátnej skupiny na oprávnenom príjme investičného subjektu </w:t>
      </w:r>
      <w:r w:rsidR="002E3CF5" w:rsidRPr="00F31CAC">
        <w:rPr>
          <w:szCs w:val="24"/>
          <w:lang w:val="sk-SK"/>
        </w:rPr>
        <w:t>a sumy celkového oprávneného príjmu</w:t>
      </w:r>
      <w:r w:rsidR="008B7574" w:rsidRPr="00F31CAC">
        <w:rPr>
          <w:szCs w:val="24"/>
          <w:lang w:val="sk-SK"/>
        </w:rPr>
        <w:t xml:space="preserve"> investičného subjektu.</w:t>
      </w:r>
    </w:p>
    <w:p w14:paraId="7C8D9739" w14:textId="40846019" w:rsidR="008B7574" w:rsidRPr="00F31CAC" w:rsidRDefault="008B7574" w:rsidP="00630C9F">
      <w:pPr>
        <w:pStyle w:val="ManualNumPar1"/>
        <w:numPr>
          <w:ilvl w:val="0"/>
          <w:numId w:val="89"/>
        </w:numPr>
        <w:spacing w:before="0" w:line="240" w:lineRule="auto"/>
        <w:ind w:left="714" w:hanging="357"/>
        <w:jc w:val="both"/>
        <w:rPr>
          <w:szCs w:val="24"/>
          <w:lang w:val="sk-SK"/>
        </w:rPr>
      </w:pPr>
      <w:proofErr w:type="spellStart"/>
      <w:r w:rsidRPr="00F31CAC">
        <w:rPr>
          <w:szCs w:val="24"/>
          <w:lang w:val="sk-SK"/>
        </w:rPr>
        <w:t>Priraditeľný</w:t>
      </w:r>
      <w:proofErr w:type="spellEnd"/>
      <w:r w:rsidRPr="00F31CAC">
        <w:rPr>
          <w:szCs w:val="24"/>
          <w:lang w:val="sk-SK"/>
        </w:rPr>
        <w:t xml:space="preserve"> podiel nadnárodnej skupiny podnikov alebo veľkej vnútroštátnej skupiny na oprávnenom príjme alebo oprávnenej strate investičného subjektu </w:t>
      </w:r>
      <w:r w:rsidR="00A96C00" w:rsidRPr="00F31CAC">
        <w:rPr>
          <w:szCs w:val="24"/>
          <w:lang w:val="sk-SK"/>
        </w:rPr>
        <w:t xml:space="preserve">je </w:t>
      </w:r>
      <w:proofErr w:type="spellStart"/>
      <w:r w:rsidR="00A96C00" w:rsidRPr="00F31CAC">
        <w:rPr>
          <w:szCs w:val="24"/>
          <w:lang w:val="sk-SK"/>
        </w:rPr>
        <w:t>priraditeľný</w:t>
      </w:r>
      <w:proofErr w:type="spellEnd"/>
      <w:r w:rsidR="00A96C00" w:rsidRPr="00F31CAC">
        <w:rPr>
          <w:szCs w:val="24"/>
          <w:lang w:val="sk-SK"/>
        </w:rPr>
        <w:t xml:space="preserve"> podiel </w:t>
      </w:r>
      <w:r w:rsidRPr="00F31CAC">
        <w:rPr>
          <w:szCs w:val="24"/>
          <w:lang w:val="sk-SK"/>
        </w:rPr>
        <w:t>hlavného materského subjektu</w:t>
      </w:r>
      <w:r w:rsidR="00A96C00" w:rsidRPr="00F31CAC">
        <w:rPr>
          <w:szCs w:val="24"/>
          <w:lang w:val="sk-SK"/>
        </w:rPr>
        <w:t xml:space="preserve">, ktorý sa vypočíta </w:t>
      </w:r>
      <w:r w:rsidRPr="00F31CAC">
        <w:rPr>
          <w:szCs w:val="24"/>
          <w:lang w:val="sk-SK"/>
        </w:rPr>
        <w:t>ako podiel</w:t>
      </w:r>
    </w:p>
    <w:p w14:paraId="5EEF63E2" w14:textId="5E7A6DBB" w:rsidR="008B7574" w:rsidRPr="00F31CAC" w:rsidRDefault="008B7574" w:rsidP="00A03184">
      <w:pPr>
        <w:pStyle w:val="ManualNumPar1"/>
        <w:numPr>
          <w:ilvl w:val="0"/>
          <w:numId w:val="121"/>
        </w:numPr>
        <w:spacing w:before="0" w:line="240" w:lineRule="auto"/>
        <w:ind w:left="1134" w:hanging="357"/>
        <w:jc w:val="both"/>
        <w:rPr>
          <w:szCs w:val="24"/>
          <w:lang w:val="sk-SK"/>
        </w:rPr>
      </w:pPr>
      <w:r w:rsidRPr="00F31CAC">
        <w:rPr>
          <w:szCs w:val="24"/>
          <w:lang w:val="sk-SK"/>
        </w:rPr>
        <w:t xml:space="preserve">rozdielu </w:t>
      </w:r>
      <w:r w:rsidR="00A55C8A" w:rsidRPr="00F31CAC">
        <w:rPr>
          <w:szCs w:val="24"/>
          <w:lang w:val="sk-SK"/>
        </w:rPr>
        <w:t>medzi oprávneným</w:t>
      </w:r>
      <w:r w:rsidRPr="00F31CAC">
        <w:rPr>
          <w:szCs w:val="24"/>
          <w:lang w:val="sk-SK"/>
        </w:rPr>
        <w:t xml:space="preserve"> príjm</w:t>
      </w:r>
      <w:r w:rsidR="00A55C8A" w:rsidRPr="00F31CAC">
        <w:rPr>
          <w:szCs w:val="24"/>
          <w:lang w:val="sk-SK"/>
        </w:rPr>
        <w:t>om</w:t>
      </w:r>
      <w:r w:rsidRPr="00F31CAC">
        <w:rPr>
          <w:szCs w:val="24"/>
          <w:lang w:val="sk-SK"/>
        </w:rPr>
        <w:t xml:space="preserve"> investičného subjektu za účtovné obdobie a</w:t>
      </w:r>
      <w:r w:rsidR="00A96C00" w:rsidRPr="00F31CAC">
        <w:rPr>
          <w:szCs w:val="24"/>
          <w:lang w:val="sk-SK"/>
        </w:rPr>
        <w:t> </w:t>
      </w:r>
      <w:r w:rsidR="00A55C8A" w:rsidRPr="00F31CAC">
        <w:rPr>
          <w:szCs w:val="24"/>
          <w:lang w:val="sk-SK"/>
        </w:rPr>
        <w:t>oprávneným</w:t>
      </w:r>
      <w:r w:rsidR="00A96C00" w:rsidRPr="00F31CAC">
        <w:rPr>
          <w:szCs w:val="24"/>
          <w:lang w:val="sk-SK"/>
        </w:rPr>
        <w:t xml:space="preserve"> </w:t>
      </w:r>
      <w:r w:rsidR="00A55C8A" w:rsidRPr="00F31CAC">
        <w:rPr>
          <w:szCs w:val="24"/>
          <w:lang w:val="sk-SK"/>
        </w:rPr>
        <w:t>príjmom tohto</w:t>
      </w:r>
      <w:r w:rsidRPr="00F31CAC">
        <w:rPr>
          <w:szCs w:val="24"/>
          <w:lang w:val="sk-SK"/>
        </w:rPr>
        <w:t xml:space="preserve"> </w:t>
      </w:r>
      <w:r w:rsidR="00A96C00" w:rsidRPr="00F31CAC">
        <w:rPr>
          <w:szCs w:val="24"/>
          <w:lang w:val="sk-SK"/>
        </w:rPr>
        <w:t>investičného subjektu</w:t>
      </w:r>
      <w:r w:rsidR="00A55C8A" w:rsidRPr="00F31CAC">
        <w:rPr>
          <w:szCs w:val="24"/>
          <w:lang w:val="sk-SK"/>
        </w:rPr>
        <w:t>, ktorý je</w:t>
      </w:r>
      <w:r w:rsidR="00A96C00" w:rsidRPr="00F31CAC">
        <w:rPr>
          <w:szCs w:val="24"/>
          <w:lang w:val="sk-SK"/>
        </w:rPr>
        <w:t xml:space="preserve"> </w:t>
      </w:r>
      <w:proofErr w:type="spellStart"/>
      <w:r w:rsidRPr="00F31CAC">
        <w:rPr>
          <w:szCs w:val="24"/>
          <w:lang w:val="sk-SK"/>
        </w:rPr>
        <w:t>prisú</w:t>
      </w:r>
      <w:r w:rsidR="00A55C8A" w:rsidRPr="00F31CAC">
        <w:rPr>
          <w:szCs w:val="24"/>
          <w:lang w:val="sk-SK"/>
        </w:rPr>
        <w:t>diteľný</w:t>
      </w:r>
      <w:proofErr w:type="spellEnd"/>
      <w:r w:rsidR="00E46B60" w:rsidRPr="00F31CAC">
        <w:rPr>
          <w:szCs w:val="24"/>
          <w:lang w:val="sk-SK"/>
        </w:rPr>
        <w:t xml:space="preserve"> vlastníckym podielom </w:t>
      </w:r>
      <w:r w:rsidRPr="00F31CAC">
        <w:rPr>
          <w:szCs w:val="24"/>
          <w:lang w:val="sk-SK"/>
        </w:rPr>
        <w:t>v držbe iných vlastníkov, a </w:t>
      </w:r>
    </w:p>
    <w:p w14:paraId="20D7D0CF" w14:textId="77777777" w:rsidR="008B7574" w:rsidRPr="00F31CAC" w:rsidRDefault="008B7574" w:rsidP="00A03184">
      <w:pPr>
        <w:pStyle w:val="ManualNumPar1"/>
        <w:numPr>
          <w:ilvl w:val="0"/>
          <w:numId w:val="121"/>
        </w:numPr>
        <w:spacing w:before="0" w:line="240" w:lineRule="auto"/>
        <w:ind w:left="1134" w:hanging="357"/>
        <w:jc w:val="both"/>
        <w:rPr>
          <w:szCs w:val="24"/>
          <w:lang w:val="sk-SK"/>
        </w:rPr>
      </w:pPr>
      <w:r w:rsidRPr="00F31CAC">
        <w:rPr>
          <w:szCs w:val="24"/>
          <w:lang w:val="sk-SK"/>
        </w:rPr>
        <w:t>oprávneného príjmu investičného subjektu za účtovné obdobie.</w:t>
      </w:r>
    </w:p>
    <w:p w14:paraId="08543DD8" w14:textId="359CD60F" w:rsidR="002D3EE3" w:rsidRPr="00F31CAC" w:rsidRDefault="008B7574" w:rsidP="00ED6AD7">
      <w:pPr>
        <w:pStyle w:val="ManualNumPar1"/>
        <w:numPr>
          <w:ilvl w:val="0"/>
          <w:numId w:val="89"/>
        </w:numPr>
        <w:spacing w:before="0" w:line="240" w:lineRule="auto"/>
        <w:jc w:val="both"/>
        <w:rPr>
          <w:szCs w:val="24"/>
          <w:lang w:val="sk-SK"/>
        </w:rPr>
      </w:pPr>
      <w:r w:rsidRPr="00F31CAC">
        <w:rPr>
          <w:szCs w:val="24"/>
          <w:lang w:val="sk-SK"/>
        </w:rPr>
        <w:t xml:space="preserve">Pri určení </w:t>
      </w:r>
      <w:proofErr w:type="spellStart"/>
      <w:r w:rsidRPr="00F31CAC">
        <w:rPr>
          <w:szCs w:val="24"/>
          <w:lang w:val="sk-SK"/>
        </w:rPr>
        <w:t>priraditeľného</w:t>
      </w:r>
      <w:proofErr w:type="spellEnd"/>
      <w:r w:rsidRPr="00F31CAC">
        <w:rPr>
          <w:szCs w:val="24"/>
          <w:lang w:val="sk-SK"/>
        </w:rPr>
        <w:t xml:space="preserve"> podielu nadnárodnej skupiny alebo veľkej vnútroštátnej skupiny na oprávnenom príjme alebo oprávnenej strate investičného subjektu sa zohľadňujú len podiely, na ktoré sa nevzťahuje rozhodnutie podľa § 29 alebo</w:t>
      </w:r>
      <w:r w:rsidR="00B92494" w:rsidRPr="00F31CAC">
        <w:rPr>
          <w:szCs w:val="24"/>
          <w:lang w:val="sk-SK"/>
        </w:rPr>
        <w:t xml:space="preserve"> §</w:t>
      </w:r>
      <w:r w:rsidRPr="00F31CAC">
        <w:rPr>
          <w:szCs w:val="24"/>
          <w:lang w:val="sk-SK"/>
        </w:rPr>
        <w:t xml:space="preserve"> 30. </w:t>
      </w:r>
    </w:p>
    <w:p w14:paraId="5EDF3398" w14:textId="2F4149F9" w:rsidR="008B7574" w:rsidRPr="00F31CAC" w:rsidRDefault="00A55C8A" w:rsidP="00630C9F">
      <w:pPr>
        <w:pStyle w:val="ManualNumPar1"/>
        <w:numPr>
          <w:ilvl w:val="0"/>
          <w:numId w:val="89"/>
        </w:numPr>
        <w:tabs>
          <w:tab w:val="left" w:pos="851"/>
        </w:tabs>
        <w:spacing w:before="0" w:line="240" w:lineRule="auto"/>
        <w:ind w:left="811" w:hanging="454"/>
        <w:jc w:val="both"/>
        <w:rPr>
          <w:szCs w:val="24"/>
          <w:lang w:val="sk-SK"/>
        </w:rPr>
      </w:pPr>
      <w:r w:rsidRPr="00F31CAC">
        <w:rPr>
          <w:szCs w:val="24"/>
          <w:lang w:val="sk-SK"/>
        </w:rPr>
        <w:t xml:space="preserve">Oprávnený príjem, ktorý je </w:t>
      </w:r>
      <w:proofErr w:type="spellStart"/>
      <w:r w:rsidRPr="00F31CAC">
        <w:rPr>
          <w:szCs w:val="24"/>
          <w:lang w:val="sk-SK"/>
        </w:rPr>
        <w:t>prisúditeľný</w:t>
      </w:r>
      <w:proofErr w:type="spellEnd"/>
      <w:r w:rsidR="008B7574" w:rsidRPr="00F31CAC">
        <w:rPr>
          <w:szCs w:val="24"/>
          <w:lang w:val="sk-SK"/>
        </w:rPr>
        <w:t xml:space="preserve"> vlastníckym podielom v držbe iných vlastníkov</w:t>
      </w:r>
      <w:r w:rsidR="002E3CF5" w:rsidRPr="00F31CAC">
        <w:rPr>
          <w:szCs w:val="24"/>
          <w:lang w:val="sk-SK"/>
        </w:rPr>
        <w:t>,</w:t>
      </w:r>
      <w:r w:rsidR="008B7574" w:rsidRPr="00F31CAC">
        <w:rPr>
          <w:szCs w:val="24"/>
          <w:lang w:val="sk-SK"/>
        </w:rPr>
        <w:t xml:space="preserve"> je suma, ktorá by sa považovala za </w:t>
      </w:r>
      <w:proofErr w:type="spellStart"/>
      <w:r w:rsidR="008B7574" w:rsidRPr="00F31CAC">
        <w:rPr>
          <w:szCs w:val="24"/>
          <w:lang w:val="sk-SK"/>
        </w:rPr>
        <w:t>prisúditeľnú</w:t>
      </w:r>
      <w:proofErr w:type="spellEnd"/>
      <w:r w:rsidR="008B7574" w:rsidRPr="00F31CAC">
        <w:rPr>
          <w:szCs w:val="24"/>
          <w:lang w:val="sk-SK"/>
        </w:rPr>
        <w:t xml:space="preserve"> takýmto vlastníkom podľa zásad prijateľného štandardu finančného účtovníctva používaného v konsolidovanej účtovnej závierke hlavného materského subjektu, ak </w:t>
      </w:r>
      <w:r w:rsidR="00430FDD" w:rsidRPr="00F31CAC">
        <w:rPr>
          <w:szCs w:val="24"/>
          <w:lang w:val="sk-SK"/>
        </w:rPr>
        <w:t>by</w:t>
      </w:r>
      <w:r w:rsidR="008B7574" w:rsidRPr="00F31CAC">
        <w:rPr>
          <w:szCs w:val="24"/>
          <w:lang w:val="sk-SK"/>
        </w:rPr>
        <w:t xml:space="preserve"> </w:t>
      </w:r>
      <w:r w:rsidRPr="00F31CAC">
        <w:rPr>
          <w:szCs w:val="24"/>
          <w:lang w:val="sk-SK"/>
        </w:rPr>
        <w:t xml:space="preserve">sa </w:t>
      </w:r>
      <w:r w:rsidR="008B7574" w:rsidRPr="00F31CAC">
        <w:rPr>
          <w:szCs w:val="24"/>
          <w:lang w:val="sk-SK"/>
        </w:rPr>
        <w:t xml:space="preserve">zisk </w:t>
      </w:r>
      <w:r w:rsidRPr="00F31CAC">
        <w:rPr>
          <w:szCs w:val="24"/>
          <w:lang w:val="sk-SK"/>
        </w:rPr>
        <w:t>investičného subjektu rovnal</w:t>
      </w:r>
      <w:r w:rsidR="008B7574" w:rsidRPr="00F31CAC">
        <w:rPr>
          <w:szCs w:val="24"/>
          <w:lang w:val="sk-SK"/>
        </w:rPr>
        <w:t xml:space="preserve"> </w:t>
      </w:r>
      <w:r w:rsidR="00430FDD" w:rsidRPr="00F31CAC">
        <w:rPr>
          <w:szCs w:val="24"/>
          <w:lang w:val="sk-SK"/>
        </w:rPr>
        <w:t>jeho oprávneném</w:t>
      </w:r>
      <w:r w:rsidR="008D2287" w:rsidRPr="00F31CAC">
        <w:rPr>
          <w:szCs w:val="24"/>
          <w:lang w:val="sk-SK"/>
        </w:rPr>
        <w:t>u príjmu.</w:t>
      </w:r>
    </w:p>
    <w:p w14:paraId="5D3F00D7" w14:textId="296ADEA8" w:rsidR="00CB484B" w:rsidRPr="00F31CAC" w:rsidRDefault="0043135E" w:rsidP="00630C9F">
      <w:pPr>
        <w:pStyle w:val="ManualNumPar1"/>
        <w:numPr>
          <w:ilvl w:val="0"/>
          <w:numId w:val="89"/>
        </w:numPr>
        <w:tabs>
          <w:tab w:val="left" w:pos="851"/>
        </w:tabs>
        <w:spacing w:before="0" w:line="240" w:lineRule="auto"/>
        <w:ind w:left="811" w:hanging="454"/>
        <w:jc w:val="both"/>
        <w:rPr>
          <w:szCs w:val="24"/>
          <w:lang w:val="sk-SK"/>
        </w:rPr>
      </w:pPr>
      <w:r w:rsidRPr="00F31CAC">
        <w:rPr>
          <w:szCs w:val="24"/>
          <w:lang w:val="sk-SK"/>
        </w:rPr>
        <w:t xml:space="preserve">Odseky 1 až </w:t>
      </w:r>
      <w:r w:rsidR="00B12181" w:rsidRPr="00F31CAC">
        <w:rPr>
          <w:szCs w:val="24"/>
          <w:lang w:val="sk-SK"/>
        </w:rPr>
        <w:t>10</w:t>
      </w:r>
      <w:r w:rsidRPr="00F31CAC">
        <w:rPr>
          <w:szCs w:val="24"/>
          <w:lang w:val="sk-SK"/>
        </w:rPr>
        <w:t xml:space="preserve"> sa uplatnia aj na poisťovací </w:t>
      </w:r>
      <w:r w:rsidR="00104FFB" w:rsidRPr="00F31CAC">
        <w:rPr>
          <w:szCs w:val="24"/>
          <w:lang w:val="sk-SK"/>
        </w:rPr>
        <w:t xml:space="preserve">investičný </w:t>
      </w:r>
      <w:r w:rsidRPr="00F31CAC">
        <w:rPr>
          <w:szCs w:val="24"/>
          <w:lang w:val="sk-SK"/>
        </w:rPr>
        <w:t xml:space="preserve">subjekt. </w:t>
      </w:r>
      <w:r w:rsidR="00496B8B" w:rsidRPr="00F31CAC">
        <w:rPr>
          <w:szCs w:val="24"/>
          <w:lang w:val="sk-SK"/>
        </w:rPr>
        <w:t xml:space="preserve"> </w:t>
      </w:r>
    </w:p>
    <w:p w14:paraId="73C54CDA" w14:textId="77777777" w:rsidR="00B56A06" w:rsidRPr="00F31CAC" w:rsidRDefault="00B56A06" w:rsidP="00B56A06">
      <w:pPr>
        <w:rPr>
          <w:rFonts w:ascii="Times New Roman" w:hAnsi="Times New Roman" w:cs="Times New Roman"/>
          <w:sz w:val="24"/>
          <w:szCs w:val="24"/>
        </w:rPr>
      </w:pPr>
    </w:p>
    <w:p w14:paraId="68C05237" w14:textId="7B16F6FC" w:rsidR="00CB484B" w:rsidRPr="00F31CAC" w:rsidRDefault="00CB484B" w:rsidP="00630C9F">
      <w:pPr>
        <w:pStyle w:val="Titrearticle"/>
        <w:spacing w:before="0" w:after="240"/>
        <w:rPr>
          <w:b/>
          <w:bCs/>
          <w:i w:val="0"/>
          <w:szCs w:val="24"/>
          <w:lang w:val="sk-SK"/>
        </w:rPr>
      </w:pPr>
      <w:r w:rsidRPr="00F31CAC">
        <w:rPr>
          <w:b/>
          <w:i w:val="0"/>
          <w:szCs w:val="24"/>
          <w:lang w:val="sk-SK"/>
        </w:rPr>
        <w:t xml:space="preserve">§ </w:t>
      </w:r>
      <w:r w:rsidR="003213F0" w:rsidRPr="00F31CAC">
        <w:rPr>
          <w:b/>
          <w:i w:val="0"/>
          <w:szCs w:val="24"/>
          <w:lang w:val="sk-SK"/>
        </w:rPr>
        <w:t>29</w:t>
      </w:r>
      <w:r w:rsidRPr="00F31CAC">
        <w:rPr>
          <w:b/>
          <w:i w:val="0"/>
          <w:szCs w:val="24"/>
          <w:lang w:val="sk-SK"/>
        </w:rPr>
        <w:br/>
        <w:t>Rozhodnutie o zaobchádzan</w:t>
      </w:r>
      <w:r w:rsidR="00D728EF" w:rsidRPr="00F31CAC">
        <w:rPr>
          <w:b/>
          <w:i w:val="0"/>
          <w:szCs w:val="24"/>
          <w:lang w:val="sk-SK"/>
        </w:rPr>
        <w:t>í s investičným subjektom ako s</w:t>
      </w:r>
      <w:r w:rsidRPr="00F31CAC">
        <w:rPr>
          <w:b/>
          <w:i w:val="0"/>
          <w:szCs w:val="24"/>
          <w:lang w:val="sk-SK"/>
        </w:rPr>
        <w:t xml:space="preserve"> transparentným subjektom</w:t>
      </w:r>
    </w:p>
    <w:p w14:paraId="351F00FE" w14:textId="1BA61C4C" w:rsidR="00CB484B" w:rsidRPr="00F31CAC" w:rsidRDefault="00463431" w:rsidP="00EC0859">
      <w:pPr>
        <w:pStyle w:val="ManualNumPar1"/>
        <w:numPr>
          <w:ilvl w:val="0"/>
          <w:numId w:val="90"/>
        </w:numPr>
        <w:spacing w:before="0" w:line="240" w:lineRule="auto"/>
        <w:ind w:left="714" w:hanging="357"/>
        <w:jc w:val="both"/>
        <w:rPr>
          <w:szCs w:val="24"/>
          <w:lang w:val="sk-SK"/>
        </w:rPr>
      </w:pPr>
      <w:r w:rsidRPr="00F31CAC">
        <w:rPr>
          <w:szCs w:val="24"/>
          <w:lang w:val="sk-SK"/>
        </w:rPr>
        <w:t xml:space="preserve">Podávajúci </w:t>
      </w:r>
      <w:r w:rsidR="0074043B" w:rsidRPr="00F31CAC">
        <w:rPr>
          <w:szCs w:val="24"/>
          <w:lang w:val="sk-SK"/>
        </w:rPr>
        <w:t xml:space="preserve"> subjekt </w:t>
      </w:r>
      <w:r w:rsidR="003447DA" w:rsidRPr="00F31CAC">
        <w:rPr>
          <w:szCs w:val="24"/>
          <w:lang w:val="sk-SK"/>
        </w:rPr>
        <w:t xml:space="preserve">sa </w:t>
      </w:r>
      <w:r w:rsidR="0074043B" w:rsidRPr="00F31CAC">
        <w:rPr>
          <w:szCs w:val="24"/>
          <w:lang w:val="sk-SK"/>
        </w:rPr>
        <w:t>môže v súlade s § 42</w:t>
      </w:r>
      <w:r w:rsidR="0097784E" w:rsidRPr="00F31CAC">
        <w:rPr>
          <w:szCs w:val="24"/>
          <w:lang w:val="sk-SK"/>
        </w:rPr>
        <w:t xml:space="preserve"> ods. </w:t>
      </w:r>
      <w:r w:rsidR="008852EC" w:rsidRPr="00F31CAC">
        <w:rPr>
          <w:szCs w:val="24"/>
          <w:lang w:val="sk-SK"/>
        </w:rPr>
        <w:t>2</w:t>
      </w:r>
      <w:r w:rsidR="0097784E" w:rsidRPr="00F31CAC">
        <w:rPr>
          <w:szCs w:val="24"/>
          <w:lang w:val="sk-SK"/>
        </w:rPr>
        <w:t xml:space="preserve"> rozhodnúť, že základný subjekt, ktorý je investičným subjektom</w:t>
      </w:r>
      <w:r w:rsidR="00F329EB" w:rsidRPr="00F31CAC">
        <w:rPr>
          <w:szCs w:val="24"/>
          <w:lang w:val="sk-SK"/>
        </w:rPr>
        <w:t>,</w:t>
      </w:r>
      <w:r w:rsidR="0097784E" w:rsidRPr="00F31CAC">
        <w:rPr>
          <w:szCs w:val="24"/>
          <w:lang w:val="sk-SK"/>
        </w:rPr>
        <w:t xml:space="preserve"> sa </w:t>
      </w:r>
      <w:r w:rsidR="00F329EB" w:rsidRPr="00F31CAC">
        <w:rPr>
          <w:szCs w:val="24"/>
          <w:lang w:val="sk-SK"/>
        </w:rPr>
        <w:t>bude považovať za</w:t>
      </w:r>
      <w:r w:rsidR="008828A2" w:rsidRPr="00F31CAC">
        <w:rPr>
          <w:szCs w:val="24"/>
          <w:lang w:val="sk-SK"/>
        </w:rPr>
        <w:t xml:space="preserve"> </w:t>
      </w:r>
      <w:r w:rsidR="0097784E" w:rsidRPr="00F31CAC">
        <w:rPr>
          <w:szCs w:val="24"/>
          <w:lang w:val="sk-SK"/>
        </w:rPr>
        <w:t>transparentný subjekt</w:t>
      </w:r>
      <w:r w:rsidR="00CB484B" w:rsidRPr="00F31CAC">
        <w:rPr>
          <w:szCs w:val="24"/>
          <w:lang w:val="sk-SK"/>
        </w:rPr>
        <w:t>, ak základný subjekt, ktorý je vlastníkom</w:t>
      </w:r>
      <w:r w:rsidR="00F329EB" w:rsidRPr="00F31CAC">
        <w:rPr>
          <w:szCs w:val="24"/>
          <w:lang w:val="sk-SK"/>
        </w:rPr>
        <w:t xml:space="preserve"> investičného subjektu</w:t>
      </w:r>
      <w:r w:rsidR="00CB484B" w:rsidRPr="00F31CAC">
        <w:rPr>
          <w:szCs w:val="24"/>
          <w:lang w:val="sk-SK"/>
        </w:rPr>
        <w:t>, podlieha v štáte, v ktorom sa nachádza</w:t>
      </w:r>
      <w:r w:rsidR="00F329EB" w:rsidRPr="00F31CAC">
        <w:rPr>
          <w:szCs w:val="24"/>
          <w:lang w:val="sk-SK"/>
        </w:rPr>
        <w:t xml:space="preserve">, </w:t>
      </w:r>
      <w:r w:rsidR="00BF40B4" w:rsidRPr="00F31CAC">
        <w:rPr>
          <w:szCs w:val="24"/>
          <w:lang w:val="sk-SK"/>
        </w:rPr>
        <w:t>zdaneniu</w:t>
      </w:r>
      <w:r w:rsidR="00CB484B" w:rsidRPr="00F31CAC">
        <w:rPr>
          <w:szCs w:val="24"/>
          <w:lang w:val="sk-SK"/>
        </w:rPr>
        <w:t xml:space="preserve"> na základe reálnej trhovej hodnoty alebo </w:t>
      </w:r>
      <w:r w:rsidR="00CA33DD" w:rsidRPr="00F31CAC">
        <w:rPr>
          <w:szCs w:val="24"/>
          <w:lang w:val="sk-SK"/>
        </w:rPr>
        <w:t xml:space="preserve">podobného </w:t>
      </w:r>
      <w:r w:rsidR="00CB484B" w:rsidRPr="00F31CAC">
        <w:rPr>
          <w:szCs w:val="24"/>
          <w:lang w:val="sk-SK"/>
        </w:rPr>
        <w:t>režimu založen</w:t>
      </w:r>
      <w:r w:rsidR="008055CF" w:rsidRPr="00F31CAC">
        <w:rPr>
          <w:szCs w:val="24"/>
          <w:lang w:val="sk-SK"/>
        </w:rPr>
        <w:t>ého</w:t>
      </w:r>
      <w:r w:rsidR="00CB484B" w:rsidRPr="00F31CAC">
        <w:rPr>
          <w:szCs w:val="24"/>
          <w:lang w:val="sk-SK"/>
        </w:rPr>
        <w:t xml:space="preserve"> na ročných zmenách reálnej hodnoty jeho vlastníckych podi</w:t>
      </w:r>
      <w:r w:rsidR="008608E5" w:rsidRPr="00F31CAC">
        <w:rPr>
          <w:szCs w:val="24"/>
          <w:lang w:val="sk-SK"/>
        </w:rPr>
        <w:t>elov v takomto subjekte a </w:t>
      </w:r>
      <w:r w:rsidR="00CB484B" w:rsidRPr="00F31CAC">
        <w:rPr>
          <w:szCs w:val="24"/>
          <w:lang w:val="sk-SK"/>
        </w:rPr>
        <w:t>sadzba</w:t>
      </w:r>
      <w:r w:rsidR="008608E5" w:rsidRPr="00F31CAC">
        <w:rPr>
          <w:szCs w:val="24"/>
          <w:lang w:val="sk-SK"/>
        </w:rPr>
        <w:t xml:space="preserve"> dane uplatniteľná na tento príjem</w:t>
      </w:r>
      <w:r w:rsidR="0097784E" w:rsidRPr="00F31CAC">
        <w:rPr>
          <w:szCs w:val="24"/>
          <w:lang w:val="sk-SK"/>
        </w:rPr>
        <w:t xml:space="preserve"> je rovná </w:t>
      </w:r>
      <w:r w:rsidR="00CB484B" w:rsidRPr="00F31CAC">
        <w:rPr>
          <w:szCs w:val="24"/>
          <w:lang w:val="sk-SK"/>
        </w:rPr>
        <w:t>alebo vyššia ako minimálna sadzba dane.</w:t>
      </w:r>
    </w:p>
    <w:p w14:paraId="0175D12A" w14:textId="26E10854" w:rsidR="00CB484B" w:rsidRPr="00F31CAC" w:rsidRDefault="00CB484B" w:rsidP="00EC0859">
      <w:pPr>
        <w:pStyle w:val="ManualNumPar1"/>
        <w:numPr>
          <w:ilvl w:val="0"/>
          <w:numId w:val="90"/>
        </w:numPr>
        <w:spacing w:before="0" w:line="240" w:lineRule="auto"/>
        <w:ind w:left="714" w:hanging="357"/>
        <w:jc w:val="both"/>
        <w:rPr>
          <w:color w:val="FF0000"/>
          <w:szCs w:val="24"/>
          <w:lang w:val="sk-SK"/>
        </w:rPr>
      </w:pPr>
      <w:r w:rsidRPr="00F31CAC">
        <w:rPr>
          <w:szCs w:val="24"/>
          <w:lang w:val="sk-SK"/>
        </w:rPr>
        <w:t xml:space="preserve">Základný subjekt, ktorý nepriamo vlastní vlastnícky podiel v investičnom subjekte prostredníctvom priameho vlastníckeho podielu v inom investičnom subjekte, sa považuje za subjekt podliehajúci dani </w:t>
      </w:r>
      <w:r w:rsidR="0097784E" w:rsidRPr="00F31CAC">
        <w:rPr>
          <w:szCs w:val="24"/>
          <w:lang w:val="sk-SK"/>
        </w:rPr>
        <w:t xml:space="preserve">na základe </w:t>
      </w:r>
      <w:r w:rsidRPr="00F31CAC">
        <w:rPr>
          <w:szCs w:val="24"/>
          <w:lang w:val="sk-SK"/>
        </w:rPr>
        <w:t>reálnej trhovej hodnoty alebo podobného režimu</w:t>
      </w:r>
      <w:r w:rsidR="001512FE" w:rsidRPr="00F31CAC">
        <w:rPr>
          <w:szCs w:val="24"/>
          <w:lang w:val="sk-SK"/>
        </w:rPr>
        <w:t> v súvislosti s</w:t>
      </w:r>
      <w:r w:rsidRPr="00F31CAC">
        <w:rPr>
          <w:szCs w:val="24"/>
          <w:lang w:val="sk-SK"/>
        </w:rPr>
        <w:t> nepriamy</w:t>
      </w:r>
      <w:r w:rsidR="001512FE" w:rsidRPr="00F31CAC">
        <w:rPr>
          <w:szCs w:val="24"/>
          <w:lang w:val="sk-SK"/>
        </w:rPr>
        <w:t>m</w:t>
      </w:r>
      <w:r w:rsidRPr="00F31CAC">
        <w:rPr>
          <w:szCs w:val="24"/>
          <w:lang w:val="sk-SK"/>
        </w:rPr>
        <w:t xml:space="preserve"> vlastnícky</w:t>
      </w:r>
      <w:r w:rsidR="001512FE" w:rsidRPr="00F31CAC">
        <w:rPr>
          <w:szCs w:val="24"/>
          <w:lang w:val="sk-SK"/>
        </w:rPr>
        <w:t>m</w:t>
      </w:r>
      <w:r w:rsidRPr="00F31CAC">
        <w:rPr>
          <w:szCs w:val="24"/>
          <w:lang w:val="sk-SK"/>
        </w:rPr>
        <w:t xml:space="preserve"> podiel</w:t>
      </w:r>
      <w:r w:rsidR="001512FE" w:rsidRPr="00F31CAC">
        <w:rPr>
          <w:szCs w:val="24"/>
          <w:lang w:val="sk-SK"/>
        </w:rPr>
        <w:t>om</w:t>
      </w:r>
      <w:r w:rsidRPr="00F31CAC">
        <w:rPr>
          <w:szCs w:val="24"/>
          <w:lang w:val="sk-SK"/>
        </w:rPr>
        <w:t xml:space="preserve"> v prvom uvedenom </w:t>
      </w:r>
      <w:r w:rsidR="00F83CF5" w:rsidRPr="00F31CAC">
        <w:rPr>
          <w:szCs w:val="24"/>
          <w:lang w:val="sk-SK"/>
        </w:rPr>
        <w:t xml:space="preserve">investičnom </w:t>
      </w:r>
      <w:r w:rsidRPr="00F31CAC">
        <w:rPr>
          <w:szCs w:val="24"/>
          <w:lang w:val="sk-SK"/>
        </w:rPr>
        <w:t>subjekte, ak podlieha</w:t>
      </w:r>
      <w:r w:rsidR="00E97F63" w:rsidRPr="00F31CAC">
        <w:rPr>
          <w:szCs w:val="24"/>
          <w:lang w:val="sk-SK"/>
        </w:rPr>
        <w:t xml:space="preserve"> zdaneniu na základe</w:t>
      </w:r>
      <w:r w:rsidRPr="00F31CAC">
        <w:rPr>
          <w:szCs w:val="24"/>
          <w:lang w:val="sk-SK"/>
        </w:rPr>
        <w:t xml:space="preserve"> reálnej trhovej hodnot</w:t>
      </w:r>
      <w:r w:rsidR="00E97F63" w:rsidRPr="00F31CAC">
        <w:rPr>
          <w:szCs w:val="24"/>
          <w:lang w:val="sk-SK"/>
        </w:rPr>
        <w:t>y</w:t>
      </w:r>
      <w:r w:rsidRPr="00F31CAC">
        <w:rPr>
          <w:szCs w:val="24"/>
          <w:lang w:val="sk-SK"/>
        </w:rPr>
        <w:t xml:space="preserve"> alebo podobnému režimu</w:t>
      </w:r>
      <w:r w:rsidR="001512FE" w:rsidRPr="00F31CAC">
        <w:rPr>
          <w:szCs w:val="24"/>
          <w:lang w:val="sk-SK"/>
        </w:rPr>
        <w:t> v súvislosti s </w:t>
      </w:r>
      <w:r w:rsidRPr="00F31CAC">
        <w:rPr>
          <w:szCs w:val="24"/>
          <w:lang w:val="sk-SK"/>
        </w:rPr>
        <w:t>priamy</w:t>
      </w:r>
      <w:r w:rsidR="001512FE" w:rsidRPr="00F31CAC">
        <w:rPr>
          <w:szCs w:val="24"/>
          <w:lang w:val="sk-SK"/>
        </w:rPr>
        <w:t xml:space="preserve">m </w:t>
      </w:r>
      <w:r w:rsidRPr="00F31CAC">
        <w:rPr>
          <w:szCs w:val="24"/>
          <w:lang w:val="sk-SK"/>
        </w:rPr>
        <w:t>vlastnícky</w:t>
      </w:r>
      <w:r w:rsidR="001512FE" w:rsidRPr="00F31CAC">
        <w:rPr>
          <w:szCs w:val="24"/>
          <w:lang w:val="sk-SK"/>
        </w:rPr>
        <w:t>m</w:t>
      </w:r>
      <w:r w:rsidRPr="00F31CAC">
        <w:rPr>
          <w:szCs w:val="24"/>
          <w:lang w:val="sk-SK"/>
        </w:rPr>
        <w:t xml:space="preserve"> podiel</w:t>
      </w:r>
      <w:r w:rsidR="001512FE" w:rsidRPr="00F31CAC">
        <w:rPr>
          <w:szCs w:val="24"/>
          <w:lang w:val="sk-SK"/>
        </w:rPr>
        <w:t>om</w:t>
      </w:r>
      <w:r w:rsidRPr="00F31CAC">
        <w:rPr>
          <w:szCs w:val="24"/>
          <w:lang w:val="sk-SK"/>
        </w:rPr>
        <w:t xml:space="preserve"> v</w:t>
      </w:r>
      <w:r w:rsidR="00F83CF5" w:rsidRPr="00F31CAC">
        <w:rPr>
          <w:szCs w:val="24"/>
          <w:lang w:val="sk-SK"/>
        </w:rPr>
        <w:t> </w:t>
      </w:r>
      <w:r w:rsidRPr="00F31CAC">
        <w:rPr>
          <w:szCs w:val="24"/>
          <w:lang w:val="sk-SK"/>
        </w:rPr>
        <w:t>druhom</w:t>
      </w:r>
      <w:r w:rsidR="00F83CF5" w:rsidRPr="00F31CAC">
        <w:rPr>
          <w:szCs w:val="24"/>
          <w:lang w:val="sk-SK"/>
        </w:rPr>
        <w:t xml:space="preserve"> </w:t>
      </w:r>
      <w:r w:rsidRPr="00F31CAC">
        <w:rPr>
          <w:szCs w:val="24"/>
          <w:lang w:val="sk-SK"/>
        </w:rPr>
        <w:t>uvedenom</w:t>
      </w:r>
      <w:r w:rsidR="00F83CF5" w:rsidRPr="00F31CAC">
        <w:rPr>
          <w:szCs w:val="24"/>
          <w:lang w:val="sk-SK"/>
        </w:rPr>
        <w:t xml:space="preserve"> investičnom</w:t>
      </w:r>
      <w:r w:rsidRPr="00F31CAC">
        <w:rPr>
          <w:szCs w:val="24"/>
          <w:lang w:val="sk-SK"/>
        </w:rPr>
        <w:t xml:space="preserve"> subjekte.</w:t>
      </w:r>
    </w:p>
    <w:p w14:paraId="22094DB8" w14:textId="49D7CAA4" w:rsidR="004D6A1A" w:rsidRPr="00F31CAC" w:rsidRDefault="004D6A1A" w:rsidP="004D6A1A">
      <w:pPr>
        <w:pStyle w:val="Odsekzoznamu"/>
        <w:numPr>
          <w:ilvl w:val="0"/>
          <w:numId w:val="90"/>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Na účely uplatnenia rozhodnutia podľa odseku 1 sa vzájomný poisťovací spolok, ktorý vlastní podiel v investičnom subjekte, považuje za subjekt podliehajúci zdaneniu na základe reálnej trhovej hodnoty alebo podobného režimu založeného na ročných zmenách reálnej hodnoty jeho vlastníckych podielov v takomto subjekte a sadzba dane uplatniteľná na tento príjem je rovná alebo vyššia ako minimálna sadzba dane.</w:t>
      </w:r>
    </w:p>
    <w:p w14:paraId="7685DCAD" w14:textId="77777777" w:rsidR="004D6A1A" w:rsidRPr="00F31CAC" w:rsidRDefault="004D6A1A" w:rsidP="004D6A1A">
      <w:pPr>
        <w:pStyle w:val="Odsekzoznamu"/>
        <w:spacing w:after="0" w:line="240" w:lineRule="auto"/>
        <w:contextualSpacing w:val="0"/>
        <w:jc w:val="both"/>
        <w:rPr>
          <w:rFonts w:ascii="Times New Roman" w:hAnsi="Times New Roman"/>
          <w:sz w:val="24"/>
          <w:szCs w:val="24"/>
        </w:rPr>
      </w:pPr>
    </w:p>
    <w:p w14:paraId="544C090E" w14:textId="23006C53" w:rsidR="00CB484B" w:rsidRPr="00F31CAC" w:rsidRDefault="00B61CA3" w:rsidP="00EC0859">
      <w:pPr>
        <w:pStyle w:val="ManualNumPar1"/>
        <w:numPr>
          <w:ilvl w:val="0"/>
          <w:numId w:val="90"/>
        </w:numPr>
        <w:spacing w:before="0" w:line="240" w:lineRule="auto"/>
        <w:ind w:left="714" w:hanging="357"/>
        <w:jc w:val="both"/>
        <w:rPr>
          <w:szCs w:val="24"/>
          <w:lang w:val="sk-SK"/>
        </w:rPr>
      </w:pPr>
      <w:r w:rsidRPr="00F31CAC">
        <w:rPr>
          <w:szCs w:val="24"/>
          <w:lang w:val="sk-SK"/>
        </w:rPr>
        <w:t xml:space="preserve">V </w:t>
      </w:r>
      <w:r w:rsidRPr="00C84514">
        <w:rPr>
          <w:color w:val="FF0000"/>
          <w:szCs w:val="24"/>
          <w:lang w:val="sk-SK"/>
        </w:rPr>
        <w:t>účtov</w:t>
      </w:r>
      <w:r w:rsidR="00C84514" w:rsidRPr="00C84514">
        <w:rPr>
          <w:color w:val="FF0000"/>
          <w:szCs w:val="24"/>
          <w:lang w:val="sk-SK"/>
        </w:rPr>
        <w:t>n</w:t>
      </w:r>
      <w:r w:rsidRPr="00C84514">
        <w:rPr>
          <w:color w:val="FF0000"/>
          <w:szCs w:val="24"/>
          <w:lang w:val="sk-SK"/>
        </w:rPr>
        <w:t>om</w:t>
      </w:r>
      <w:r w:rsidRPr="00F31CAC">
        <w:rPr>
          <w:szCs w:val="24"/>
          <w:lang w:val="sk-SK"/>
        </w:rPr>
        <w:t xml:space="preserve"> období, v ktorom sa rozhodnutie podľa odseku 1 prestane uplatňovať</w:t>
      </w:r>
      <w:r w:rsidR="00CB484B" w:rsidRPr="00F31CAC">
        <w:rPr>
          <w:szCs w:val="24"/>
          <w:lang w:val="sk-SK"/>
        </w:rPr>
        <w:t>,</w:t>
      </w:r>
      <w:r w:rsidRPr="00F31CAC">
        <w:rPr>
          <w:szCs w:val="24"/>
          <w:lang w:val="sk-SK"/>
        </w:rPr>
        <w:t xml:space="preserve"> sa</w:t>
      </w:r>
      <w:r w:rsidR="00CB484B" w:rsidRPr="00F31CAC">
        <w:rPr>
          <w:szCs w:val="24"/>
          <w:lang w:val="sk-SK"/>
        </w:rPr>
        <w:t xml:space="preserve"> zisk alebo strata </w:t>
      </w:r>
      <w:r w:rsidR="000D4B6F" w:rsidRPr="00F31CAC">
        <w:rPr>
          <w:szCs w:val="24"/>
          <w:lang w:val="sk-SK"/>
        </w:rPr>
        <w:t>z predaja</w:t>
      </w:r>
      <w:r w:rsidR="00CB484B" w:rsidRPr="00F31CAC">
        <w:rPr>
          <w:szCs w:val="24"/>
          <w:lang w:val="sk-SK"/>
        </w:rPr>
        <w:t xml:space="preserve"> majetku alebo záväzku </w:t>
      </w:r>
      <w:r w:rsidRPr="00F31CAC">
        <w:rPr>
          <w:szCs w:val="24"/>
          <w:lang w:val="sk-SK"/>
        </w:rPr>
        <w:t>v držbe investičného subjektu</w:t>
      </w:r>
      <w:r w:rsidR="00CB484B" w:rsidRPr="00F31CAC">
        <w:rPr>
          <w:szCs w:val="24"/>
          <w:lang w:val="sk-SK"/>
        </w:rPr>
        <w:t xml:space="preserve"> urč</w:t>
      </w:r>
      <w:r w:rsidR="00D74A32" w:rsidRPr="00F31CAC">
        <w:rPr>
          <w:szCs w:val="24"/>
          <w:lang w:val="sk-SK"/>
        </w:rPr>
        <w:t>í</w:t>
      </w:r>
      <w:r w:rsidR="00CB484B" w:rsidRPr="00F31CAC">
        <w:rPr>
          <w:szCs w:val="24"/>
          <w:lang w:val="sk-SK"/>
        </w:rPr>
        <w:t xml:space="preserve"> </w:t>
      </w:r>
      <w:r w:rsidR="00CB484B" w:rsidRPr="00F31CAC">
        <w:rPr>
          <w:szCs w:val="24"/>
          <w:lang w:val="sk-SK"/>
        </w:rPr>
        <w:lastRenderedPageBreak/>
        <w:t xml:space="preserve">na základe reálnej trhovej hodnoty majetku alebo záväzku k prvému dňu </w:t>
      </w:r>
      <w:r w:rsidR="000D4B6F" w:rsidRPr="00F31CAC">
        <w:rPr>
          <w:szCs w:val="24"/>
          <w:lang w:val="sk-SK"/>
        </w:rPr>
        <w:t>účtovného obdobia</w:t>
      </w:r>
      <w:r w:rsidR="00CB484B" w:rsidRPr="00F31CAC">
        <w:rPr>
          <w:szCs w:val="24"/>
          <w:lang w:val="sk-SK"/>
        </w:rPr>
        <w:t xml:space="preserve">, v ktorom sa rozhodnutie </w:t>
      </w:r>
      <w:r w:rsidRPr="00F31CAC">
        <w:rPr>
          <w:szCs w:val="24"/>
          <w:lang w:val="sk-SK"/>
        </w:rPr>
        <w:t>prestalo uplatňovať.</w:t>
      </w:r>
    </w:p>
    <w:p w14:paraId="72E8B748" w14:textId="1B8CCBCF" w:rsidR="00F63F54" w:rsidRPr="00F31CAC" w:rsidRDefault="00F63F54" w:rsidP="00EC0859">
      <w:pPr>
        <w:pStyle w:val="ManualNumPar1"/>
        <w:numPr>
          <w:ilvl w:val="0"/>
          <w:numId w:val="90"/>
        </w:numPr>
        <w:spacing w:before="0" w:line="240" w:lineRule="auto"/>
        <w:ind w:left="714" w:hanging="357"/>
        <w:jc w:val="both"/>
        <w:rPr>
          <w:szCs w:val="24"/>
          <w:lang w:val="sk-SK"/>
        </w:rPr>
      </w:pPr>
      <w:r w:rsidRPr="00F31CAC">
        <w:rPr>
          <w:szCs w:val="24"/>
          <w:lang w:val="sk-SK"/>
        </w:rPr>
        <w:t>O</w:t>
      </w:r>
      <w:r w:rsidR="004D6A1A" w:rsidRPr="00F31CAC">
        <w:rPr>
          <w:szCs w:val="24"/>
          <w:lang w:val="sk-SK"/>
        </w:rPr>
        <w:t xml:space="preserve">dseky 1 až </w:t>
      </w:r>
      <w:r w:rsidR="004D6A1A" w:rsidRPr="00F31CAC">
        <w:rPr>
          <w:color w:val="FF0000"/>
          <w:szCs w:val="24"/>
          <w:lang w:val="sk-SK"/>
        </w:rPr>
        <w:t>4</w:t>
      </w:r>
      <w:r w:rsidRPr="00F31CAC">
        <w:rPr>
          <w:szCs w:val="24"/>
          <w:lang w:val="sk-SK"/>
        </w:rPr>
        <w:t xml:space="preserve"> sa uplatnia aj na poisťovací </w:t>
      </w:r>
      <w:r w:rsidR="00104FFB" w:rsidRPr="00F31CAC">
        <w:rPr>
          <w:szCs w:val="24"/>
          <w:lang w:val="sk-SK"/>
        </w:rPr>
        <w:t xml:space="preserve">investičný </w:t>
      </w:r>
      <w:r w:rsidRPr="00F31CAC">
        <w:rPr>
          <w:szCs w:val="24"/>
          <w:lang w:val="sk-SK"/>
        </w:rPr>
        <w:t xml:space="preserve">subjekt.  </w:t>
      </w:r>
    </w:p>
    <w:p w14:paraId="7D8F8C9C" w14:textId="77777777" w:rsidR="00BD5B2B" w:rsidRPr="00F31CAC" w:rsidRDefault="00BD5B2B" w:rsidP="00BD5B2B">
      <w:pPr>
        <w:spacing w:after="120" w:line="240" w:lineRule="auto"/>
        <w:jc w:val="both"/>
        <w:rPr>
          <w:rFonts w:ascii="Times New Roman" w:hAnsi="Times New Roman" w:cs="Times New Roman"/>
          <w:sz w:val="24"/>
          <w:szCs w:val="24"/>
        </w:rPr>
      </w:pPr>
    </w:p>
    <w:p w14:paraId="04042E27" w14:textId="096A97C7" w:rsidR="00CB484B" w:rsidRPr="00F31CAC" w:rsidRDefault="00CB484B" w:rsidP="00EC0859">
      <w:pPr>
        <w:pStyle w:val="Titrearticle"/>
        <w:spacing w:before="0" w:after="240"/>
        <w:rPr>
          <w:b/>
          <w:bCs/>
          <w:i w:val="0"/>
          <w:szCs w:val="24"/>
          <w:lang w:val="sk-SK"/>
        </w:rPr>
      </w:pPr>
      <w:r w:rsidRPr="00F31CAC">
        <w:rPr>
          <w:b/>
          <w:i w:val="0"/>
          <w:szCs w:val="24"/>
          <w:lang w:val="sk-SK"/>
        </w:rPr>
        <w:t xml:space="preserve">§ </w:t>
      </w:r>
      <w:r w:rsidR="003213F0" w:rsidRPr="00F31CAC">
        <w:rPr>
          <w:b/>
          <w:i w:val="0"/>
          <w:szCs w:val="24"/>
          <w:lang w:val="sk-SK"/>
        </w:rPr>
        <w:t>30</w:t>
      </w:r>
      <w:r w:rsidRPr="00F31CAC">
        <w:rPr>
          <w:b/>
          <w:i w:val="0"/>
          <w:szCs w:val="24"/>
          <w:lang w:val="sk-SK"/>
        </w:rPr>
        <w:br/>
        <w:t>Rozhodnutie o uplatňovaní metódy zdaniteľného rozdelenia zisku</w:t>
      </w:r>
    </w:p>
    <w:p w14:paraId="028479B1" w14:textId="20CC8F44" w:rsidR="00EA25F0" w:rsidRPr="00F31CAC" w:rsidRDefault="00EA25F0" w:rsidP="00EC0859">
      <w:pPr>
        <w:pStyle w:val="ManualNumPar1"/>
        <w:numPr>
          <w:ilvl w:val="0"/>
          <w:numId w:val="91"/>
        </w:numPr>
        <w:spacing w:before="0" w:line="240" w:lineRule="auto"/>
        <w:ind w:left="714" w:hanging="357"/>
        <w:jc w:val="both"/>
        <w:rPr>
          <w:bCs/>
          <w:szCs w:val="24"/>
          <w:lang w:val="sk-SK"/>
        </w:rPr>
      </w:pPr>
      <w:r w:rsidRPr="00F31CAC">
        <w:rPr>
          <w:bCs/>
          <w:szCs w:val="24"/>
          <w:lang w:val="sk-SK"/>
        </w:rPr>
        <w:t>Na účely rozhodnutia o uplatňovaní metódy zdaniteľného rozdelenia zisku sa rozumie</w:t>
      </w:r>
    </w:p>
    <w:p w14:paraId="06BA8938" w14:textId="77777777" w:rsidR="00EA25F0" w:rsidRPr="00F31CAC" w:rsidRDefault="00EA25F0" w:rsidP="00EC0859">
      <w:pPr>
        <w:pStyle w:val="Point1"/>
        <w:numPr>
          <w:ilvl w:val="0"/>
          <w:numId w:val="92"/>
        </w:numPr>
        <w:spacing w:before="0" w:line="240" w:lineRule="auto"/>
        <w:ind w:left="1134" w:hanging="357"/>
        <w:jc w:val="both"/>
        <w:rPr>
          <w:szCs w:val="24"/>
          <w:lang w:val="sk-SK"/>
        </w:rPr>
      </w:pPr>
      <w:r w:rsidRPr="00F31CAC">
        <w:rPr>
          <w:szCs w:val="24"/>
          <w:lang w:val="sk-SK"/>
        </w:rPr>
        <w:t>analyzovaným rokom tretie účtovné obdobie predchádzajúce príslušnému účtovnému obdobiu,</w:t>
      </w:r>
    </w:p>
    <w:p w14:paraId="7C2B2C91" w14:textId="496E399A" w:rsidR="00EA25F0" w:rsidRPr="00F31CAC" w:rsidRDefault="00EA25F0" w:rsidP="00EC0859">
      <w:pPr>
        <w:pStyle w:val="Point1"/>
        <w:numPr>
          <w:ilvl w:val="0"/>
          <w:numId w:val="92"/>
        </w:numPr>
        <w:spacing w:before="0" w:line="240" w:lineRule="auto"/>
        <w:ind w:left="1134" w:hanging="357"/>
        <w:jc w:val="both"/>
        <w:rPr>
          <w:szCs w:val="24"/>
          <w:lang w:val="sk-SK"/>
        </w:rPr>
      </w:pPr>
      <w:r w:rsidRPr="00F31CAC">
        <w:rPr>
          <w:szCs w:val="24"/>
          <w:lang w:val="sk-SK"/>
        </w:rPr>
        <w:t>nerozdeleným čistým oprávneným príjmom investičného subjektu za analyzovaný rok s</w:t>
      </w:r>
      <w:r w:rsidR="00F83CF5" w:rsidRPr="00F31CAC">
        <w:rPr>
          <w:szCs w:val="24"/>
          <w:lang w:val="sk-SK"/>
        </w:rPr>
        <w:t>uma oprávneného príjmu tohto</w:t>
      </w:r>
      <w:r w:rsidRPr="00F31CAC">
        <w:rPr>
          <w:szCs w:val="24"/>
          <w:lang w:val="sk-SK"/>
        </w:rPr>
        <w:t xml:space="preserve"> investičného subjektu za analyzovaný rok znížená až na nulu o</w:t>
      </w:r>
    </w:p>
    <w:p w14:paraId="1F59BBFA" w14:textId="77777777" w:rsidR="00EA25F0" w:rsidRPr="00F31CAC" w:rsidRDefault="00EA25F0" w:rsidP="00A03184">
      <w:pPr>
        <w:pStyle w:val="Point1"/>
        <w:numPr>
          <w:ilvl w:val="0"/>
          <w:numId w:val="117"/>
        </w:numPr>
        <w:spacing w:before="0" w:line="240" w:lineRule="auto"/>
        <w:ind w:left="1559" w:hanging="357"/>
        <w:jc w:val="both"/>
        <w:rPr>
          <w:bCs/>
          <w:szCs w:val="24"/>
          <w:lang w:val="sk-SK"/>
        </w:rPr>
      </w:pPr>
      <w:r w:rsidRPr="00F31CAC">
        <w:rPr>
          <w:szCs w:val="24"/>
          <w:lang w:val="sk-SK"/>
        </w:rPr>
        <w:t>zahrnuté dane investičného subjektu,</w:t>
      </w:r>
    </w:p>
    <w:p w14:paraId="508D1EB1" w14:textId="7FFAB983" w:rsidR="00EA25F0" w:rsidRPr="00F31CAC" w:rsidRDefault="00EA25F0" w:rsidP="00A03184">
      <w:pPr>
        <w:pStyle w:val="Point1"/>
        <w:numPr>
          <w:ilvl w:val="0"/>
          <w:numId w:val="117"/>
        </w:numPr>
        <w:spacing w:before="0" w:line="240" w:lineRule="auto"/>
        <w:ind w:left="1559" w:hanging="357"/>
        <w:jc w:val="both"/>
        <w:rPr>
          <w:bCs/>
          <w:szCs w:val="24"/>
          <w:lang w:val="sk-SK"/>
        </w:rPr>
      </w:pPr>
      <w:r w:rsidRPr="00F31CAC">
        <w:rPr>
          <w:szCs w:val="24"/>
          <w:lang w:val="sk-SK"/>
        </w:rPr>
        <w:t>rozdelený zisk a predpokladaný rozdelený zisk</w:t>
      </w:r>
      <w:r w:rsidR="00B61CA3" w:rsidRPr="00F31CAC">
        <w:rPr>
          <w:szCs w:val="24"/>
          <w:lang w:val="sk-SK"/>
        </w:rPr>
        <w:t xml:space="preserve"> </w:t>
      </w:r>
      <w:proofErr w:type="spellStart"/>
      <w:r w:rsidR="00B61CA3" w:rsidRPr="00F31CAC">
        <w:rPr>
          <w:szCs w:val="24"/>
          <w:lang w:val="sk-SK"/>
        </w:rPr>
        <w:t>priraditeľný</w:t>
      </w:r>
      <w:proofErr w:type="spellEnd"/>
      <w:r w:rsidR="00B61CA3" w:rsidRPr="00F31CAC">
        <w:rPr>
          <w:szCs w:val="24"/>
          <w:lang w:val="sk-SK"/>
        </w:rPr>
        <w:t xml:space="preserve"> počas analyzovaného obdobia </w:t>
      </w:r>
      <w:r w:rsidRPr="00F31CAC">
        <w:rPr>
          <w:szCs w:val="24"/>
          <w:lang w:val="sk-SK"/>
        </w:rPr>
        <w:t xml:space="preserve"> spoločníkom, okrem základných subjektov, </w:t>
      </w:r>
      <w:r w:rsidR="00B61CA3" w:rsidRPr="00F31CAC">
        <w:rPr>
          <w:szCs w:val="24"/>
          <w:lang w:val="sk-SK"/>
        </w:rPr>
        <w:t>ktor</w:t>
      </w:r>
      <w:r w:rsidR="00C554BF" w:rsidRPr="00F31CAC">
        <w:rPr>
          <w:szCs w:val="24"/>
          <w:lang w:val="sk-SK"/>
        </w:rPr>
        <w:t>é</w:t>
      </w:r>
      <w:r w:rsidR="00B61CA3" w:rsidRPr="00F31CAC">
        <w:rPr>
          <w:szCs w:val="24"/>
          <w:lang w:val="sk-SK"/>
        </w:rPr>
        <w:t xml:space="preserve"> sú investičnými subjektmi; </w:t>
      </w:r>
      <w:r w:rsidR="00CF1F28" w:rsidRPr="00F31CAC">
        <w:rPr>
          <w:szCs w:val="24"/>
          <w:lang w:val="sk-SK"/>
        </w:rPr>
        <w:t>analyzovaným obdobím sa rozumie obdobie</w:t>
      </w:r>
      <w:r w:rsidR="00B61CA3" w:rsidRPr="00F31CAC">
        <w:rPr>
          <w:szCs w:val="24"/>
          <w:lang w:val="sk-SK"/>
        </w:rPr>
        <w:t xml:space="preserve"> začínajúce</w:t>
      </w:r>
      <w:r w:rsidRPr="00F31CAC">
        <w:rPr>
          <w:szCs w:val="24"/>
          <w:lang w:val="sk-SK"/>
        </w:rPr>
        <w:t xml:space="preserve"> prvým dňom</w:t>
      </w:r>
      <w:r w:rsidR="00B61CA3" w:rsidRPr="00F31CAC">
        <w:rPr>
          <w:szCs w:val="24"/>
          <w:lang w:val="sk-SK"/>
        </w:rPr>
        <w:t xml:space="preserve"> analyzovaného roka a končiace</w:t>
      </w:r>
      <w:r w:rsidRPr="00F31CAC">
        <w:rPr>
          <w:szCs w:val="24"/>
          <w:lang w:val="sk-SK"/>
        </w:rPr>
        <w:t xml:space="preserve"> posledným dňom príslušného účtovného obdobia, ak bol vlastnícky podiel v držbe subjektu skupiny</w:t>
      </w:r>
      <w:r w:rsidR="00B61CA3" w:rsidRPr="00F31CAC">
        <w:rPr>
          <w:szCs w:val="24"/>
          <w:lang w:val="sk-SK"/>
        </w:rPr>
        <w:t>,</w:t>
      </w:r>
    </w:p>
    <w:p w14:paraId="50DF40F8" w14:textId="7EF42181" w:rsidR="00EA25F0" w:rsidRPr="00F31CAC" w:rsidRDefault="00EA25F0" w:rsidP="00A03184">
      <w:pPr>
        <w:pStyle w:val="Point1"/>
        <w:numPr>
          <w:ilvl w:val="0"/>
          <w:numId w:val="117"/>
        </w:numPr>
        <w:spacing w:before="0" w:line="240" w:lineRule="auto"/>
        <w:ind w:left="1559" w:hanging="357"/>
        <w:jc w:val="both"/>
        <w:rPr>
          <w:bCs/>
          <w:szCs w:val="24"/>
          <w:lang w:val="sk-SK"/>
        </w:rPr>
      </w:pPr>
      <w:r w:rsidRPr="00F31CAC">
        <w:rPr>
          <w:szCs w:val="24"/>
          <w:lang w:val="sk-SK"/>
        </w:rPr>
        <w:t xml:space="preserve">oprávnené straty </w:t>
      </w:r>
      <w:r w:rsidR="00976BD2" w:rsidRPr="00F31CAC">
        <w:rPr>
          <w:szCs w:val="24"/>
          <w:lang w:val="sk-SK"/>
        </w:rPr>
        <w:t>vzniknuté v analyzovanom období,</w:t>
      </w:r>
    </w:p>
    <w:p w14:paraId="1FCC4DAD" w14:textId="4ECBBB93" w:rsidR="00EA25F0" w:rsidRPr="00F31CAC" w:rsidRDefault="00EA25F0" w:rsidP="00A03184">
      <w:pPr>
        <w:pStyle w:val="Point1"/>
        <w:numPr>
          <w:ilvl w:val="0"/>
          <w:numId w:val="117"/>
        </w:numPr>
        <w:spacing w:before="0" w:line="240" w:lineRule="auto"/>
        <w:ind w:left="1559" w:hanging="357"/>
        <w:jc w:val="both"/>
        <w:rPr>
          <w:bCs/>
          <w:color w:val="FF0000"/>
          <w:szCs w:val="24"/>
          <w:lang w:val="sk-SK"/>
        </w:rPr>
      </w:pPr>
      <w:r w:rsidRPr="00F31CAC">
        <w:rPr>
          <w:szCs w:val="24"/>
          <w:lang w:val="sk-SK"/>
        </w:rPr>
        <w:t>sumu oprávnených strát, ktorá  sa nepoužila na zníženie nerozdeleného čistého oprávneného príjmu uvedeného investičného subjektu za predchádzajúci analyzovaný rok a ktorá sa preniesla do budúcich období</w:t>
      </w:r>
      <w:r w:rsidR="00FA6E96" w:rsidRPr="00F31CAC">
        <w:rPr>
          <w:szCs w:val="24"/>
          <w:lang w:val="sk-SK"/>
        </w:rPr>
        <w:t>,</w:t>
      </w:r>
    </w:p>
    <w:p w14:paraId="4B71120A" w14:textId="1CC28B7C" w:rsidR="00EA25F0" w:rsidRPr="00F31CAC" w:rsidRDefault="006A3B7E" w:rsidP="00EC0859">
      <w:pPr>
        <w:pStyle w:val="Point1"/>
        <w:numPr>
          <w:ilvl w:val="0"/>
          <w:numId w:val="92"/>
        </w:numPr>
        <w:spacing w:before="0" w:line="240" w:lineRule="auto"/>
        <w:ind w:left="1134" w:hanging="357"/>
        <w:jc w:val="both"/>
        <w:rPr>
          <w:bCs/>
          <w:szCs w:val="24"/>
          <w:lang w:val="sk-SK"/>
        </w:rPr>
      </w:pPr>
      <w:r w:rsidRPr="00F31CAC">
        <w:rPr>
          <w:szCs w:val="24"/>
          <w:lang w:val="sk-SK"/>
        </w:rPr>
        <w:t>predpokladaným rozdelením zisku podiel na nerozdelenom čistom oprávnenom príjme, ktorý zodpovedá priamemu alebo nepriamemu vlastníckemu podielu v investičnom subjekte v deň prevodu vlastníckeho podielu na iný subjekt, ktorý nie je súčasťou nadnárodnej skupiny podnikov alebo veľkej vnútroštátnej skupiny.</w:t>
      </w:r>
    </w:p>
    <w:p w14:paraId="2F6B31AF" w14:textId="3175F44D" w:rsidR="00CB484B" w:rsidRPr="00F31CAC" w:rsidRDefault="00463431" w:rsidP="00EC0859">
      <w:pPr>
        <w:pStyle w:val="ManualNumPar1"/>
        <w:numPr>
          <w:ilvl w:val="0"/>
          <w:numId w:val="91"/>
        </w:numPr>
        <w:spacing w:before="0" w:line="240" w:lineRule="auto"/>
        <w:ind w:left="714" w:hanging="357"/>
        <w:jc w:val="both"/>
        <w:rPr>
          <w:bCs/>
          <w:szCs w:val="24"/>
          <w:lang w:val="sk-SK"/>
        </w:rPr>
      </w:pPr>
      <w:r w:rsidRPr="00F31CAC">
        <w:rPr>
          <w:szCs w:val="24"/>
          <w:lang w:val="sk-SK"/>
        </w:rPr>
        <w:t xml:space="preserve">Podávajúci </w:t>
      </w:r>
      <w:r w:rsidR="008222FF" w:rsidRPr="00F31CAC">
        <w:rPr>
          <w:szCs w:val="24"/>
          <w:lang w:val="sk-SK"/>
        </w:rPr>
        <w:t xml:space="preserve"> subjekt</w:t>
      </w:r>
      <w:r w:rsidR="00CB484B" w:rsidRPr="00F31CAC">
        <w:rPr>
          <w:szCs w:val="24"/>
          <w:lang w:val="sk-SK"/>
        </w:rPr>
        <w:t xml:space="preserve"> </w:t>
      </w:r>
      <w:r w:rsidR="001F1572" w:rsidRPr="00F31CAC">
        <w:rPr>
          <w:szCs w:val="24"/>
          <w:lang w:val="sk-SK"/>
        </w:rPr>
        <w:t xml:space="preserve">sa </w:t>
      </w:r>
      <w:r w:rsidR="00CB484B" w:rsidRPr="00F31CAC">
        <w:rPr>
          <w:szCs w:val="24"/>
          <w:lang w:val="sk-SK"/>
        </w:rPr>
        <w:t xml:space="preserve">môže </w:t>
      </w:r>
      <w:r w:rsidR="0074043B" w:rsidRPr="00F31CAC">
        <w:rPr>
          <w:szCs w:val="24"/>
          <w:lang w:val="sk-SK"/>
        </w:rPr>
        <w:t>v súlade s § 42</w:t>
      </w:r>
      <w:r w:rsidR="002E6B7E" w:rsidRPr="00F31CAC">
        <w:rPr>
          <w:szCs w:val="24"/>
          <w:lang w:val="sk-SK"/>
        </w:rPr>
        <w:t xml:space="preserve"> ods. </w:t>
      </w:r>
      <w:r w:rsidR="008852EC" w:rsidRPr="00F31CAC">
        <w:rPr>
          <w:szCs w:val="24"/>
          <w:lang w:val="sk-SK"/>
        </w:rPr>
        <w:t>2</w:t>
      </w:r>
      <w:r w:rsidR="002E6B7E" w:rsidRPr="00F31CAC">
        <w:rPr>
          <w:szCs w:val="24"/>
          <w:lang w:val="sk-SK"/>
        </w:rPr>
        <w:t xml:space="preserve"> </w:t>
      </w:r>
      <w:r w:rsidR="008222FF" w:rsidRPr="00F31CAC">
        <w:rPr>
          <w:szCs w:val="24"/>
          <w:lang w:val="sk-SK"/>
        </w:rPr>
        <w:t xml:space="preserve">rozhodnúť, že </w:t>
      </w:r>
      <w:r w:rsidR="00CB484B" w:rsidRPr="00F31CAC">
        <w:rPr>
          <w:szCs w:val="24"/>
          <w:lang w:val="sk-SK"/>
        </w:rPr>
        <w:t xml:space="preserve">základný subjekt, ktorý je vlastníkom investičného subjektu, </w:t>
      </w:r>
      <w:r w:rsidR="008222FF" w:rsidRPr="00F31CAC">
        <w:rPr>
          <w:szCs w:val="24"/>
          <w:lang w:val="sk-SK"/>
        </w:rPr>
        <w:t>uplatní v súvislosti so svojim vlastníckym podielom v investičnom subjekte</w:t>
      </w:r>
      <w:r w:rsidR="00CB484B" w:rsidRPr="00F31CAC">
        <w:rPr>
          <w:szCs w:val="24"/>
          <w:lang w:val="sk-SK"/>
        </w:rPr>
        <w:t xml:space="preserve"> metódu zdaniteľného rozdelenia zisku, </w:t>
      </w:r>
      <w:r w:rsidR="008222FF" w:rsidRPr="00F31CAC">
        <w:rPr>
          <w:szCs w:val="24"/>
          <w:lang w:val="sk-SK"/>
        </w:rPr>
        <w:t>ak</w:t>
      </w:r>
      <w:r w:rsidR="00CB484B" w:rsidRPr="00F31CAC">
        <w:rPr>
          <w:szCs w:val="24"/>
          <w:lang w:val="sk-SK"/>
        </w:rPr>
        <w:t xml:space="preserve"> </w:t>
      </w:r>
      <w:r w:rsidR="00450FF6" w:rsidRPr="00F31CAC">
        <w:rPr>
          <w:szCs w:val="24"/>
          <w:lang w:val="sk-SK"/>
        </w:rPr>
        <w:t xml:space="preserve">tento </w:t>
      </w:r>
      <w:r w:rsidR="00CB484B" w:rsidRPr="00F31CAC">
        <w:rPr>
          <w:szCs w:val="24"/>
          <w:lang w:val="sk-SK"/>
        </w:rPr>
        <w:t>základný subjekt, ktorý je vlastníkom, nie je investičným subjektom a možno odôvodnene</w:t>
      </w:r>
      <w:r w:rsidR="008222FF" w:rsidRPr="00F31CAC">
        <w:rPr>
          <w:szCs w:val="24"/>
          <w:lang w:val="sk-SK"/>
        </w:rPr>
        <w:t xml:space="preserve"> predpokladať</w:t>
      </w:r>
      <w:r w:rsidR="00CB484B" w:rsidRPr="00F31CAC">
        <w:rPr>
          <w:szCs w:val="24"/>
          <w:lang w:val="sk-SK"/>
        </w:rPr>
        <w:t xml:space="preserve">, že </w:t>
      </w:r>
      <w:r w:rsidR="008222FF" w:rsidRPr="00F31CAC">
        <w:rPr>
          <w:szCs w:val="24"/>
          <w:lang w:val="sk-SK"/>
        </w:rPr>
        <w:t>rozdelenie zisku</w:t>
      </w:r>
      <w:r w:rsidR="00CB484B" w:rsidRPr="00F31CAC">
        <w:rPr>
          <w:szCs w:val="24"/>
          <w:lang w:val="sk-SK"/>
        </w:rPr>
        <w:t xml:space="preserve"> od investičného subjektu </w:t>
      </w:r>
      <w:r w:rsidR="008222FF" w:rsidRPr="00F31CAC">
        <w:rPr>
          <w:szCs w:val="24"/>
          <w:lang w:val="sk-SK"/>
        </w:rPr>
        <w:t xml:space="preserve">zdaní </w:t>
      </w:r>
      <w:r w:rsidR="00CB484B" w:rsidRPr="00F31CAC">
        <w:rPr>
          <w:szCs w:val="24"/>
          <w:lang w:val="sk-SK"/>
        </w:rPr>
        <w:t xml:space="preserve">sadzbou dane, ktorá </w:t>
      </w:r>
      <w:r w:rsidR="008222FF" w:rsidRPr="00F31CAC">
        <w:rPr>
          <w:szCs w:val="24"/>
          <w:lang w:val="sk-SK"/>
        </w:rPr>
        <w:t xml:space="preserve">sa rovná </w:t>
      </w:r>
      <w:r w:rsidR="00CB484B" w:rsidRPr="00F31CAC">
        <w:rPr>
          <w:szCs w:val="24"/>
          <w:lang w:val="sk-SK"/>
        </w:rPr>
        <w:t xml:space="preserve">alebo </w:t>
      </w:r>
      <w:r w:rsidR="008222FF" w:rsidRPr="00F31CAC">
        <w:rPr>
          <w:szCs w:val="24"/>
          <w:lang w:val="sk-SK"/>
        </w:rPr>
        <w:t xml:space="preserve">je </w:t>
      </w:r>
      <w:r w:rsidR="00CB484B" w:rsidRPr="00F31CAC">
        <w:rPr>
          <w:szCs w:val="24"/>
          <w:lang w:val="sk-SK"/>
        </w:rPr>
        <w:t>vyššia ako minimálna sadzba dane.</w:t>
      </w:r>
    </w:p>
    <w:p w14:paraId="3E5DE429" w14:textId="3C8322BB" w:rsidR="00CB484B" w:rsidRPr="00F31CAC" w:rsidRDefault="00CB484B" w:rsidP="00EC0859">
      <w:pPr>
        <w:pStyle w:val="ManualNumPar1"/>
        <w:numPr>
          <w:ilvl w:val="0"/>
          <w:numId w:val="91"/>
        </w:numPr>
        <w:spacing w:before="0" w:line="240" w:lineRule="auto"/>
        <w:ind w:left="714" w:hanging="357"/>
        <w:jc w:val="both"/>
        <w:rPr>
          <w:bCs/>
          <w:szCs w:val="24"/>
          <w:lang w:val="sk-SK"/>
        </w:rPr>
      </w:pPr>
      <w:r w:rsidRPr="00F31CAC">
        <w:rPr>
          <w:szCs w:val="24"/>
          <w:lang w:val="sk-SK"/>
        </w:rPr>
        <w:t>Podľa metódy zdaniteľného rozdelenia zisku sa rozdelené zisky a predpokladané rozdelené zisky z oprávneného príjmu investičného subjektu zahrnú do oprávneného príjmu základného subjektu, ktorý je vlastníkom, ktor</w:t>
      </w:r>
      <w:r w:rsidR="00796579" w:rsidRPr="00F31CAC">
        <w:rPr>
          <w:szCs w:val="24"/>
          <w:lang w:val="sk-SK"/>
        </w:rPr>
        <w:t>ému boli zisky vyplatené.</w:t>
      </w:r>
    </w:p>
    <w:p w14:paraId="3306CDB7" w14:textId="5E67AAFE" w:rsidR="00CB484B" w:rsidRPr="00F31CAC" w:rsidRDefault="00CB484B" w:rsidP="00EC0859">
      <w:pPr>
        <w:pStyle w:val="ManualNumPar1"/>
        <w:numPr>
          <w:ilvl w:val="0"/>
          <w:numId w:val="91"/>
        </w:numPr>
        <w:spacing w:before="0" w:line="240" w:lineRule="auto"/>
        <w:ind w:left="714" w:hanging="357"/>
        <w:jc w:val="both"/>
        <w:rPr>
          <w:szCs w:val="24"/>
          <w:lang w:val="sk-SK"/>
        </w:rPr>
      </w:pPr>
      <w:r w:rsidRPr="00F31CAC">
        <w:rPr>
          <w:szCs w:val="24"/>
          <w:lang w:val="sk-SK"/>
        </w:rPr>
        <w:t>Suma zahrnutých daní, ktor</w:t>
      </w:r>
      <w:r w:rsidR="00796579" w:rsidRPr="00F31CAC">
        <w:rPr>
          <w:szCs w:val="24"/>
          <w:lang w:val="sk-SK"/>
        </w:rPr>
        <w:t>á vznikla</w:t>
      </w:r>
      <w:r w:rsidRPr="00F31CAC">
        <w:rPr>
          <w:szCs w:val="24"/>
          <w:lang w:val="sk-SK"/>
        </w:rPr>
        <w:t xml:space="preserve"> investičnému subjektu</w:t>
      </w:r>
      <w:r w:rsidR="00A4489D" w:rsidRPr="00F31CAC">
        <w:rPr>
          <w:szCs w:val="24"/>
          <w:lang w:val="sk-SK"/>
        </w:rPr>
        <w:t xml:space="preserve"> a ktorá sa pri rozdelení zisku investičného subjektu započíta</w:t>
      </w:r>
      <w:r w:rsidRPr="00F31CAC">
        <w:rPr>
          <w:szCs w:val="24"/>
          <w:lang w:val="sk-SK"/>
        </w:rPr>
        <w:t xml:space="preserve"> voči daňovej povinnosti základného subjektu, ktorý je vlastníkom, sa zahrnie do oprávneného príjmu a upravených zahrnutých daní základného subjektu, ktorý je vlastníkom, ktorému bol zisk vyplatený.</w:t>
      </w:r>
    </w:p>
    <w:p w14:paraId="589901F3" w14:textId="3B0AFBF3" w:rsidR="00796579" w:rsidRPr="00F31CAC" w:rsidRDefault="00796579" w:rsidP="00EC0859">
      <w:pPr>
        <w:pStyle w:val="ManualNumPar1"/>
        <w:numPr>
          <w:ilvl w:val="0"/>
          <w:numId w:val="91"/>
        </w:numPr>
        <w:spacing w:before="0" w:line="240" w:lineRule="auto"/>
        <w:ind w:left="714" w:hanging="357"/>
        <w:jc w:val="both"/>
        <w:rPr>
          <w:szCs w:val="24"/>
          <w:lang w:val="sk-SK"/>
        </w:rPr>
      </w:pPr>
      <w:r w:rsidRPr="00F31CAC">
        <w:rPr>
          <w:szCs w:val="24"/>
          <w:lang w:val="sk-SK"/>
        </w:rPr>
        <w:t>Oprávnený príjem alebo oprávnená strata investičného subjektu za účtovné obdobie a upravené zahrnuté dane, ktoré možno prisúdiť tomuto príjmu, sa vylúčia z výpočtu efektívnej sadzby dane ostatných základných subjektov podľa § 21 a inves</w:t>
      </w:r>
      <w:r w:rsidR="00803EA9" w:rsidRPr="00F31CAC">
        <w:rPr>
          <w:szCs w:val="24"/>
          <w:lang w:val="sk-SK"/>
        </w:rPr>
        <w:t xml:space="preserve">tičného subjektu </w:t>
      </w:r>
      <w:r w:rsidRPr="00F31CAC">
        <w:rPr>
          <w:szCs w:val="24"/>
          <w:lang w:val="sk-SK"/>
        </w:rPr>
        <w:t>podľa § 28, okrem  sum</w:t>
      </w:r>
      <w:r w:rsidR="006A3B7E" w:rsidRPr="00F31CAC">
        <w:rPr>
          <w:szCs w:val="24"/>
          <w:lang w:val="sk-SK"/>
        </w:rPr>
        <w:t>y zahrnutých daní podľa odseku 4</w:t>
      </w:r>
      <w:r w:rsidRPr="00F31CAC">
        <w:rPr>
          <w:szCs w:val="24"/>
          <w:lang w:val="sk-SK"/>
        </w:rPr>
        <w:t>.</w:t>
      </w:r>
    </w:p>
    <w:p w14:paraId="7FFFC4EF" w14:textId="2BE864BF" w:rsidR="00803EA9" w:rsidRPr="00F31CAC" w:rsidRDefault="00803EA9" w:rsidP="00EC0859">
      <w:pPr>
        <w:pStyle w:val="ManualNumPar1"/>
        <w:numPr>
          <w:ilvl w:val="0"/>
          <w:numId w:val="91"/>
        </w:numPr>
        <w:spacing w:before="0" w:line="240" w:lineRule="auto"/>
        <w:ind w:left="714" w:hanging="357"/>
        <w:jc w:val="both"/>
        <w:rPr>
          <w:szCs w:val="24"/>
          <w:lang w:val="sk-SK"/>
        </w:rPr>
      </w:pPr>
      <w:r w:rsidRPr="00F31CAC">
        <w:rPr>
          <w:szCs w:val="24"/>
          <w:lang w:val="sk-SK"/>
        </w:rPr>
        <w:lastRenderedPageBreak/>
        <w:t>Oprávneným príjmom investičného subjektu za príslušné účtovné obdobie je podiel základného subjektu, ktorý je vlastníkom, na nerozdelenom čistom oprávnenom príjme investičného subjektu</w:t>
      </w:r>
      <w:r w:rsidR="009F4288" w:rsidRPr="00F31CAC">
        <w:rPr>
          <w:szCs w:val="24"/>
          <w:lang w:val="sk-SK"/>
        </w:rPr>
        <w:t xml:space="preserve"> za</w:t>
      </w:r>
      <w:r w:rsidRPr="00F31CAC">
        <w:rPr>
          <w:szCs w:val="24"/>
          <w:lang w:val="sk-SK"/>
        </w:rPr>
        <w:t> </w:t>
      </w:r>
      <w:r w:rsidR="009F4288" w:rsidRPr="00F31CAC">
        <w:rPr>
          <w:szCs w:val="24"/>
          <w:lang w:val="sk-SK"/>
        </w:rPr>
        <w:t>analyzovaný</w:t>
      </w:r>
      <w:r w:rsidRPr="00F31CAC">
        <w:rPr>
          <w:szCs w:val="24"/>
          <w:lang w:val="sk-SK"/>
        </w:rPr>
        <w:t xml:space="preserve"> rok. Súčin tohto oprávneného príjmu a minimálnej sadzby dane je </w:t>
      </w:r>
      <w:proofErr w:type="spellStart"/>
      <w:r w:rsidRPr="00F31CAC">
        <w:rPr>
          <w:szCs w:val="24"/>
          <w:lang w:val="sk-SK"/>
        </w:rPr>
        <w:t>dorovnávacou</w:t>
      </w:r>
      <w:proofErr w:type="spellEnd"/>
      <w:r w:rsidRPr="00F31CAC">
        <w:rPr>
          <w:szCs w:val="24"/>
          <w:lang w:val="sk-SK"/>
        </w:rPr>
        <w:t xml:space="preserve"> daňou nízko zdaneného základného subjektu za príslušné účtovné obdobie.</w:t>
      </w:r>
    </w:p>
    <w:p w14:paraId="74D09F92" w14:textId="259A87FE" w:rsidR="00CB484B" w:rsidRPr="00F31CAC" w:rsidRDefault="00CB484B" w:rsidP="00EC0859">
      <w:pPr>
        <w:pStyle w:val="ManualNumPar1"/>
        <w:numPr>
          <w:ilvl w:val="0"/>
          <w:numId w:val="91"/>
        </w:numPr>
        <w:spacing w:before="0" w:line="240" w:lineRule="auto"/>
        <w:ind w:left="714" w:hanging="357"/>
        <w:jc w:val="both"/>
        <w:rPr>
          <w:szCs w:val="24"/>
          <w:lang w:val="sk-SK"/>
        </w:rPr>
      </w:pPr>
      <w:r w:rsidRPr="00F31CAC">
        <w:rPr>
          <w:szCs w:val="24"/>
          <w:lang w:val="sk-SK"/>
        </w:rPr>
        <w:t>Nerozdelený čistý oprávnený príjem investičného subjektu</w:t>
      </w:r>
      <w:r w:rsidR="00F24980" w:rsidRPr="00F31CAC">
        <w:rPr>
          <w:szCs w:val="24"/>
          <w:lang w:val="sk-SK"/>
        </w:rPr>
        <w:t xml:space="preserve"> za analyzovaný rok</w:t>
      </w:r>
      <w:r w:rsidRPr="00F31CAC">
        <w:rPr>
          <w:szCs w:val="24"/>
          <w:lang w:val="sk-SK"/>
        </w:rPr>
        <w:t xml:space="preserve"> sa nezníži o rozdelený zisk alebo predpokladaný rozdelený zisk</w:t>
      </w:r>
      <w:r w:rsidR="00F24980" w:rsidRPr="00F31CAC">
        <w:rPr>
          <w:szCs w:val="24"/>
          <w:lang w:val="sk-SK"/>
        </w:rPr>
        <w:t xml:space="preserve"> v</w:t>
      </w:r>
      <w:r w:rsidR="00EA25F0" w:rsidRPr="00F31CAC">
        <w:rPr>
          <w:szCs w:val="24"/>
          <w:lang w:val="sk-SK"/>
        </w:rPr>
        <w:t> </w:t>
      </w:r>
      <w:r w:rsidR="00F24980" w:rsidRPr="00F31CAC">
        <w:rPr>
          <w:szCs w:val="24"/>
          <w:lang w:val="sk-SK"/>
        </w:rPr>
        <w:t>rozsahu</w:t>
      </w:r>
      <w:r w:rsidR="00EA25F0" w:rsidRPr="00F31CAC">
        <w:rPr>
          <w:szCs w:val="24"/>
          <w:lang w:val="sk-SK"/>
        </w:rPr>
        <w:t>,</w:t>
      </w:r>
      <w:r w:rsidR="00F24980" w:rsidRPr="00F31CAC">
        <w:rPr>
          <w:szCs w:val="24"/>
          <w:lang w:val="sk-SK"/>
        </w:rPr>
        <w:t xml:space="preserve"> v akom</w:t>
      </w:r>
      <w:r w:rsidRPr="00F31CAC">
        <w:rPr>
          <w:szCs w:val="24"/>
          <w:lang w:val="sk-SK"/>
        </w:rPr>
        <w:t xml:space="preserve"> </w:t>
      </w:r>
      <w:r w:rsidR="00F24980" w:rsidRPr="00F31CAC">
        <w:rPr>
          <w:szCs w:val="24"/>
          <w:lang w:val="sk-SK"/>
        </w:rPr>
        <w:t xml:space="preserve">sa </w:t>
      </w:r>
      <w:r w:rsidR="00EA25F0" w:rsidRPr="00F31CAC">
        <w:rPr>
          <w:szCs w:val="24"/>
          <w:lang w:val="sk-SK"/>
        </w:rPr>
        <w:t xml:space="preserve">pri uplatnení odseku </w:t>
      </w:r>
      <w:r w:rsidR="006A3B7E" w:rsidRPr="00F31CAC">
        <w:rPr>
          <w:szCs w:val="24"/>
          <w:lang w:val="sk-SK"/>
        </w:rPr>
        <w:t>1</w:t>
      </w:r>
      <w:r w:rsidR="00EA25F0" w:rsidRPr="00F31CAC">
        <w:rPr>
          <w:szCs w:val="24"/>
          <w:lang w:val="sk-SK"/>
        </w:rPr>
        <w:t xml:space="preserve"> písm. b)</w:t>
      </w:r>
      <w:r w:rsidR="00F83CF5" w:rsidRPr="00F31CAC">
        <w:rPr>
          <w:szCs w:val="24"/>
          <w:lang w:val="sk-SK"/>
        </w:rPr>
        <w:t xml:space="preserve"> druhého bodu</w:t>
      </w:r>
      <w:r w:rsidR="00EA25F0" w:rsidRPr="00F31CAC">
        <w:rPr>
          <w:szCs w:val="24"/>
          <w:lang w:val="sk-SK"/>
        </w:rPr>
        <w:t xml:space="preserve"> </w:t>
      </w:r>
      <w:r w:rsidR="00F24980" w:rsidRPr="00F31CAC">
        <w:rPr>
          <w:szCs w:val="24"/>
          <w:lang w:val="sk-SK"/>
        </w:rPr>
        <w:t>použili na zníženie</w:t>
      </w:r>
      <w:r w:rsidRPr="00F31CAC">
        <w:rPr>
          <w:szCs w:val="24"/>
          <w:lang w:val="sk-SK"/>
        </w:rPr>
        <w:t xml:space="preserve"> nerozdelen</w:t>
      </w:r>
      <w:r w:rsidR="00F24980" w:rsidRPr="00F31CAC">
        <w:rPr>
          <w:szCs w:val="24"/>
          <w:lang w:val="sk-SK"/>
        </w:rPr>
        <w:t>ého</w:t>
      </w:r>
      <w:r w:rsidRPr="00F31CAC">
        <w:rPr>
          <w:szCs w:val="24"/>
          <w:lang w:val="sk-SK"/>
        </w:rPr>
        <w:t xml:space="preserve"> čist</w:t>
      </w:r>
      <w:r w:rsidR="00F24980" w:rsidRPr="00F31CAC">
        <w:rPr>
          <w:szCs w:val="24"/>
          <w:lang w:val="sk-SK"/>
        </w:rPr>
        <w:t>ého</w:t>
      </w:r>
      <w:r w:rsidRPr="00F31CAC">
        <w:rPr>
          <w:szCs w:val="24"/>
          <w:lang w:val="sk-SK"/>
        </w:rPr>
        <w:t xml:space="preserve"> oprávnen</w:t>
      </w:r>
      <w:r w:rsidR="00F24980" w:rsidRPr="00F31CAC">
        <w:rPr>
          <w:szCs w:val="24"/>
          <w:lang w:val="sk-SK"/>
        </w:rPr>
        <w:t>ého</w:t>
      </w:r>
      <w:r w:rsidRPr="00F31CAC">
        <w:rPr>
          <w:szCs w:val="24"/>
          <w:lang w:val="sk-SK"/>
        </w:rPr>
        <w:t xml:space="preserve"> príjm</w:t>
      </w:r>
      <w:r w:rsidR="00F24980" w:rsidRPr="00F31CAC">
        <w:rPr>
          <w:szCs w:val="24"/>
          <w:lang w:val="sk-SK"/>
        </w:rPr>
        <w:t>u</w:t>
      </w:r>
      <w:r w:rsidRPr="00F31CAC">
        <w:rPr>
          <w:szCs w:val="24"/>
          <w:lang w:val="sk-SK"/>
        </w:rPr>
        <w:t xml:space="preserve"> tohto investičného subjektu za predchádzajúci analyzovaný rok</w:t>
      </w:r>
      <w:r w:rsidR="00EA25F0" w:rsidRPr="00F31CAC">
        <w:rPr>
          <w:szCs w:val="24"/>
          <w:lang w:val="sk-SK"/>
        </w:rPr>
        <w:t>.</w:t>
      </w:r>
    </w:p>
    <w:p w14:paraId="1CBB7BE1" w14:textId="1A95F602" w:rsidR="006A3B7E" w:rsidRPr="00F31CAC" w:rsidRDefault="00CB484B" w:rsidP="00EC0859">
      <w:pPr>
        <w:pStyle w:val="ManualNumPar1"/>
        <w:numPr>
          <w:ilvl w:val="0"/>
          <w:numId w:val="91"/>
        </w:numPr>
        <w:spacing w:before="0" w:line="240" w:lineRule="auto"/>
        <w:ind w:left="714" w:hanging="357"/>
        <w:jc w:val="both"/>
        <w:rPr>
          <w:szCs w:val="24"/>
          <w:lang w:val="sk-SK"/>
        </w:rPr>
      </w:pPr>
      <w:r w:rsidRPr="00F31CAC">
        <w:rPr>
          <w:szCs w:val="24"/>
          <w:lang w:val="sk-SK"/>
        </w:rPr>
        <w:t>Nerozdelený čistý oprávnený príjem investičného subjektu</w:t>
      </w:r>
      <w:r w:rsidR="00F24980" w:rsidRPr="00F31CAC">
        <w:rPr>
          <w:szCs w:val="24"/>
          <w:lang w:val="sk-SK"/>
        </w:rPr>
        <w:t xml:space="preserve"> za analyzovaný rok</w:t>
      </w:r>
      <w:r w:rsidRPr="00F31CAC">
        <w:rPr>
          <w:szCs w:val="24"/>
          <w:lang w:val="sk-SK"/>
        </w:rPr>
        <w:t xml:space="preserve"> sa nezníži o sumu oprávnených</w:t>
      </w:r>
      <w:r w:rsidR="00EA25F0" w:rsidRPr="00F31CAC">
        <w:rPr>
          <w:szCs w:val="24"/>
          <w:lang w:val="sk-SK"/>
        </w:rPr>
        <w:t xml:space="preserve"> strát</w:t>
      </w:r>
      <w:r w:rsidRPr="00F31CAC">
        <w:rPr>
          <w:szCs w:val="24"/>
          <w:lang w:val="sk-SK"/>
        </w:rPr>
        <w:t xml:space="preserve"> </w:t>
      </w:r>
      <w:r w:rsidR="00F24980" w:rsidRPr="00F31CAC">
        <w:rPr>
          <w:szCs w:val="24"/>
          <w:lang w:val="sk-SK"/>
        </w:rPr>
        <w:t>v</w:t>
      </w:r>
      <w:r w:rsidR="00EA25F0" w:rsidRPr="00F31CAC">
        <w:rPr>
          <w:szCs w:val="24"/>
          <w:lang w:val="sk-SK"/>
        </w:rPr>
        <w:t> </w:t>
      </w:r>
      <w:r w:rsidR="00F24980" w:rsidRPr="00F31CAC">
        <w:rPr>
          <w:szCs w:val="24"/>
          <w:lang w:val="sk-SK"/>
        </w:rPr>
        <w:t>rozsahu</w:t>
      </w:r>
      <w:r w:rsidR="00EA25F0" w:rsidRPr="00F31CAC">
        <w:rPr>
          <w:szCs w:val="24"/>
          <w:lang w:val="sk-SK"/>
        </w:rPr>
        <w:t>,</w:t>
      </w:r>
      <w:r w:rsidR="00F24980" w:rsidRPr="00F31CAC">
        <w:rPr>
          <w:szCs w:val="24"/>
          <w:lang w:val="sk-SK"/>
        </w:rPr>
        <w:t xml:space="preserve"> v akom sa </w:t>
      </w:r>
      <w:r w:rsidR="006A3B7E" w:rsidRPr="00F31CAC">
        <w:rPr>
          <w:szCs w:val="24"/>
          <w:lang w:val="sk-SK"/>
        </w:rPr>
        <w:t>pri uplatnení odseku 1 písm. b</w:t>
      </w:r>
      <w:r w:rsidR="00F83CF5" w:rsidRPr="00F31CAC">
        <w:rPr>
          <w:szCs w:val="24"/>
          <w:lang w:val="sk-SK"/>
        </w:rPr>
        <w:t>) tretieho bodu</w:t>
      </w:r>
      <w:r w:rsidR="006A3B7E" w:rsidRPr="00F31CAC">
        <w:rPr>
          <w:szCs w:val="24"/>
          <w:lang w:val="sk-SK"/>
        </w:rPr>
        <w:t xml:space="preserve"> </w:t>
      </w:r>
      <w:r w:rsidR="00F24980" w:rsidRPr="00F31CAC">
        <w:rPr>
          <w:szCs w:val="24"/>
          <w:lang w:val="sk-SK"/>
        </w:rPr>
        <w:t>použili na zníženie</w:t>
      </w:r>
      <w:r w:rsidRPr="00F31CAC">
        <w:rPr>
          <w:szCs w:val="24"/>
          <w:lang w:val="sk-SK"/>
        </w:rPr>
        <w:t xml:space="preserve"> nerozdelen</w:t>
      </w:r>
      <w:r w:rsidR="00F24980" w:rsidRPr="00F31CAC">
        <w:rPr>
          <w:szCs w:val="24"/>
          <w:lang w:val="sk-SK"/>
        </w:rPr>
        <w:t>ého</w:t>
      </w:r>
      <w:r w:rsidRPr="00F31CAC">
        <w:rPr>
          <w:szCs w:val="24"/>
          <w:lang w:val="sk-SK"/>
        </w:rPr>
        <w:t xml:space="preserve"> čist</w:t>
      </w:r>
      <w:r w:rsidR="00F24980" w:rsidRPr="00F31CAC">
        <w:rPr>
          <w:szCs w:val="24"/>
          <w:lang w:val="sk-SK"/>
        </w:rPr>
        <w:t>ého</w:t>
      </w:r>
      <w:r w:rsidRPr="00F31CAC">
        <w:rPr>
          <w:szCs w:val="24"/>
          <w:lang w:val="sk-SK"/>
        </w:rPr>
        <w:t xml:space="preserve"> oprávnen</w:t>
      </w:r>
      <w:r w:rsidR="00F24980" w:rsidRPr="00F31CAC">
        <w:rPr>
          <w:szCs w:val="24"/>
          <w:lang w:val="sk-SK"/>
        </w:rPr>
        <w:t>ého</w:t>
      </w:r>
      <w:r w:rsidRPr="00F31CAC">
        <w:rPr>
          <w:szCs w:val="24"/>
          <w:lang w:val="sk-SK"/>
        </w:rPr>
        <w:t xml:space="preserve"> príjm</w:t>
      </w:r>
      <w:r w:rsidR="00F24980" w:rsidRPr="00F31CAC">
        <w:rPr>
          <w:szCs w:val="24"/>
          <w:lang w:val="sk-SK"/>
        </w:rPr>
        <w:t>u</w:t>
      </w:r>
      <w:r w:rsidRPr="00F31CAC">
        <w:rPr>
          <w:szCs w:val="24"/>
          <w:lang w:val="sk-SK"/>
        </w:rPr>
        <w:t xml:space="preserve"> tohto investičného subjektu za predchádzajúci analyzovaný rok</w:t>
      </w:r>
      <w:r w:rsidR="00EA25F0" w:rsidRPr="00F31CAC">
        <w:rPr>
          <w:szCs w:val="24"/>
          <w:lang w:val="sk-SK"/>
        </w:rPr>
        <w:t>.</w:t>
      </w:r>
    </w:p>
    <w:p w14:paraId="2492E59C" w14:textId="501ACC63" w:rsidR="009F4288" w:rsidRPr="00F31CAC" w:rsidRDefault="00B61CA3" w:rsidP="00EC0859">
      <w:pPr>
        <w:pStyle w:val="ManualNumPar1"/>
        <w:numPr>
          <w:ilvl w:val="0"/>
          <w:numId w:val="91"/>
        </w:numPr>
        <w:spacing w:before="0" w:line="240" w:lineRule="auto"/>
        <w:ind w:left="714" w:hanging="357"/>
        <w:jc w:val="both"/>
        <w:rPr>
          <w:szCs w:val="24"/>
          <w:lang w:val="sk-SK"/>
        </w:rPr>
      </w:pPr>
      <w:r w:rsidRPr="00F31CAC">
        <w:rPr>
          <w:szCs w:val="24"/>
          <w:lang w:val="sk-SK"/>
        </w:rPr>
        <w:t xml:space="preserve">V </w:t>
      </w:r>
      <w:r w:rsidRPr="00C84514">
        <w:rPr>
          <w:color w:val="FF0000"/>
          <w:szCs w:val="24"/>
          <w:lang w:val="sk-SK"/>
        </w:rPr>
        <w:t>účtov</w:t>
      </w:r>
      <w:r w:rsidR="00C84514" w:rsidRPr="00C84514">
        <w:rPr>
          <w:color w:val="FF0000"/>
          <w:szCs w:val="24"/>
          <w:lang w:val="sk-SK"/>
        </w:rPr>
        <w:t>n</w:t>
      </w:r>
      <w:r w:rsidRPr="00C84514">
        <w:rPr>
          <w:color w:val="FF0000"/>
          <w:szCs w:val="24"/>
          <w:lang w:val="sk-SK"/>
        </w:rPr>
        <w:t>om</w:t>
      </w:r>
      <w:r w:rsidRPr="00F31CAC">
        <w:rPr>
          <w:szCs w:val="24"/>
          <w:lang w:val="sk-SK"/>
        </w:rPr>
        <w:t xml:space="preserve"> období, v ktorom sa rozhodnutie podľa odseku 2 prestane uplatňovať, </w:t>
      </w:r>
      <w:r w:rsidR="00A460E3" w:rsidRPr="00F31CAC">
        <w:rPr>
          <w:szCs w:val="24"/>
          <w:lang w:val="sk-SK"/>
        </w:rPr>
        <w:t xml:space="preserve">oprávneným príjmom investičného subjektu </w:t>
      </w:r>
      <w:r w:rsidR="009F4288" w:rsidRPr="00F31CAC">
        <w:rPr>
          <w:szCs w:val="24"/>
          <w:lang w:val="sk-SK"/>
        </w:rPr>
        <w:t>je podiel základného subjektu, ktorý je vlastníkom, na nerozdelenom čistom oprávnenom príjme investičného subjektu za analyzovaný rok v zostatkovej sume na konci účtovného obdobia predchádzajúceho účtovné</w:t>
      </w:r>
      <w:r w:rsidR="002C5678" w:rsidRPr="00F31CAC">
        <w:rPr>
          <w:szCs w:val="24"/>
          <w:lang w:val="sk-SK"/>
        </w:rPr>
        <w:t>mu</w:t>
      </w:r>
      <w:r w:rsidR="009F4288" w:rsidRPr="00F31CAC">
        <w:rPr>
          <w:szCs w:val="24"/>
          <w:lang w:val="sk-SK"/>
        </w:rPr>
        <w:t xml:space="preserve"> obdobi</w:t>
      </w:r>
      <w:r w:rsidR="002C5678" w:rsidRPr="00F31CAC">
        <w:rPr>
          <w:szCs w:val="24"/>
          <w:lang w:val="sk-SK"/>
        </w:rPr>
        <w:t>u</w:t>
      </w:r>
      <w:r w:rsidR="009F4288" w:rsidRPr="00F31CAC">
        <w:rPr>
          <w:szCs w:val="24"/>
          <w:lang w:val="sk-SK"/>
        </w:rPr>
        <w:t>, v</w:t>
      </w:r>
      <w:r w:rsidR="002C5678" w:rsidRPr="00F31CAC">
        <w:rPr>
          <w:szCs w:val="24"/>
          <w:lang w:val="sk-SK"/>
        </w:rPr>
        <w:t> </w:t>
      </w:r>
      <w:r w:rsidR="009F4288" w:rsidRPr="00F31CAC">
        <w:rPr>
          <w:szCs w:val="24"/>
          <w:lang w:val="sk-SK"/>
        </w:rPr>
        <w:t>ktorom</w:t>
      </w:r>
      <w:r w:rsidR="002C5678" w:rsidRPr="00F31CAC">
        <w:rPr>
          <w:szCs w:val="24"/>
          <w:lang w:val="sk-SK"/>
        </w:rPr>
        <w:t xml:space="preserve"> sa rozhodnutie prestalo uplatňovať. </w:t>
      </w:r>
      <w:r w:rsidR="009F4288" w:rsidRPr="00F31CAC">
        <w:rPr>
          <w:szCs w:val="24"/>
          <w:lang w:val="sk-SK"/>
        </w:rPr>
        <w:t xml:space="preserve">Súčin tohto oprávneného príjmu a minimálnej sadzby dane je </w:t>
      </w:r>
      <w:proofErr w:type="spellStart"/>
      <w:r w:rsidR="009F4288" w:rsidRPr="00F31CAC">
        <w:rPr>
          <w:szCs w:val="24"/>
          <w:lang w:val="sk-SK"/>
        </w:rPr>
        <w:t>dorovnávacou</w:t>
      </w:r>
      <w:proofErr w:type="spellEnd"/>
      <w:r w:rsidR="009F4288" w:rsidRPr="00F31CAC">
        <w:rPr>
          <w:szCs w:val="24"/>
          <w:lang w:val="sk-SK"/>
        </w:rPr>
        <w:t xml:space="preserve"> daňou nízko zdaneného základného subjektu za príslušné účtovné obdobie.</w:t>
      </w:r>
    </w:p>
    <w:p w14:paraId="2607AC79" w14:textId="39076FD4" w:rsidR="002C5063" w:rsidRPr="00F31CAC" w:rsidRDefault="002C5063" w:rsidP="00EC0859">
      <w:pPr>
        <w:pStyle w:val="ManualNumPar1"/>
        <w:numPr>
          <w:ilvl w:val="0"/>
          <w:numId w:val="91"/>
        </w:numPr>
        <w:tabs>
          <w:tab w:val="left" w:pos="851"/>
        </w:tabs>
        <w:spacing w:before="0" w:line="240" w:lineRule="auto"/>
        <w:ind w:left="811" w:hanging="454"/>
        <w:jc w:val="both"/>
        <w:rPr>
          <w:szCs w:val="24"/>
          <w:lang w:val="sk-SK"/>
        </w:rPr>
      </w:pPr>
      <w:r w:rsidRPr="00F31CAC">
        <w:rPr>
          <w:szCs w:val="24"/>
          <w:lang w:val="sk-SK"/>
        </w:rPr>
        <w:t xml:space="preserve">Odseky 1 až 9 sa uplatnia aj na investičný poisťovací subjekt.  </w:t>
      </w:r>
    </w:p>
    <w:p w14:paraId="3ABF6E22" w14:textId="0E94EE13" w:rsidR="004D6A1A" w:rsidRPr="00F31CAC" w:rsidRDefault="004D6A1A" w:rsidP="004D6A1A">
      <w:pPr>
        <w:pStyle w:val="Titrearticle"/>
        <w:spacing w:before="0" w:after="0"/>
        <w:rPr>
          <w:b/>
          <w:i w:val="0"/>
          <w:color w:val="FF0000"/>
          <w:lang w:val="sk-SK"/>
        </w:rPr>
      </w:pPr>
      <w:r w:rsidRPr="00F31CAC">
        <w:rPr>
          <w:b/>
          <w:i w:val="0"/>
          <w:color w:val="FF0000"/>
          <w:szCs w:val="24"/>
          <w:lang w:val="sk-SK"/>
        </w:rPr>
        <w:t xml:space="preserve">§ </w:t>
      </w:r>
      <w:r w:rsidRPr="00F31CAC">
        <w:rPr>
          <w:b/>
          <w:i w:val="0"/>
          <w:color w:val="FF0000"/>
          <w:lang w:val="sk-SK"/>
        </w:rPr>
        <w:t>30a</w:t>
      </w:r>
      <w:r w:rsidRPr="00F31CAC">
        <w:rPr>
          <w:b/>
          <w:i w:val="0"/>
          <w:color w:val="FF0000"/>
          <w:lang w:val="sk-SK"/>
        </w:rPr>
        <w:br/>
        <w:t>Hlavný materský subjekt podliehajúci režimu odpočítateľných dividend</w:t>
      </w:r>
    </w:p>
    <w:p w14:paraId="5CF0DCE0" w14:textId="77777777" w:rsidR="004D6A1A" w:rsidRPr="00F31CAC" w:rsidRDefault="004D6A1A" w:rsidP="004D6A1A">
      <w:pPr>
        <w:spacing w:after="0" w:line="240" w:lineRule="auto"/>
        <w:rPr>
          <w:color w:val="FF0000"/>
        </w:rPr>
      </w:pPr>
    </w:p>
    <w:p w14:paraId="1F566501" w14:textId="77777777" w:rsidR="004D6A1A" w:rsidRPr="00F31CAC" w:rsidRDefault="004D6A1A" w:rsidP="00A03184">
      <w:pPr>
        <w:pStyle w:val="ManualNumPar1"/>
        <w:numPr>
          <w:ilvl w:val="3"/>
          <w:numId w:val="145"/>
        </w:numPr>
        <w:spacing w:before="0" w:after="0" w:line="240" w:lineRule="auto"/>
        <w:ind w:left="709"/>
        <w:jc w:val="both"/>
        <w:rPr>
          <w:rFonts w:cstheme="majorBidi"/>
          <w:bCs/>
          <w:color w:val="FF0000"/>
          <w:lang w:val="sk-SK"/>
        </w:rPr>
      </w:pPr>
      <w:bookmarkStart w:id="12" w:name="_Ref80113978"/>
      <w:r w:rsidRPr="00F31CAC">
        <w:rPr>
          <w:color w:val="FF0000"/>
          <w:lang w:val="sk-SK"/>
        </w:rPr>
        <w:t>Na účely výpočtu oprávneného príjmu alebo oprávnenej straty a sumy upravených zahrnutých daní hlavného materského subjektu, ktorý podlieha režimu odpočítateľných dividend, sa rozumie</w:t>
      </w:r>
    </w:p>
    <w:p w14:paraId="506D92DB"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r w:rsidRPr="00F31CAC">
        <w:rPr>
          <w:color w:val="FF0000"/>
          <w:lang w:val="sk-SK"/>
        </w:rPr>
        <w:t>a)</w:t>
      </w:r>
      <w:r w:rsidRPr="00F31CAC">
        <w:rPr>
          <w:color w:val="FF0000"/>
          <w:lang w:val="sk-SK"/>
        </w:rPr>
        <w:tab/>
        <w:t>režimom odpočítateľných dividend daňový režim, ktorý uplatňuje jednu úroveň zdanenia príjmov vlastníkov subjektu tak, že z príjmov subjektu sa odpočítajú alebo vylúčia zisky rozdelené vlastníkom, alebo tak, že družstvo sa oslobodí od dane,</w:t>
      </w:r>
    </w:p>
    <w:p w14:paraId="16A7BDF1"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r w:rsidRPr="00F31CAC">
        <w:rPr>
          <w:color w:val="FF0000"/>
          <w:lang w:val="sk-SK"/>
        </w:rPr>
        <w:t>b)</w:t>
      </w:r>
      <w:r w:rsidRPr="00F31CAC">
        <w:rPr>
          <w:color w:val="FF0000"/>
          <w:lang w:val="sk-SK"/>
        </w:rPr>
        <w:tab/>
        <w:t xml:space="preserve">odpočítateľnou dividendou </w:t>
      </w:r>
    </w:p>
    <w:p w14:paraId="3C2E8CFC" w14:textId="77777777" w:rsidR="004D6A1A" w:rsidRPr="00F31CAC" w:rsidRDefault="004D6A1A" w:rsidP="004D6A1A">
      <w:pPr>
        <w:pStyle w:val="Point2"/>
        <w:spacing w:before="0" w:after="0" w:line="240" w:lineRule="auto"/>
        <w:ind w:left="1701" w:hanging="282"/>
        <w:jc w:val="both"/>
        <w:rPr>
          <w:rFonts w:cstheme="majorBidi"/>
          <w:bCs/>
          <w:color w:val="FF0000"/>
          <w:lang w:val="sk-SK"/>
        </w:rPr>
      </w:pPr>
      <w:r w:rsidRPr="00F31CAC">
        <w:rPr>
          <w:color w:val="FF0000"/>
          <w:lang w:val="sk-SK"/>
        </w:rPr>
        <w:t>1.</w:t>
      </w:r>
      <w:r w:rsidRPr="00F31CAC">
        <w:rPr>
          <w:color w:val="FF0000"/>
          <w:lang w:val="sk-SK"/>
        </w:rPr>
        <w:tab/>
        <w:t>rozdelenie zisku držiteľovi vlastníckeho podielu v základnom subjekte, ktoré je odpočítateľné od zdaniteľného príjmu základného subjektu podľa právnych predpisov štátu, v ktorom sa nachádza, alebo</w:t>
      </w:r>
    </w:p>
    <w:p w14:paraId="60E36F7E" w14:textId="77777777" w:rsidR="004D6A1A" w:rsidRPr="00F31CAC" w:rsidRDefault="004D6A1A" w:rsidP="004D6A1A">
      <w:pPr>
        <w:pStyle w:val="Point2"/>
        <w:spacing w:before="0" w:after="0" w:line="240" w:lineRule="auto"/>
        <w:ind w:left="1701" w:hanging="282"/>
        <w:jc w:val="both"/>
        <w:rPr>
          <w:rFonts w:asciiTheme="majorBidi" w:hAnsiTheme="majorBidi" w:cstheme="majorBidi"/>
          <w:bCs/>
          <w:color w:val="FF0000"/>
          <w:lang w:val="sk-SK"/>
        </w:rPr>
      </w:pPr>
      <w:r w:rsidRPr="00F31CAC">
        <w:rPr>
          <w:color w:val="FF0000"/>
          <w:lang w:val="sk-SK"/>
        </w:rPr>
        <w:t>2.</w:t>
      </w:r>
      <w:r w:rsidRPr="00F31CAC">
        <w:rPr>
          <w:color w:val="FF0000"/>
          <w:lang w:val="sk-SK"/>
        </w:rPr>
        <w:tab/>
        <w:t>patronátna dividenda členovi družstva,</w:t>
      </w:r>
    </w:p>
    <w:p w14:paraId="10392DB6" w14:textId="77777777" w:rsidR="004D6A1A" w:rsidRPr="00F31CAC" w:rsidRDefault="004D6A1A" w:rsidP="004D6A1A">
      <w:pPr>
        <w:pStyle w:val="Point1"/>
        <w:spacing w:before="0" w:after="0" w:line="240" w:lineRule="auto"/>
        <w:jc w:val="both"/>
        <w:rPr>
          <w:color w:val="FF0000"/>
          <w:lang w:val="sk-SK"/>
        </w:rPr>
      </w:pPr>
      <w:r w:rsidRPr="00F31CAC">
        <w:rPr>
          <w:color w:val="FF0000"/>
          <w:lang w:val="sk-SK"/>
        </w:rPr>
        <w:t>c)</w:t>
      </w:r>
      <w:r w:rsidRPr="00F31CAC">
        <w:rPr>
          <w:color w:val="FF0000"/>
          <w:lang w:val="sk-SK"/>
        </w:rPr>
        <w:tab/>
        <w:t xml:space="preserve">družstvom subjekt, ktorý v mene svojich členov ponúka alebo nadobúda tovar alebo služby a ktorý podlieha v štáte, v ktorom sa nachádza, daňovému režimu, ktorý zabezpečuje daňovú neutralitu, vo vzťahu k týmto tovarom alebo službám. </w:t>
      </w:r>
    </w:p>
    <w:p w14:paraId="7C9B5909"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p>
    <w:p w14:paraId="6EB397C4" w14:textId="77777777" w:rsidR="004D6A1A" w:rsidRPr="00F31CAC" w:rsidRDefault="004D6A1A" w:rsidP="00A03184">
      <w:pPr>
        <w:pStyle w:val="ManualNumPar1"/>
        <w:numPr>
          <w:ilvl w:val="3"/>
          <w:numId w:val="145"/>
        </w:numPr>
        <w:spacing w:before="0" w:after="0" w:line="240" w:lineRule="auto"/>
        <w:ind w:left="709"/>
        <w:jc w:val="both"/>
        <w:rPr>
          <w:rFonts w:cstheme="majorBidi"/>
          <w:bCs/>
          <w:color w:val="FF0000"/>
          <w:lang w:val="sk-SK"/>
        </w:rPr>
      </w:pPr>
      <w:r w:rsidRPr="00F31CAC">
        <w:rPr>
          <w:color w:val="FF0000"/>
          <w:lang w:val="sk-SK"/>
        </w:rPr>
        <w:t>Hlavný materský subjekt nadnárodnej skupiny podnikov alebo veľkej vnútroštátnej skupiny, ktorý podlieha režimu odpočítateľných dividend</w:t>
      </w:r>
      <w:bookmarkStart w:id="13" w:name="_Ref80095818"/>
      <w:bookmarkStart w:id="14" w:name="_Ref80006922"/>
      <w:bookmarkEnd w:id="12"/>
      <w:r w:rsidRPr="00F31CAC">
        <w:rPr>
          <w:color w:val="FF0000"/>
          <w:lang w:val="sk-SK"/>
        </w:rPr>
        <w:t>, zníži za účtovné obdobie svoj oprávnený príjem až na nulu o sumu, ktorú vyplatí ako odpočítateľné dividendy do 12 mesiacov po skončení účtovného obdobia, ak</w:t>
      </w:r>
    </w:p>
    <w:p w14:paraId="7AD230D0"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r w:rsidRPr="00F31CAC">
        <w:rPr>
          <w:color w:val="FF0000"/>
          <w:lang w:val="sk-SK"/>
        </w:rPr>
        <w:t>a)</w:t>
      </w:r>
      <w:r w:rsidRPr="00F31CAC">
        <w:rPr>
          <w:color w:val="FF0000"/>
          <w:lang w:val="sk-SK"/>
        </w:rPr>
        <w:tab/>
        <w:t>dividenda podlieha u príjemcu zdaneniu vo výške nominálnej sadzby, ktorá sa rovná minimálnej sadzbe dane alebo ju prevyšuje, za zdaňovacie obdobie, ktoré sa končí do 12 mesiacov po skončení účtovného obdobia hlavného materského subjektu, alebo</w:t>
      </w:r>
    </w:p>
    <w:p w14:paraId="6CA78A14" w14:textId="77777777" w:rsidR="004D6A1A" w:rsidRPr="00F31CAC" w:rsidRDefault="004D6A1A" w:rsidP="004D6A1A">
      <w:pPr>
        <w:pStyle w:val="Point1"/>
        <w:spacing w:before="0" w:after="0" w:line="240" w:lineRule="auto"/>
        <w:jc w:val="both"/>
        <w:rPr>
          <w:color w:val="FF0000"/>
          <w:lang w:val="sk-SK"/>
        </w:rPr>
      </w:pPr>
      <w:r w:rsidRPr="00F31CAC">
        <w:rPr>
          <w:color w:val="FF0000"/>
          <w:lang w:val="sk-SK"/>
        </w:rPr>
        <w:lastRenderedPageBreak/>
        <w:t>b)</w:t>
      </w:r>
      <w:r w:rsidRPr="00F31CAC">
        <w:rPr>
          <w:color w:val="FF0000"/>
          <w:lang w:val="sk-SK"/>
        </w:rPr>
        <w:tab/>
        <w:t>možno odôvodnene predpokladať, že úhrnná suma zahrnutých daní zaplatených hlavným materským subjektom a daní zaplatených príjemcom týchto dividend, sa rovná súčinu oprávneného príjmu a minimálnej sadzby dane alebo ho prevyšuje.</w:t>
      </w:r>
    </w:p>
    <w:p w14:paraId="72691E78"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p>
    <w:p w14:paraId="45C2CF83" w14:textId="77777777" w:rsidR="004D6A1A" w:rsidRPr="00F31CAC" w:rsidRDefault="004D6A1A" w:rsidP="00A03184">
      <w:pPr>
        <w:pStyle w:val="ManualNumPar1"/>
        <w:numPr>
          <w:ilvl w:val="3"/>
          <w:numId w:val="145"/>
        </w:numPr>
        <w:spacing w:before="0" w:after="0" w:line="240" w:lineRule="auto"/>
        <w:ind w:left="709"/>
        <w:jc w:val="both"/>
        <w:rPr>
          <w:rFonts w:cstheme="majorBidi"/>
          <w:bCs/>
          <w:color w:val="FF0000"/>
          <w:lang w:val="sk-SK"/>
        </w:rPr>
      </w:pPr>
      <w:r w:rsidRPr="00F31CAC">
        <w:rPr>
          <w:color w:val="FF0000"/>
          <w:lang w:val="sk-SK"/>
        </w:rPr>
        <w:t>Hlavný materský subjekt nadnárodnej skupiny podnikov alebo veľkej vnútroštátnej skupiny, ktorý podlieha režimu odpočítateľných dividend, zníži za účtovné obdobie svoj oprávnený príjem až na nulu o sumu, ktorú vyplatí ako odpočítateľné dividendy do 12 mesiacov po skončení účtovného obdobia, ak príjemcom je</w:t>
      </w:r>
    </w:p>
    <w:p w14:paraId="5D9FC069"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r w:rsidRPr="00F31CAC">
        <w:rPr>
          <w:color w:val="FF0000"/>
          <w:lang w:val="sk-SK"/>
        </w:rPr>
        <w:t>a)</w:t>
      </w:r>
      <w:r w:rsidRPr="00F31CAC">
        <w:rPr>
          <w:color w:val="FF0000"/>
          <w:lang w:val="sk-SK"/>
        </w:rPr>
        <w:tab/>
        <w:t>fyzická osoba a prijatá dividenda je patronátnou dividendou od dodávateľského družstva,</w:t>
      </w:r>
    </w:p>
    <w:p w14:paraId="54A56498" w14:textId="77777777" w:rsidR="004D6A1A" w:rsidRPr="00F31CAC" w:rsidRDefault="004D6A1A" w:rsidP="004D6A1A">
      <w:pPr>
        <w:pStyle w:val="Point1"/>
        <w:spacing w:before="0" w:after="0" w:line="240" w:lineRule="auto"/>
        <w:jc w:val="both"/>
        <w:rPr>
          <w:color w:val="FF0000"/>
          <w:lang w:val="sk-SK"/>
        </w:rPr>
      </w:pPr>
      <w:r w:rsidRPr="00F31CAC">
        <w:rPr>
          <w:color w:val="FF0000"/>
          <w:lang w:val="sk-SK"/>
        </w:rPr>
        <w:t>b)</w:t>
      </w:r>
      <w:r w:rsidRPr="00F31CAC">
        <w:rPr>
          <w:color w:val="FF0000"/>
          <w:lang w:val="sk-SK"/>
        </w:rPr>
        <w:tab/>
        <w:t xml:space="preserve">fyzická osoba, ktorá je daňovým rezidentom v tom istom štáte, v ktorom sa nachádza hlavný materský subjekt, a ktorá má v držbe vlastnícke podiely predstavujúce právo vo výške 5 % a menej na ziskoch a majetku hlavného materského subjektu, alebo </w:t>
      </w:r>
    </w:p>
    <w:p w14:paraId="6810FD00" w14:textId="77777777" w:rsidR="004D6A1A" w:rsidRPr="00F31CAC" w:rsidRDefault="004D6A1A" w:rsidP="004D6A1A">
      <w:pPr>
        <w:pStyle w:val="Point1"/>
        <w:spacing w:before="0" w:after="0" w:line="240" w:lineRule="auto"/>
        <w:jc w:val="both"/>
        <w:rPr>
          <w:color w:val="FF0000"/>
          <w:lang w:val="sk-SK"/>
        </w:rPr>
      </w:pPr>
      <w:r w:rsidRPr="00F31CAC">
        <w:rPr>
          <w:color w:val="FF0000"/>
          <w:lang w:val="sk-SK"/>
        </w:rPr>
        <w:t>c)</w:t>
      </w:r>
      <w:r w:rsidRPr="00F31CAC">
        <w:rPr>
          <w:color w:val="FF0000"/>
          <w:lang w:val="sk-SK"/>
        </w:rPr>
        <w:tab/>
        <w:t>verejnoprávny subjekt, medzinárodná organizácia, nezisková organizácia alebo dôchodkový fond iný ako subjekt dôchodkových služieb, ktoré sú daňovým rezidentom v štáte, v ktorom sa nachádza hlavný materský subjekt.</w:t>
      </w:r>
    </w:p>
    <w:p w14:paraId="6EC6C469" w14:textId="77777777" w:rsidR="004D6A1A" w:rsidRPr="00F31CAC" w:rsidRDefault="004D6A1A" w:rsidP="004D6A1A">
      <w:pPr>
        <w:pStyle w:val="Point1"/>
        <w:spacing w:before="0" w:after="0" w:line="240" w:lineRule="auto"/>
        <w:jc w:val="both"/>
        <w:rPr>
          <w:rFonts w:asciiTheme="majorBidi" w:hAnsiTheme="majorBidi" w:cstheme="majorBidi"/>
          <w:bCs/>
          <w:color w:val="FF0000"/>
          <w:lang w:val="sk-SK"/>
        </w:rPr>
      </w:pPr>
    </w:p>
    <w:bookmarkEnd w:id="13"/>
    <w:bookmarkEnd w:id="14"/>
    <w:p w14:paraId="5A69E10F" w14:textId="77777777" w:rsidR="004D6A1A" w:rsidRPr="00F31CAC" w:rsidRDefault="004D6A1A" w:rsidP="00A03184">
      <w:pPr>
        <w:pStyle w:val="ManualNumPar1"/>
        <w:numPr>
          <w:ilvl w:val="3"/>
          <w:numId w:val="145"/>
        </w:numPr>
        <w:spacing w:before="0" w:after="0" w:line="240" w:lineRule="auto"/>
        <w:ind w:left="709"/>
        <w:jc w:val="both"/>
        <w:rPr>
          <w:color w:val="FF0000"/>
          <w:lang w:val="sk-SK"/>
        </w:rPr>
      </w:pPr>
      <w:r w:rsidRPr="00F31CAC">
        <w:rPr>
          <w:color w:val="FF0000"/>
          <w:lang w:val="sk-SK"/>
        </w:rPr>
        <w:t>Zahrnuté dane hlavného materského subjektu iné ako dane z daňovo uznaných dividend sa znížia pomerne k sume oprávneného príjmu zníženého v súlade s odsekmi 2 a 3.</w:t>
      </w:r>
    </w:p>
    <w:p w14:paraId="2AEBF276" w14:textId="77777777" w:rsidR="004D6A1A" w:rsidRPr="00F31CAC" w:rsidRDefault="004D6A1A" w:rsidP="004D6A1A">
      <w:pPr>
        <w:spacing w:after="0" w:line="240" w:lineRule="auto"/>
        <w:rPr>
          <w:color w:val="FF0000"/>
        </w:rPr>
      </w:pPr>
    </w:p>
    <w:p w14:paraId="38C175EE" w14:textId="749BBF14" w:rsidR="004D6A1A" w:rsidRPr="00F31CAC" w:rsidRDefault="00913724" w:rsidP="00A03184">
      <w:pPr>
        <w:pStyle w:val="ManualNumPar1"/>
        <w:numPr>
          <w:ilvl w:val="3"/>
          <w:numId w:val="145"/>
        </w:numPr>
        <w:spacing w:before="0" w:after="0" w:line="240" w:lineRule="auto"/>
        <w:ind w:left="709"/>
        <w:jc w:val="both"/>
        <w:rPr>
          <w:color w:val="FF0000"/>
          <w:lang w:val="sk-SK"/>
        </w:rPr>
      </w:pPr>
      <w:r>
        <w:rPr>
          <w:color w:val="FF0000"/>
          <w:lang w:val="sk-SK"/>
        </w:rPr>
        <w:t>O</w:t>
      </w:r>
      <w:r w:rsidR="00321178">
        <w:rPr>
          <w:color w:val="FF0000"/>
          <w:lang w:val="sk-SK"/>
        </w:rPr>
        <w:t>d</w:t>
      </w:r>
      <w:r>
        <w:rPr>
          <w:color w:val="FF0000"/>
          <w:lang w:val="sk-SK"/>
        </w:rPr>
        <w:t>seky</w:t>
      </w:r>
      <w:r w:rsidR="004D6A1A" w:rsidRPr="00F31CAC">
        <w:rPr>
          <w:color w:val="FF0000"/>
          <w:lang w:val="sk-SK"/>
        </w:rPr>
        <w:t> 2 až  4 sa uplatňujú aj na základný subjekt nachádzajúci sa v štáte hlavného materského subjektu, ktorý podlieha režimu odpočítateľných dividend, ak  má hlavný materský subjekt v držbe vlastnícky podiel priamo alebo prostredníctvom reťazca základných subjektov v tomto základnom subjekte a v rozsahu v akom hlavný materský subjekt rozdeľuje oprávnený príjem tohto základného subjektu príjemcom podľa odsekov 2 a 3.</w:t>
      </w:r>
    </w:p>
    <w:p w14:paraId="70D5F5DD" w14:textId="77777777" w:rsidR="004D6A1A" w:rsidRPr="00F31CAC" w:rsidRDefault="004D6A1A" w:rsidP="004D6A1A">
      <w:pPr>
        <w:spacing w:after="0" w:line="240" w:lineRule="auto"/>
        <w:rPr>
          <w:color w:val="FF0000"/>
        </w:rPr>
      </w:pPr>
    </w:p>
    <w:p w14:paraId="6D59F36D" w14:textId="79EFDECA" w:rsidR="007D2FCE" w:rsidRPr="00F31CAC" w:rsidRDefault="004D6A1A" w:rsidP="00A03184">
      <w:pPr>
        <w:pStyle w:val="ManualNumPar1"/>
        <w:numPr>
          <w:ilvl w:val="3"/>
          <w:numId w:val="145"/>
        </w:numPr>
        <w:spacing w:before="0" w:after="0" w:line="240" w:lineRule="auto"/>
        <w:ind w:left="709"/>
        <w:jc w:val="both"/>
        <w:rPr>
          <w:rFonts w:asciiTheme="majorBidi" w:hAnsiTheme="majorBidi" w:cstheme="majorBidi"/>
          <w:bCs/>
          <w:color w:val="FF0000"/>
          <w:lang w:val="sk-SK"/>
        </w:rPr>
      </w:pPr>
      <w:r w:rsidRPr="00F31CAC">
        <w:rPr>
          <w:color w:val="FF0000"/>
          <w:lang w:val="sk-SK"/>
        </w:rPr>
        <w:t>Na účely odseku 2 sa patronátne dividendy vyplatené dodávateľským družstvom považujú za podliehajúce dani na strane príjemcu, ak pri výpočte zdaniteľného príjmu</w:t>
      </w:r>
      <w:r w:rsidR="00E204EF">
        <w:rPr>
          <w:color w:val="FF0000"/>
          <w:lang w:val="sk-SK"/>
        </w:rPr>
        <w:t xml:space="preserve"> alebo daňovej straty</w:t>
      </w:r>
      <w:r w:rsidRPr="00F31CAC">
        <w:rPr>
          <w:color w:val="FF0000"/>
          <w:lang w:val="sk-SK"/>
        </w:rPr>
        <w:t xml:space="preserve"> tieto dividendy znižujú daňovo uznaný výdavok alebo náklad.</w:t>
      </w:r>
    </w:p>
    <w:p w14:paraId="493C885E" w14:textId="64B61552" w:rsidR="00BD5B2B" w:rsidRPr="00F31CAC" w:rsidRDefault="00BD5B2B" w:rsidP="00ED6AD7">
      <w:pPr>
        <w:spacing w:after="120" w:line="240" w:lineRule="auto"/>
        <w:rPr>
          <w:rFonts w:ascii="Times New Roman" w:hAnsi="Times New Roman" w:cs="Times New Roman"/>
          <w:sz w:val="24"/>
          <w:szCs w:val="24"/>
        </w:rPr>
      </w:pPr>
    </w:p>
    <w:p w14:paraId="50F2E241" w14:textId="7F9212C6" w:rsidR="0073087E" w:rsidRPr="00F31CAC" w:rsidRDefault="0073087E"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3213F0" w:rsidRPr="00F31CAC">
        <w:rPr>
          <w:rFonts w:ascii="Times New Roman" w:hAnsi="Times New Roman" w:cs="Times New Roman"/>
          <w:b/>
          <w:sz w:val="24"/>
          <w:szCs w:val="24"/>
        </w:rPr>
        <w:t>31</w:t>
      </w:r>
    </w:p>
    <w:p w14:paraId="4B53C112" w14:textId="65918C76" w:rsidR="00CB484B" w:rsidRPr="00F31CAC" w:rsidRDefault="002C5678" w:rsidP="00E121A9">
      <w:pPr>
        <w:pStyle w:val="Text1"/>
        <w:spacing w:before="0" w:after="240" w:line="240" w:lineRule="auto"/>
        <w:ind w:left="0"/>
        <w:jc w:val="center"/>
        <w:rPr>
          <w:b/>
          <w:bCs/>
          <w:szCs w:val="24"/>
          <w:lang w:val="sk-SK"/>
        </w:rPr>
      </w:pPr>
      <w:r w:rsidRPr="00F31CAC">
        <w:rPr>
          <w:b/>
          <w:bCs/>
          <w:szCs w:val="24"/>
          <w:lang w:val="sk-SK"/>
        </w:rPr>
        <w:t>Výnimka</w:t>
      </w:r>
      <w:r w:rsidR="00586EDC" w:rsidRPr="00F31CAC">
        <w:rPr>
          <w:b/>
          <w:bCs/>
          <w:szCs w:val="24"/>
          <w:lang w:val="sk-SK"/>
        </w:rPr>
        <w:t xml:space="preserve"> z </w:t>
      </w:r>
      <w:r w:rsidR="00CB484B" w:rsidRPr="00F31CAC">
        <w:rPr>
          <w:b/>
          <w:bCs/>
          <w:szCs w:val="24"/>
          <w:lang w:val="sk-SK"/>
        </w:rPr>
        <w:t>výpočtu</w:t>
      </w:r>
      <w:r w:rsidR="00586EDC" w:rsidRPr="00F31CAC">
        <w:rPr>
          <w:b/>
          <w:bCs/>
          <w:szCs w:val="24"/>
          <w:lang w:val="sk-SK"/>
        </w:rPr>
        <w:t xml:space="preserve"> </w:t>
      </w:r>
      <w:proofErr w:type="spellStart"/>
      <w:r w:rsidR="00586EDC" w:rsidRPr="00F31CAC">
        <w:rPr>
          <w:b/>
          <w:bCs/>
          <w:szCs w:val="24"/>
          <w:lang w:val="sk-SK"/>
        </w:rPr>
        <w:t>dorovnávacej</w:t>
      </w:r>
      <w:proofErr w:type="spellEnd"/>
      <w:r w:rsidR="00586EDC" w:rsidRPr="00F31CAC">
        <w:rPr>
          <w:b/>
          <w:bCs/>
          <w:szCs w:val="24"/>
          <w:lang w:val="sk-SK"/>
        </w:rPr>
        <w:t xml:space="preserve"> dane</w:t>
      </w:r>
      <w:r w:rsidR="00CB484B" w:rsidRPr="00F31CAC">
        <w:rPr>
          <w:b/>
          <w:bCs/>
          <w:szCs w:val="24"/>
          <w:lang w:val="sk-SK"/>
        </w:rPr>
        <w:t xml:space="preserve"> na základe malého rozsahu</w:t>
      </w:r>
      <w:r w:rsidR="00CF1F28" w:rsidRPr="00F31CAC">
        <w:rPr>
          <w:b/>
          <w:bCs/>
          <w:szCs w:val="24"/>
          <w:lang w:val="sk-SK"/>
        </w:rPr>
        <w:t xml:space="preserve"> priemerných oprávnených výnosov a</w:t>
      </w:r>
      <w:r w:rsidRPr="00F31CAC">
        <w:rPr>
          <w:b/>
          <w:bCs/>
          <w:szCs w:val="24"/>
          <w:lang w:val="sk-SK"/>
        </w:rPr>
        <w:t> </w:t>
      </w:r>
      <w:r w:rsidR="00CF1F28" w:rsidRPr="00F31CAC">
        <w:rPr>
          <w:b/>
          <w:bCs/>
          <w:szCs w:val="24"/>
          <w:lang w:val="sk-SK"/>
        </w:rPr>
        <w:t>priemern</w:t>
      </w:r>
      <w:r w:rsidRPr="00F31CAC">
        <w:rPr>
          <w:b/>
          <w:bCs/>
          <w:szCs w:val="24"/>
          <w:lang w:val="sk-SK"/>
        </w:rPr>
        <w:t>ého oprávneného príjmu alebo</w:t>
      </w:r>
      <w:r w:rsidR="00CF1F28" w:rsidRPr="00F31CAC">
        <w:rPr>
          <w:b/>
          <w:bCs/>
          <w:szCs w:val="24"/>
          <w:lang w:val="sk-SK"/>
        </w:rPr>
        <w:t xml:space="preserve"> oprávnenej straty</w:t>
      </w:r>
    </w:p>
    <w:p w14:paraId="30FEF9AE" w14:textId="50E12701" w:rsidR="00B54A6D" w:rsidRPr="00F31CAC" w:rsidRDefault="00463431" w:rsidP="00E121A9">
      <w:pPr>
        <w:pStyle w:val="ManualNumPar1"/>
        <w:numPr>
          <w:ilvl w:val="3"/>
          <w:numId w:val="57"/>
        </w:numPr>
        <w:spacing w:before="0" w:line="240" w:lineRule="auto"/>
        <w:ind w:left="714" w:hanging="357"/>
        <w:jc w:val="both"/>
        <w:rPr>
          <w:szCs w:val="24"/>
          <w:lang w:val="sk-SK"/>
        </w:rPr>
      </w:pPr>
      <w:r w:rsidRPr="00F31CAC">
        <w:rPr>
          <w:szCs w:val="24"/>
          <w:lang w:val="sk-SK"/>
        </w:rPr>
        <w:t xml:space="preserve">Podávajúci </w:t>
      </w:r>
      <w:r w:rsidR="000A641F" w:rsidRPr="00F31CAC">
        <w:rPr>
          <w:szCs w:val="24"/>
          <w:lang w:val="sk-SK"/>
        </w:rPr>
        <w:t xml:space="preserve"> subjekt </w:t>
      </w:r>
      <w:r w:rsidR="001F1572" w:rsidRPr="00F31CAC">
        <w:rPr>
          <w:szCs w:val="24"/>
          <w:lang w:val="sk-SK"/>
        </w:rPr>
        <w:t xml:space="preserve">sa </w:t>
      </w:r>
      <w:r w:rsidR="000A641F" w:rsidRPr="00F31CAC">
        <w:rPr>
          <w:szCs w:val="24"/>
          <w:lang w:val="sk-SK"/>
        </w:rPr>
        <w:t>môže v súlade s § 4</w:t>
      </w:r>
      <w:r w:rsidR="0074043B" w:rsidRPr="00F31CAC">
        <w:rPr>
          <w:szCs w:val="24"/>
          <w:lang w:val="sk-SK"/>
        </w:rPr>
        <w:t>2</w:t>
      </w:r>
      <w:r w:rsidR="008852EC" w:rsidRPr="00F31CAC">
        <w:rPr>
          <w:szCs w:val="24"/>
          <w:lang w:val="sk-SK"/>
        </w:rPr>
        <w:t xml:space="preserve"> ods. 3</w:t>
      </w:r>
      <w:r w:rsidR="000A641F" w:rsidRPr="00F31CAC">
        <w:rPr>
          <w:szCs w:val="24"/>
          <w:lang w:val="sk-SK"/>
        </w:rPr>
        <w:t xml:space="preserve"> rozhodnúť, že</w:t>
      </w:r>
      <w:r w:rsidR="0073087E" w:rsidRPr="00F31CAC">
        <w:rPr>
          <w:szCs w:val="24"/>
          <w:lang w:val="sk-SK"/>
        </w:rPr>
        <w:t> </w:t>
      </w:r>
      <w:proofErr w:type="spellStart"/>
      <w:r w:rsidR="0073087E" w:rsidRPr="00F31CAC">
        <w:rPr>
          <w:szCs w:val="24"/>
          <w:lang w:val="sk-SK"/>
        </w:rPr>
        <w:t>dorovnávacia</w:t>
      </w:r>
      <w:proofErr w:type="spellEnd"/>
      <w:r w:rsidR="0073087E" w:rsidRPr="00F31CAC">
        <w:rPr>
          <w:szCs w:val="24"/>
          <w:lang w:val="sk-SK"/>
        </w:rPr>
        <w:t xml:space="preserve"> daň splatná za základné subjekty </w:t>
      </w:r>
      <w:r w:rsidR="000A641F" w:rsidRPr="00F31CAC">
        <w:rPr>
          <w:szCs w:val="24"/>
          <w:lang w:val="sk-SK"/>
        </w:rPr>
        <w:t>sa</w:t>
      </w:r>
      <w:r w:rsidR="0073087E" w:rsidRPr="00F31CAC">
        <w:rPr>
          <w:szCs w:val="24"/>
          <w:lang w:val="sk-SK"/>
        </w:rPr>
        <w:t xml:space="preserve"> rovná za účtovné obdobie n</w:t>
      </w:r>
      <w:r w:rsidR="00B54A6D" w:rsidRPr="00F31CAC">
        <w:rPr>
          <w:szCs w:val="24"/>
          <w:lang w:val="sk-SK"/>
        </w:rPr>
        <w:t>ule, ak za príslušné účtovné obdobie</w:t>
      </w:r>
    </w:p>
    <w:p w14:paraId="3FEB1C19" w14:textId="0199D901" w:rsidR="00082E7E" w:rsidRPr="00F31CAC" w:rsidRDefault="00082E7E" w:rsidP="00E121A9">
      <w:pPr>
        <w:pStyle w:val="Point1"/>
        <w:numPr>
          <w:ilvl w:val="2"/>
          <w:numId w:val="62"/>
        </w:numPr>
        <w:spacing w:before="0" w:line="240" w:lineRule="auto"/>
        <w:ind w:left="1134" w:hanging="357"/>
        <w:jc w:val="both"/>
        <w:rPr>
          <w:bCs/>
          <w:szCs w:val="24"/>
          <w:lang w:val="sk-SK"/>
        </w:rPr>
      </w:pPr>
      <w:r w:rsidRPr="00F31CAC">
        <w:rPr>
          <w:szCs w:val="24"/>
          <w:lang w:val="sk-SK"/>
        </w:rPr>
        <w:t>priemerné oprávnené výnosy všetkých základných</w:t>
      </w:r>
      <w:r w:rsidR="00B54A6D" w:rsidRPr="00F31CAC">
        <w:rPr>
          <w:szCs w:val="24"/>
          <w:lang w:val="sk-SK"/>
        </w:rPr>
        <w:t xml:space="preserve"> subjektov </w:t>
      </w:r>
      <w:r w:rsidRPr="00F31CAC">
        <w:rPr>
          <w:szCs w:val="24"/>
          <w:lang w:val="sk-SK"/>
        </w:rPr>
        <w:t>sú nižšie ako 10 000 000 </w:t>
      </w:r>
      <w:r w:rsidR="00F6748E" w:rsidRPr="00F31CAC">
        <w:rPr>
          <w:szCs w:val="24"/>
          <w:lang w:val="sk-SK"/>
        </w:rPr>
        <w:t>eur</w:t>
      </w:r>
      <w:r w:rsidRPr="00F31CAC">
        <w:rPr>
          <w:szCs w:val="24"/>
          <w:lang w:val="sk-SK"/>
        </w:rPr>
        <w:t xml:space="preserve"> a</w:t>
      </w:r>
    </w:p>
    <w:p w14:paraId="39A1C752" w14:textId="7A4FDD83" w:rsidR="00082E7E" w:rsidRPr="00F31CAC" w:rsidRDefault="00082E7E" w:rsidP="00E121A9">
      <w:pPr>
        <w:pStyle w:val="Point1"/>
        <w:numPr>
          <w:ilvl w:val="2"/>
          <w:numId w:val="62"/>
        </w:numPr>
        <w:spacing w:before="0" w:line="240" w:lineRule="auto"/>
        <w:ind w:left="1134" w:hanging="357"/>
        <w:jc w:val="both"/>
        <w:rPr>
          <w:bCs/>
          <w:szCs w:val="24"/>
          <w:lang w:val="sk-SK"/>
        </w:rPr>
      </w:pPr>
      <w:r w:rsidRPr="00F31CAC">
        <w:rPr>
          <w:szCs w:val="24"/>
          <w:lang w:val="sk-SK"/>
        </w:rPr>
        <w:t xml:space="preserve">priemerný oprávnený príjem alebo </w:t>
      </w:r>
      <w:r w:rsidR="00BF2C04" w:rsidRPr="00F31CAC">
        <w:rPr>
          <w:szCs w:val="24"/>
          <w:lang w:val="sk-SK"/>
        </w:rPr>
        <w:t xml:space="preserve">priemerná </w:t>
      </w:r>
      <w:r w:rsidRPr="00F31CAC">
        <w:rPr>
          <w:szCs w:val="24"/>
          <w:lang w:val="sk-SK"/>
        </w:rPr>
        <w:t xml:space="preserve">oprávnená strata všetkých základných subjektov </w:t>
      </w:r>
      <w:r w:rsidR="00C03697" w:rsidRPr="00F31CAC">
        <w:rPr>
          <w:szCs w:val="24"/>
          <w:lang w:val="sk-SK"/>
        </w:rPr>
        <w:t>predstavuje stratu alebo je</w:t>
      </w:r>
      <w:r w:rsidRPr="00F31CAC">
        <w:rPr>
          <w:szCs w:val="24"/>
          <w:lang w:val="sk-SK"/>
        </w:rPr>
        <w:t xml:space="preserve"> </w:t>
      </w:r>
      <w:r w:rsidR="00C03697" w:rsidRPr="00F31CAC">
        <w:rPr>
          <w:szCs w:val="24"/>
          <w:lang w:val="sk-SK"/>
        </w:rPr>
        <w:t xml:space="preserve">nižšia </w:t>
      </w:r>
      <w:r w:rsidRPr="00F31CAC">
        <w:rPr>
          <w:szCs w:val="24"/>
          <w:lang w:val="sk-SK"/>
        </w:rPr>
        <w:t>ako 1 000 000 </w:t>
      </w:r>
      <w:r w:rsidR="00F6748E" w:rsidRPr="00F31CAC">
        <w:rPr>
          <w:szCs w:val="24"/>
          <w:lang w:val="sk-SK"/>
        </w:rPr>
        <w:t>eur</w:t>
      </w:r>
      <w:r w:rsidR="00C03697" w:rsidRPr="00F31CAC">
        <w:rPr>
          <w:szCs w:val="24"/>
          <w:lang w:val="sk-SK"/>
        </w:rPr>
        <w:t xml:space="preserve">. </w:t>
      </w:r>
    </w:p>
    <w:p w14:paraId="1C16F7E8" w14:textId="3510A494" w:rsidR="005B6AB2" w:rsidRPr="00F31CAC" w:rsidRDefault="00082E7E" w:rsidP="00BF2C04">
      <w:pPr>
        <w:pStyle w:val="ManualNumPar1"/>
        <w:numPr>
          <w:ilvl w:val="0"/>
          <w:numId w:val="57"/>
        </w:numPr>
        <w:spacing w:before="0" w:line="240" w:lineRule="auto"/>
        <w:ind w:left="714" w:hanging="357"/>
        <w:jc w:val="both"/>
        <w:rPr>
          <w:szCs w:val="24"/>
          <w:lang w:val="sk-SK" w:eastAsia="sk-SK" w:bidi="sk-SK"/>
        </w:rPr>
      </w:pPr>
      <w:r w:rsidRPr="00F31CAC">
        <w:rPr>
          <w:szCs w:val="24"/>
          <w:lang w:val="sk-SK"/>
        </w:rPr>
        <w:t xml:space="preserve">Priemerné oprávnené výnosy </w:t>
      </w:r>
      <w:r w:rsidR="00BF2C04" w:rsidRPr="00F31CAC">
        <w:rPr>
          <w:szCs w:val="24"/>
          <w:lang w:val="sk-SK"/>
        </w:rPr>
        <w:t xml:space="preserve">podľa </w:t>
      </w:r>
      <w:r w:rsidRPr="00F31CAC">
        <w:rPr>
          <w:szCs w:val="24"/>
          <w:lang w:val="sk-SK"/>
        </w:rPr>
        <w:t>odseku 1</w:t>
      </w:r>
      <w:r w:rsidR="00BF2C04" w:rsidRPr="00F31CAC">
        <w:rPr>
          <w:szCs w:val="24"/>
          <w:lang w:val="sk-SK"/>
        </w:rPr>
        <w:t xml:space="preserve"> písm. a)</w:t>
      </w:r>
      <w:r w:rsidRPr="00F31CAC">
        <w:rPr>
          <w:szCs w:val="24"/>
          <w:lang w:val="sk-SK"/>
        </w:rPr>
        <w:t xml:space="preserve"> </w:t>
      </w:r>
      <w:r w:rsidR="00766AED" w:rsidRPr="00F31CAC">
        <w:rPr>
          <w:szCs w:val="24"/>
          <w:lang w:val="sk-SK"/>
        </w:rPr>
        <w:t>sa vypočítajú ako</w:t>
      </w:r>
      <w:r w:rsidRPr="00F31CAC">
        <w:rPr>
          <w:szCs w:val="24"/>
          <w:lang w:val="sk-SK"/>
        </w:rPr>
        <w:t xml:space="preserve"> priemer oprávnených výnosov</w:t>
      </w:r>
      <w:r w:rsidR="00BF2C04" w:rsidRPr="00F31CAC">
        <w:rPr>
          <w:szCs w:val="24"/>
          <w:lang w:val="sk-SK"/>
        </w:rPr>
        <w:t xml:space="preserve"> základných subjektov za príslušné účtovné obdobie a dve predchádzajúce účtovné obdobia. Priemerný oprávnený príjem alebo priemerná oprávnená strata podľa odseku 1 písm. b) sa vypočíta ako</w:t>
      </w:r>
      <w:r w:rsidRPr="00F31CAC">
        <w:rPr>
          <w:szCs w:val="24"/>
          <w:lang w:val="sk-SK"/>
        </w:rPr>
        <w:t xml:space="preserve"> </w:t>
      </w:r>
      <w:r w:rsidR="00766AED" w:rsidRPr="00F31CAC">
        <w:rPr>
          <w:szCs w:val="24"/>
          <w:lang w:val="sk-SK"/>
        </w:rPr>
        <w:t xml:space="preserve">priemer </w:t>
      </w:r>
      <w:r w:rsidRPr="00F31CAC">
        <w:rPr>
          <w:szCs w:val="24"/>
          <w:lang w:val="sk-SK"/>
        </w:rPr>
        <w:t xml:space="preserve">oprávneného príjmu </w:t>
      </w:r>
      <w:r w:rsidRPr="00F31CAC">
        <w:rPr>
          <w:szCs w:val="24"/>
          <w:lang w:val="sk-SK"/>
        </w:rPr>
        <w:lastRenderedPageBreak/>
        <w:t>alebo oprávnenej straty základných subjektov za </w:t>
      </w:r>
      <w:r w:rsidR="00B54A6D" w:rsidRPr="00F31CAC">
        <w:rPr>
          <w:szCs w:val="24"/>
          <w:lang w:val="sk-SK"/>
        </w:rPr>
        <w:t>príslušné</w:t>
      </w:r>
      <w:r w:rsidRPr="00F31CAC">
        <w:rPr>
          <w:szCs w:val="24"/>
          <w:lang w:val="sk-SK"/>
        </w:rPr>
        <w:t xml:space="preserve"> účtovné obdobie a dve predchádzajúce účtovné obdobia.</w:t>
      </w:r>
    </w:p>
    <w:p w14:paraId="72BA3305" w14:textId="49A8C422" w:rsidR="00950A7A" w:rsidRPr="00F31CAC" w:rsidRDefault="0073087E" w:rsidP="00E121A9">
      <w:pPr>
        <w:pStyle w:val="ManualNumPar1"/>
        <w:numPr>
          <w:ilvl w:val="0"/>
          <w:numId w:val="57"/>
        </w:numPr>
        <w:spacing w:before="0" w:line="240" w:lineRule="auto"/>
        <w:ind w:left="714" w:hanging="357"/>
        <w:jc w:val="both"/>
        <w:rPr>
          <w:szCs w:val="24"/>
          <w:lang w:val="sk-SK"/>
        </w:rPr>
      </w:pPr>
      <w:r w:rsidRPr="00F31CAC">
        <w:rPr>
          <w:szCs w:val="24"/>
          <w:lang w:val="sk-SK"/>
        </w:rPr>
        <w:t xml:space="preserve">Ak sa v prvom alebo druhom predchádzajúcom účtovnom období, alebo v oboch uvedených účtovných obdobiach, </w:t>
      </w:r>
      <w:r w:rsidR="00C03697" w:rsidRPr="00F31CAC">
        <w:rPr>
          <w:szCs w:val="24"/>
          <w:lang w:val="sk-SK"/>
        </w:rPr>
        <w:t xml:space="preserve">nenachádzajú </w:t>
      </w:r>
      <w:r w:rsidRPr="00F31CAC">
        <w:rPr>
          <w:szCs w:val="24"/>
          <w:lang w:val="sk-SK"/>
        </w:rPr>
        <w:t>v </w:t>
      </w:r>
      <w:r w:rsidR="00766AED" w:rsidRPr="00F31CAC">
        <w:rPr>
          <w:szCs w:val="24"/>
          <w:lang w:val="sk-SK"/>
        </w:rPr>
        <w:t xml:space="preserve"> Slovenskej republike </w:t>
      </w:r>
      <w:r w:rsidRPr="00F31CAC">
        <w:rPr>
          <w:szCs w:val="24"/>
          <w:lang w:val="sk-SK"/>
        </w:rPr>
        <w:t xml:space="preserve">žiadne základné subjekty s oprávnenými výnosmi alebo oprávnenou stratou, </w:t>
      </w:r>
      <w:r w:rsidR="00766AED" w:rsidRPr="00F31CAC">
        <w:rPr>
          <w:szCs w:val="24"/>
          <w:lang w:val="sk-SK"/>
        </w:rPr>
        <w:t xml:space="preserve">takéto </w:t>
      </w:r>
      <w:r w:rsidRPr="00F31CAC">
        <w:rPr>
          <w:szCs w:val="24"/>
          <w:lang w:val="sk-SK"/>
        </w:rPr>
        <w:t xml:space="preserve">účtovné obdobie alebo </w:t>
      </w:r>
      <w:r w:rsidR="00B54A6D" w:rsidRPr="00F31CAC">
        <w:rPr>
          <w:szCs w:val="24"/>
          <w:lang w:val="sk-SK"/>
        </w:rPr>
        <w:t xml:space="preserve">účtovné </w:t>
      </w:r>
      <w:r w:rsidRPr="00F31CAC">
        <w:rPr>
          <w:szCs w:val="24"/>
          <w:lang w:val="sk-SK"/>
        </w:rPr>
        <w:t>obdobia sa vylúčia z výpočtu priemerných oprávnených výnosov a</w:t>
      </w:r>
      <w:r w:rsidR="00BF2C04" w:rsidRPr="00F31CAC">
        <w:rPr>
          <w:szCs w:val="24"/>
          <w:lang w:val="sk-SK"/>
        </w:rPr>
        <w:t xml:space="preserve"> priemerného </w:t>
      </w:r>
      <w:r w:rsidRPr="00F31CAC">
        <w:rPr>
          <w:szCs w:val="24"/>
          <w:lang w:val="sk-SK"/>
        </w:rPr>
        <w:t>oprávneného príjmu alebo</w:t>
      </w:r>
      <w:r w:rsidR="00B92494" w:rsidRPr="00F31CAC">
        <w:rPr>
          <w:szCs w:val="24"/>
          <w:lang w:val="sk-SK"/>
        </w:rPr>
        <w:t xml:space="preserve"> priemernej </w:t>
      </w:r>
      <w:r w:rsidRPr="00F31CAC">
        <w:rPr>
          <w:szCs w:val="24"/>
          <w:lang w:val="sk-SK"/>
        </w:rPr>
        <w:t>oprávnenej straty.</w:t>
      </w:r>
    </w:p>
    <w:p w14:paraId="20D7B4E0" w14:textId="322758F0" w:rsidR="00DC1104" w:rsidRPr="00F31CAC" w:rsidRDefault="0073087E" w:rsidP="00E121A9">
      <w:pPr>
        <w:pStyle w:val="ManualNumPar1"/>
        <w:numPr>
          <w:ilvl w:val="0"/>
          <w:numId w:val="57"/>
        </w:numPr>
        <w:spacing w:before="0" w:line="240" w:lineRule="auto"/>
        <w:ind w:left="714" w:hanging="357"/>
        <w:jc w:val="both"/>
        <w:rPr>
          <w:bCs/>
          <w:szCs w:val="24"/>
          <w:lang w:val="sk-SK"/>
        </w:rPr>
      </w:pPr>
      <w:r w:rsidRPr="00F31CAC">
        <w:rPr>
          <w:szCs w:val="24"/>
          <w:lang w:val="sk-SK"/>
        </w:rPr>
        <w:t>Oprávnené výnosy základných subjektov za účtovné obdobie sú súčtom všetkých výnosov základných subjektov</w:t>
      </w:r>
      <w:r w:rsidR="004367F9" w:rsidRPr="00F31CAC">
        <w:rPr>
          <w:szCs w:val="24"/>
          <w:lang w:val="sk-SK"/>
        </w:rPr>
        <w:t xml:space="preserve"> po znížení alebo zvýšení</w:t>
      </w:r>
      <w:r w:rsidRPr="00F31CAC">
        <w:rPr>
          <w:szCs w:val="24"/>
          <w:lang w:val="sk-SK"/>
        </w:rPr>
        <w:t xml:space="preserve"> o</w:t>
      </w:r>
      <w:r w:rsidR="004367F9" w:rsidRPr="00F31CAC">
        <w:rPr>
          <w:szCs w:val="24"/>
          <w:lang w:val="sk-SK"/>
        </w:rPr>
        <w:t> </w:t>
      </w:r>
      <w:r w:rsidRPr="00F31CAC">
        <w:rPr>
          <w:szCs w:val="24"/>
          <w:lang w:val="sk-SK"/>
        </w:rPr>
        <w:t>úprav</w:t>
      </w:r>
      <w:r w:rsidR="004367F9" w:rsidRPr="00F31CAC">
        <w:rPr>
          <w:szCs w:val="24"/>
          <w:lang w:val="sk-SK"/>
        </w:rPr>
        <w:t xml:space="preserve">y týkajúce sa výnosov </w:t>
      </w:r>
      <w:r w:rsidR="00E002B4" w:rsidRPr="00F31CAC">
        <w:rPr>
          <w:szCs w:val="24"/>
          <w:lang w:val="sk-SK"/>
        </w:rPr>
        <w:t xml:space="preserve">podľa </w:t>
      </w:r>
      <w:r w:rsidR="00766AED" w:rsidRPr="00F31CAC">
        <w:rPr>
          <w:szCs w:val="24"/>
          <w:lang w:val="sk-SK"/>
        </w:rPr>
        <w:t>§</w:t>
      </w:r>
      <w:r w:rsidR="00F83CF5" w:rsidRPr="00F31CAC">
        <w:rPr>
          <w:szCs w:val="24"/>
          <w:lang w:val="sk-SK"/>
        </w:rPr>
        <w:t xml:space="preserve"> 5 až </w:t>
      </w:r>
      <w:r w:rsidR="004367F9" w:rsidRPr="00F31CAC">
        <w:rPr>
          <w:szCs w:val="24"/>
          <w:lang w:val="sk-SK"/>
        </w:rPr>
        <w:t>15</w:t>
      </w:r>
      <w:r w:rsidRPr="00F31CAC">
        <w:rPr>
          <w:szCs w:val="24"/>
          <w:lang w:val="sk-SK"/>
        </w:rPr>
        <w:t>.</w:t>
      </w:r>
    </w:p>
    <w:p w14:paraId="095FF3D7" w14:textId="287CD284" w:rsidR="00DC1104" w:rsidRPr="00F31CAC" w:rsidRDefault="0073087E" w:rsidP="00E121A9">
      <w:pPr>
        <w:pStyle w:val="ManualNumPar1"/>
        <w:numPr>
          <w:ilvl w:val="0"/>
          <w:numId w:val="57"/>
        </w:numPr>
        <w:spacing w:before="0" w:line="240" w:lineRule="auto"/>
        <w:ind w:left="714" w:hanging="357"/>
        <w:jc w:val="both"/>
        <w:rPr>
          <w:bCs/>
          <w:szCs w:val="24"/>
          <w:lang w:val="sk-SK"/>
        </w:rPr>
      </w:pPr>
      <w:r w:rsidRPr="00F31CAC">
        <w:rPr>
          <w:szCs w:val="24"/>
          <w:lang w:val="sk-SK"/>
        </w:rPr>
        <w:t>Oprávnený príjem alebo oprávnená strata základných subjektov za účtovné obdobie je čistý oprávnený príjem alebo čistá oprávnená strata vypočítané</w:t>
      </w:r>
      <w:r w:rsidR="00E002B4" w:rsidRPr="00F31CAC">
        <w:rPr>
          <w:szCs w:val="24"/>
          <w:lang w:val="sk-SK"/>
        </w:rPr>
        <w:t xml:space="preserve"> podľa §</w:t>
      </w:r>
      <w:r w:rsidRPr="00F31CAC">
        <w:rPr>
          <w:szCs w:val="24"/>
          <w:lang w:val="sk-SK"/>
        </w:rPr>
        <w:t xml:space="preserve"> </w:t>
      </w:r>
      <w:r w:rsidR="00700067" w:rsidRPr="00F31CAC">
        <w:rPr>
          <w:szCs w:val="24"/>
          <w:lang w:val="sk-SK"/>
        </w:rPr>
        <w:t>21</w:t>
      </w:r>
      <w:r w:rsidRPr="00F31CAC">
        <w:rPr>
          <w:szCs w:val="24"/>
          <w:lang w:val="sk-SK"/>
        </w:rPr>
        <w:t xml:space="preserve"> ods. </w:t>
      </w:r>
      <w:r w:rsidR="008E22E9" w:rsidRPr="00F31CAC">
        <w:rPr>
          <w:szCs w:val="24"/>
          <w:lang w:val="sk-SK"/>
        </w:rPr>
        <w:t>1</w:t>
      </w:r>
      <w:r w:rsidRPr="00F31CAC">
        <w:rPr>
          <w:szCs w:val="24"/>
          <w:lang w:val="sk-SK"/>
        </w:rPr>
        <w:t>.</w:t>
      </w:r>
    </w:p>
    <w:p w14:paraId="3A1A27FD" w14:textId="2E7763E2" w:rsidR="0073087E" w:rsidRPr="00F31CAC" w:rsidRDefault="004367F9" w:rsidP="00E121A9">
      <w:pPr>
        <w:pStyle w:val="ManualNumPar1"/>
        <w:numPr>
          <w:ilvl w:val="0"/>
          <w:numId w:val="57"/>
        </w:numPr>
        <w:spacing w:before="0" w:line="240" w:lineRule="auto"/>
        <w:ind w:left="714" w:hanging="357"/>
        <w:jc w:val="both"/>
        <w:rPr>
          <w:szCs w:val="24"/>
          <w:lang w:val="sk-SK"/>
        </w:rPr>
      </w:pPr>
      <w:r w:rsidRPr="00F31CAC">
        <w:rPr>
          <w:szCs w:val="24"/>
          <w:lang w:val="sk-SK"/>
        </w:rPr>
        <w:t>Ustanovenia odsekov 1 až 5</w:t>
      </w:r>
      <w:r w:rsidR="00442B9D" w:rsidRPr="00F31CAC">
        <w:rPr>
          <w:szCs w:val="24"/>
          <w:lang w:val="sk-SK"/>
        </w:rPr>
        <w:t xml:space="preserve"> sa neuplatnia</w:t>
      </w:r>
      <w:r w:rsidR="0073087E" w:rsidRPr="00F31CAC">
        <w:rPr>
          <w:szCs w:val="24"/>
          <w:lang w:val="sk-SK"/>
        </w:rPr>
        <w:t xml:space="preserve"> na základné subjekty bez štátnej príslušnosti</w:t>
      </w:r>
      <w:r w:rsidR="00B70458" w:rsidRPr="00F31CAC">
        <w:rPr>
          <w:szCs w:val="24"/>
          <w:lang w:val="sk-SK"/>
        </w:rPr>
        <w:t>,</w:t>
      </w:r>
      <w:r w:rsidR="0073087E" w:rsidRPr="00F31CAC">
        <w:rPr>
          <w:szCs w:val="24"/>
          <w:lang w:val="sk-SK"/>
        </w:rPr>
        <w:t xml:space="preserve"> investičné subjekty</w:t>
      </w:r>
      <w:r w:rsidR="00B70458" w:rsidRPr="00F31CAC">
        <w:rPr>
          <w:szCs w:val="24"/>
          <w:lang w:val="sk-SK"/>
        </w:rPr>
        <w:t xml:space="preserve"> a poisťovacie investičné subjekty</w:t>
      </w:r>
      <w:r w:rsidR="0073087E" w:rsidRPr="00F31CAC">
        <w:rPr>
          <w:szCs w:val="24"/>
          <w:lang w:val="sk-SK"/>
        </w:rPr>
        <w:t>. Výnosy a oprávnený príjem alebo oprávnená strata takýchto subjektov sa vylúči</w:t>
      </w:r>
      <w:r w:rsidR="00B6452B" w:rsidRPr="00F31CAC">
        <w:rPr>
          <w:szCs w:val="24"/>
          <w:lang w:val="sk-SK"/>
        </w:rPr>
        <w:t>a</w:t>
      </w:r>
      <w:r w:rsidR="0073087E" w:rsidRPr="00F31CAC">
        <w:rPr>
          <w:szCs w:val="24"/>
          <w:lang w:val="sk-SK"/>
        </w:rPr>
        <w:t xml:space="preserve"> z výpočtu </w:t>
      </w:r>
      <w:r w:rsidR="00B6452B" w:rsidRPr="00F31CAC">
        <w:rPr>
          <w:szCs w:val="24"/>
          <w:lang w:val="sk-SK"/>
        </w:rPr>
        <w:t xml:space="preserve">priemerných oprávnených výnosov a priemerného oprávneného príjmu alebo </w:t>
      </w:r>
      <w:r w:rsidR="00B92494" w:rsidRPr="00F31CAC">
        <w:rPr>
          <w:szCs w:val="24"/>
          <w:lang w:val="sk-SK"/>
        </w:rPr>
        <w:t xml:space="preserve">priemernej </w:t>
      </w:r>
      <w:r w:rsidR="00B6452B" w:rsidRPr="00F31CAC">
        <w:rPr>
          <w:szCs w:val="24"/>
          <w:lang w:val="sk-SK"/>
        </w:rPr>
        <w:t xml:space="preserve">oprávnenej straty. </w:t>
      </w:r>
    </w:p>
    <w:p w14:paraId="5BC6FA3F" w14:textId="77777777" w:rsidR="00353E51" w:rsidRPr="00F31CAC" w:rsidRDefault="00353E51" w:rsidP="00BD5B2B">
      <w:pPr>
        <w:spacing w:after="120" w:line="240" w:lineRule="auto"/>
        <w:rPr>
          <w:rFonts w:ascii="Times New Roman" w:hAnsi="Times New Roman" w:cs="Times New Roman"/>
          <w:sz w:val="24"/>
          <w:szCs w:val="24"/>
        </w:rPr>
      </w:pPr>
    </w:p>
    <w:p w14:paraId="138AEF52" w14:textId="73B219B1" w:rsidR="0073087E" w:rsidRPr="00F31CAC" w:rsidRDefault="0073087E"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 </w:t>
      </w:r>
      <w:r w:rsidR="003213F0" w:rsidRPr="00F31CAC">
        <w:rPr>
          <w:rFonts w:ascii="Times New Roman" w:hAnsi="Times New Roman" w:cs="Times New Roman"/>
          <w:b/>
          <w:sz w:val="24"/>
          <w:szCs w:val="24"/>
        </w:rPr>
        <w:t>32</w:t>
      </w:r>
    </w:p>
    <w:p w14:paraId="1B7FDE96" w14:textId="26347EA6" w:rsidR="0073087E" w:rsidRPr="00F31CAC" w:rsidRDefault="002C5678" w:rsidP="00E121A9">
      <w:pPr>
        <w:pStyle w:val="Text1"/>
        <w:spacing w:before="0" w:after="240" w:line="240" w:lineRule="auto"/>
        <w:ind w:left="0"/>
        <w:jc w:val="center"/>
        <w:rPr>
          <w:b/>
          <w:bCs/>
          <w:szCs w:val="24"/>
          <w:lang w:val="sk-SK"/>
        </w:rPr>
      </w:pPr>
      <w:r w:rsidRPr="00F31CAC">
        <w:rPr>
          <w:b/>
          <w:bCs/>
          <w:szCs w:val="24"/>
          <w:lang w:val="sk-SK"/>
        </w:rPr>
        <w:t>Výnimka</w:t>
      </w:r>
      <w:r w:rsidR="00725255" w:rsidRPr="00F31CAC">
        <w:rPr>
          <w:b/>
          <w:bCs/>
          <w:szCs w:val="24"/>
          <w:lang w:val="sk-SK"/>
        </w:rPr>
        <w:t xml:space="preserve"> </w:t>
      </w:r>
      <w:r w:rsidR="00586EDC" w:rsidRPr="00F31CAC">
        <w:rPr>
          <w:b/>
          <w:bCs/>
          <w:szCs w:val="24"/>
          <w:lang w:val="sk-SK"/>
        </w:rPr>
        <w:t>z </w:t>
      </w:r>
      <w:r w:rsidR="00725255" w:rsidRPr="00F31CAC">
        <w:rPr>
          <w:b/>
          <w:bCs/>
          <w:szCs w:val="24"/>
          <w:lang w:val="sk-SK"/>
        </w:rPr>
        <w:t>výpočtu</w:t>
      </w:r>
      <w:r w:rsidR="00586EDC" w:rsidRPr="00F31CAC">
        <w:rPr>
          <w:b/>
          <w:bCs/>
          <w:szCs w:val="24"/>
          <w:lang w:val="sk-SK"/>
        </w:rPr>
        <w:t xml:space="preserve"> </w:t>
      </w:r>
      <w:proofErr w:type="spellStart"/>
      <w:r w:rsidR="00586EDC" w:rsidRPr="00F31CAC">
        <w:rPr>
          <w:b/>
          <w:bCs/>
          <w:szCs w:val="24"/>
          <w:lang w:val="sk-SK"/>
        </w:rPr>
        <w:t>dorovnávacej</w:t>
      </w:r>
      <w:proofErr w:type="spellEnd"/>
      <w:r w:rsidR="00586EDC" w:rsidRPr="00F31CAC">
        <w:rPr>
          <w:b/>
          <w:bCs/>
          <w:szCs w:val="24"/>
          <w:lang w:val="sk-SK"/>
        </w:rPr>
        <w:t xml:space="preserve"> dane </w:t>
      </w:r>
      <w:r w:rsidR="00255C7E" w:rsidRPr="00F31CAC">
        <w:rPr>
          <w:b/>
          <w:bCs/>
          <w:szCs w:val="24"/>
          <w:lang w:val="sk-SK"/>
        </w:rPr>
        <w:t xml:space="preserve">na základe </w:t>
      </w:r>
      <w:r w:rsidR="000F3196" w:rsidRPr="00F31CAC">
        <w:rPr>
          <w:b/>
          <w:bCs/>
          <w:szCs w:val="24"/>
          <w:lang w:val="sk-SK"/>
        </w:rPr>
        <w:t xml:space="preserve">kvalifikovanej </w:t>
      </w:r>
      <w:r w:rsidR="00255C7E" w:rsidRPr="00F31CAC">
        <w:rPr>
          <w:b/>
          <w:bCs/>
          <w:szCs w:val="24"/>
          <w:lang w:val="sk-SK"/>
        </w:rPr>
        <w:t xml:space="preserve">správy podľa jednotlivých štátov </w:t>
      </w:r>
    </w:p>
    <w:p w14:paraId="25A8C1A8" w14:textId="57D676B0" w:rsidR="00725255" w:rsidRPr="00F31CAC" w:rsidRDefault="00725255" w:rsidP="00A03184">
      <w:pPr>
        <w:pStyle w:val="Text1"/>
        <w:numPr>
          <w:ilvl w:val="0"/>
          <w:numId w:val="110"/>
        </w:numPr>
        <w:spacing w:before="0" w:line="240" w:lineRule="auto"/>
        <w:ind w:left="714" w:hanging="357"/>
        <w:jc w:val="both"/>
        <w:rPr>
          <w:szCs w:val="24"/>
          <w:lang w:val="sk-SK"/>
        </w:rPr>
      </w:pPr>
      <w:r w:rsidRPr="00F31CAC">
        <w:rPr>
          <w:szCs w:val="24"/>
          <w:lang w:val="sk-SK"/>
        </w:rPr>
        <w:t>Na účely uplatneni</w:t>
      </w:r>
      <w:r w:rsidR="004C299B" w:rsidRPr="00F31CAC">
        <w:rPr>
          <w:szCs w:val="24"/>
          <w:lang w:val="sk-SK"/>
        </w:rPr>
        <w:t>a</w:t>
      </w:r>
      <w:r w:rsidR="00AE367A" w:rsidRPr="00F31CAC">
        <w:rPr>
          <w:szCs w:val="24"/>
          <w:lang w:val="sk-SK"/>
        </w:rPr>
        <w:t xml:space="preserve"> výnimky pre výpočet </w:t>
      </w:r>
      <w:proofErr w:type="spellStart"/>
      <w:r w:rsidR="00AE367A" w:rsidRPr="00F31CAC">
        <w:rPr>
          <w:color w:val="FF0000"/>
          <w:szCs w:val="24"/>
          <w:lang w:val="sk-SK"/>
        </w:rPr>
        <w:t>dorovnávacej</w:t>
      </w:r>
      <w:proofErr w:type="spellEnd"/>
      <w:r w:rsidRPr="00F31CAC">
        <w:rPr>
          <w:szCs w:val="24"/>
          <w:lang w:val="sk-SK"/>
        </w:rPr>
        <w:t xml:space="preserve"> sadzby dane základných subjektov </w:t>
      </w:r>
      <w:r w:rsidR="00DE4021" w:rsidRPr="00F31CAC">
        <w:rPr>
          <w:szCs w:val="24"/>
          <w:lang w:val="sk-SK"/>
        </w:rPr>
        <w:t xml:space="preserve">na základe </w:t>
      </w:r>
      <w:r w:rsidR="000F3196" w:rsidRPr="00F31CAC">
        <w:rPr>
          <w:szCs w:val="24"/>
          <w:lang w:val="sk-SK"/>
        </w:rPr>
        <w:t xml:space="preserve">kvalifikovanej </w:t>
      </w:r>
      <w:r w:rsidR="00DE4021" w:rsidRPr="00F31CAC">
        <w:rPr>
          <w:szCs w:val="24"/>
          <w:lang w:val="sk-SK"/>
        </w:rPr>
        <w:t>správy podľa jednotlivých štátov</w:t>
      </w:r>
      <w:r w:rsidR="00DE4021" w:rsidRPr="00F31CAC">
        <w:rPr>
          <w:color w:val="FF0000"/>
          <w:szCs w:val="24"/>
          <w:vertAlign w:val="superscript"/>
          <w:lang w:val="sk-SK"/>
        </w:rPr>
        <w:t xml:space="preserve"> </w:t>
      </w:r>
      <w:r w:rsidRPr="00F31CAC">
        <w:rPr>
          <w:szCs w:val="24"/>
          <w:lang w:val="sk-SK"/>
        </w:rPr>
        <w:t xml:space="preserve">sa rozumie </w:t>
      </w:r>
    </w:p>
    <w:p w14:paraId="177ADF21" w14:textId="41B087D5" w:rsidR="000656E9" w:rsidRPr="00F31CAC" w:rsidRDefault="000656E9" w:rsidP="00A03184">
      <w:pPr>
        <w:pStyle w:val="Text1"/>
        <w:numPr>
          <w:ilvl w:val="0"/>
          <w:numId w:val="109"/>
        </w:numPr>
        <w:spacing w:before="0" w:line="240" w:lineRule="auto"/>
        <w:ind w:left="1134" w:hanging="357"/>
        <w:jc w:val="both"/>
        <w:rPr>
          <w:szCs w:val="24"/>
          <w:lang w:val="sk-SK"/>
        </w:rPr>
      </w:pPr>
      <w:r w:rsidRPr="00F31CAC">
        <w:rPr>
          <w:szCs w:val="24"/>
          <w:lang w:val="sk-SK"/>
        </w:rPr>
        <w:t>kvalifikovanou správou</w:t>
      </w:r>
      <w:r w:rsidR="00F83CF5" w:rsidRPr="00F31CAC">
        <w:rPr>
          <w:szCs w:val="24"/>
          <w:lang w:val="sk-SK"/>
        </w:rPr>
        <w:t xml:space="preserve"> podľa jednotlivých štátov</w:t>
      </w:r>
      <w:r w:rsidR="00586EDC" w:rsidRPr="00F31CAC">
        <w:rPr>
          <w:szCs w:val="24"/>
          <w:lang w:val="sk-SK"/>
        </w:rPr>
        <w:t xml:space="preserve"> </w:t>
      </w:r>
      <w:r w:rsidRPr="00F31CAC">
        <w:rPr>
          <w:szCs w:val="24"/>
          <w:lang w:val="sk-SK"/>
        </w:rPr>
        <w:t>správa podľa jednotlivých štátov</w:t>
      </w:r>
      <w:r w:rsidR="003D1FE6">
        <w:rPr>
          <w:rStyle w:val="Odkaznapoznmkupodiarou"/>
          <w:szCs w:val="24"/>
        </w:rPr>
        <w:footnoteReference w:customMarkFollows="1" w:id="12"/>
        <w:t>11</w:t>
      </w:r>
      <w:r w:rsidR="007B350B" w:rsidRPr="00F31CAC">
        <w:rPr>
          <w:szCs w:val="24"/>
          <w:lang w:val="sk-SK"/>
        </w:rPr>
        <w:t>)</w:t>
      </w:r>
      <w:r w:rsidRPr="00F31CAC">
        <w:rPr>
          <w:szCs w:val="24"/>
          <w:vertAlign w:val="superscript"/>
          <w:lang w:val="sk-SK"/>
        </w:rPr>
        <w:t xml:space="preserve"> </w:t>
      </w:r>
      <w:r w:rsidRPr="00F31CAC">
        <w:rPr>
          <w:szCs w:val="24"/>
          <w:lang w:val="sk-SK"/>
        </w:rPr>
        <w:t>zostavená na základe údajov z kvalifikovanej účtovnej závierky,</w:t>
      </w:r>
    </w:p>
    <w:p w14:paraId="5FCEC250" w14:textId="77777777" w:rsidR="000656E9" w:rsidRPr="00F31CAC" w:rsidRDefault="000656E9" w:rsidP="00A03184">
      <w:pPr>
        <w:pStyle w:val="Text1"/>
        <w:numPr>
          <w:ilvl w:val="0"/>
          <w:numId w:val="109"/>
        </w:numPr>
        <w:spacing w:before="0" w:line="240" w:lineRule="auto"/>
        <w:ind w:left="1134" w:hanging="357"/>
        <w:jc w:val="both"/>
        <w:rPr>
          <w:color w:val="FF0000"/>
          <w:szCs w:val="24"/>
          <w:lang w:val="sk-SK"/>
        </w:rPr>
      </w:pPr>
      <w:r w:rsidRPr="00F31CAC">
        <w:rPr>
          <w:color w:val="FF0000"/>
          <w:szCs w:val="24"/>
          <w:lang w:val="sk-SK"/>
        </w:rPr>
        <w:t xml:space="preserve">kvalifikovanou účtovnou závierkou </w:t>
      </w:r>
    </w:p>
    <w:p w14:paraId="1A01624A" w14:textId="44CB2597" w:rsidR="000656E9" w:rsidRPr="00F31CAC" w:rsidRDefault="00AE367A" w:rsidP="00A03184">
      <w:pPr>
        <w:pStyle w:val="Text1"/>
        <w:numPr>
          <w:ilvl w:val="0"/>
          <w:numId w:val="114"/>
        </w:numPr>
        <w:spacing w:before="0" w:line="240" w:lineRule="auto"/>
        <w:ind w:left="1559" w:hanging="357"/>
        <w:jc w:val="both"/>
        <w:rPr>
          <w:color w:val="FF0000"/>
          <w:szCs w:val="24"/>
          <w:lang w:val="sk-SK"/>
        </w:rPr>
      </w:pPr>
      <w:r w:rsidRPr="00F31CAC">
        <w:rPr>
          <w:color w:val="FF0000"/>
          <w:szCs w:val="24"/>
          <w:lang w:val="sk-SK"/>
        </w:rPr>
        <w:t>finančné výkazy základného subjektu použité pri zostavovaní konsolidovanej účtovnej závierky</w:t>
      </w:r>
      <w:r w:rsidR="000656E9" w:rsidRPr="00F31CAC">
        <w:rPr>
          <w:color w:val="FF0000"/>
          <w:szCs w:val="24"/>
          <w:lang w:val="sk-SK"/>
        </w:rPr>
        <w:t>,</w:t>
      </w:r>
    </w:p>
    <w:p w14:paraId="55A8F2ED" w14:textId="77777777" w:rsidR="00AE367A" w:rsidRPr="00F31CAC" w:rsidRDefault="00AE367A" w:rsidP="00A03184">
      <w:pPr>
        <w:pStyle w:val="Text1"/>
        <w:numPr>
          <w:ilvl w:val="0"/>
          <w:numId w:val="114"/>
        </w:numPr>
        <w:spacing w:before="0" w:line="240" w:lineRule="auto"/>
        <w:ind w:left="1559" w:hanging="357"/>
        <w:jc w:val="both"/>
        <w:rPr>
          <w:color w:val="FF0000"/>
          <w:szCs w:val="24"/>
          <w:lang w:val="sk-SK"/>
        </w:rPr>
      </w:pPr>
      <w:r w:rsidRPr="00F31CAC">
        <w:rPr>
          <w:color w:val="FF0000"/>
          <w:szCs w:val="24"/>
          <w:lang w:val="sk-SK"/>
        </w:rPr>
        <w:t>individuálna účtovná závierka základného subjektu zostavená v súlade s prijateľným štandardom finančného účtovníctva alebo schváleným štandardom finančného účtovníctva, ak informácie vykazované na základe tohto štandardu v účtovnej závierke sú spoľahlivé</w:t>
      </w:r>
      <w:r w:rsidR="000656E9" w:rsidRPr="00F31CAC">
        <w:rPr>
          <w:color w:val="FF0000"/>
          <w:szCs w:val="24"/>
          <w:lang w:val="sk-SK"/>
        </w:rPr>
        <w:t>,</w:t>
      </w:r>
    </w:p>
    <w:p w14:paraId="08C093E2" w14:textId="18DDE979" w:rsidR="000656E9" w:rsidRPr="00F31CAC" w:rsidRDefault="00AE367A" w:rsidP="00A03184">
      <w:pPr>
        <w:pStyle w:val="Text1"/>
        <w:numPr>
          <w:ilvl w:val="0"/>
          <w:numId w:val="114"/>
        </w:numPr>
        <w:spacing w:before="0" w:line="240" w:lineRule="auto"/>
        <w:ind w:left="1559" w:hanging="357"/>
        <w:jc w:val="both"/>
        <w:rPr>
          <w:color w:val="FF0000"/>
          <w:szCs w:val="24"/>
          <w:lang w:val="sk-SK"/>
        </w:rPr>
      </w:pPr>
      <w:r w:rsidRPr="00F31CAC">
        <w:rPr>
          <w:color w:val="FF0000"/>
          <w:szCs w:val="24"/>
          <w:lang w:val="sk-SK"/>
        </w:rPr>
        <w:t>finančné výkazy základného subjektu použité pri zostavení správy podľa jednotlivých štátov, ak základný subjekt nie je zahrnutý v konsolidovanej účtovnej závierke,</w:t>
      </w:r>
    </w:p>
    <w:p w14:paraId="38535CCA" w14:textId="044CCE49" w:rsidR="007C29EF" w:rsidRPr="00F31CAC" w:rsidRDefault="00725255" w:rsidP="00A03184">
      <w:pPr>
        <w:pStyle w:val="Text1"/>
        <w:numPr>
          <w:ilvl w:val="0"/>
          <w:numId w:val="109"/>
        </w:numPr>
        <w:spacing w:before="0" w:line="240" w:lineRule="auto"/>
        <w:ind w:left="1134" w:hanging="357"/>
        <w:jc w:val="both"/>
        <w:rPr>
          <w:szCs w:val="24"/>
          <w:lang w:val="sk-SK"/>
        </w:rPr>
      </w:pPr>
      <w:r w:rsidRPr="00F31CAC">
        <w:rPr>
          <w:szCs w:val="24"/>
          <w:lang w:val="sk-SK"/>
        </w:rPr>
        <w:t xml:space="preserve">zjednodušenou efektívnou sadzbou dane podiel sumy zjednodušených zahrnutých daní </w:t>
      </w:r>
      <w:r w:rsidR="004C299B" w:rsidRPr="00F31CAC">
        <w:rPr>
          <w:szCs w:val="24"/>
          <w:lang w:val="sk-SK"/>
        </w:rPr>
        <w:t xml:space="preserve">všetkých </w:t>
      </w:r>
      <w:r w:rsidR="00081890" w:rsidRPr="00F31CAC">
        <w:rPr>
          <w:szCs w:val="24"/>
          <w:lang w:val="sk-SK"/>
        </w:rPr>
        <w:t xml:space="preserve">základných subjektov </w:t>
      </w:r>
      <w:r w:rsidRPr="00F31CAC">
        <w:rPr>
          <w:szCs w:val="24"/>
          <w:lang w:val="sk-SK"/>
        </w:rPr>
        <w:t xml:space="preserve">a sumy zisku alebo straty </w:t>
      </w:r>
      <w:r w:rsidR="004C299B" w:rsidRPr="00F31CAC">
        <w:rPr>
          <w:szCs w:val="24"/>
          <w:lang w:val="sk-SK"/>
        </w:rPr>
        <w:t xml:space="preserve">všetkých </w:t>
      </w:r>
      <w:r w:rsidR="00081890" w:rsidRPr="00F31CAC">
        <w:rPr>
          <w:szCs w:val="24"/>
          <w:lang w:val="sk-SK"/>
        </w:rPr>
        <w:t xml:space="preserve">základných subjektov </w:t>
      </w:r>
      <w:r w:rsidR="004C299B" w:rsidRPr="00F31CAC">
        <w:rPr>
          <w:szCs w:val="24"/>
          <w:lang w:val="sk-SK"/>
        </w:rPr>
        <w:t>pred zdanením vykázaných</w:t>
      </w:r>
      <w:r w:rsidRPr="00F31CAC">
        <w:rPr>
          <w:szCs w:val="24"/>
          <w:lang w:val="sk-SK"/>
        </w:rPr>
        <w:t xml:space="preserve"> v kvalifikovanej správe podľa jednotlivých štátov</w:t>
      </w:r>
      <w:r w:rsidR="004C299B" w:rsidRPr="00F31CAC">
        <w:rPr>
          <w:szCs w:val="24"/>
          <w:lang w:val="sk-SK"/>
        </w:rPr>
        <w:t xml:space="preserve"> nadnárodnej skupiny podnikov</w:t>
      </w:r>
      <w:r w:rsidRPr="00F31CAC">
        <w:rPr>
          <w:szCs w:val="24"/>
          <w:lang w:val="sk-SK"/>
        </w:rPr>
        <w:t>,</w:t>
      </w:r>
      <w:r w:rsidR="00B06320" w:rsidRPr="00F31CAC">
        <w:rPr>
          <w:szCs w:val="24"/>
          <w:lang w:val="sk-SK"/>
        </w:rPr>
        <w:t xml:space="preserve"> pričom suma zisku alebo straty základných subjektov pred zdanením nezahŕňa nerealizovan</w:t>
      </w:r>
      <w:r w:rsidR="00E2151F" w:rsidRPr="00F31CAC">
        <w:rPr>
          <w:szCs w:val="24"/>
          <w:lang w:val="sk-SK"/>
        </w:rPr>
        <w:t>ú</w:t>
      </w:r>
      <w:r w:rsidR="00B06320" w:rsidRPr="00F31CAC">
        <w:rPr>
          <w:szCs w:val="24"/>
          <w:lang w:val="sk-SK"/>
        </w:rPr>
        <w:t xml:space="preserve"> strat</w:t>
      </w:r>
      <w:r w:rsidR="00E2151F" w:rsidRPr="00F31CAC">
        <w:rPr>
          <w:szCs w:val="24"/>
          <w:lang w:val="sk-SK"/>
        </w:rPr>
        <w:t>u</w:t>
      </w:r>
      <w:r w:rsidR="00B06320" w:rsidRPr="00F31CAC">
        <w:rPr>
          <w:szCs w:val="24"/>
          <w:lang w:val="sk-SK"/>
        </w:rPr>
        <w:t xml:space="preserve"> zo zmen</w:t>
      </w:r>
      <w:r w:rsidR="00E2151F" w:rsidRPr="00F31CAC">
        <w:rPr>
          <w:szCs w:val="24"/>
          <w:lang w:val="sk-SK"/>
        </w:rPr>
        <w:t>y</w:t>
      </w:r>
      <w:r w:rsidR="00B06320" w:rsidRPr="00F31CAC">
        <w:rPr>
          <w:szCs w:val="24"/>
          <w:lang w:val="sk-SK"/>
        </w:rPr>
        <w:t xml:space="preserve"> reálnej hodnoty, </w:t>
      </w:r>
      <w:r w:rsidR="007C29EF" w:rsidRPr="00F31CAC">
        <w:rPr>
          <w:szCs w:val="24"/>
          <w:lang w:val="sk-SK"/>
        </w:rPr>
        <w:t xml:space="preserve">ak táto strata presiahne sumu 50 000 000 eur, </w:t>
      </w:r>
    </w:p>
    <w:p w14:paraId="307338FD" w14:textId="2C3DCC5D" w:rsidR="00725255" w:rsidRPr="00F31CAC" w:rsidRDefault="007C29EF" w:rsidP="00A03184">
      <w:pPr>
        <w:pStyle w:val="Text1"/>
        <w:numPr>
          <w:ilvl w:val="0"/>
          <w:numId w:val="109"/>
        </w:numPr>
        <w:spacing w:before="0" w:line="240" w:lineRule="auto"/>
        <w:ind w:left="1134" w:hanging="357"/>
        <w:jc w:val="both"/>
        <w:rPr>
          <w:szCs w:val="24"/>
          <w:lang w:val="sk-SK"/>
        </w:rPr>
      </w:pPr>
      <w:r w:rsidRPr="00F31CAC">
        <w:rPr>
          <w:szCs w:val="24"/>
          <w:lang w:val="sk-SK"/>
        </w:rPr>
        <w:lastRenderedPageBreak/>
        <w:t>nerealizovanou stratou zo zmen</w:t>
      </w:r>
      <w:r w:rsidR="00C4565B" w:rsidRPr="00F31CAC">
        <w:rPr>
          <w:szCs w:val="24"/>
          <w:lang w:val="sk-SK"/>
        </w:rPr>
        <w:t>y</w:t>
      </w:r>
      <w:r w:rsidRPr="00F31CAC">
        <w:rPr>
          <w:szCs w:val="24"/>
          <w:lang w:val="sk-SK"/>
        </w:rPr>
        <w:t xml:space="preserve"> reálnej hodnoty kladný rozdiel medzi sumou všetkých strát vyplývajúcich zo zmien reálnej hodnoty </w:t>
      </w:r>
      <w:r w:rsidR="00974714" w:rsidRPr="00F31CAC">
        <w:rPr>
          <w:szCs w:val="24"/>
          <w:lang w:val="sk-SK"/>
        </w:rPr>
        <w:t>vlastníckych podielov okrem</w:t>
      </w:r>
      <w:r w:rsidRPr="00F31CAC">
        <w:rPr>
          <w:szCs w:val="24"/>
          <w:lang w:val="sk-SK"/>
        </w:rPr>
        <w:t xml:space="preserve"> portfóliových podielov a všetkých ziskov vyplývajúcich zo zmien reálnej hodnoty </w:t>
      </w:r>
      <w:r w:rsidR="00974714" w:rsidRPr="00F31CAC">
        <w:rPr>
          <w:szCs w:val="24"/>
          <w:lang w:val="sk-SK"/>
        </w:rPr>
        <w:t>vlastníckych podielov okrem</w:t>
      </w:r>
      <w:r w:rsidRPr="00F31CAC">
        <w:rPr>
          <w:szCs w:val="24"/>
          <w:lang w:val="sk-SK"/>
        </w:rPr>
        <w:t xml:space="preserve"> portfóliových podielov,</w:t>
      </w:r>
    </w:p>
    <w:p w14:paraId="3A2476CC" w14:textId="4C61362A" w:rsidR="00725255" w:rsidRPr="00F31CAC" w:rsidRDefault="00725255" w:rsidP="00A03184">
      <w:pPr>
        <w:pStyle w:val="Text1"/>
        <w:numPr>
          <w:ilvl w:val="0"/>
          <w:numId w:val="109"/>
        </w:numPr>
        <w:spacing w:before="0" w:line="240" w:lineRule="auto"/>
        <w:ind w:left="1134" w:hanging="357"/>
        <w:jc w:val="both"/>
        <w:rPr>
          <w:szCs w:val="24"/>
          <w:lang w:val="sk-SK"/>
        </w:rPr>
      </w:pPr>
      <w:r w:rsidRPr="00F31CAC">
        <w:rPr>
          <w:szCs w:val="24"/>
          <w:lang w:val="sk-SK"/>
        </w:rPr>
        <w:t>zjednodušenými zahrnutými daňami</w:t>
      </w:r>
      <w:r w:rsidR="00081890" w:rsidRPr="00F31CAC">
        <w:rPr>
          <w:szCs w:val="24"/>
          <w:lang w:val="sk-SK"/>
        </w:rPr>
        <w:t xml:space="preserve"> </w:t>
      </w:r>
      <w:r w:rsidR="009C1AD3" w:rsidRPr="00F31CAC">
        <w:rPr>
          <w:szCs w:val="24"/>
          <w:lang w:val="sk-SK"/>
        </w:rPr>
        <w:t xml:space="preserve">všetkých </w:t>
      </w:r>
      <w:r w:rsidR="00081890" w:rsidRPr="00F31CAC">
        <w:rPr>
          <w:szCs w:val="24"/>
          <w:lang w:val="sk-SK"/>
        </w:rPr>
        <w:t>základných subjektov</w:t>
      </w:r>
      <w:r w:rsidRPr="00F31CAC">
        <w:rPr>
          <w:szCs w:val="24"/>
          <w:lang w:val="sk-SK"/>
        </w:rPr>
        <w:t xml:space="preserve"> náklady na daň </w:t>
      </w:r>
      <w:r w:rsidR="00A10A22" w:rsidRPr="00F31CAC">
        <w:rPr>
          <w:szCs w:val="24"/>
          <w:lang w:val="sk-SK"/>
        </w:rPr>
        <w:t>vykázané</w:t>
      </w:r>
      <w:r w:rsidR="00081890" w:rsidRPr="00F31CAC">
        <w:rPr>
          <w:szCs w:val="24"/>
          <w:lang w:val="sk-SK"/>
        </w:rPr>
        <w:t xml:space="preserve"> v</w:t>
      </w:r>
      <w:r w:rsidR="00A10A22" w:rsidRPr="00F31CAC">
        <w:rPr>
          <w:szCs w:val="24"/>
          <w:lang w:val="sk-SK"/>
        </w:rPr>
        <w:t xml:space="preserve"> kvalifikovanej </w:t>
      </w:r>
      <w:r w:rsidR="00081890" w:rsidRPr="00F31CAC">
        <w:rPr>
          <w:szCs w:val="24"/>
          <w:lang w:val="sk-SK"/>
        </w:rPr>
        <w:t xml:space="preserve">účtovnej závierke </w:t>
      </w:r>
      <w:r w:rsidR="009C1AD3" w:rsidRPr="00F31CAC">
        <w:rPr>
          <w:szCs w:val="24"/>
          <w:lang w:val="sk-SK"/>
        </w:rPr>
        <w:t xml:space="preserve">nadnárodnej skupiny podnikov </w:t>
      </w:r>
      <w:r w:rsidR="00081890" w:rsidRPr="00F31CAC">
        <w:rPr>
          <w:szCs w:val="24"/>
          <w:lang w:val="sk-SK"/>
        </w:rPr>
        <w:t>po odpočítaní nákladov na daň, ktoré nie</w:t>
      </w:r>
      <w:r w:rsidR="00893969" w:rsidRPr="00F31CAC">
        <w:rPr>
          <w:szCs w:val="24"/>
          <w:lang w:val="sk-SK"/>
        </w:rPr>
        <w:t xml:space="preserve"> sú zahrnutými daňami a nákladov</w:t>
      </w:r>
      <w:r w:rsidR="00081890" w:rsidRPr="00F31CAC">
        <w:rPr>
          <w:szCs w:val="24"/>
          <w:lang w:val="sk-SK"/>
        </w:rPr>
        <w:t xml:space="preserve"> na </w:t>
      </w:r>
      <w:r w:rsidR="009C1AD3" w:rsidRPr="00F31CAC">
        <w:rPr>
          <w:szCs w:val="24"/>
          <w:lang w:val="sk-SK"/>
        </w:rPr>
        <w:t xml:space="preserve">daň </w:t>
      </w:r>
      <w:r w:rsidR="00E57792" w:rsidRPr="00F31CAC">
        <w:rPr>
          <w:szCs w:val="24"/>
          <w:lang w:val="sk-SK"/>
        </w:rPr>
        <w:t xml:space="preserve">v súvislosti s neistotou pri posudzovaní dane z príjmov </w:t>
      </w:r>
      <w:r w:rsidR="009C1AD3" w:rsidRPr="00F31CAC">
        <w:rPr>
          <w:szCs w:val="24"/>
          <w:lang w:val="sk-SK"/>
        </w:rPr>
        <w:t>vykázaných</w:t>
      </w:r>
      <w:r w:rsidR="00081890" w:rsidRPr="00F31CAC">
        <w:rPr>
          <w:szCs w:val="24"/>
          <w:lang w:val="sk-SK"/>
        </w:rPr>
        <w:t xml:space="preserve"> v</w:t>
      </w:r>
      <w:r w:rsidR="00A10A22" w:rsidRPr="00F31CAC">
        <w:rPr>
          <w:szCs w:val="24"/>
          <w:lang w:val="sk-SK"/>
        </w:rPr>
        <w:t xml:space="preserve"> kvalifikovanej </w:t>
      </w:r>
      <w:r w:rsidR="00081890" w:rsidRPr="00F31CAC">
        <w:rPr>
          <w:szCs w:val="24"/>
          <w:lang w:val="sk-SK"/>
        </w:rPr>
        <w:t>účtovnej závierke</w:t>
      </w:r>
      <w:r w:rsidR="009C1AD3" w:rsidRPr="00F31CAC">
        <w:rPr>
          <w:szCs w:val="24"/>
          <w:lang w:val="sk-SK"/>
        </w:rPr>
        <w:t xml:space="preserve"> nadnárodnej skupiny podnikov</w:t>
      </w:r>
      <w:r w:rsidR="00081890" w:rsidRPr="00F31CAC">
        <w:rPr>
          <w:szCs w:val="24"/>
          <w:lang w:val="sk-SK"/>
        </w:rPr>
        <w:t>,</w:t>
      </w:r>
    </w:p>
    <w:p w14:paraId="4867B430" w14:textId="33D36802" w:rsidR="0041720B" w:rsidRPr="00F31CAC" w:rsidRDefault="0041720B" w:rsidP="00A03184">
      <w:pPr>
        <w:pStyle w:val="Text1"/>
        <w:numPr>
          <w:ilvl w:val="0"/>
          <w:numId w:val="109"/>
        </w:numPr>
        <w:spacing w:before="0" w:line="240" w:lineRule="auto"/>
        <w:ind w:left="1134" w:hanging="357"/>
        <w:jc w:val="both"/>
        <w:rPr>
          <w:szCs w:val="24"/>
          <w:lang w:val="sk-SK"/>
        </w:rPr>
      </w:pPr>
      <w:r w:rsidRPr="00F31CAC">
        <w:rPr>
          <w:szCs w:val="24"/>
          <w:lang w:val="sk-SK"/>
        </w:rPr>
        <w:t>prechodnou sadzbou dane sadzba dane 15 % za ú</w:t>
      </w:r>
      <w:r w:rsidR="00974714" w:rsidRPr="00F31CAC">
        <w:rPr>
          <w:szCs w:val="24"/>
          <w:lang w:val="sk-SK"/>
        </w:rPr>
        <w:t>čtovné obdobia začínajúce v rokoch</w:t>
      </w:r>
      <w:r w:rsidRPr="00F31CAC">
        <w:rPr>
          <w:szCs w:val="24"/>
          <w:lang w:val="sk-SK"/>
        </w:rPr>
        <w:t xml:space="preserve"> 2023 a 2024, 16 % za účtovné obdobie začínajúce v roku 2025 a 17 % za účtovné obdobie začínajúce v roku 2026,</w:t>
      </w:r>
    </w:p>
    <w:p w14:paraId="40436986" w14:textId="1B593622" w:rsidR="005D1552" w:rsidRPr="00F31CAC" w:rsidRDefault="005D1552" w:rsidP="00A03184">
      <w:pPr>
        <w:pStyle w:val="Text1"/>
        <w:numPr>
          <w:ilvl w:val="0"/>
          <w:numId w:val="109"/>
        </w:numPr>
        <w:spacing w:before="0" w:line="240" w:lineRule="auto"/>
        <w:ind w:left="1134" w:hanging="357"/>
        <w:jc w:val="both"/>
        <w:rPr>
          <w:color w:val="FF0000"/>
          <w:szCs w:val="24"/>
          <w:lang w:val="sk-SK"/>
        </w:rPr>
      </w:pPr>
      <w:r w:rsidRPr="00F31CAC">
        <w:rPr>
          <w:color w:val="FF0000"/>
          <w:szCs w:val="24"/>
          <w:lang w:val="sk-SK"/>
        </w:rPr>
        <w:t xml:space="preserve">kvalifikovanou osobou </w:t>
      </w:r>
      <w:r w:rsidR="00AE367A" w:rsidRPr="00F31CAC">
        <w:rPr>
          <w:color w:val="FF0000"/>
          <w:szCs w:val="24"/>
          <w:lang w:val="sk-SK"/>
        </w:rPr>
        <w:t>v súvislosti so subjektom s prvkom daňovej transparentnosti, ktorý je hlavným materským subjektom držiteľ vlastníckeho podielu, ktorý spĺňa podmienky podľa § 15 ods. 1 a 2 a v súvislosti s hlavným materským subjektom, ktorý podlieha režimu odpočítateľných dividend držiteľ vlastníckeho podielu, ktorý spĺňa podmienky podľa § 30a ods. 2 a 3</w:t>
      </w:r>
      <w:r w:rsidR="007B350B" w:rsidRPr="00F31CAC">
        <w:rPr>
          <w:color w:val="FF0000"/>
          <w:szCs w:val="24"/>
          <w:lang w:val="sk-SK"/>
        </w:rPr>
        <w:t>.</w:t>
      </w:r>
    </w:p>
    <w:p w14:paraId="487E6675" w14:textId="21C2CFF4" w:rsidR="00AE367A" w:rsidRPr="00F31CAC" w:rsidRDefault="00AE367A" w:rsidP="00A03184">
      <w:pPr>
        <w:pStyle w:val="Text1"/>
        <w:numPr>
          <w:ilvl w:val="0"/>
          <w:numId w:val="110"/>
        </w:numPr>
        <w:spacing w:before="0" w:line="240" w:lineRule="auto"/>
        <w:ind w:left="709"/>
        <w:jc w:val="both"/>
        <w:rPr>
          <w:color w:val="FF0000"/>
          <w:szCs w:val="24"/>
          <w:lang w:val="sk-SK"/>
        </w:rPr>
      </w:pPr>
      <w:r w:rsidRPr="00F31CAC">
        <w:rPr>
          <w:color w:val="FF0000"/>
          <w:szCs w:val="24"/>
          <w:lang w:val="sk-SK"/>
        </w:rPr>
        <w:t>Ak sa vo finančných výkazoch základného subjektu používaných pri zostavovaní konsolidovanej účtovnej závierky alebo v individuálnej účtovnej závierke základného subjektu, vykazujú zmeny účtovnej hodnoty majetku a záväzkov z dôvodu nadobudnutia jeho vlastníckych podielov, tieto finančné výkazy alebo táto individuálna účtovná závierka sa považujú za kvalifikovanú účtovnú závierku podľa odseku 1 písm. b), ak</w:t>
      </w:r>
    </w:p>
    <w:p w14:paraId="22E60FD3" w14:textId="3DC04D29" w:rsidR="005733DC" w:rsidRPr="007C5019" w:rsidRDefault="00BC5859" w:rsidP="005733DC">
      <w:pPr>
        <w:pStyle w:val="Text1"/>
        <w:spacing w:line="240" w:lineRule="auto"/>
        <w:ind w:left="993"/>
        <w:jc w:val="both"/>
        <w:rPr>
          <w:color w:val="FF0000"/>
          <w:szCs w:val="24"/>
          <w:lang w:val="sk-SK"/>
        </w:rPr>
      </w:pPr>
      <w:r w:rsidRPr="007C5019">
        <w:rPr>
          <w:color w:val="FF0000"/>
          <w:szCs w:val="24"/>
          <w:lang w:val="sk-SK"/>
        </w:rPr>
        <w:t xml:space="preserve">a) </w:t>
      </w:r>
      <w:r w:rsidR="00AE367A" w:rsidRPr="007C5019">
        <w:rPr>
          <w:color w:val="FF0000"/>
          <w:szCs w:val="24"/>
          <w:lang w:val="sk-SK"/>
        </w:rPr>
        <w:t xml:space="preserve">správy podľa jednotlivých štátov </w:t>
      </w:r>
      <w:r w:rsidR="005733DC" w:rsidRPr="007C5019">
        <w:rPr>
          <w:color w:val="FF0000"/>
          <w:szCs w:val="24"/>
          <w:lang w:val="sk-SK"/>
        </w:rPr>
        <w:t xml:space="preserve">obsahujú úpravy účtovnej hodnoty majetku a záväzkov z dôvodu nadobudnutia vlastníckych podielov základného subjektu už </w:t>
      </w:r>
      <w:r w:rsidR="00AE367A" w:rsidRPr="007C5019">
        <w:rPr>
          <w:color w:val="FF0000"/>
          <w:szCs w:val="24"/>
          <w:lang w:val="sk-SK"/>
        </w:rPr>
        <w:t>za účtovné obdobie začínajúce po 31. decembri 2022</w:t>
      </w:r>
      <w:r w:rsidR="005733DC" w:rsidRPr="007C5019">
        <w:rPr>
          <w:color w:val="FF0000"/>
          <w:szCs w:val="24"/>
          <w:lang w:val="sk-SK"/>
        </w:rPr>
        <w:t xml:space="preserve"> alebo tieto úpravy obsahuje</w:t>
      </w:r>
      <w:r w:rsidR="00EF409F">
        <w:rPr>
          <w:color w:val="FF0000"/>
          <w:szCs w:val="24"/>
          <w:lang w:val="sk-SK"/>
        </w:rPr>
        <w:t xml:space="preserve"> </w:t>
      </w:r>
      <w:r w:rsidR="007C5019" w:rsidRPr="007C5019">
        <w:rPr>
          <w:color w:val="FF0000"/>
          <w:szCs w:val="24"/>
          <w:lang w:val="sk-SK"/>
        </w:rPr>
        <w:t xml:space="preserve"> </w:t>
      </w:r>
      <w:r w:rsidR="00EF409F">
        <w:rPr>
          <w:color w:val="FF0000"/>
          <w:szCs w:val="24"/>
          <w:lang w:val="sk-SK"/>
        </w:rPr>
        <w:t xml:space="preserve">správa </w:t>
      </w:r>
      <w:r w:rsidR="005733DC" w:rsidRPr="007C5019">
        <w:rPr>
          <w:color w:val="FF0000"/>
          <w:szCs w:val="24"/>
          <w:lang w:val="sk-SK"/>
        </w:rPr>
        <w:t xml:space="preserve">podľa jednotlivých štátov </w:t>
      </w:r>
      <w:r w:rsidR="00294F02" w:rsidRPr="007C5019">
        <w:rPr>
          <w:color w:val="FF0000"/>
          <w:szCs w:val="24"/>
          <w:lang w:val="sk-SK"/>
        </w:rPr>
        <w:t xml:space="preserve">prvýkrát </w:t>
      </w:r>
      <w:r w:rsidR="005733DC" w:rsidRPr="007C5019">
        <w:rPr>
          <w:color w:val="FF0000"/>
          <w:szCs w:val="24"/>
          <w:lang w:val="sk-SK"/>
        </w:rPr>
        <w:t>za</w:t>
      </w:r>
      <w:r w:rsidR="007C5019" w:rsidRPr="007C5019">
        <w:rPr>
          <w:color w:val="FF0000"/>
          <w:szCs w:val="24"/>
          <w:lang w:val="sk-SK"/>
        </w:rPr>
        <w:t xml:space="preserve"> účtovné obdobie začínajúce po 31</w:t>
      </w:r>
      <w:r w:rsidR="00294F02">
        <w:rPr>
          <w:color w:val="FF0000"/>
          <w:szCs w:val="24"/>
          <w:lang w:val="sk-SK"/>
        </w:rPr>
        <w:t>. </w:t>
      </w:r>
      <w:r w:rsidR="007C5019" w:rsidRPr="007C5019">
        <w:rPr>
          <w:color w:val="FF0000"/>
          <w:szCs w:val="24"/>
          <w:lang w:val="sk-SK"/>
        </w:rPr>
        <w:t>decembri</w:t>
      </w:r>
      <w:r w:rsidR="00EF409F">
        <w:rPr>
          <w:color w:val="FF0000"/>
          <w:szCs w:val="24"/>
          <w:lang w:val="sk-SK"/>
        </w:rPr>
        <w:t xml:space="preserve"> 2023</w:t>
      </w:r>
      <w:r w:rsidR="005733DC" w:rsidRPr="007C5019">
        <w:rPr>
          <w:color w:val="FF0000"/>
          <w:szCs w:val="24"/>
          <w:lang w:val="sk-SK"/>
        </w:rPr>
        <w:t xml:space="preserve"> z dôvodu splnenia zákonných požiadaviek na úpravu finančných výkazov alebo individuálnej účtovnej závierky,  </w:t>
      </w:r>
    </w:p>
    <w:p w14:paraId="3F9792B1" w14:textId="75C0DFAE" w:rsidR="00AE367A" w:rsidRPr="00F31CAC" w:rsidRDefault="00BC5859" w:rsidP="00BC5859">
      <w:pPr>
        <w:pStyle w:val="Text1"/>
        <w:spacing w:line="240" w:lineRule="auto"/>
        <w:ind w:left="993"/>
        <w:jc w:val="both"/>
        <w:rPr>
          <w:color w:val="FF0000"/>
          <w:szCs w:val="24"/>
          <w:lang w:val="sk-SK"/>
        </w:rPr>
      </w:pPr>
      <w:r w:rsidRPr="00F31CAC">
        <w:rPr>
          <w:color w:val="FF0000"/>
          <w:szCs w:val="24"/>
          <w:lang w:val="sk-SK"/>
        </w:rPr>
        <w:t xml:space="preserve">b) </w:t>
      </w:r>
      <w:r w:rsidR="00AE367A" w:rsidRPr="00F31CAC">
        <w:rPr>
          <w:color w:val="FF0000"/>
          <w:szCs w:val="24"/>
          <w:lang w:val="sk-SK"/>
        </w:rPr>
        <w:t xml:space="preserve">sa pri uplatnení odseku 3 písm. a) k zisku alebo strate základného subjektu pred zdanením pripočíta suma, o ktorú sa znížili výnosy v dôsledku zníženia hodnoty </w:t>
      </w:r>
      <w:proofErr w:type="spellStart"/>
      <w:r w:rsidR="00AE367A" w:rsidRPr="00F31CAC">
        <w:rPr>
          <w:color w:val="FF0000"/>
          <w:szCs w:val="24"/>
          <w:lang w:val="sk-SK"/>
        </w:rPr>
        <w:t>goodwillu</w:t>
      </w:r>
      <w:proofErr w:type="spellEnd"/>
      <w:r w:rsidR="00AE367A" w:rsidRPr="00F31CAC">
        <w:rPr>
          <w:color w:val="FF0000"/>
          <w:szCs w:val="24"/>
          <w:lang w:val="sk-SK"/>
        </w:rPr>
        <w:t xml:space="preserve">, pričom táto úprava sa týka transakcie uskutočnenej po 30. novembri 2021, </w:t>
      </w:r>
    </w:p>
    <w:p w14:paraId="49B0813B" w14:textId="0AF1B4AE" w:rsidR="00AE367A" w:rsidRPr="00F31CAC" w:rsidRDefault="00BC5859" w:rsidP="00BC5859">
      <w:pPr>
        <w:pStyle w:val="Text1"/>
        <w:spacing w:before="0" w:line="240" w:lineRule="auto"/>
        <w:ind w:left="993"/>
        <w:jc w:val="both"/>
        <w:rPr>
          <w:color w:val="FF0000"/>
          <w:szCs w:val="24"/>
          <w:lang w:val="sk-SK"/>
        </w:rPr>
      </w:pPr>
      <w:r w:rsidRPr="00F31CAC">
        <w:rPr>
          <w:color w:val="FF0000"/>
          <w:szCs w:val="24"/>
          <w:lang w:val="sk-SK"/>
        </w:rPr>
        <w:t xml:space="preserve">c) </w:t>
      </w:r>
      <w:r w:rsidR="00AE367A" w:rsidRPr="00F31CAC">
        <w:rPr>
          <w:color w:val="FF0000"/>
          <w:szCs w:val="24"/>
          <w:lang w:val="sk-SK"/>
        </w:rPr>
        <w:t xml:space="preserve">sa pri uplatnení odseku 3 písm. b) k zisku alebo strate základného subjektu pred zdanením pripočíta suma, o ktorú sa znížili výnosy v dôsledku zníženia hodnoty </w:t>
      </w:r>
      <w:proofErr w:type="spellStart"/>
      <w:r w:rsidR="00AE367A" w:rsidRPr="00F31CAC">
        <w:rPr>
          <w:color w:val="FF0000"/>
          <w:szCs w:val="24"/>
          <w:lang w:val="sk-SK"/>
        </w:rPr>
        <w:t>goodwillu</w:t>
      </w:r>
      <w:proofErr w:type="spellEnd"/>
      <w:r w:rsidR="00AE367A" w:rsidRPr="00F31CAC">
        <w:rPr>
          <w:color w:val="FF0000"/>
          <w:szCs w:val="24"/>
          <w:lang w:val="sk-SK"/>
        </w:rPr>
        <w:t xml:space="preserve">, pričom táto úprava sa týka transakcie uskutočnenej po 30. novembri 2021; to platí, ak sa vo finančných výkazoch v súvislosti so znížením hodnoty </w:t>
      </w:r>
      <w:proofErr w:type="spellStart"/>
      <w:r w:rsidR="00AE367A" w:rsidRPr="00F31CAC">
        <w:rPr>
          <w:color w:val="FF0000"/>
          <w:szCs w:val="24"/>
          <w:lang w:val="sk-SK"/>
        </w:rPr>
        <w:t>goodwillu</w:t>
      </w:r>
      <w:proofErr w:type="spellEnd"/>
      <w:r w:rsidR="00AE367A" w:rsidRPr="00F31CAC">
        <w:rPr>
          <w:color w:val="FF0000"/>
          <w:szCs w:val="24"/>
          <w:lang w:val="sk-SK"/>
        </w:rPr>
        <w:t xml:space="preserve"> nevykazuje zánik odloženého daňového záväzku, vznik odloženej daňovej pohľadávky alebo zvýšenie</w:t>
      </w:r>
      <w:r w:rsidRPr="00F31CAC">
        <w:rPr>
          <w:color w:val="FF0000"/>
          <w:szCs w:val="24"/>
          <w:lang w:val="sk-SK"/>
        </w:rPr>
        <w:t xml:space="preserve"> odloženej daňovej pohľadávky.</w:t>
      </w:r>
    </w:p>
    <w:p w14:paraId="2BBC4FE4" w14:textId="2E3410CD" w:rsidR="009B7EAC" w:rsidRPr="00F31CAC" w:rsidRDefault="00463431" w:rsidP="00A03184">
      <w:pPr>
        <w:pStyle w:val="Text1"/>
        <w:numPr>
          <w:ilvl w:val="0"/>
          <w:numId w:val="110"/>
        </w:numPr>
        <w:spacing w:before="0" w:line="240" w:lineRule="auto"/>
        <w:ind w:left="714" w:hanging="357"/>
        <w:jc w:val="both"/>
        <w:rPr>
          <w:szCs w:val="24"/>
          <w:lang w:val="sk-SK"/>
        </w:rPr>
      </w:pPr>
      <w:r w:rsidRPr="00F31CAC">
        <w:rPr>
          <w:szCs w:val="24"/>
          <w:lang w:val="sk-SK"/>
        </w:rPr>
        <w:t>Podávajúci</w:t>
      </w:r>
      <w:r w:rsidR="003C1ED2" w:rsidRPr="00F31CAC">
        <w:rPr>
          <w:szCs w:val="24"/>
          <w:lang w:val="sk-SK"/>
        </w:rPr>
        <w:t xml:space="preserve"> subjekt</w:t>
      </w:r>
      <w:r w:rsidR="00083240" w:rsidRPr="00F31CAC">
        <w:rPr>
          <w:szCs w:val="24"/>
          <w:lang w:val="sk-SK"/>
        </w:rPr>
        <w:t xml:space="preserve"> </w:t>
      </w:r>
      <w:r w:rsidR="001F1572" w:rsidRPr="00F31CAC">
        <w:rPr>
          <w:szCs w:val="24"/>
          <w:lang w:val="sk-SK"/>
        </w:rPr>
        <w:t xml:space="preserve">sa </w:t>
      </w:r>
      <w:r w:rsidR="00083240" w:rsidRPr="00F31CAC">
        <w:rPr>
          <w:szCs w:val="24"/>
          <w:lang w:val="sk-SK"/>
        </w:rPr>
        <w:t xml:space="preserve">môže rozhodnúť, </w:t>
      </w:r>
      <w:r w:rsidR="00DE4021" w:rsidRPr="00F31CAC">
        <w:rPr>
          <w:szCs w:val="24"/>
          <w:lang w:val="sk-SK"/>
        </w:rPr>
        <w:t xml:space="preserve">že </w:t>
      </w:r>
      <w:proofErr w:type="spellStart"/>
      <w:r w:rsidR="003C1ED2" w:rsidRPr="00F31CAC">
        <w:rPr>
          <w:szCs w:val="24"/>
          <w:lang w:val="sk-SK"/>
        </w:rPr>
        <w:t>dorovnávacia</w:t>
      </w:r>
      <w:proofErr w:type="spellEnd"/>
      <w:r w:rsidR="003C1ED2" w:rsidRPr="00F31CAC">
        <w:rPr>
          <w:szCs w:val="24"/>
          <w:lang w:val="sk-SK"/>
        </w:rPr>
        <w:t xml:space="preserve"> daň základných subjektov </w:t>
      </w:r>
      <w:r w:rsidR="009C1AD3" w:rsidRPr="00F31CAC">
        <w:rPr>
          <w:szCs w:val="24"/>
          <w:lang w:val="sk-SK"/>
        </w:rPr>
        <w:t>za Slovenskú republiku</w:t>
      </w:r>
      <w:r w:rsidR="00893969" w:rsidRPr="00F31CAC">
        <w:rPr>
          <w:szCs w:val="24"/>
          <w:lang w:val="sk-SK"/>
        </w:rPr>
        <w:t xml:space="preserve"> </w:t>
      </w:r>
      <w:r w:rsidR="00083240" w:rsidRPr="00F31CAC">
        <w:rPr>
          <w:szCs w:val="24"/>
          <w:lang w:val="sk-SK"/>
        </w:rPr>
        <w:t>sa</w:t>
      </w:r>
      <w:r w:rsidR="009B7EAC" w:rsidRPr="00F31CAC">
        <w:rPr>
          <w:szCs w:val="24"/>
          <w:lang w:val="sk-SK"/>
        </w:rPr>
        <w:t xml:space="preserve"> </w:t>
      </w:r>
      <w:r w:rsidR="003C1ED2" w:rsidRPr="00F31CAC">
        <w:rPr>
          <w:szCs w:val="24"/>
          <w:lang w:val="sk-SK"/>
        </w:rPr>
        <w:t>za príslušné účtovné obdobie</w:t>
      </w:r>
      <w:r w:rsidR="00BC5859" w:rsidRPr="00F31CAC">
        <w:rPr>
          <w:szCs w:val="24"/>
          <w:lang w:val="sk-SK"/>
        </w:rPr>
        <w:t xml:space="preserve"> </w:t>
      </w:r>
      <w:r w:rsidR="00BC5859" w:rsidRPr="00F31CAC">
        <w:rPr>
          <w:color w:val="FF0000"/>
          <w:szCs w:val="24"/>
          <w:lang w:val="sk-SK"/>
        </w:rPr>
        <w:t>v súlade s § 32a</w:t>
      </w:r>
      <w:r w:rsidR="003C1ED2" w:rsidRPr="00F31CAC">
        <w:rPr>
          <w:color w:val="FF0000"/>
          <w:szCs w:val="24"/>
          <w:lang w:val="sk-SK"/>
        </w:rPr>
        <w:t xml:space="preserve"> </w:t>
      </w:r>
      <w:r w:rsidR="003C1ED2" w:rsidRPr="00F31CAC">
        <w:rPr>
          <w:szCs w:val="24"/>
          <w:lang w:val="sk-SK"/>
        </w:rPr>
        <w:t>považuje za nulovú</w:t>
      </w:r>
      <w:r w:rsidR="009B7EAC" w:rsidRPr="00F31CAC">
        <w:rPr>
          <w:szCs w:val="24"/>
          <w:lang w:val="sk-SK"/>
        </w:rPr>
        <w:t>, ak</w:t>
      </w:r>
    </w:p>
    <w:p w14:paraId="35589121" w14:textId="1FA71170" w:rsidR="003C1ED2" w:rsidRPr="00F31CAC" w:rsidRDefault="009B7EAC" w:rsidP="00A03184">
      <w:pPr>
        <w:pStyle w:val="Text1"/>
        <w:numPr>
          <w:ilvl w:val="0"/>
          <w:numId w:val="122"/>
        </w:numPr>
        <w:spacing w:before="0" w:line="240" w:lineRule="auto"/>
        <w:ind w:left="1134" w:hanging="357"/>
        <w:jc w:val="both"/>
        <w:rPr>
          <w:szCs w:val="24"/>
          <w:lang w:val="sk-SK"/>
        </w:rPr>
      </w:pPr>
      <w:r w:rsidRPr="00F31CAC">
        <w:rPr>
          <w:szCs w:val="24"/>
          <w:lang w:val="sk-SK"/>
        </w:rPr>
        <w:t>úhrnná suma výnosov základných subjektov vykázaná v kvalifikovanej správe podľa jednotlivých štátov</w:t>
      </w:r>
      <w:r w:rsidR="009C1AD3" w:rsidRPr="00F31CAC">
        <w:rPr>
          <w:szCs w:val="24"/>
          <w:lang w:val="sk-SK"/>
        </w:rPr>
        <w:t xml:space="preserve"> nadnárodnej skupiny podnikov</w:t>
      </w:r>
      <w:r w:rsidRPr="00F31CAC">
        <w:rPr>
          <w:szCs w:val="24"/>
          <w:lang w:val="sk-SK"/>
        </w:rPr>
        <w:t xml:space="preserve"> je </w:t>
      </w:r>
      <w:r w:rsidR="006427D6" w:rsidRPr="00F31CAC">
        <w:rPr>
          <w:szCs w:val="24"/>
          <w:lang w:val="sk-SK"/>
        </w:rPr>
        <w:t xml:space="preserve">za príslušné účtovné obdobie </w:t>
      </w:r>
      <w:r w:rsidR="00893969" w:rsidRPr="00F31CAC">
        <w:rPr>
          <w:szCs w:val="24"/>
          <w:lang w:val="sk-SK"/>
        </w:rPr>
        <w:t>nižšia ako 10 000 000 </w:t>
      </w:r>
      <w:r w:rsidRPr="00F31CAC">
        <w:rPr>
          <w:szCs w:val="24"/>
          <w:lang w:val="sk-SK"/>
        </w:rPr>
        <w:t>eur a úhrnn</w:t>
      </w:r>
      <w:r w:rsidR="006427D6" w:rsidRPr="00F31CAC">
        <w:rPr>
          <w:szCs w:val="24"/>
          <w:lang w:val="sk-SK"/>
        </w:rPr>
        <w:t>á</w:t>
      </w:r>
      <w:r w:rsidRPr="00F31CAC">
        <w:rPr>
          <w:szCs w:val="24"/>
          <w:lang w:val="sk-SK"/>
        </w:rPr>
        <w:t xml:space="preserve"> suma zisku </w:t>
      </w:r>
      <w:r w:rsidR="006427D6" w:rsidRPr="00F31CAC">
        <w:rPr>
          <w:szCs w:val="24"/>
          <w:lang w:val="sk-SK"/>
        </w:rPr>
        <w:t xml:space="preserve">alebo straty </w:t>
      </w:r>
      <w:r w:rsidRPr="00F31CAC">
        <w:rPr>
          <w:szCs w:val="24"/>
          <w:lang w:val="sk-SK"/>
        </w:rPr>
        <w:t>základných subjektov</w:t>
      </w:r>
      <w:r w:rsidR="00893969" w:rsidRPr="00F31CAC">
        <w:rPr>
          <w:szCs w:val="24"/>
          <w:lang w:val="sk-SK"/>
        </w:rPr>
        <w:t xml:space="preserve"> pred zdanením</w:t>
      </w:r>
      <w:r w:rsidR="006427D6" w:rsidRPr="00F31CAC">
        <w:rPr>
          <w:szCs w:val="24"/>
          <w:lang w:val="sk-SK"/>
        </w:rPr>
        <w:t xml:space="preserve"> vykázaná v tejto správe</w:t>
      </w:r>
      <w:r w:rsidRPr="00F31CAC">
        <w:rPr>
          <w:szCs w:val="24"/>
          <w:lang w:val="sk-SK"/>
        </w:rPr>
        <w:t xml:space="preserve"> je nižšia ako 1 000 000 eur alebo </w:t>
      </w:r>
    </w:p>
    <w:p w14:paraId="4E7DBF03" w14:textId="6D65B4E2" w:rsidR="006427D6" w:rsidRPr="00F31CAC" w:rsidRDefault="006427D6" w:rsidP="00A03184">
      <w:pPr>
        <w:pStyle w:val="Text1"/>
        <w:numPr>
          <w:ilvl w:val="0"/>
          <w:numId w:val="122"/>
        </w:numPr>
        <w:spacing w:before="0" w:line="240" w:lineRule="auto"/>
        <w:ind w:left="1134" w:hanging="357"/>
        <w:jc w:val="both"/>
        <w:rPr>
          <w:szCs w:val="24"/>
          <w:lang w:val="sk-SK"/>
        </w:rPr>
      </w:pPr>
      <w:r w:rsidRPr="00F31CAC">
        <w:rPr>
          <w:szCs w:val="24"/>
          <w:lang w:val="sk-SK"/>
        </w:rPr>
        <w:lastRenderedPageBreak/>
        <w:t>zjednodušená efektívna sadzba dane základných subjektov</w:t>
      </w:r>
      <w:r w:rsidR="007B350B" w:rsidRPr="00F31CAC">
        <w:rPr>
          <w:szCs w:val="24"/>
          <w:lang w:val="sk-SK"/>
        </w:rPr>
        <w:t xml:space="preserve"> v účtovnom období</w:t>
      </w:r>
      <w:r w:rsidRPr="00F31CAC">
        <w:rPr>
          <w:szCs w:val="24"/>
          <w:lang w:val="sk-SK"/>
        </w:rPr>
        <w:t xml:space="preserve"> je</w:t>
      </w:r>
      <w:r w:rsidR="009C1AD3" w:rsidRPr="00F31CAC">
        <w:rPr>
          <w:szCs w:val="24"/>
          <w:lang w:val="sk-SK"/>
        </w:rPr>
        <w:t xml:space="preserve"> rovná alebo </w:t>
      </w:r>
      <w:r w:rsidRPr="00F31CAC">
        <w:rPr>
          <w:szCs w:val="24"/>
          <w:lang w:val="sk-SK"/>
        </w:rPr>
        <w:t xml:space="preserve">vyššia ako prechodná sadzba dane </w:t>
      </w:r>
      <w:r w:rsidR="007B350B" w:rsidRPr="00F31CAC">
        <w:rPr>
          <w:szCs w:val="24"/>
          <w:lang w:val="sk-SK"/>
        </w:rPr>
        <w:t>podľa ods</w:t>
      </w:r>
      <w:r w:rsidR="00554AC1" w:rsidRPr="00F31CAC">
        <w:rPr>
          <w:szCs w:val="24"/>
          <w:lang w:val="sk-SK"/>
        </w:rPr>
        <w:t>eku</w:t>
      </w:r>
      <w:r w:rsidR="007B350B" w:rsidRPr="00F31CAC">
        <w:rPr>
          <w:szCs w:val="24"/>
          <w:lang w:val="sk-SK"/>
        </w:rPr>
        <w:t xml:space="preserve"> 1 písm</w:t>
      </w:r>
      <w:r w:rsidR="00554AC1" w:rsidRPr="00F31CAC">
        <w:rPr>
          <w:szCs w:val="24"/>
          <w:lang w:val="sk-SK"/>
        </w:rPr>
        <w:t>.</w:t>
      </w:r>
      <w:r w:rsidR="007B350B" w:rsidRPr="00F31CAC">
        <w:rPr>
          <w:szCs w:val="24"/>
          <w:lang w:val="sk-SK"/>
        </w:rPr>
        <w:t xml:space="preserve"> f) </w:t>
      </w:r>
      <w:r w:rsidRPr="00F31CAC">
        <w:rPr>
          <w:szCs w:val="24"/>
          <w:lang w:val="sk-SK"/>
        </w:rPr>
        <w:t xml:space="preserve">alebo </w:t>
      </w:r>
    </w:p>
    <w:p w14:paraId="6B7B5453" w14:textId="45B3E485" w:rsidR="00725255" w:rsidRPr="00F31CAC" w:rsidRDefault="00725255" w:rsidP="00A03184">
      <w:pPr>
        <w:pStyle w:val="Text1"/>
        <w:numPr>
          <w:ilvl w:val="0"/>
          <w:numId w:val="122"/>
        </w:numPr>
        <w:spacing w:before="0" w:line="240" w:lineRule="auto"/>
        <w:ind w:left="1134" w:hanging="357"/>
        <w:jc w:val="both"/>
        <w:rPr>
          <w:szCs w:val="24"/>
          <w:lang w:val="sk-SK"/>
        </w:rPr>
      </w:pPr>
      <w:r w:rsidRPr="00F31CAC">
        <w:rPr>
          <w:szCs w:val="24"/>
          <w:lang w:val="sk-SK"/>
        </w:rPr>
        <w:t>suma zisku alebo straty základných subjektov pred zdanením vykázaná v kvalifikovanej správe podľa jednotlivých štátov sa rovná al</w:t>
      </w:r>
      <w:r w:rsidR="009C1AD3" w:rsidRPr="00F31CAC">
        <w:rPr>
          <w:szCs w:val="24"/>
          <w:lang w:val="sk-SK"/>
        </w:rPr>
        <w:t>ebo je nižšia ako suma vylúčeného</w:t>
      </w:r>
      <w:r w:rsidRPr="00F31CAC">
        <w:rPr>
          <w:szCs w:val="24"/>
          <w:lang w:val="sk-SK"/>
        </w:rPr>
        <w:t xml:space="preserve"> príjmu</w:t>
      </w:r>
      <w:r w:rsidR="009C1AD3" w:rsidRPr="00F31CAC">
        <w:rPr>
          <w:szCs w:val="24"/>
          <w:lang w:val="sk-SK"/>
        </w:rPr>
        <w:t xml:space="preserve"> na základe</w:t>
      </w:r>
      <w:r w:rsidR="00974714" w:rsidRPr="00F31CAC">
        <w:rPr>
          <w:szCs w:val="24"/>
          <w:lang w:val="sk-SK"/>
        </w:rPr>
        <w:t xml:space="preserve"> ekonomickej</w:t>
      </w:r>
      <w:r w:rsidR="009C1AD3" w:rsidRPr="00F31CAC">
        <w:rPr>
          <w:szCs w:val="24"/>
          <w:lang w:val="sk-SK"/>
        </w:rPr>
        <w:t xml:space="preserve"> podstaty vypočítaná</w:t>
      </w:r>
      <w:r w:rsidRPr="00F31CAC">
        <w:rPr>
          <w:szCs w:val="24"/>
          <w:lang w:val="sk-SK"/>
        </w:rPr>
        <w:t xml:space="preserve"> za základné subjekty. </w:t>
      </w:r>
    </w:p>
    <w:p w14:paraId="32522FBE" w14:textId="73A60906" w:rsidR="0029241F" w:rsidRPr="00F31CAC" w:rsidRDefault="0029241F" w:rsidP="00A03184">
      <w:pPr>
        <w:pStyle w:val="Text1"/>
        <w:numPr>
          <w:ilvl w:val="0"/>
          <w:numId w:val="110"/>
        </w:numPr>
        <w:spacing w:before="0" w:line="240" w:lineRule="auto"/>
        <w:ind w:left="714" w:hanging="357"/>
        <w:jc w:val="both"/>
        <w:rPr>
          <w:szCs w:val="24"/>
          <w:lang w:val="sk-SK"/>
        </w:rPr>
      </w:pPr>
      <w:r w:rsidRPr="00F31CAC">
        <w:rPr>
          <w:szCs w:val="24"/>
          <w:lang w:val="sk-SK"/>
        </w:rPr>
        <w:t>Spoločný podnik a subjekty pridružené k spoločnému podniku</w:t>
      </w:r>
      <w:r w:rsidR="00BC5859" w:rsidRPr="00F31CAC">
        <w:rPr>
          <w:szCs w:val="24"/>
          <w:lang w:val="sk-SK"/>
        </w:rPr>
        <w:t xml:space="preserve"> sa na účely uplatnenia </w:t>
      </w:r>
      <w:r w:rsidR="00BC5859" w:rsidRPr="00F31CAC">
        <w:rPr>
          <w:color w:val="FF0000"/>
          <w:szCs w:val="24"/>
          <w:lang w:val="sk-SK"/>
        </w:rPr>
        <w:t>odseku 3</w:t>
      </w:r>
      <w:r w:rsidRPr="00F31CAC">
        <w:rPr>
          <w:color w:val="FF0000"/>
          <w:szCs w:val="24"/>
          <w:lang w:val="sk-SK"/>
        </w:rPr>
        <w:t xml:space="preserve"> </w:t>
      </w:r>
      <w:r w:rsidRPr="00F31CAC">
        <w:rPr>
          <w:szCs w:val="24"/>
          <w:lang w:val="sk-SK"/>
        </w:rPr>
        <w:t>posúdia ako základ</w:t>
      </w:r>
      <w:r w:rsidR="00893969" w:rsidRPr="00F31CAC">
        <w:rPr>
          <w:szCs w:val="24"/>
          <w:lang w:val="sk-SK"/>
        </w:rPr>
        <w:t>né subjekty samostatnej skupiny, pričom z</w:t>
      </w:r>
      <w:r w:rsidRPr="00F31CAC">
        <w:rPr>
          <w:szCs w:val="24"/>
          <w:lang w:val="sk-SK"/>
        </w:rPr>
        <w:t>i</w:t>
      </w:r>
      <w:r w:rsidR="00893969" w:rsidRPr="00F31CAC">
        <w:rPr>
          <w:szCs w:val="24"/>
          <w:lang w:val="sk-SK"/>
        </w:rPr>
        <w:t>sk alebo strata pred zdanením a</w:t>
      </w:r>
      <w:r w:rsidRPr="00F31CAC">
        <w:rPr>
          <w:szCs w:val="24"/>
          <w:lang w:val="sk-SK"/>
        </w:rPr>
        <w:t xml:space="preserve"> výnosy </w:t>
      </w:r>
      <w:r w:rsidR="00DE304C" w:rsidRPr="00F31CAC">
        <w:rPr>
          <w:szCs w:val="24"/>
          <w:lang w:val="sk-SK"/>
        </w:rPr>
        <w:t xml:space="preserve">týchto subjektov </w:t>
      </w:r>
      <w:r w:rsidRPr="00F31CAC">
        <w:rPr>
          <w:szCs w:val="24"/>
          <w:lang w:val="sk-SK"/>
        </w:rPr>
        <w:t xml:space="preserve">sú </w:t>
      </w:r>
      <w:r w:rsidR="00DE304C" w:rsidRPr="00F31CAC">
        <w:rPr>
          <w:szCs w:val="24"/>
          <w:lang w:val="sk-SK"/>
        </w:rPr>
        <w:t>sumy</w:t>
      </w:r>
      <w:r w:rsidRPr="00F31CAC">
        <w:rPr>
          <w:szCs w:val="24"/>
          <w:lang w:val="sk-SK"/>
        </w:rPr>
        <w:t xml:space="preserve"> vykázané v</w:t>
      </w:r>
      <w:r w:rsidR="00DE304C" w:rsidRPr="00F31CAC">
        <w:rPr>
          <w:szCs w:val="24"/>
          <w:lang w:val="sk-SK"/>
        </w:rPr>
        <w:t xml:space="preserve"> kvalifikovanej </w:t>
      </w:r>
      <w:r w:rsidRPr="00F31CAC">
        <w:rPr>
          <w:szCs w:val="24"/>
          <w:lang w:val="sk-SK"/>
        </w:rPr>
        <w:t>účtovnej závierke.</w:t>
      </w:r>
    </w:p>
    <w:p w14:paraId="48A6E6CC" w14:textId="53AF1FA5" w:rsidR="00C667A7" w:rsidRPr="00F31CAC" w:rsidRDefault="00D32AE2" w:rsidP="00A03184">
      <w:pPr>
        <w:pStyle w:val="Text1"/>
        <w:numPr>
          <w:ilvl w:val="0"/>
          <w:numId w:val="110"/>
        </w:numPr>
        <w:spacing w:before="0" w:line="240" w:lineRule="auto"/>
        <w:ind w:left="714" w:hanging="357"/>
        <w:jc w:val="both"/>
        <w:rPr>
          <w:szCs w:val="24"/>
          <w:lang w:val="sk-SK"/>
        </w:rPr>
      </w:pPr>
      <w:r w:rsidRPr="00F31CAC">
        <w:rPr>
          <w:szCs w:val="24"/>
          <w:lang w:val="sk-SK"/>
        </w:rPr>
        <w:t xml:space="preserve">Postup podľa </w:t>
      </w:r>
      <w:r w:rsidR="00BC5859" w:rsidRPr="00F31CAC">
        <w:rPr>
          <w:color w:val="FF0000"/>
          <w:szCs w:val="24"/>
          <w:lang w:val="sk-SK"/>
        </w:rPr>
        <w:t>odseku 3</w:t>
      </w:r>
      <w:r w:rsidRPr="00F31CAC">
        <w:rPr>
          <w:color w:val="FF0000"/>
          <w:szCs w:val="24"/>
          <w:lang w:val="sk-SK"/>
        </w:rPr>
        <w:t xml:space="preserve"> </w:t>
      </w:r>
      <w:r w:rsidRPr="00F31CAC">
        <w:rPr>
          <w:szCs w:val="24"/>
          <w:lang w:val="sk-SK"/>
        </w:rPr>
        <w:t xml:space="preserve">sa nemôže uplatniť, ak sa v Slovenskej republike nachádza </w:t>
      </w:r>
      <w:r w:rsidR="00652489" w:rsidRPr="00F31CAC">
        <w:rPr>
          <w:szCs w:val="24"/>
          <w:lang w:val="sk-SK"/>
        </w:rPr>
        <w:t>subjekt</w:t>
      </w:r>
      <w:r w:rsidR="00C667A7" w:rsidRPr="00F31CAC">
        <w:rPr>
          <w:szCs w:val="24"/>
          <w:lang w:val="sk-SK"/>
        </w:rPr>
        <w:t xml:space="preserve"> s prvkom daňovej transparentnosti</w:t>
      </w:r>
      <w:r w:rsidR="00652489" w:rsidRPr="00F31CAC">
        <w:rPr>
          <w:szCs w:val="24"/>
          <w:lang w:val="sk-SK"/>
        </w:rPr>
        <w:t>, ktorý je hlavným materským subjektom</w:t>
      </w:r>
      <w:r w:rsidRPr="00F31CAC">
        <w:rPr>
          <w:szCs w:val="24"/>
          <w:lang w:val="sk-SK"/>
        </w:rPr>
        <w:t>; to neplatí</w:t>
      </w:r>
      <w:r w:rsidR="00C667A7" w:rsidRPr="00F31CAC">
        <w:rPr>
          <w:szCs w:val="24"/>
          <w:lang w:val="sk-SK"/>
        </w:rPr>
        <w:t xml:space="preserve">, ak všetky jeho vlastnícke podiely sú v držbe </w:t>
      </w:r>
      <w:r w:rsidRPr="00F31CAC">
        <w:rPr>
          <w:szCs w:val="24"/>
          <w:lang w:val="sk-SK"/>
        </w:rPr>
        <w:t>kvalifikovaných osôb, pričom suma z</w:t>
      </w:r>
      <w:r w:rsidR="005D1552" w:rsidRPr="00F31CAC">
        <w:rPr>
          <w:szCs w:val="24"/>
          <w:lang w:val="sk-SK"/>
        </w:rPr>
        <w:t>isk</w:t>
      </w:r>
      <w:r w:rsidRPr="00F31CAC">
        <w:rPr>
          <w:szCs w:val="24"/>
          <w:lang w:val="sk-SK"/>
        </w:rPr>
        <w:t>u alebo straty</w:t>
      </w:r>
      <w:r w:rsidR="005D1552" w:rsidRPr="00F31CAC">
        <w:rPr>
          <w:szCs w:val="24"/>
          <w:lang w:val="sk-SK"/>
        </w:rPr>
        <w:t xml:space="preserve"> také</w:t>
      </w:r>
      <w:r w:rsidR="00083240" w:rsidRPr="00F31CAC">
        <w:rPr>
          <w:szCs w:val="24"/>
          <w:lang w:val="sk-SK"/>
        </w:rPr>
        <w:t>ho</w:t>
      </w:r>
      <w:r w:rsidR="005D1552" w:rsidRPr="00F31CAC">
        <w:rPr>
          <w:szCs w:val="24"/>
          <w:lang w:val="sk-SK"/>
        </w:rPr>
        <w:t>to hlavného materského subjektu pred zdanením</w:t>
      </w:r>
      <w:r w:rsidR="003D78A8">
        <w:rPr>
          <w:szCs w:val="24"/>
          <w:lang w:val="sk-SK"/>
        </w:rPr>
        <w:t xml:space="preserve"> </w:t>
      </w:r>
      <w:r w:rsidR="003D78A8" w:rsidRPr="003D78A8">
        <w:rPr>
          <w:color w:val="FF0000"/>
          <w:szCs w:val="24"/>
          <w:lang w:val="sk-SK"/>
        </w:rPr>
        <w:t>a prislúchajúca suma zahrnutých daní</w:t>
      </w:r>
      <w:r w:rsidR="005D1552" w:rsidRPr="003D78A8">
        <w:rPr>
          <w:color w:val="FF0000"/>
          <w:szCs w:val="24"/>
          <w:lang w:val="sk-SK"/>
        </w:rPr>
        <w:t xml:space="preserve"> </w:t>
      </w:r>
      <w:r w:rsidR="005D1552" w:rsidRPr="00F31CAC">
        <w:rPr>
          <w:szCs w:val="24"/>
          <w:lang w:val="sk-SK"/>
        </w:rPr>
        <w:t>sa zníži v rozsahu, v akom je možné</w:t>
      </w:r>
      <w:r w:rsidR="003D78A8">
        <w:rPr>
          <w:szCs w:val="24"/>
          <w:lang w:val="sk-SK"/>
        </w:rPr>
        <w:t xml:space="preserve"> </w:t>
      </w:r>
      <w:r w:rsidR="003D78A8" w:rsidRPr="003D78A8">
        <w:rPr>
          <w:color w:val="FF0000"/>
          <w:szCs w:val="24"/>
          <w:lang w:val="sk-SK"/>
        </w:rPr>
        <w:t>tieto sumy</w:t>
      </w:r>
      <w:r w:rsidR="005D1552" w:rsidRPr="003D78A8">
        <w:rPr>
          <w:color w:val="FF0000"/>
          <w:szCs w:val="24"/>
          <w:lang w:val="sk-SK"/>
        </w:rPr>
        <w:t xml:space="preserve"> </w:t>
      </w:r>
      <w:r w:rsidR="00083240" w:rsidRPr="00F31CAC">
        <w:rPr>
          <w:szCs w:val="24"/>
          <w:lang w:val="sk-SK"/>
        </w:rPr>
        <w:t xml:space="preserve">na základe vlastníckeho podielu </w:t>
      </w:r>
      <w:r w:rsidR="005D1552" w:rsidRPr="00F31CAC">
        <w:rPr>
          <w:szCs w:val="24"/>
          <w:lang w:val="sk-SK"/>
        </w:rPr>
        <w:t xml:space="preserve">priradiť alebo rozdeliť kvalifikovanej osobe. </w:t>
      </w:r>
    </w:p>
    <w:p w14:paraId="70FFF216" w14:textId="51BC56C9" w:rsidR="00BC5859" w:rsidRPr="00F31CAC" w:rsidRDefault="00BC5859" w:rsidP="00A03184">
      <w:pPr>
        <w:pStyle w:val="Text1"/>
        <w:numPr>
          <w:ilvl w:val="0"/>
          <w:numId w:val="110"/>
        </w:numPr>
        <w:spacing w:before="0" w:line="240" w:lineRule="auto"/>
        <w:ind w:left="714" w:hanging="357"/>
        <w:jc w:val="both"/>
        <w:rPr>
          <w:color w:val="FF0000"/>
          <w:szCs w:val="24"/>
          <w:lang w:val="sk-SK"/>
        </w:rPr>
      </w:pPr>
      <w:r w:rsidRPr="00F31CAC">
        <w:rPr>
          <w:color w:val="FF0000"/>
          <w:szCs w:val="24"/>
          <w:lang w:val="sk-SK"/>
        </w:rPr>
        <w:t>Ak hlavný materský subjekt podlieha režimu odpočítateľných dividend, suma jeho zisku alebo straty pred zdanením a prislúchajúca suma zahrnutých daní sa zníži v rozsahu, v akom je možné túto sumu na základe vlastníckeho podielu rozdeliť kvalifikovanej osobe.</w:t>
      </w:r>
    </w:p>
    <w:p w14:paraId="2900B71F" w14:textId="31D5E206" w:rsidR="00090E74" w:rsidRPr="00F31CAC" w:rsidRDefault="00090E74" w:rsidP="00A03184">
      <w:pPr>
        <w:pStyle w:val="Text1"/>
        <w:numPr>
          <w:ilvl w:val="0"/>
          <w:numId w:val="110"/>
        </w:numPr>
        <w:spacing w:before="0" w:line="240" w:lineRule="auto"/>
        <w:ind w:left="714" w:hanging="357"/>
        <w:jc w:val="both"/>
        <w:rPr>
          <w:szCs w:val="24"/>
          <w:lang w:val="sk-SK"/>
        </w:rPr>
      </w:pPr>
      <w:r w:rsidRPr="00F31CAC">
        <w:rPr>
          <w:szCs w:val="24"/>
          <w:lang w:val="sk-SK"/>
        </w:rPr>
        <w:t xml:space="preserve">Investičné subjekty a poisťovacie </w:t>
      </w:r>
      <w:r w:rsidR="003F71A4" w:rsidRPr="00F31CAC">
        <w:rPr>
          <w:szCs w:val="24"/>
          <w:lang w:val="sk-SK"/>
        </w:rPr>
        <w:t xml:space="preserve">investičné </w:t>
      </w:r>
      <w:r w:rsidRPr="00F31CAC">
        <w:rPr>
          <w:szCs w:val="24"/>
          <w:lang w:val="sk-SK"/>
        </w:rPr>
        <w:t>subjekt</w:t>
      </w:r>
      <w:r w:rsidR="004C5226" w:rsidRPr="00F31CAC">
        <w:rPr>
          <w:szCs w:val="24"/>
          <w:lang w:val="sk-SK"/>
        </w:rPr>
        <w:t>y</w:t>
      </w:r>
      <w:r w:rsidRPr="00F31CAC">
        <w:rPr>
          <w:szCs w:val="24"/>
          <w:lang w:val="sk-SK"/>
        </w:rPr>
        <w:t>,</w:t>
      </w:r>
      <w:r w:rsidR="009C1AD3" w:rsidRPr="00F31CAC">
        <w:rPr>
          <w:szCs w:val="24"/>
          <w:lang w:val="sk-SK"/>
        </w:rPr>
        <w:t xml:space="preserve"> ktoré na účely s</w:t>
      </w:r>
      <w:r w:rsidR="004C5226" w:rsidRPr="00F31CAC">
        <w:rPr>
          <w:szCs w:val="24"/>
          <w:lang w:val="sk-SK"/>
        </w:rPr>
        <w:t xml:space="preserve">právy podľa jednotlivých štátov </w:t>
      </w:r>
      <w:r w:rsidR="009C1AD3" w:rsidRPr="00F31CAC">
        <w:rPr>
          <w:szCs w:val="24"/>
          <w:lang w:val="sk-SK"/>
        </w:rPr>
        <w:t>sú daňovými rezidentmi Slovenskej republiky</w:t>
      </w:r>
      <w:r w:rsidR="004C5226" w:rsidRPr="00F31CAC">
        <w:rPr>
          <w:szCs w:val="24"/>
          <w:lang w:val="sk-SK"/>
        </w:rPr>
        <w:t>,</w:t>
      </w:r>
      <w:r w:rsidRPr="00F31CAC">
        <w:rPr>
          <w:szCs w:val="24"/>
          <w:lang w:val="sk-SK"/>
        </w:rPr>
        <w:t xml:space="preserve"> môžu použiť postup podľa </w:t>
      </w:r>
      <w:r w:rsidR="00BC5859" w:rsidRPr="00F31CAC">
        <w:rPr>
          <w:color w:val="FF0000"/>
          <w:szCs w:val="24"/>
          <w:lang w:val="sk-SK"/>
        </w:rPr>
        <w:t>odseku 3</w:t>
      </w:r>
      <w:r w:rsidRPr="00F31CAC">
        <w:rPr>
          <w:szCs w:val="24"/>
          <w:lang w:val="sk-SK"/>
        </w:rPr>
        <w:t xml:space="preserve">, ak sa </w:t>
      </w:r>
      <w:r w:rsidR="00BB5082" w:rsidRPr="00F31CAC">
        <w:rPr>
          <w:szCs w:val="24"/>
          <w:lang w:val="sk-SK"/>
        </w:rPr>
        <w:t xml:space="preserve">vo vzťahu k týmto subjektom neuplatnilo rozhodnutie </w:t>
      </w:r>
      <w:r w:rsidRPr="00F31CAC">
        <w:rPr>
          <w:szCs w:val="24"/>
          <w:lang w:val="sk-SK"/>
        </w:rPr>
        <w:t>podľa § 29 alebo § 30 a</w:t>
      </w:r>
      <w:r w:rsidR="00D11134" w:rsidRPr="00F31CAC">
        <w:rPr>
          <w:szCs w:val="24"/>
          <w:lang w:val="sk-SK"/>
        </w:rPr>
        <w:t> </w:t>
      </w:r>
      <w:r w:rsidRPr="00F31CAC">
        <w:rPr>
          <w:szCs w:val="24"/>
          <w:lang w:val="sk-SK"/>
        </w:rPr>
        <w:t>všet</w:t>
      </w:r>
      <w:r w:rsidR="00D11134" w:rsidRPr="00F31CAC">
        <w:rPr>
          <w:szCs w:val="24"/>
          <w:lang w:val="sk-SK"/>
        </w:rPr>
        <w:t xml:space="preserve">ky základné subjekty, ktoré sú vlastníkmi </w:t>
      </w:r>
      <w:r w:rsidRPr="00F31CAC">
        <w:rPr>
          <w:szCs w:val="24"/>
          <w:lang w:val="sk-SK"/>
        </w:rPr>
        <w:t xml:space="preserve">týchto </w:t>
      </w:r>
      <w:r w:rsidR="00D11134" w:rsidRPr="00F31CAC">
        <w:rPr>
          <w:szCs w:val="24"/>
          <w:lang w:val="sk-SK"/>
        </w:rPr>
        <w:t>investičných subjektov a poisťovacích investičných subjektov,</w:t>
      </w:r>
      <w:r w:rsidR="005946F5" w:rsidRPr="00F31CAC">
        <w:rPr>
          <w:szCs w:val="24"/>
          <w:lang w:val="sk-SK"/>
        </w:rPr>
        <w:t xml:space="preserve"> </w:t>
      </w:r>
      <w:r w:rsidR="009C1AD3" w:rsidRPr="00F31CAC">
        <w:rPr>
          <w:szCs w:val="24"/>
          <w:lang w:val="sk-SK"/>
        </w:rPr>
        <w:t>sú daňovými rezidentmi</w:t>
      </w:r>
      <w:r w:rsidRPr="00F31CAC">
        <w:rPr>
          <w:szCs w:val="24"/>
          <w:lang w:val="sk-SK"/>
        </w:rPr>
        <w:t xml:space="preserve"> Slovenskej republik</w:t>
      </w:r>
      <w:r w:rsidR="009C1AD3" w:rsidRPr="00F31CAC">
        <w:rPr>
          <w:szCs w:val="24"/>
          <w:lang w:val="sk-SK"/>
        </w:rPr>
        <w:t>y</w:t>
      </w:r>
      <w:r w:rsidRPr="00F31CAC">
        <w:rPr>
          <w:szCs w:val="24"/>
          <w:lang w:val="sk-SK"/>
        </w:rPr>
        <w:t xml:space="preserve">. </w:t>
      </w:r>
    </w:p>
    <w:p w14:paraId="7E787999" w14:textId="770E5AC2" w:rsidR="00090E74" w:rsidRPr="00F31CAC" w:rsidRDefault="00B06320" w:rsidP="00A03184">
      <w:pPr>
        <w:pStyle w:val="Text1"/>
        <w:numPr>
          <w:ilvl w:val="0"/>
          <w:numId w:val="110"/>
        </w:numPr>
        <w:spacing w:before="0" w:line="240" w:lineRule="auto"/>
        <w:ind w:left="714" w:hanging="357"/>
        <w:jc w:val="both"/>
        <w:rPr>
          <w:szCs w:val="24"/>
          <w:lang w:val="sk-SK"/>
        </w:rPr>
      </w:pPr>
      <w:r w:rsidRPr="00F31CAC">
        <w:rPr>
          <w:szCs w:val="24"/>
          <w:lang w:val="sk-SK"/>
        </w:rPr>
        <w:t>Základn</w:t>
      </w:r>
      <w:r w:rsidR="00CD5181" w:rsidRPr="00F31CAC">
        <w:rPr>
          <w:szCs w:val="24"/>
          <w:lang w:val="sk-SK"/>
        </w:rPr>
        <w:t>ému</w:t>
      </w:r>
      <w:r w:rsidRPr="00F31CAC">
        <w:rPr>
          <w:szCs w:val="24"/>
          <w:lang w:val="sk-SK"/>
        </w:rPr>
        <w:t xml:space="preserve"> subjekt</w:t>
      </w:r>
      <w:r w:rsidR="00CD5181" w:rsidRPr="00F31CAC">
        <w:rPr>
          <w:szCs w:val="24"/>
          <w:lang w:val="sk-SK"/>
        </w:rPr>
        <w:t>u</w:t>
      </w:r>
      <w:r w:rsidRPr="00F31CAC">
        <w:rPr>
          <w:szCs w:val="24"/>
          <w:lang w:val="sk-SK"/>
        </w:rPr>
        <w:t xml:space="preserve">, ktorý je </w:t>
      </w:r>
      <w:r w:rsidR="00D24C7E" w:rsidRPr="00F31CAC">
        <w:rPr>
          <w:szCs w:val="24"/>
          <w:lang w:val="sk-SK"/>
        </w:rPr>
        <w:t xml:space="preserve">priamym </w:t>
      </w:r>
      <w:r w:rsidRPr="00F31CAC">
        <w:rPr>
          <w:szCs w:val="24"/>
          <w:lang w:val="sk-SK"/>
        </w:rPr>
        <w:t>vlastníkom i</w:t>
      </w:r>
      <w:r w:rsidR="00090E74" w:rsidRPr="00F31CAC">
        <w:rPr>
          <w:szCs w:val="24"/>
          <w:lang w:val="sk-SK"/>
        </w:rPr>
        <w:t>nvestičné</w:t>
      </w:r>
      <w:r w:rsidRPr="00F31CAC">
        <w:rPr>
          <w:szCs w:val="24"/>
          <w:lang w:val="sk-SK"/>
        </w:rPr>
        <w:t>ho subjektu</w:t>
      </w:r>
      <w:r w:rsidR="00090E74" w:rsidRPr="00F31CAC">
        <w:rPr>
          <w:szCs w:val="24"/>
          <w:lang w:val="sk-SK"/>
        </w:rPr>
        <w:t xml:space="preserve"> a</w:t>
      </w:r>
      <w:r w:rsidRPr="00F31CAC">
        <w:rPr>
          <w:szCs w:val="24"/>
          <w:lang w:val="sk-SK"/>
        </w:rPr>
        <w:t>lebo</w:t>
      </w:r>
      <w:r w:rsidR="00090E74" w:rsidRPr="00F31CAC">
        <w:rPr>
          <w:szCs w:val="24"/>
          <w:lang w:val="sk-SK"/>
        </w:rPr>
        <w:t>  poisťovacie</w:t>
      </w:r>
      <w:r w:rsidR="00974714" w:rsidRPr="00F31CAC">
        <w:rPr>
          <w:szCs w:val="24"/>
          <w:lang w:val="sk-SK"/>
        </w:rPr>
        <w:t>ho</w:t>
      </w:r>
      <w:r w:rsidR="00090E74" w:rsidRPr="00F31CAC">
        <w:rPr>
          <w:szCs w:val="24"/>
          <w:lang w:val="sk-SK"/>
        </w:rPr>
        <w:t xml:space="preserve"> </w:t>
      </w:r>
      <w:r w:rsidR="003F71A4" w:rsidRPr="00F31CAC">
        <w:rPr>
          <w:szCs w:val="24"/>
          <w:lang w:val="sk-SK"/>
        </w:rPr>
        <w:t xml:space="preserve">investičného </w:t>
      </w:r>
      <w:r w:rsidR="00090E74" w:rsidRPr="00F31CAC">
        <w:rPr>
          <w:szCs w:val="24"/>
          <w:lang w:val="sk-SK"/>
        </w:rPr>
        <w:t>subjektu</w:t>
      </w:r>
      <w:r w:rsidR="004C5226" w:rsidRPr="00F31CAC">
        <w:rPr>
          <w:szCs w:val="24"/>
          <w:lang w:val="sk-SK"/>
        </w:rPr>
        <w:t xml:space="preserve">, ktoré na účely </w:t>
      </w:r>
      <w:r w:rsidR="009C1AD3" w:rsidRPr="00F31CAC">
        <w:rPr>
          <w:szCs w:val="24"/>
          <w:lang w:val="sk-SK"/>
        </w:rPr>
        <w:t>s</w:t>
      </w:r>
      <w:r w:rsidR="004C5226" w:rsidRPr="00F31CAC">
        <w:rPr>
          <w:szCs w:val="24"/>
          <w:lang w:val="sk-SK"/>
        </w:rPr>
        <w:t xml:space="preserve">právy podľa jednotlivých štátov </w:t>
      </w:r>
      <w:r w:rsidR="009C1AD3" w:rsidRPr="00F31CAC">
        <w:rPr>
          <w:szCs w:val="24"/>
          <w:lang w:val="sk-SK"/>
        </w:rPr>
        <w:t>sú daňovými rezidentmi</w:t>
      </w:r>
      <w:r w:rsidR="004C5226" w:rsidRPr="00F31CAC">
        <w:rPr>
          <w:szCs w:val="24"/>
          <w:lang w:val="sk-SK"/>
        </w:rPr>
        <w:t xml:space="preserve"> </w:t>
      </w:r>
      <w:r w:rsidR="009C1AD3" w:rsidRPr="00F31CAC">
        <w:rPr>
          <w:szCs w:val="24"/>
          <w:lang w:val="sk-SK"/>
        </w:rPr>
        <w:t>iného štátu</w:t>
      </w:r>
      <w:r w:rsidR="004C5226" w:rsidRPr="00F31CAC">
        <w:rPr>
          <w:szCs w:val="24"/>
          <w:lang w:val="sk-SK"/>
        </w:rPr>
        <w:t xml:space="preserve">, </w:t>
      </w:r>
      <w:r w:rsidR="00CD5181" w:rsidRPr="00F31CAC">
        <w:rPr>
          <w:szCs w:val="24"/>
          <w:lang w:val="sk-SK"/>
        </w:rPr>
        <w:t xml:space="preserve">sa na účely </w:t>
      </w:r>
      <w:r w:rsidR="009C1AD3" w:rsidRPr="00F31CAC">
        <w:rPr>
          <w:szCs w:val="24"/>
          <w:lang w:val="sk-SK"/>
        </w:rPr>
        <w:t>výpočtu</w:t>
      </w:r>
      <w:r w:rsidRPr="00F31CAC">
        <w:rPr>
          <w:szCs w:val="24"/>
          <w:lang w:val="sk-SK"/>
        </w:rPr>
        <w:t xml:space="preserve"> podľa </w:t>
      </w:r>
      <w:r w:rsidR="00BC5859" w:rsidRPr="00F31CAC">
        <w:rPr>
          <w:color w:val="FF0000"/>
          <w:szCs w:val="24"/>
          <w:lang w:val="sk-SK"/>
        </w:rPr>
        <w:t>odseku 3</w:t>
      </w:r>
      <w:r w:rsidRPr="00F31CAC">
        <w:rPr>
          <w:color w:val="FF0000"/>
          <w:szCs w:val="24"/>
          <w:lang w:val="sk-SK"/>
        </w:rPr>
        <w:t xml:space="preserve"> </w:t>
      </w:r>
      <w:r w:rsidR="00CD5181" w:rsidRPr="00F31CAC">
        <w:rPr>
          <w:szCs w:val="24"/>
          <w:lang w:val="sk-SK"/>
        </w:rPr>
        <w:t xml:space="preserve">prisúdia </w:t>
      </w:r>
      <w:r w:rsidR="00771A66" w:rsidRPr="00F31CAC">
        <w:rPr>
          <w:szCs w:val="24"/>
          <w:lang w:val="sk-SK"/>
        </w:rPr>
        <w:t xml:space="preserve">celkové výnosy, </w:t>
      </w:r>
      <w:r w:rsidRPr="00F31CAC">
        <w:rPr>
          <w:szCs w:val="24"/>
          <w:lang w:val="sk-SK"/>
        </w:rPr>
        <w:t>zisk alebo strat</w:t>
      </w:r>
      <w:r w:rsidR="00CD5181" w:rsidRPr="00F31CAC">
        <w:rPr>
          <w:szCs w:val="24"/>
          <w:lang w:val="sk-SK"/>
        </w:rPr>
        <w:t>a</w:t>
      </w:r>
      <w:r w:rsidRPr="00F31CAC">
        <w:rPr>
          <w:szCs w:val="24"/>
          <w:lang w:val="sk-SK"/>
        </w:rPr>
        <w:t xml:space="preserve"> investičného subjektu </w:t>
      </w:r>
      <w:r w:rsidR="00F72C61" w:rsidRPr="00F31CAC">
        <w:rPr>
          <w:szCs w:val="24"/>
          <w:lang w:val="sk-SK"/>
        </w:rPr>
        <w:t xml:space="preserve">alebo poisťovacieho investičného subjektu </w:t>
      </w:r>
      <w:r w:rsidRPr="00F31CAC">
        <w:rPr>
          <w:szCs w:val="24"/>
          <w:lang w:val="sk-SK"/>
        </w:rPr>
        <w:t>pred zdanením a príslušné zahrnuté dane v pomere k jeho vlastníckemu podielu na týchto</w:t>
      </w:r>
      <w:r w:rsidR="00CD5181" w:rsidRPr="00F31CAC">
        <w:rPr>
          <w:szCs w:val="24"/>
          <w:lang w:val="sk-SK"/>
        </w:rPr>
        <w:t xml:space="preserve"> investičných subjektoch alebo poisťovacích investičných subjektoch</w:t>
      </w:r>
      <w:r w:rsidRPr="00F31CAC">
        <w:rPr>
          <w:szCs w:val="24"/>
          <w:lang w:val="sk-SK"/>
        </w:rPr>
        <w:t xml:space="preserve">. </w:t>
      </w:r>
    </w:p>
    <w:p w14:paraId="7941A986" w14:textId="30E4C597" w:rsidR="001121A3" w:rsidRPr="00F31CAC" w:rsidRDefault="001121A3" w:rsidP="00A03184">
      <w:pPr>
        <w:pStyle w:val="Text1"/>
        <w:numPr>
          <w:ilvl w:val="0"/>
          <w:numId w:val="110"/>
        </w:numPr>
        <w:spacing w:before="0" w:line="240" w:lineRule="auto"/>
        <w:ind w:left="714" w:hanging="357"/>
        <w:jc w:val="both"/>
        <w:rPr>
          <w:szCs w:val="24"/>
          <w:lang w:val="sk-SK"/>
        </w:rPr>
      </w:pPr>
      <w:r w:rsidRPr="00F31CAC">
        <w:rPr>
          <w:szCs w:val="24"/>
          <w:lang w:val="sk-SK"/>
        </w:rPr>
        <w:t xml:space="preserve">Postup podľa </w:t>
      </w:r>
      <w:r w:rsidR="00BC5859" w:rsidRPr="00F31CAC">
        <w:rPr>
          <w:color w:val="FF0000"/>
          <w:szCs w:val="24"/>
          <w:lang w:val="sk-SK"/>
        </w:rPr>
        <w:t>odseku 3</w:t>
      </w:r>
      <w:r w:rsidRPr="00F31CAC">
        <w:rPr>
          <w:szCs w:val="24"/>
          <w:lang w:val="sk-SK"/>
        </w:rPr>
        <w:t xml:space="preserve"> nemôžu uplatniť </w:t>
      </w:r>
    </w:p>
    <w:p w14:paraId="76BD59E8" w14:textId="386E3B48" w:rsidR="001121A3" w:rsidRPr="00F31CAC" w:rsidRDefault="001121A3" w:rsidP="00A03184">
      <w:pPr>
        <w:pStyle w:val="Text1"/>
        <w:numPr>
          <w:ilvl w:val="0"/>
          <w:numId w:val="111"/>
        </w:numPr>
        <w:spacing w:before="0" w:line="240" w:lineRule="auto"/>
        <w:ind w:left="1134" w:hanging="357"/>
        <w:jc w:val="both"/>
        <w:rPr>
          <w:szCs w:val="24"/>
          <w:lang w:val="sk-SK"/>
        </w:rPr>
      </w:pPr>
      <w:r w:rsidRPr="00F31CAC">
        <w:rPr>
          <w:szCs w:val="24"/>
          <w:lang w:val="sk-SK"/>
        </w:rPr>
        <w:t>základné subjekty bez štátnej príslušnosti,</w:t>
      </w:r>
    </w:p>
    <w:p w14:paraId="592F2027" w14:textId="6A39C1BD" w:rsidR="001121A3" w:rsidRPr="00F31CAC" w:rsidRDefault="001121A3" w:rsidP="00A03184">
      <w:pPr>
        <w:pStyle w:val="Text1"/>
        <w:numPr>
          <w:ilvl w:val="0"/>
          <w:numId w:val="111"/>
        </w:numPr>
        <w:spacing w:before="0" w:line="240" w:lineRule="auto"/>
        <w:ind w:left="1134" w:hanging="357"/>
        <w:jc w:val="both"/>
        <w:rPr>
          <w:szCs w:val="24"/>
          <w:lang w:val="sk-SK"/>
        </w:rPr>
      </w:pPr>
      <w:r w:rsidRPr="00F31CAC">
        <w:rPr>
          <w:szCs w:val="24"/>
          <w:lang w:val="sk-SK"/>
        </w:rPr>
        <w:t>n</w:t>
      </w:r>
      <w:r w:rsidR="003A48CE" w:rsidRPr="00F31CAC">
        <w:rPr>
          <w:szCs w:val="24"/>
          <w:lang w:val="sk-SK"/>
        </w:rPr>
        <w:t>adnárodné skupiny</w:t>
      </w:r>
      <w:r w:rsidRPr="00F31CAC">
        <w:rPr>
          <w:szCs w:val="24"/>
          <w:lang w:val="sk-SK"/>
        </w:rPr>
        <w:t xml:space="preserve"> podnikov s viacerými materskými subjektmi</w:t>
      </w:r>
      <w:r w:rsidR="003A48CE" w:rsidRPr="00F31CAC">
        <w:rPr>
          <w:szCs w:val="24"/>
          <w:lang w:val="sk-SK"/>
        </w:rPr>
        <w:t>, ak nepredkladajú spoločnú kvalifikovanú správu</w:t>
      </w:r>
      <w:r w:rsidRPr="00F31CAC">
        <w:rPr>
          <w:szCs w:val="24"/>
          <w:lang w:val="sk-SK"/>
        </w:rPr>
        <w:t xml:space="preserve"> podľa jednotlivých štátov,</w:t>
      </w:r>
    </w:p>
    <w:p w14:paraId="3B77C4E9" w14:textId="2DB8422D" w:rsidR="00C667A7" w:rsidRPr="00F31CAC" w:rsidRDefault="001121A3" w:rsidP="00A03184">
      <w:pPr>
        <w:pStyle w:val="Text1"/>
        <w:numPr>
          <w:ilvl w:val="0"/>
          <w:numId w:val="111"/>
        </w:numPr>
        <w:spacing w:before="0" w:line="240" w:lineRule="auto"/>
        <w:ind w:left="1134" w:hanging="357"/>
        <w:jc w:val="both"/>
        <w:rPr>
          <w:szCs w:val="24"/>
          <w:lang w:val="sk-SK"/>
        </w:rPr>
      </w:pPr>
      <w:r w:rsidRPr="00F31CAC">
        <w:rPr>
          <w:szCs w:val="24"/>
          <w:lang w:val="sk-SK"/>
        </w:rPr>
        <w:t xml:space="preserve">základné subjekty, ktoré </w:t>
      </w:r>
      <w:r w:rsidR="003F71A4" w:rsidRPr="00F31CAC">
        <w:rPr>
          <w:szCs w:val="24"/>
          <w:lang w:val="sk-SK"/>
        </w:rPr>
        <w:t>za</w:t>
      </w:r>
      <w:r w:rsidRPr="00F31CAC">
        <w:rPr>
          <w:szCs w:val="24"/>
          <w:lang w:val="sk-SK"/>
        </w:rPr>
        <w:t xml:space="preserve"> predchádz</w:t>
      </w:r>
      <w:r w:rsidR="00586EDC" w:rsidRPr="00F31CAC">
        <w:rPr>
          <w:szCs w:val="24"/>
          <w:lang w:val="sk-SK"/>
        </w:rPr>
        <w:t>ajúc</w:t>
      </w:r>
      <w:r w:rsidR="003F71A4" w:rsidRPr="00F31CAC">
        <w:rPr>
          <w:szCs w:val="24"/>
          <w:lang w:val="sk-SK"/>
        </w:rPr>
        <w:t>e</w:t>
      </w:r>
      <w:r w:rsidR="00586EDC" w:rsidRPr="00F31CAC">
        <w:rPr>
          <w:szCs w:val="24"/>
          <w:lang w:val="sk-SK"/>
        </w:rPr>
        <w:t xml:space="preserve"> účtovn</w:t>
      </w:r>
      <w:r w:rsidR="003F71A4" w:rsidRPr="00F31CAC">
        <w:rPr>
          <w:szCs w:val="24"/>
          <w:lang w:val="sk-SK"/>
        </w:rPr>
        <w:t>é</w:t>
      </w:r>
      <w:r w:rsidR="00586EDC" w:rsidRPr="00F31CAC">
        <w:rPr>
          <w:szCs w:val="24"/>
          <w:lang w:val="sk-SK"/>
        </w:rPr>
        <w:t xml:space="preserve"> obdob</w:t>
      </w:r>
      <w:r w:rsidR="003F71A4" w:rsidRPr="00F31CAC">
        <w:rPr>
          <w:szCs w:val="24"/>
          <w:lang w:val="sk-SK"/>
        </w:rPr>
        <w:t>ie</w:t>
      </w:r>
      <w:r w:rsidR="00E86DC8" w:rsidRPr="00F31CAC">
        <w:rPr>
          <w:szCs w:val="24"/>
          <w:lang w:val="sk-SK"/>
        </w:rPr>
        <w:t xml:space="preserve"> neuplatnili</w:t>
      </w:r>
      <w:r w:rsidR="007B350B" w:rsidRPr="00F31CAC">
        <w:rPr>
          <w:szCs w:val="24"/>
          <w:lang w:val="sk-SK"/>
        </w:rPr>
        <w:t xml:space="preserve"> </w:t>
      </w:r>
      <w:r w:rsidRPr="00F31CAC">
        <w:rPr>
          <w:szCs w:val="24"/>
          <w:lang w:val="sk-SK"/>
        </w:rPr>
        <w:t xml:space="preserve">postup podľa </w:t>
      </w:r>
      <w:r w:rsidR="00BC5859" w:rsidRPr="00F31CAC">
        <w:rPr>
          <w:color w:val="FF0000"/>
          <w:szCs w:val="24"/>
          <w:lang w:val="sk-SK"/>
        </w:rPr>
        <w:t>odseku 3</w:t>
      </w:r>
      <w:r w:rsidR="00974714" w:rsidRPr="00F31CAC">
        <w:rPr>
          <w:szCs w:val="24"/>
          <w:lang w:val="sk-SK"/>
        </w:rPr>
        <w:t>;</w:t>
      </w:r>
      <w:r w:rsidRPr="00F31CAC">
        <w:rPr>
          <w:szCs w:val="24"/>
          <w:lang w:val="sk-SK"/>
        </w:rPr>
        <w:t xml:space="preserve"> </w:t>
      </w:r>
      <w:r w:rsidR="00974714" w:rsidRPr="00F31CAC">
        <w:rPr>
          <w:szCs w:val="24"/>
          <w:lang w:val="sk-SK"/>
        </w:rPr>
        <w:t>to neplatí</w:t>
      </w:r>
      <w:r w:rsidRPr="00F31CAC">
        <w:rPr>
          <w:szCs w:val="24"/>
          <w:lang w:val="sk-SK"/>
        </w:rPr>
        <w:t xml:space="preserve">, ak </w:t>
      </w:r>
      <w:r w:rsidR="00735980" w:rsidRPr="00F31CAC">
        <w:rPr>
          <w:szCs w:val="24"/>
          <w:lang w:val="sk-SK"/>
        </w:rPr>
        <w:t xml:space="preserve">sa </w:t>
      </w:r>
      <w:r w:rsidRPr="00F31CAC">
        <w:rPr>
          <w:szCs w:val="24"/>
          <w:lang w:val="sk-SK"/>
        </w:rPr>
        <w:t xml:space="preserve">v predchádzajúcom účtovnom období  v Slovenskej republike </w:t>
      </w:r>
      <w:r w:rsidR="00735980" w:rsidRPr="00F31CAC">
        <w:rPr>
          <w:szCs w:val="24"/>
          <w:lang w:val="sk-SK"/>
        </w:rPr>
        <w:t xml:space="preserve">nenachádzali </w:t>
      </w:r>
      <w:r w:rsidRPr="00F31CAC">
        <w:rPr>
          <w:szCs w:val="24"/>
          <w:lang w:val="sk-SK"/>
        </w:rPr>
        <w:t>žiadne základné subjekty.</w:t>
      </w:r>
    </w:p>
    <w:p w14:paraId="38404B3B" w14:textId="532EBACF"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w:t>
      </w:r>
      <w:r w:rsidR="00141D75">
        <w:rPr>
          <w:rFonts w:ascii="Times New Roman" w:hAnsi="Times New Roman"/>
          <w:b/>
          <w:color w:val="FF0000"/>
          <w:sz w:val="24"/>
          <w:szCs w:val="24"/>
        </w:rPr>
        <w:t xml:space="preserve"> </w:t>
      </w:r>
      <w:r w:rsidRPr="00F31CAC">
        <w:rPr>
          <w:rFonts w:ascii="Times New Roman" w:hAnsi="Times New Roman"/>
          <w:b/>
          <w:color w:val="FF0000"/>
          <w:sz w:val="24"/>
          <w:szCs w:val="24"/>
        </w:rPr>
        <w:t>32a</w:t>
      </w:r>
    </w:p>
    <w:p w14:paraId="1592F811" w14:textId="77777777"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Hybridné opatrenia</w:t>
      </w:r>
    </w:p>
    <w:p w14:paraId="424371A7" w14:textId="77777777" w:rsidR="00BC5859" w:rsidRPr="00F31CAC" w:rsidRDefault="00BC5859" w:rsidP="00BC5859">
      <w:pPr>
        <w:autoSpaceDE w:val="0"/>
        <w:autoSpaceDN w:val="0"/>
        <w:adjustRightInd w:val="0"/>
        <w:spacing w:after="0" w:line="240" w:lineRule="auto"/>
        <w:jc w:val="both"/>
        <w:rPr>
          <w:rFonts w:ascii="Times New Roman" w:hAnsi="Times New Roman"/>
          <w:color w:val="FF0000"/>
          <w:sz w:val="24"/>
          <w:szCs w:val="24"/>
        </w:rPr>
      </w:pPr>
    </w:p>
    <w:p w14:paraId="306BE677" w14:textId="77777777" w:rsidR="00BC5859" w:rsidRPr="00F31CAC" w:rsidRDefault="00BC5859" w:rsidP="00BC5859">
      <w:pPr>
        <w:autoSpaceDE w:val="0"/>
        <w:autoSpaceDN w:val="0"/>
        <w:adjustRightInd w:val="0"/>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 xml:space="preserve">(1) Na účely určenia nároku na uplatnenie výnimky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základných subjektov na základe kvalifikovanej správy podľa jednotlivých štátov v súvislosti s hybridnými opatreniami, ktoré vznikli po 15. decembri 2022, sa rozumie </w:t>
      </w:r>
    </w:p>
    <w:p w14:paraId="3675320E" w14:textId="77777777" w:rsidR="00BC5859" w:rsidRPr="00F31CAC" w:rsidRDefault="00BC5859" w:rsidP="00A03184">
      <w:pPr>
        <w:numPr>
          <w:ilvl w:val="0"/>
          <w:numId w:val="146"/>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lastRenderedPageBreak/>
        <w:t xml:space="preserve">hybridným opatrením opatrenie vedúce k </w:t>
      </w:r>
    </w:p>
    <w:p w14:paraId="490E2039" w14:textId="77777777" w:rsidR="00BC5859" w:rsidRPr="00F31CAC" w:rsidRDefault="00BC5859" w:rsidP="00A03184">
      <w:pPr>
        <w:pStyle w:val="Odsekzoznamu"/>
        <w:numPr>
          <w:ilvl w:val="1"/>
          <w:numId w:val="129"/>
        </w:numPr>
        <w:autoSpaceDE w:val="0"/>
        <w:autoSpaceDN w:val="0"/>
        <w:adjustRightInd w:val="0"/>
        <w:spacing w:after="0" w:line="240" w:lineRule="auto"/>
        <w:contextualSpacing w:val="0"/>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odpočtu výdavku (nákladu) bez zahrnutia do príjmu (výnosu),</w:t>
      </w:r>
    </w:p>
    <w:p w14:paraId="3DF6FC14" w14:textId="77777777" w:rsidR="00BC5859" w:rsidRPr="00F31CAC" w:rsidRDefault="00BC5859" w:rsidP="00A03184">
      <w:pPr>
        <w:pStyle w:val="Odsekzoznamu"/>
        <w:numPr>
          <w:ilvl w:val="1"/>
          <w:numId w:val="129"/>
        </w:numPr>
        <w:autoSpaceDE w:val="0"/>
        <w:autoSpaceDN w:val="0"/>
        <w:adjustRightInd w:val="0"/>
        <w:spacing w:after="0" w:line="240" w:lineRule="auto"/>
        <w:contextualSpacing w:val="0"/>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dvojitej strate, alebo</w:t>
      </w:r>
    </w:p>
    <w:p w14:paraId="47316F25" w14:textId="77777777" w:rsidR="00BC5859" w:rsidRPr="00F31CAC" w:rsidRDefault="00BC5859" w:rsidP="00A03184">
      <w:pPr>
        <w:pStyle w:val="Odsekzoznamu"/>
        <w:numPr>
          <w:ilvl w:val="1"/>
          <w:numId w:val="129"/>
        </w:numPr>
        <w:autoSpaceDE w:val="0"/>
        <w:autoSpaceDN w:val="0"/>
        <w:adjustRightInd w:val="0"/>
        <w:spacing w:after="0" w:line="240" w:lineRule="auto"/>
        <w:contextualSpacing w:val="0"/>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dvojitému uznaniu dane,</w:t>
      </w:r>
    </w:p>
    <w:p w14:paraId="4E81BD26" w14:textId="77777777" w:rsidR="00BC5859" w:rsidRPr="00F31CAC" w:rsidRDefault="00BC5859" w:rsidP="00A03184">
      <w:pPr>
        <w:numPr>
          <w:ilvl w:val="0"/>
          <w:numId w:val="146"/>
        </w:numPr>
        <w:spacing w:after="0" w:line="240" w:lineRule="auto"/>
        <w:jc w:val="both"/>
        <w:rPr>
          <w:rFonts w:ascii="Times New Roman" w:eastAsia="Times New Roman" w:hAnsi="Times New Roman"/>
          <w:color w:val="FF0000"/>
          <w:sz w:val="24"/>
          <w:szCs w:val="24"/>
          <w:lang w:eastAsia="sk-SK"/>
        </w:rPr>
      </w:pPr>
      <w:r w:rsidRPr="00F31CAC">
        <w:rPr>
          <w:rFonts w:ascii="Times New Roman" w:hAnsi="Times New Roman"/>
          <w:color w:val="FF0000"/>
          <w:sz w:val="24"/>
          <w:szCs w:val="24"/>
        </w:rPr>
        <w:t xml:space="preserve">opatrením vedúcim k </w:t>
      </w:r>
      <w:r w:rsidRPr="00F31CAC">
        <w:rPr>
          <w:rFonts w:ascii="Times New Roman" w:eastAsia="Times New Roman" w:hAnsi="Times New Roman"/>
          <w:color w:val="FF0000"/>
          <w:sz w:val="24"/>
          <w:szCs w:val="24"/>
          <w:lang w:eastAsia="sk-SK"/>
        </w:rPr>
        <w:t xml:space="preserve">odpočtu výdavku (nákladu) bez zahrnutia do príjmu (výnosu) opatrenie, na základe ktorého základný subjekt priamo alebo nepriamo poskytuje úver alebo inú formu investície inému základnému subjektu, v dôsledku čoho základný subjekt vykáže v účtovnej závierke výdavok (náklad) alebo stratu, okrem výdavku (nákladu) alebo straty týkajúcich sa výlučne dodatočného kapitálu </w:t>
      </w:r>
      <w:proofErr w:type="spellStart"/>
      <w:r w:rsidRPr="00F31CAC">
        <w:rPr>
          <w:rFonts w:ascii="Times New Roman" w:eastAsia="Times New Roman" w:hAnsi="Times New Roman"/>
          <w:color w:val="FF0000"/>
          <w:sz w:val="24"/>
          <w:szCs w:val="24"/>
          <w:lang w:eastAsia="sk-SK"/>
        </w:rPr>
        <w:t>Tier</w:t>
      </w:r>
      <w:proofErr w:type="spellEnd"/>
      <w:r w:rsidRPr="00F31CAC">
        <w:rPr>
          <w:rFonts w:ascii="Times New Roman" w:eastAsia="Times New Roman" w:hAnsi="Times New Roman"/>
          <w:color w:val="FF0000"/>
          <w:sz w:val="24"/>
          <w:szCs w:val="24"/>
          <w:lang w:eastAsia="sk-SK"/>
        </w:rPr>
        <w:t xml:space="preserve"> 1, v rozsahu v akom</w:t>
      </w:r>
    </w:p>
    <w:p w14:paraId="62424B6C" w14:textId="77777777" w:rsidR="00BC5859" w:rsidRPr="00F31CAC" w:rsidRDefault="00BC5859" w:rsidP="00A03184">
      <w:pPr>
        <w:pStyle w:val="Odsekzoznamu"/>
        <w:numPr>
          <w:ilvl w:val="1"/>
          <w:numId w:val="146"/>
        </w:numPr>
        <w:spacing w:after="0" w:line="240" w:lineRule="auto"/>
        <w:contextualSpacing w:val="0"/>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nedošlo k zodpovedajúcemu zvýšeniu príjmu (výnosu) alebo zisku v účtovnej závierke iného základného subjektu, alebo</w:t>
      </w:r>
    </w:p>
    <w:p w14:paraId="2454484D" w14:textId="77777777" w:rsidR="00BC5859" w:rsidRPr="00F31CAC" w:rsidRDefault="00BC5859" w:rsidP="00A03184">
      <w:pPr>
        <w:pStyle w:val="Odsekzoznamu"/>
        <w:numPr>
          <w:ilvl w:val="1"/>
          <w:numId w:val="146"/>
        </w:numPr>
        <w:spacing w:after="0" w:line="240" w:lineRule="auto"/>
        <w:contextualSpacing w:val="0"/>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sa neočakáva, že počas trvania opatrenia dôjde k zodpovedajúcemu zvýšeniu zdaniteľného príjmu iného základného subjektu,</w:t>
      </w:r>
    </w:p>
    <w:p w14:paraId="5066722F" w14:textId="77777777" w:rsidR="00BC5859" w:rsidRPr="00F31CAC" w:rsidRDefault="00BC5859" w:rsidP="00A03184">
      <w:pPr>
        <w:numPr>
          <w:ilvl w:val="0"/>
          <w:numId w:val="146"/>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hAnsi="Times New Roman"/>
          <w:color w:val="FF0000"/>
          <w:sz w:val="24"/>
          <w:szCs w:val="24"/>
        </w:rPr>
        <w:t xml:space="preserve">opatrením  vedúcim k </w:t>
      </w:r>
      <w:r w:rsidRPr="00F31CAC">
        <w:rPr>
          <w:rFonts w:ascii="Times New Roman" w:eastAsia="Times New Roman" w:hAnsi="Times New Roman"/>
          <w:color w:val="FF0000"/>
          <w:sz w:val="24"/>
          <w:szCs w:val="24"/>
          <w:lang w:eastAsia="sk-SK"/>
        </w:rPr>
        <w:t>dvojitej strate opatrenie na základe ktorého, základný subjekt vykáže v účtovnej závierke výdavok (náklad) alebo stratu, v rozsahu v akom</w:t>
      </w:r>
    </w:p>
    <w:p w14:paraId="05376878" w14:textId="77777777" w:rsidR="00BC5859" w:rsidRPr="00F31CAC" w:rsidRDefault="00BC5859" w:rsidP="00A03184">
      <w:pPr>
        <w:pStyle w:val="Odsekzoznamu"/>
        <w:numPr>
          <w:ilvl w:val="1"/>
          <w:numId w:val="146"/>
        </w:numPr>
        <w:spacing w:after="0" w:line="240" w:lineRule="auto"/>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tento výdavok (náklad) alebo táto strata sú tiež vykázané ako výdavok (náklad) alebo strata v účtovnej závierke iného základného subjektu, alebo</w:t>
      </w:r>
    </w:p>
    <w:p w14:paraId="39AF6C95" w14:textId="77777777" w:rsidR="00BC5859" w:rsidRPr="00F31CAC" w:rsidRDefault="00BC5859" w:rsidP="00A03184">
      <w:pPr>
        <w:pStyle w:val="Odsekzoznamu"/>
        <w:numPr>
          <w:ilvl w:val="1"/>
          <w:numId w:val="146"/>
        </w:numPr>
        <w:spacing w:after="0" w:line="240" w:lineRule="auto"/>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opatrenie  vedie k dvojitému uplatneniu daňového výdavku pri určení zdaniteľného príjmu iného základného subjektu v druhom štáte,</w:t>
      </w:r>
    </w:p>
    <w:p w14:paraId="19E55152" w14:textId="77777777" w:rsidR="00BC5859" w:rsidRPr="00F31CAC" w:rsidRDefault="00BC5859" w:rsidP="00A03184">
      <w:pPr>
        <w:numPr>
          <w:ilvl w:val="0"/>
          <w:numId w:val="146"/>
        </w:numPr>
        <w:spacing w:after="0" w:line="240" w:lineRule="auto"/>
        <w:contextualSpacing/>
        <w:jc w:val="both"/>
        <w:rPr>
          <w:rFonts w:ascii="Times New Roman" w:hAnsi="Times New Roman"/>
          <w:color w:val="FF0000"/>
          <w:sz w:val="24"/>
          <w:szCs w:val="24"/>
        </w:rPr>
      </w:pPr>
      <w:r w:rsidRPr="00F31CAC">
        <w:rPr>
          <w:rFonts w:ascii="Times New Roman" w:hAnsi="Times New Roman"/>
          <w:color w:val="FF0000"/>
          <w:sz w:val="24"/>
          <w:szCs w:val="24"/>
        </w:rPr>
        <w:t xml:space="preserve">opatrením vedúcim k </w:t>
      </w:r>
      <w:r w:rsidRPr="00F31CAC">
        <w:rPr>
          <w:rFonts w:ascii="Times New Roman" w:eastAsia="Times New Roman" w:hAnsi="Times New Roman"/>
          <w:color w:val="FF0000"/>
          <w:sz w:val="24"/>
          <w:szCs w:val="24"/>
          <w:lang w:eastAsia="sk-SK"/>
        </w:rPr>
        <w:t xml:space="preserve">dvojitému uznaniu dane opatrenie, na základe ktorého viac ako jeden základný subjekt zahrnie rovnaké celkové náklady na daň z príjmov alebo ich rovnakú časť do upravených zahrnutých daní, alebo do výpočtu </w:t>
      </w:r>
      <w:r w:rsidRPr="00F31CAC">
        <w:rPr>
          <w:rFonts w:ascii="Times New Roman" w:hAnsi="Times New Roman"/>
          <w:color w:val="FF0000"/>
          <w:sz w:val="24"/>
          <w:szCs w:val="24"/>
        </w:rPr>
        <w:t xml:space="preserve">zjednodušenej efektívnej sadzby dane na účely uplatnenia výnimky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základných subjektov na základe kvalifikovanej správy podľa jednotlivých štátov, okrem opatrenia, ktoré  </w:t>
      </w:r>
    </w:p>
    <w:p w14:paraId="0D6D6B51" w14:textId="77777777" w:rsidR="00BC5859" w:rsidRPr="00F31CAC" w:rsidRDefault="00BC5859" w:rsidP="00A03184">
      <w:pPr>
        <w:pStyle w:val="Odsekzoznamu"/>
        <w:numPr>
          <w:ilvl w:val="1"/>
          <w:numId w:val="146"/>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vznikne výlučne preto, že zjednodušená efektívna sadzba dane základného subjektu nevyžaduje úpravy nákladov na daň z príjmov, ktoré by boli priradené inému základnému subjektu, pri určení upravených zahrnutých daní prvého základného subjektu,</w:t>
      </w:r>
    </w:p>
    <w:p w14:paraId="39BAC291" w14:textId="4504CC82" w:rsidR="00BC5859" w:rsidRPr="00F31CAC" w:rsidRDefault="00E204EF" w:rsidP="00A03184">
      <w:pPr>
        <w:pStyle w:val="Odsekzoznamu"/>
        <w:numPr>
          <w:ilvl w:val="1"/>
          <w:numId w:val="146"/>
        </w:numPr>
        <w:spacing w:after="0" w:line="240" w:lineRule="auto"/>
        <w:jc w:val="both"/>
        <w:rPr>
          <w:rFonts w:ascii="Times New Roman" w:hAnsi="Times New Roman"/>
          <w:color w:val="FF0000"/>
          <w:sz w:val="24"/>
          <w:szCs w:val="24"/>
        </w:rPr>
      </w:pPr>
      <w:r>
        <w:rPr>
          <w:rFonts w:ascii="Times New Roman" w:hAnsi="Times New Roman"/>
          <w:color w:val="FF0000"/>
          <w:sz w:val="24"/>
          <w:szCs w:val="24"/>
        </w:rPr>
        <w:t>vedie</w:t>
      </w:r>
      <w:r w:rsidR="00BC5859" w:rsidRPr="00F31CAC">
        <w:rPr>
          <w:rFonts w:ascii="Times New Roman" w:hAnsi="Times New Roman"/>
          <w:color w:val="FF0000"/>
          <w:sz w:val="24"/>
          <w:szCs w:val="24"/>
        </w:rPr>
        <w:t xml:space="preserve"> k tomu, že príjem podliehajúci dani sa zahrnie do príslušných účtovných závierok každého takéhoto základného subjektu,</w:t>
      </w:r>
    </w:p>
    <w:p w14:paraId="4CC6FABC" w14:textId="3590B701" w:rsidR="00BC5859" w:rsidRPr="00F31CAC" w:rsidRDefault="00BC5859" w:rsidP="00A03184">
      <w:pPr>
        <w:numPr>
          <w:ilvl w:val="0"/>
          <w:numId w:val="146"/>
        </w:numPr>
        <w:spacing w:after="0" w:line="240" w:lineRule="auto"/>
        <w:contextualSpacing/>
        <w:jc w:val="both"/>
        <w:rPr>
          <w:rFonts w:ascii="Times New Roman" w:hAnsi="Times New Roman"/>
          <w:color w:val="FF0000"/>
          <w:sz w:val="24"/>
          <w:szCs w:val="24"/>
        </w:rPr>
      </w:pPr>
      <w:r w:rsidRPr="00F31CAC">
        <w:rPr>
          <w:rFonts w:ascii="Times New Roman" w:hAnsi="Times New Roman"/>
          <w:color w:val="FF0000"/>
          <w:sz w:val="24"/>
          <w:szCs w:val="24"/>
        </w:rPr>
        <w:t>základným subjektom subjekt, ktorý sa považuje za základný subjekt podľa tohto zákona, spoločný podnik a  subjekt zostavujúci kvalifikovanú účto</w:t>
      </w:r>
      <w:r w:rsidR="00E204EF">
        <w:rPr>
          <w:rFonts w:ascii="Times New Roman" w:hAnsi="Times New Roman"/>
          <w:color w:val="FF0000"/>
          <w:sz w:val="24"/>
          <w:szCs w:val="24"/>
        </w:rPr>
        <w:t xml:space="preserve">vnú závierku, ktorá sa zohľadní </w:t>
      </w:r>
      <w:r w:rsidRPr="00F31CAC">
        <w:rPr>
          <w:rFonts w:ascii="Times New Roman" w:hAnsi="Times New Roman"/>
          <w:color w:val="FF0000"/>
          <w:sz w:val="24"/>
          <w:szCs w:val="24"/>
        </w:rPr>
        <w:t xml:space="preserve">na účely výnimky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na základe kvalifikovanej správy podľa jednotlivých štátov bez ohľadu na to, či sa tieto subjekty nachádzajú v tom istom štáte,  </w:t>
      </w:r>
    </w:p>
    <w:p w14:paraId="088DD1C5" w14:textId="6AF7E57C" w:rsidR="00BC5859" w:rsidRPr="00F31CAC" w:rsidRDefault="00BC5859" w:rsidP="00A03184">
      <w:pPr>
        <w:numPr>
          <w:ilvl w:val="0"/>
          <w:numId w:val="146"/>
        </w:numPr>
        <w:spacing w:after="0" w:line="240" w:lineRule="auto"/>
        <w:contextualSpacing/>
        <w:jc w:val="both"/>
        <w:rPr>
          <w:rFonts w:ascii="Times New Roman" w:hAnsi="Times New Roman"/>
          <w:color w:val="FF0000"/>
          <w:sz w:val="24"/>
          <w:szCs w:val="24"/>
        </w:rPr>
      </w:pPr>
      <w:r w:rsidRPr="00F31CAC">
        <w:rPr>
          <w:rFonts w:ascii="Times New Roman" w:hAnsi="Times New Roman"/>
          <w:color w:val="FF0000"/>
          <w:sz w:val="24"/>
          <w:szCs w:val="24"/>
        </w:rPr>
        <w:t>účtovnou závierkou základného subjektu účtovná závierka použitá pri  výpočte oprávneného príjmu alebo oprávnenej straty základného subjektu alebo kvalifikovaná účt</w:t>
      </w:r>
      <w:r w:rsidR="00321178">
        <w:rPr>
          <w:rFonts w:ascii="Times New Roman" w:hAnsi="Times New Roman"/>
          <w:color w:val="FF0000"/>
          <w:sz w:val="24"/>
          <w:szCs w:val="24"/>
        </w:rPr>
        <w:t>ovná závierka subjektu, na ktorý</w:t>
      </w:r>
      <w:r w:rsidRPr="00F31CAC">
        <w:rPr>
          <w:rFonts w:ascii="Times New Roman" w:hAnsi="Times New Roman"/>
          <w:color w:val="FF0000"/>
          <w:sz w:val="24"/>
          <w:szCs w:val="24"/>
        </w:rPr>
        <w:t xml:space="preserve"> sa vzťahuje výnimka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na základe kvalifikovanej správy podľa jednotlivých štátov.</w:t>
      </w:r>
    </w:p>
    <w:p w14:paraId="43B53361" w14:textId="77777777" w:rsidR="00BC5859" w:rsidRPr="00F31CAC" w:rsidRDefault="00BC5859" w:rsidP="00BC5859">
      <w:pPr>
        <w:autoSpaceDE w:val="0"/>
        <w:autoSpaceDN w:val="0"/>
        <w:adjustRightInd w:val="0"/>
        <w:spacing w:after="0" w:line="240" w:lineRule="auto"/>
        <w:jc w:val="both"/>
        <w:rPr>
          <w:rFonts w:ascii="Times New Roman" w:hAnsi="Times New Roman"/>
          <w:color w:val="FF0000"/>
          <w:sz w:val="24"/>
          <w:szCs w:val="24"/>
        </w:rPr>
      </w:pPr>
    </w:p>
    <w:p w14:paraId="1980EEA7" w14:textId="77777777" w:rsidR="00BC5859" w:rsidRPr="00F31CAC" w:rsidRDefault="00BC5859" w:rsidP="00BC5859">
      <w:p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 xml:space="preserve">(2) Na účely odseku 1 </w:t>
      </w:r>
    </w:p>
    <w:p w14:paraId="02502B0D" w14:textId="0E112BE0" w:rsidR="00BC5859" w:rsidRPr="00F31CAC" w:rsidRDefault="00BC5859" w:rsidP="00A03184">
      <w:pPr>
        <w:numPr>
          <w:ilvl w:val="0"/>
          <w:numId w:val="147"/>
        </w:numPr>
        <w:spacing w:after="0" w:line="240" w:lineRule="auto"/>
        <w:contextualSpacing/>
        <w:jc w:val="both"/>
        <w:rPr>
          <w:rFonts w:ascii="Times New Roman" w:hAnsi="Times New Roman"/>
          <w:color w:val="FF0000"/>
          <w:sz w:val="24"/>
          <w:szCs w:val="24"/>
        </w:rPr>
      </w:pPr>
      <w:r w:rsidRPr="00F31CAC">
        <w:rPr>
          <w:rFonts w:ascii="Times New Roman" w:hAnsi="Times New Roman"/>
          <w:color w:val="FF0000"/>
          <w:sz w:val="24"/>
          <w:szCs w:val="24"/>
        </w:rPr>
        <w:t>základný subjekt pristúpil k opatreniu po 15. d</w:t>
      </w:r>
      <w:r w:rsidR="00E204EF">
        <w:rPr>
          <w:rFonts w:ascii="Times New Roman" w:hAnsi="Times New Roman"/>
          <w:color w:val="FF0000"/>
          <w:sz w:val="24"/>
          <w:szCs w:val="24"/>
        </w:rPr>
        <w:t>ecembri 2022, ak po tomto dni</w:t>
      </w:r>
      <w:r w:rsidRPr="00F31CAC">
        <w:rPr>
          <w:rFonts w:ascii="Times New Roman" w:hAnsi="Times New Roman"/>
          <w:color w:val="FF0000"/>
          <w:sz w:val="24"/>
          <w:szCs w:val="24"/>
        </w:rPr>
        <w:t xml:space="preserve"> </w:t>
      </w:r>
    </w:p>
    <w:p w14:paraId="589055E8" w14:textId="77777777" w:rsidR="00BC5859" w:rsidRPr="00F31CAC" w:rsidRDefault="00BC5859" w:rsidP="00A03184">
      <w:pPr>
        <w:pStyle w:val="Odsekzoznamu"/>
        <w:numPr>
          <w:ilvl w:val="1"/>
          <w:numId w:val="146"/>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je toto opatrenie zmenené alebo prevedené,</w:t>
      </w:r>
    </w:p>
    <w:p w14:paraId="343C8A5D" w14:textId="77777777" w:rsidR="00BC5859" w:rsidRPr="00F31CAC" w:rsidRDefault="00BC5859" w:rsidP="00A03184">
      <w:pPr>
        <w:pStyle w:val="Odsekzoznamu"/>
        <w:numPr>
          <w:ilvl w:val="1"/>
          <w:numId w:val="146"/>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plnenie práv alebo povinností podľa tohto opatrenia je rozdielne od plnenia práv alebo povinností pred 15. decembrom 2022, a to vrátane zastavenia alebo zníženia platieb, ktoré majú za následok zvýšenie zostatku záväzku, alebo</w:t>
      </w:r>
    </w:p>
    <w:p w14:paraId="1194DD8A" w14:textId="77777777" w:rsidR="00BC5859" w:rsidRPr="00F31CAC" w:rsidRDefault="00BC5859" w:rsidP="00A03184">
      <w:pPr>
        <w:pStyle w:val="Odsekzoznamu"/>
        <w:numPr>
          <w:ilvl w:val="1"/>
          <w:numId w:val="146"/>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nastala zmena v účtovných postupoch v súvislosti s týmto opatrením,</w:t>
      </w:r>
    </w:p>
    <w:p w14:paraId="1703C31D" w14:textId="77777777" w:rsidR="00BC5859" w:rsidRPr="00F31CAC" w:rsidRDefault="00BC5859" w:rsidP="00A03184">
      <w:pPr>
        <w:numPr>
          <w:ilvl w:val="0"/>
          <w:numId w:val="147"/>
        </w:numPr>
        <w:spacing w:after="0" w:line="240" w:lineRule="auto"/>
        <w:contextualSpacing/>
        <w:jc w:val="both"/>
        <w:rPr>
          <w:rFonts w:ascii="Times New Roman" w:hAnsi="Times New Roman"/>
          <w:color w:val="FF0000"/>
          <w:sz w:val="24"/>
          <w:szCs w:val="24"/>
        </w:rPr>
      </w:pPr>
      <w:r w:rsidRPr="00F31CAC">
        <w:rPr>
          <w:rFonts w:ascii="Times New Roman" w:hAnsi="Times New Roman"/>
          <w:color w:val="FF0000"/>
          <w:sz w:val="24"/>
          <w:szCs w:val="24"/>
        </w:rPr>
        <w:t>k zodpovedajúcemu zvýšeniu zdaniteľných príjmov u základného subjektu podľa odseku 1 písm. b) nedošlo v rozsahu, v akom</w:t>
      </w:r>
    </w:p>
    <w:p w14:paraId="0660EA0F" w14:textId="77777777" w:rsidR="00BC5859" w:rsidRPr="00F31CAC" w:rsidRDefault="00BC5859" w:rsidP="00A03184">
      <w:pPr>
        <w:pStyle w:val="Odsekzoznamu"/>
        <w:numPr>
          <w:ilvl w:val="1"/>
          <w:numId w:val="147"/>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lastRenderedPageBreak/>
        <w:t>suma zahrnutá v zdaniteľnom príjme je kompenzovaná atribútom dane, ako napríklad stratou prenesenou do budúcich období alebo úrokovými výdavkami (nákladmi) prenesenými do budúcich období, v súvislosti s ktorým sa vykonala úprava ocenenia alebo úprava účtovného uznania alebo by sa vykonala táto úprava, ak by sa stanovenie úpravy vykonalo bez ohľadu na to, či základný subjekt môže tento atribút dane použiť v súvislosti s opatrením uzavretým po 15. decembri 2022, alebo</w:t>
      </w:r>
    </w:p>
    <w:p w14:paraId="4EFFEF9B" w14:textId="77777777" w:rsidR="00BC5859" w:rsidRPr="00F31CAC" w:rsidRDefault="00BC5859" w:rsidP="00A03184">
      <w:pPr>
        <w:pStyle w:val="Odsekzoznamu"/>
        <w:numPr>
          <w:ilvl w:val="1"/>
          <w:numId w:val="147"/>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platba, ktorá vedie k výdavku alebo strate, tiež vedie k zdaniteľnému odpočtu alebo strate základného subjektu, pričom nie je zahrnutá v nákladoch (výdavkoch) alebo strate pri určení zisku alebo straty pred zdanením v Slovenskej republike, pričom druhý základný subjekt sa tiež nachádza v Slovenskej republike, vrátane výdavku (nákladu) alebo straty v účtovnej závierke subjektu s prvkom daňovej transparentnosti, ktorý je vo vlastníctve základného subjektu v štáte, v ktorom sa nachádza druhý základný subjekt,</w:t>
      </w:r>
    </w:p>
    <w:p w14:paraId="4B97E2F4" w14:textId="77777777" w:rsidR="00BC5859" w:rsidRPr="00F31CAC" w:rsidRDefault="00BC5859" w:rsidP="00A03184">
      <w:pPr>
        <w:numPr>
          <w:ilvl w:val="0"/>
          <w:numId w:val="147"/>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hAnsi="Times New Roman"/>
          <w:color w:val="FF0000"/>
          <w:sz w:val="24"/>
          <w:szCs w:val="24"/>
        </w:rPr>
        <w:t>opatrenie nie je opatrením vedúcim k dvojitej strate podľa odseku 1 písm. c) prvého bodu v</w:t>
      </w:r>
      <w:r w:rsidRPr="00F31CAC">
        <w:rPr>
          <w:rFonts w:ascii="Times New Roman" w:eastAsia="Times New Roman" w:hAnsi="Times New Roman"/>
          <w:color w:val="FF0000"/>
          <w:sz w:val="24"/>
          <w:szCs w:val="24"/>
          <w:lang w:eastAsia="sk-SK"/>
        </w:rPr>
        <w:t> rozsahu, v akom je suma relevantných výdavkov (nákladov) kompenzovaná s výnosom zahrnutým v účtovnej závierke oboch základných subjektov,</w:t>
      </w:r>
    </w:p>
    <w:p w14:paraId="1CEA75B9" w14:textId="77777777" w:rsidR="00BC5859" w:rsidRPr="00F31CAC" w:rsidRDefault="00BC5859" w:rsidP="00A03184">
      <w:pPr>
        <w:numPr>
          <w:ilvl w:val="0"/>
          <w:numId w:val="147"/>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hAnsi="Times New Roman"/>
          <w:color w:val="FF0000"/>
          <w:sz w:val="24"/>
          <w:szCs w:val="24"/>
        </w:rPr>
        <w:t xml:space="preserve">opatrenie nie je opatrením vedúcim k dvojitej strate podľa odseku 1 písm. c) druhého bodu </w:t>
      </w:r>
      <w:r w:rsidRPr="00F31CAC">
        <w:rPr>
          <w:rFonts w:ascii="Times New Roman" w:eastAsia="Times New Roman" w:hAnsi="Times New Roman"/>
          <w:color w:val="FF0000"/>
          <w:sz w:val="24"/>
          <w:szCs w:val="24"/>
          <w:lang w:eastAsia="sk-SK"/>
        </w:rPr>
        <w:t xml:space="preserve">v rozsahu, v akom je suma relevantných výdavkov (nákladov) kompenzovaná s výnosom alebo príjmom, ktorý je zahrnutý </w:t>
      </w:r>
    </w:p>
    <w:p w14:paraId="69B2EDD5" w14:textId="77777777" w:rsidR="00BC5859" w:rsidRPr="00F31CAC" w:rsidRDefault="00BC5859" w:rsidP="00A03184">
      <w:pPr>
        <w:pStyle w:val="Odsekzoznamu"/>
        <w:numPr>
          <w:ilvl w:val="1"/>
          <w:numId w:val="147"/>
        </w:numPr>
        <w:spacing w:after="0" w:line="240" w:lineRule="auto"/>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v účtovnej závierke základného subjektu vrátane výdavku (nákladu) alebo straty v účtovnej závierke a</w:t>
      </w:r>
    </w:p>
    <w:p w14:paraId="105AE3FE" w14:textId="77777777" w:rsidR="00BC5859" w:rsidRPr="00F31CAC" w:rsidRDefault="00BC5859" w:rsidP="00A03184">
      <w:pPr>
        <w:pStyle w:val="Odsekzoznamu"/>
        <w:numPr>
          <w:ilvl w:val="1"/>
          <w:numId w:val="147"/>
        </w:numPr>
        <w:spacing w:after="0" w:line="240" w:lineRule="auto"/>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v zdaniteľnom príjme základného subjektu, ktorý si uplatňuje odpočet príslušného výdavku (nákladu) alebo straty,</w:t>
      </w:r>
    </w:p>
    <w:p w14:paraId="09E93210" w14:textId="77777777" w:rsidR="00BC5859" w:rsidRPr="00F31CAC" w:rsidRDefault="00BC5859" w:rsidP="00A03184">
      <w:pPr>
        <w:numPr>
          <w:ilvl w:val="0"/>
          <w:numId w:val="147"/>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výdavok (náklad) alebo strata sa nepovažujú za vykázané v účtovnej závierke transparentného subjektu v rozsahu, v akom výdavok (náklad) alebo strata sú zahrnuté v účtovnej závierke vlastníkov základného subjektu.</w:t>
      </w:r>
    </w:p>
    <w:p w14:paraId="5232386C" w14:textId="77777777" w:rsidR="00BC5859" w:rsidRPr="00F31CAC" w:rsidRDefault="00BC5859" w:rsidP="00BC5859">
      <w:pPr>
        <w:spacing w:after="0" w:line="240" w:lineRule="auto"/>
        <w:contextualSpacing/>
        <w:jc w:val="both"/>
        <w:rPr>
          <w:rFonts w:ascii="Times New Roman" w:eastAsia="Times New Roman" w:hAnsi="Times New Roman"/>
          <w:color w:val="FF0000"/>
          <w:sz w:val="24"/>
          <w:szCs w:val="24"/>
          <w:lang w:eastAsia="sk-SK"/>
        </w:rPr>
      </w:pPr>
    </w:p>
    <w:p w14:paraId="6BAB724E" w14:textId="77777777" w:rsidR="00BC5859" w:rsidRPr="00F31CAC" w:rsidRDefault="00BC5859" w:rsidP="00BC5859">
      <w:pPr>
        <w:autoSpaceDE w:val="0"/>
        <w:autoSpaceDN w:val="0"/>
        <w:adjustRightInd w:val="0"/>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 xml:space="preserve">(3) Pri určení nároku na uplatnenie výnimky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základných subjektov na základe kvalifikovanej správy podľa jednotlivých štátov v súvislosti s hybridnými opatreniami, ktoré vznikli po 15. decembri 2022, sa vylúčia</w:t>
      </w:r>
    </w:p>
    <w:p w14:paraId="2B4D09D5" w14:textId="77777777" w:rsidR="00BC5859" w:rsidRPr="00F31CAC" w:rsidRDefault="00BC5859" w:rsidP="00A03184">
      <w:pPr>
        <w:numPr>
          <w:ilvl w:val="0"/>
          <w:numId w:val="152"/>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hAnsi="Times New Roman"/>
          <w:color w:val="FF0000"/>
          <w:sz w:val="24"/>
          <w:szCs w:val="24"/>
        </w:rPr>
        <w:t xml:space="preserve">zo zisku alebo straty všetkých základných subjektov pred zdanením výdavky (náklady) alebo straty vzniknuté v dôsledku opatrenia vedúceho k odpočtu výdavku (nákladu) bez zahrnutia </w:t>
      </w:r>
      <w:r w:rsidRPr="00F31CAC">
        <w:rPr>
          <w:rFonts w:ascii="Times New Roman" w:eastAsia="Times New Roman" w:hAnsi="Times New Roman"/>
          <w:color w:val="FF0000"/>
          <w:sz w:val="24"/>
          <w:szCs w:val="24"/>
          <w:lang w:eastAsia="sk-SK"/>
        </w:rPr>
        <w:t>do príjmu (výnosu) alebo k dvojitej strate a</w:t>
      </w:r>
    </w:p>
    <w:p w14:paraId="457EEEA5" w14:textId="77777777" w:rsidR="00BC5859" w:rsidRPr="00F31CAC" w:rsidRDefault="00BC5859" w:rsidP="00A03184">
      <w:pPr>
        <w:numPr>
          <w:ilvl w:val="0"/>
          <w:numId w:val="152"/>
        </w:numPr>
        <w:spacing w:after="0" w:line="240" w:lineRule="auto"/>
        <w:contextualSpacing/>
        <w:jc w:val="both"/>
        <w:rPr>
          <w:rFonts w:ascii="Times New Roman" w:eastAsia="Times New Roman" w:hAnsi="Times New Roman"/>
          <w:color w:val="FF0000"/>
          <w:sz w:val="24"/>
          <w:szCs w:val="24"/>
          <w:lang w:eastAsia="sk-SK"/>
        </w:rPr>
      </w:pPr>
      <w:r w:rsidRPr="00F31CAC">
        <w:rPr>
          <w:rFonts w:ascii="Times New Roman" w:eastAsia="Times New Roman" w:hAnsi="Times New Roman"/>
          <w:color w:val="FF0000"/>
          <w:sz w:val="24"/>
          <w:szCs w:val="24"/>
          <w:lang w:eastAsia="sk-SK"/>
        </w:rPr>
        <w:t xml:space="preserve">z nákladov na daň z príjmov náklady na daň vzniknuté v dôsledku </w:t>
      </w:r>
      <w:r w:rsidRPr="00F31CAC">
        <w:rPr>
          <w:rFonts w:ascii="Times New Roman" w:hAnsi="Times New Roman"/>
          <w:color w:val="FF0000"/>
          <w:sz w:val="24"/>
          <w:szCs w:val="24"/>
        </w:rPr>
        <w:t xml:space="preserve">opatrenia vedúceho k </w:t>
      </w:r>
      <w:r w:rsidRPr="00F31CAC">
        <w:rPr>
          <w:rFonts w:ascii="Times New Roman" w:eastAsia="Times New Roman" w:hAnsi="Times New Roman"/>
          <w:color w:val="FF0000"/>
          <w:sz w:val="24"/>
          <w:szCs w:val="24"/>
          <w:lang w:eastAsia="sk-SK"/>
        </w:rPr>
        <w:t>dvojitému uznaniu dane.</w:t>
      </w:r>
    </w:p>
    <w:p w14:paraId="3196079C" w14:textId="77777777" w:rsidR="00BC5859" w:rsidRPr="00F31CAC" w:rsidRDefault="00BC5859" w:rsidP="00BC5859">
      <w:pPr>
        <w:spacing w:after="0" w:line="240" w:lineRule="auto"/>
        <w:contextualSpacing/>
        <w:jc w:val="both"/>
        <w:rPr>
          <w:rFonts w:ascii="Times New Roman" w:eastAsia="Times New Roman" w:hAnsi="Times New Roman"/>
          <w:color w:val="FF0000"/>
          <w:sz w:val="24"/>
          <w:szCs w:val="24"/>
          <w:lang w:eastAsia="sk-SK"/>
        </w:rPr>
      </w:pPr>
    </w:p>
    <w:p w14:paraId="63AEB314" w14:textId="77777777" w:rsidR="00BC5859" w:rsidRPr="00F31CAC" w:rsidRDefault="00BC5859" w:rsidP="00BC5859">
      <w:pPr>
        <w:autoSpaceDE w:val="0"/>
        <w:autoSpaceDN w:val="0"/>
        <w:adjustRightInd w:val="0"/>
        <w:spacing w:after="0" w:line="240" w:lineRule="auto"/>
        <w:jc w:val="both"/>
        <w:rPr>
          <w:color w:val="FF0000"/>
        </w:rPr>
      </w:pPr>
      <w:r w:rsidRPr="00F31CAC">
        <w:rPr>
          <w:rFonts w:ascii="Times New Roman" w:hAnsi="Times New Roman"/>
          <w:color w:val="FF0000"/>
          <w:sz w:val="24"/>
          <w:szCs w:val="24"/>
        </w:rPr>
        <w:t xml:space="preserve">(4) </w:t>
      </w:r>
      <w:r w:rsidRPr="00F31CAC">
        <w:rPr>
          <w:rFonts w:ascii="Times New Roman" w:eastAsia="Times New Roman" w:hAnsi="Times New Roman"/>
          <w:color w:val="FF0000"/>
          <w:sz w:val="24"/>
          <w:szCs w:val="24"/>
          <w:lang w:eastAsia="sk-SK"/>
        </w:rPr>
        <w:t xml:space="preserve">Ak sa pri opatrení </w:t>
      </w:r>
      <w:r w:rsidRPr="00F31CAC">
        <w:rPr>
          <w:rFonts w:ascii="Times New Roman" w:hAnsi="Times New Roman"/>
          <w:color w:val="FF0000"/>
          <w:sz w:val="24"/>
          <w:szCs w:val="24"/>
        </w:rPr>
        <w:t xml:space="preserve">vedúcom k </w:t>
      </w:r>
      <w:r w:rsidRPr="00F31CAC">
        <w:rPr>
          <w:rFonts w:ascii="Times New Roman" w:eastAsia="Times New Roman" w:hAnsi="Times New Roman"/>
          <w:color w:val="FF0000"/>
          <w:sz w:val="24"/>
          <w:szCs w:val="24"/>
          <w:lang w:eastAsia="sk-SK"/>
        </w:rPr>
        <w:t>dvojitej strate podľa odseku 1 písm. c) prvého bodu všetky základné subjekty vrátane relevantných výdavkov (nákladov) alebo straty v ich účtovných závierkach nachádzajú v Slovenskej republike, nevykoná sa úprava podľa odseku 3 písm. a) s ohľadom na výdavky (náklady) alebo stratu v účtovnej závierke jedného zo základných subjektov.</w:t>
      </w:r>
    </w:p>
    <w:p w14:paraId="4018E413" w14:textId="77777777" w:rsidR="00BC5859" w:rsidRPr="00F31CAC" w:rsidRDefault="00BC5859" w:rsidP="00BC5859">
      <w:pPr>
        <w:spacing w:after="0" w:line="240" w:lineRule="auto"/>
        <w:ind w:left="720"/>
        <w:jc w:val="both"/>
        <w:rPr>
          <w:rFonts w:ascii="Times New Roman" w:hAnsi="Times New Roman"/>
          <w:color w:val="FF0000"/>
          <w:sz w:val="24"/>
          <w:szCs w:val="24"/>
        </w:rPr>
      </w:pPr>
    </w:p>
    <w:p w14:paraId="15F296A1" w14:textId="77777777"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 32b</w:t>
      </w:r>
    </w:p>
    <w:p w14:paraId="16895D48" w14:textId="77777777"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 xml:space="preserve">Výnimka z výpočtu </w:t>
      </w:r>
      <w:proofErr w:type="spellStart"/>
      <w:r w:rsidRPr="00F31CAC">
        <w:rPr>
          <w:rFonts w:ascii="Times New Roman" w:hAnsi="Times New Roman"/>
          <w:b/>
          <w:color w:val="FF0000"/>
          <w:sz w:val="24"/>
          <w:szCs w:val="24"/>
        </w:rPr>
        <w:t>dorovnávacej</w:t>
      </w:r>
      <w:proofErr w:type="spellEnd"/>
      <w:r w:rsidRPr="00F31CAC">
        <w:rPr>
          <w:rFonts w:ascii="Times New Roman" w:hAnsi="Times New Roman"/>
          <w:b/>
          <w:color w:val="FF0000"/>
          <w:sz w:val="24"/>
          <w:szCs w:val="24"/>
        </w:rPr>
        <w:t xml:space="preserve"> dane na základe zjednodušených výpočtov</w:t>
      </w:r>
    </w:p>
    <w:p w14:paraId="2ECC4EE0" w14:textId="77777777" w:rsidR="00BC5859" w:rsidRPr="00F31CAC" w:rsidRDefault="00BC5859" w:rsidP="00BC5859">
      <w:pPr>
        <w:spacing w:after="0" w:line="240" w:lineRule="auto"/>
        <w:jc w:val="both"/>
        <w:rPr>
          <w:rFonts w:ascii="Times New Roman" w:hAnsi="Times New Roman"/>
          <w:b/>
          <w:color w:val="FF0000"/>
          <w:sz w:val="24"/>
          <w:szCs w:val="24"/>
        </w:rPr>
      </w:pPr>
    </w:p>
    <w:p w14:paraId="6EFAB84C" w14:textId="77777777" w:rsidR="00BC5859" w:rsidRPr="00F31CAC" w:rsidRDefault="00BC5859" w:rsidP="00BC5859">
      <w:p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 xml:space="preserve">(1) Podávajúci subjekt sa môže rozhodnúť, že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základných subjektov sa za príslušné účtovné obdobie považuje za nulovú, ak </w:t>
      </w:r>
    </w:p>
    <w:p w14:paraId="237D1C0B" w14:textId="4799715B" w:rsidR="00BC5859" w:rsidRPr="00F31CAC" w:rsidRDefault="00BC5859" w:rsidP="0050600B">
      <w:pPr>
        <w:pStyle w:val="Odsekzoznamu"/>
        <w:numPr>
          <w:ilvl w:val="0"/>
          <w:numId w:val="150"/>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priemerné oprávn</w:t>
      </w:r>
      <w:r w:rsidR="0050600B">
        <w:rPr>
          <w:rFonts w:ascii="Times New Roman" w:hAnsi="Times New Roman"/>
          <w:color w:val="FF0000"/>
          <w:sz w:val="24"/>
          <w:szCs w:val="24"/>
        </w:rPr>
        <w:t xml:space="preserve">ené výnosy základných subjektov </w:t>
      </w:r>
      <w:r w:rsidRPr="00F31CAC">
        <w:rPr>
          <w:rFonts w:ascii="Times New Roman" w:hAnsi="Times New Roman"/>
          <w:color w:val="FF0000"/>
          <w:sz w:val="24"/>
          <w:szCs w:val="24"/>
        </w:rPr>
        <w:t>sú nižšie ako 10 000 000 eur a priemerný oprávnený príjem alebo priemerná oprávnená strata</w:t>
      </w:r>
      <w:r w:rsidR="0050600B">
        <w:rPr>
          <w:rFonts w:ascii="Times New Roman" w:hAnsi="Times New Roman"/>
          <w:color w:val="FF0000"/>
          <w:sz w:val="24"/>
          <w:szCs w:val="24"/>
        </w:rPr>
        <w:t xml:space="preserve"> </w:t>
      </w:r>
      <w:r w:rsidR="0050600B" w:rsidRPr="0050600B">
        <w:rPr>
          <w:rFonts w:ascii="Times New Roman" w:hAnsi="Times New Roman"/>
          <w:color w:val="FF0000"/>
          <w:sz w:val="24"/>
          <w:szCs w:val="24"/>
        </w:rPr>
        <w:t>základných subjektov</w:t>
      </w:r>
      <w:r w:rsidRPr="00F31CAC">
        <w:rPr>
          <w:rFonts w:ascii="Times New Roman" w:hAnsi="Times New Roman"/>
          <w:color w:val="FF0000"/>
          <w:sz w:val="24"/>
          <w:szCs w:val="24"/>
        </w:rPr>
        <w:t xml:space="preserve"> sú nižšie ako 1 000 000 eur, </w:t>
      </w:r>
    </w:p>
    <w:p w14:paraId="11A9A326" w14:textId="7AE9BFFA" w:rsidR="00BC5859" w:rsidRPr="00F31CAC" w:rsidRDefault="00BC5859" w:rsidP="00A03184">
      <w:pPr>
        <w:pStyle w:val="Odsekzoznamu"/>
        <w:numPr>
          <w:ilvl w:val="0"/>
          <w:numId w:val="150"/>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lastRenderedPageBreak/>
        <w:t xml:space="preserve">efektívna sadzba dane základných subjektov je vyššia ako 15 %, alebo </w:t>
      </w:r>
    </w:p>
    <w:p w14:paraId="33E4916B" w14:textId="5FFB6DE8" w:rsidR="00BC5859" w:rsidRPr="00F31CAC" w:rsidRDefault="0050600B" w:rsidP="00A03184">
      <w:pPr>
        <w:pStyle w:val="Odsekzoznamu"/>
        <w:numPr>
          <w:ilvl w:val="0"/>
          <w:numId w:val="150"/>
        </w:numPr>
        <w:spacing w:after="0" w:line="240" w:lineRule="auto"/>
        <w:contextualSpacing w:val="0"/>
        <w:jc w:val="both"/>
        <w:rPr>
          <w:rFonts w:ascii="Times New Roman" w:hAnsi="Times New Roman"/>
          <w:color w:val="FF0000"/>
          <w:sz w:val="24"/>
          <w:szCs w:val="24"/>
        </w:rPr>
      </w:pPr>
      <w:r>
        <w:rPr>
          <w:rFonts w:ascii="Times New Roman" w:hAnsi="Times New Roman"/>
          <w:color w:val="FF0000"/>
          <w:sz w:val="24"/>
          <w:szCs w:val="24"/>
        </w:rPr>
        <w:t xml:space="preserve">čistý </w:t>
      </w:r>
      <w:r w:rsidR="00BC5859" w:rsidRPr="00F31CAC">
        <w:rPr>
          <w:rFonts w:ascii="Times New Roman" w:hAnsi="Times New Roman"/>
          <w:color w:val="FF0000"/>
          <w:sz w:val="24"/>
          <w:szCs w:val="24"/>
        </w:rPr>
        <w:t>oprávnený príjem základných subjektov je rovný alebo nižší ako suma vylúčených príjmov na základe ekonomickej podstaty určená podľa § 23.</w:t>
      </w:r>
    </w:p>
    <w:p w14:paraId="62AB7A94" w14:textId="77777777" w:rsidR="00BC5859" w:rsidRPr="00F31CAC" w:rsidRDefault="00BC5859" w:rsidP="00BC5859">
      <w:pPr>
        <w:spacing w:after="0" w:line="240" w:lineRule="auto"/>
        <w:ind w:left="360"/>
        <w:jc w:val="both"/>
        <w:rPr>
          <w:rFonts w:ascii="Times New Roman" w:hAnsi="Times New Roman"/>
          <w:color w:val="FF0000"/>
          <w:sz w:val="24"/>
          <w:szCs w:val="24"/>
        </w:rPr>
      </w:pPr>
    </w:p>
    <w:p w14:paraId="678A6F42" w14:textId="77777777" w:rsidR="00BC5859" w:rsidRPr="00F31CAC" w:rsidRDefault="00BC5859" w:rsidP="00BC5859">
      <w:pPr>
        <w:spacing w:after="0" w:line="240" w:lineRule="auto"/>
        <w:ind w:left="360"/>
        <w:jc w:val="both"/>
        <w:rPr>
          <w:rFonts w:ascii="Times New Roman" w:hAnsi="Times New Roman"/>
          <w:color w:val="FF0000"/>
          <w:sz w:val="24"/>
          <w:szCs w:val="24"/>
        </w:rPr>
      </w:pPr>
      <w:r w:rsidRPr="00F31CAC">
        <w:rPr>
          <w:rFonts w:ascii="Times New Roman" w:hAnsi="Times New Roman"/>
          <w:color w:val="FF0000"/>
          <w:sz w:val="24"/>
          <w:szCs w:val="24"/>
        </w:rPr>
        <w:t xml:space="preserve">(2) Na účely odseku 1 </w:t>
      </w:r>
    </w:p>
    <w:p w14:paraId="44DB1B9B" w14:textId="77777777" w:rsidR="00BC5859" w:rsidRPr="00F31CAC" w:rsidRDefault="00BC5859" w:rsidP="00A03184">
      <w:pPr>
        <w:pStyle w:val="Odsekzoznamu"/>
        <w:numPr>
          <w:ilvl w:val="0"/>
          <w:numId w:val="153"/>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suma priemerných oprávnených výnosov základných subjektov a suma priemerného oprávneného príjmu alebo priemernej oprávnenej straty sa vypočítajú podľa postupu uvedeného v § 31 ods. 2,</w:t>
      </w:r>
    </w:p>
    <w:p w14:paraId="24BEE0FA" w14:textId="77777777" w:rsidR="00BC5859" w:rsidRPr="00F31CAC" w:rsidRDefault="00BC5859" w:rsidP="00A03184">
      <w:pPr>
        <w:pStyle w:val="Odsekzoznamu"/>
        <w:numPr>
          <w:ilvl w:val="0"/>
          <w:numId w:val="153"/>
        </w:num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efektívna sadzba dane sa vypočíta podľa § 21 ods. 1.</w:t>
      </w:r>
    </w:p>
    <w:p w14:paraId="49C99E3A" w14:textId="77777777" w:rsidR="00BC5859" w:rsidRPr="00F31CAC" w:rsidRDefault="00BC5859" w:rsidP="00BC5859">
      <w:pPr>
        <w:spacing w:after="0" w:line="240" w:lineRule="auto"/>
        <w:jc w:val="both"/>
        <w:rPr>
          <w:rFonts w:ascii="Times New Roman" w:hAnsi="Times New Roman"/>
          <w:b/>
          <w:color w:val="FF0000"/>
          <w:sz w:val="24"/>
          <w:szCs w:val="24"/>
        </w:rPr>
      </w:pPr>
    </w:p>
    <w:p w14:paraId="56C7F4E1" w14:textId="77777777"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 32c</w:t>
      </w:r>
    </w:p>
    <w:p w14:paraId="500A4576" w14:textId="77777777" w:rsidR="00BC5859" w:rsidRPr="00F31CAC" w:rsidRDefault="00BC5859" w:rsidP="00BC5859">
      <w:pPr>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Zjednodušené výpočty pre nevýznamné základné subjekty</w:t>
      </w:r>
    </w:p>
    <w:p w14:paraId="3517A505" w14:textId="77777777" w:rsidR="00BC5859" w:rsidRPr="00F31CAC" w:rsidRDefault="00BC5859" w:rsidP="00BC5859">
      <w:pPr>
        <w:spacing w:after="0" w:line="240" w:lineRule="auto"/>
        <w:jc w:val="both"/>
        <w:rPr>
          <w:rFonts w:ascii="Times New Roman" w:hAnsi="Times New Roman"/>
          <w:color w:val="FF0000"/>
          <w:sz w:val="24"/>
          <w:szCs w:val="24"/>
        </w:rPr>
      </w:pPr>
    </w:p>
    <w:p w14:paraId="672292E5" w14:textId="77777777" w:rsidR="00BC5859" w:rsidRPr="00F31CAC" w:rsidRDefault="00BC5859" w:rsidP="00BC5859">
      <w:p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(1) Na účely uplatnenia zjednodušených výpočtov pre nevýznamné základné subjekty sa rozumie</w:t>
      </w:r>
    </w:p>
    <w:p w14:paraId="346A527A" w14:textId="77777777" w:rsidR="00BC5859" w:rsidRPr="00F31CAC" w:rsidRDefault="00BC5859" w:rsidP="00A03184">
      <w:pPr>
        <w:pStyle w:val="Odsekzoznamu"/>
        <w:numPr>
          <w:ilvl w:val="0"/>
          <w:numId w:val="149"/>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nevyznaným základným subjektom základný subjekt a jeho stále prevádzkarne, ktorého majetky, záväzky, výnosy, náklady a peňažné toky nie sú zahrnuté v konsolidovanej účtovnej závierke hlavného materského subjektu z dôvodu veľkosti alebo významnosti, ak</w:t>
      </w:r>
    </w:p>
    <w:p w14:paraId="6DEAF2C0" w14:textId="77777777" w:rsidR="00BC5859" w:rsidRPr="00F31CAC" w:rsidRDefault="00BC5859" w:rsidP="00A03184">
      <w:pPr>
        <w:pStyle w:val="Odsekzoznamu"/>
        <w:numPr>
          <w:ilvl w:val="0"/>
          <w:numId w:val="148"/>
        </w:numPr>
        <w:spacing w:after="0" w:line="240" w:lineRule="auto"/>
        <w:ind w:left="1134"/>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konsolidovanou účtovnou závierkou je účtovná závierka podľa § 2 písm. i) prvého bodu alebo tretieho bodu, </w:t>
      </w:r>
    </w:p>
    <w:p w14:paraId="696FA72F" w14:textId="77777777" w:rsidR="00BC5859" w:rsidRPr="00F31CAC" w:rsidRDefault="00BC5859" w:rsidP="00A03184">
      <w:pPr>
        <w:pStyle w:val="Odsekzoznamu"/>
        <w:numPr>
          <w:ilvl w:val="0"/>
          <w:numId w:val="148"/>
        </w:numPr>
        <w:spacing w:after="0" w:line="240" w:lineRule="auto"/>
        <w:ind w:left="1134"/>
        <w:contextualSpacing w:val="0"/>
        <w:jc w:val="both"/>
        <w:rPr>
          <w:rFonts w:ascii="Times New Roman" w:hAnsi="Times New Roman"/>
          <w:color w:val="FF0000"/>
          <w:sz w:val="24"/>
          <w:szCs w:val="24"/>
        </w:rPr>
      </w:pPr>
      <w:r w:rsidRPr="00F31CAC">
        <w:rPr>
          <w:rFonts w:ascii="Times New Roman" w:hAnsi="Times New Roman"/>
          <w:color w:val="FF0000"/>
          <w:sz w:val="24"/>
          <w:szCs w:val="24"/>
        </w:rPr>
        <w:t>konsolidovaná účtovná závierka je predmetom externého auditu a</w:t>
      </w:r>
    </w:p>
    <w:p w14:paraId="7B6DA497" w14:textId="77777777" w:rsidR="00BC5859" w:rsidRPr="00F31CAC" w:rsidRDefault="00BC5859" w:rsidP="00A03184">
      <w:pPr>
        <w:pStyle w:val="Odsekzoznamu"/>
        <w:numPr>
          <w:ilvl w:val="0"/>
          <w:numId w:val="148"/>
        </w:numPr>
        <w:spacing w:after="0" w:line="240" w:lineRule="auto"/>
        <w:ind w:left="1134"/>
        <w:contextualSpacing w:val="0"/>
        <w:jc w:val="both"/>
        <w:rPr>
          <w:rFonts w:ascii="Times New Roman" w:hAnsi="Times New Roman"/>
          <w:color w:val="FF0000"/>
          <w:sz w:val="24"/>
          <w:szCs w:val="24"/>
        </w:rPr>
      </w:pPr>
      <w:r w:rsidRPr="00F31CAC">
        <w:rPr>
          <w:rFonts w:ascii="Times New Roman" w:hAnsi="Times New Roman"/>
          <w:color w:val="FF0000"/>
          <w:sz w:val="24"/>
          <w:szCs w:val="24"/>
        </w:rPr>
        <w:t xml:space="preserve">finančné účty základného subjektu, na základe ktorých sa zostavuje správa podľa jednotlivých štátov, sú vedené na základe prijateľného štandardu finančného účtovníctva alebo schváleného štandardu finančného účtovníctva, ak celkové výnosy základného subjektu sú vyššie ako 50 000 000 eur,  </w:t>
      </w:r>
    </w:p>
    <w:p w14:paraId="385031FD" w14:textId="67CBD1D8" w:rsidR="00BC5859" w:rsidRPr="00F31CAC" w:rsidRDefault="00BC5859" w:rsidP="00A03184">
      <w:pPr>
        <w:pStyle w:val="Odsekzoznamu"/>
        <w:numPr>
          <w:ilvl w:val="0"/>
          <w:numId w:val="149"/>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relevantnými predpismi pre podávanie správ podľa jednotlivých štátov predpisy pre podávanie správ podľa jednotlivých štátov platné v štáte hlavného materského subjektu alebo v štáte náhradného materského subjektu, ak sa v štáte hlavného materského subjektu správa podľa jednotlivých štátov nepodáva.</w:t>
      </w:r>
      <w:r w:rsidR="00AF5F37">
        <w:rPr>
          <w:rStyle w:val="Odkaznapoznmkupodiarou"/>
          <w:rFonts w:ascii="Times New Roman" w:hAnsi="Times New Roman"/>
          <w:color w:val="FF0000"/>
          <w:sz w:val="24"/>
          <w:szCs w:val="24"/>
        </w:rPr>
        <w:footnoteReference w:customMarkFollows="1" w:id="13"/>
        <w:t>11a</w:t>
      </w:r>
      <w:r w:rsidRPr="00F31CAC">
        <w:rPr>
          <w:rFonts w:ascii="Times New Roman" w:hAnsi="Times New Roman"/>
          <w:color w:val="FF0000"/>
          <w:sz w:val="24"/>
          <w:szCs w:val="24"/>
        </w:rPr>
        <w:t>)</w:t>
      </w:r>
    </w:p>
    <w:p w14:paraId="779A7792" w14:textId="77777777" w:rsidR="00BC5859" w:rsidRPr="00F31CAC" w:rsidRDefault="00BC5859" w:rsidP="00BC5859">
      <w:pPr>
        <w:spacing w:after="0" w:line="240" w:lineRule="auto"/>
        <w:jc w:val="both"/>
        <w:rPr>
          <w:rFonts w:ascii="Times New Roman" w:hAnsi="Times New Roman"/>
          <w:color w:val="FF0000"/>
          <w:sz w:val="24"/>
          <w:szCs w:val="24"/>
        </w:rPr>
      </w:pPr>
    </w:p>
    <w:p w14:paraId="7BEA12DF" w14:textId="77777777" w:rsidR="00BC5859" w:rsidRPr="00F31CAC" w:rsidRDefault="00BC5859" w:rsidP="00BC5859">
      <w:pPr>
        <w:spacing w:after="0" w:line="240" w:lineRule="auto"/>
        <w:jc w:val="both"/>
        <w:rPr>
          <w:rFonts w:ascii="Times New Roman" w:hAnsi="Times New Roman"/>
          <w:color w:val="FF0000"/>
          <w:sz w:val="24"/>
          <w:szCs w:val="24"/>
        </w:rPr>
      </w:pPr>
      <w:r w:rsidRPr="00F31CAC">
        <w:rPr>
          <w:rFonts w:ascii="Times New Roman" w:hAnsi="Times New Roman"/>
          <w:color w:val="FF0000"/>
          <w:sz w:val="24"/>
          <w:szCs w:val="24"/>
        </w:rPr>
        <w:t xml:space="preserve">(2) Na účely uplatnenia výnimky z výpočtu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na základe zjednodušených výpočtov podľa § 32b sa podávajúci subjekt môže v súlade s § 42 ods. 3 rozhodnúť, že </w:t>
      </w:r>
    </w:p>
    <w:p w14:paraId="5DE2F882" w14:textId="77777777" w:rsidR="00BC5859" w:rsidRPr="00F31CAC" w:rsidRDefault="00BC5859" w:rsidP="00A03184">
      <w:pPr>
        <w:pStyle w:val="Odsekzoznamu"/>
        <w:numPr>
          <w:ilvl w:val="0"/>
          <w:numId w:val="151"/>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suma oprávneného príjmu nevýznamného základného subjektu sa rovná celkovej sume výnosov určenej podľa relevantných predpisov pre podávanie správ podľa jednotlivých štátov,</w:t>
      </w:r>
    </w:p>
    <w:p w14:paraId="67648B09" w14:textId="77777777" w:rsidR="00BC5859" w:rsidRPr="00F31CAC" w:rsidRDefault="00BC5859" w:rsidP="00A03184">
      <w:pPr>
        <w:pStyle w:val="Odsekzoznamu"/>
        <w:numPr>
          <w:ilvl w:val="0"/>
          <w:numId w:val="151"/>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oprávnené výnosy nevýznamného základného subjektu sa rovnajú celkovej sume výnosov určenej podľa relevantných predpisov pre podávanie správ podľa jednotlivých štátov a</w:t>
      </w:r>
    </w:p>
    <w:p w14:paraId="1736C31F" w14:textId="77777777" w:rsidR="00BC5859" w:rsidRPr="00F31CAC" w:rsidRDefault="00BC5859" w:rsidP="00A03184">
      <w:pPr>
        <w:pStyle w:val="Odsekzoznamu"/>
        <w:numPr>
          <w:ilvl w:val="0"/>
          <w:numId w:val="151"/>
        </w:numPr>
        <w:spacing w:after="0" w:line="240" w:lineRule="auto"/>
        <w:contextualSpacing w:val="0"/>
        <w:jc w:val="both"/>
        <w:rPr>
          <w:rFonts w:ascii="Times New Roman" w:hAnsi="Times New Roman"/>
          <w:color w:val="FF0000"/>
          <w:sz w:val="24"/>
          <w:szCs w:val="24"/>
        </w:rPr>
      </w:pPr>
      <w:r w:rsidRPr="00F31CAC">
        <w:rPr>
          <w:rFonts w:ascii="Times New Roman" w:hAnsi="Times New Roman"/>
          <w:color w:val="FF0000"/>
          <w:sz w:val="24"/>
          <w:szCs w:val="24"/>
        </w:rPr>
        <w:t>suma upravených zahrnutých daní nevýznamného základného subjektu sa rovná sume splatnej dane z príjmov určenej podľa relevantných predpisov pre podávanie správ podľa jednotlivých štátov.</w:t>
      </w:r>
    </w:p>
    <w:p w14:paraId="2AE8307D" w14:textId="77777777" w:rsidR="00BC5859" w:rsidRPr="00F31CAC" w:rsidRDefault="00BC5859" w:rsidP="00BC5859">
      <w:pPr>
        <w:spacing w:after="0" w:line="240" w:lineRule="auto"/>
        <w:jc w:val="both"/>
        <w:rPr>
          <w:rFonts w:ascii="Times New Roman" w:hAnsi="Times New Roman"/>
          <w:color w:val="FF0000"/>
          <w:sz w:val="24"/>
          <w:szCs w:val="24"/>
        </w:rPr>
      </w:pPr>
    </w:p>
    <w:p w14:paraId="68F2C6E6" w14:textId="2898F60A" w:rsidR="00FC3EDF" w:rsidRPr="00F31CAC" w:rsidRDefault="00BC5859" w:rsidP="00BC5859">
      <w:pPr>
        <w:pStyle w:val="Text1"/>
        <w:spacing w:before="0" w:line="240" w:lineRule="auto"/>
        <w:ind w:left="0"/>
        <w:jc w:val="both"/>
        <w:rPr>
          <w:bCs/>
          <w:color w:val="FF0000"/>
          <w:szCs w:val="24"/>
          <w:lang w:val="sk-SK"/>
        </w:rPr>
      </w:pPr>
      <w:r w:rsidRPr="00F31CAC">
        <w:rPr>
          <w:color w:val="FF0000"/>
          <w:szCs w:val="24"/>
          <w:lang w:val="sk-SK"/>
        </w:rPr>
        <w:t>(3) Podávajúci subjekt uplatňuje rozhodnutie podľa odseku 2 jednotlivo za každý základný subjekt.</w:t>
      </w:r>
    </w:p>
    <w:p w14:paraId="17181C6B" w14:textId="4517A14C" w:rsidR="005A5D41" w:rsidRPr="00F31CAC" w:rsidRDefault="00CC205D" w:rsidP="00ED6AD7">
      <w:pPr>
        <w:pStyle w:val="ChapterTitle"/>
        <w:spacing w:before="0" w:after="120" w:line="240" w:lineRule="auto"/>
        <w:rPr>
          <w:sz w:val="24"/>
          <w:szCs w:val="24"/>
          <w:lang w:val="sk-SK"/>
        </w:rPr>
      </w:pPr>
      <w:r w:rsidRPr="00F31CAC">
        <w:rPr>
          <w:sz w:val="24"/>
          <w:szCs w:val="24"/>
          <w:lang w:val="sk-SK"/>
        </w:rPr>
        <w:lastRenderedPageBreak/>
        <w:t xml:space="preserve">PIATA </w:t>
      </w:r>
      <w:r w:rsidR="005A5D41" w:rsidRPr="00F31CAC">
        <w:rPr>
          <w:sz w:val="24"/>
          <w:szCs w:val="24"/>
          <w:lang w:val="sk-SK"/>
        </w:rPr>
        <w:t>ČASŤ</w:t>
      </w:r>
      <w:r w:rsidR="005A5D41" w:rsidRPr="00F31CAC">
        <w:rPr>
          <w:sz w:val="24"/>
          <w:szCs w:val="24"/>
          <w:lang w:val="sk-SK"/>
        </w:rPr>
        <w:br/>
        <w:t>O</w:t>
      </w:r>
      <w:r w:rsidR="001E5002" w:rsidRPr="00F31CAC">
        <w:rPr>
          <w:sz w:val="24"/>
          <w:szCs w:val="24"/>
          <w:lang w:val="sk-SK"/>
        </w:rPr>
        <w:t xml:space="preserve">SOBITNÉ PRAVIDLÁ TÝKAJÚCE SA REŠTRUKTURALIZÁCIE PODNIKOV </w:t>
      </w:r>
    </w:p>
    <w:p w14:paraId="3693C889" w14:textId="77777777" w:rsidR="00E121A9" w:rsidRPr="00F31CAC" w:rsidRDefault="00E121A9" w:rsidP="00E121A9">
      <w:pPr>
        <w:rPr>
          <w:rFonts w:ascii="Times New Roman" w:hAnsi="Times New Roman" w:cs="Times New Roman"/>
          <w:sz w:val="24"/>
          <w:szCs w:val="24"/>
        </w:rPr>
      </w:pPr>
    </w:p>
    <w:p w14:paraId="13070486" w14:textId="014A24AE" w:rsidR="005A5D41" w:rsidRPr="00F31CAC" w:rsidRDefault="003213F0" w:rsidP="00E121A9">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33</w:t>
      </w:r>
      <w:r w:rsidR="005A5D41" w:rsidRPr="00F31CAC">
        <w:rPr>
          <w:rFonts w:ascii="Times New Roman" w:hAnsi="Times New Roman" w:cs="Times New Roman"/>
          <w:sz w:val="24"/>
          <w:szCs w:val="24"/>
        </w:rPr>
        <w:br/>
      </w:r>
      <w:r w:rsidR="005A5D41" w:rsidRPr="00F31CAC">
        <w:rPr>
          <w:rFonts w:ascii="Times New Roman" w:hAnsi="Times New Roman" w:cs="Times New Roman"/>
          <w:b/>
          <w:sz w:val="24"/>
          <w:szCs w:val="24"/>
        </w:rPr>
        <w:t xml:space="preserve">Uplatňovanie prahovej hodnoty konsolidovaných výnosov </w:t>
      </w:r>
      <w:r w:rsidR="003F37F9" w:rsidRPr="00F31CAC">
        <w:rPr>
          <w:rFonts w:ascii="Times New Roman" w:hAnsi="Times New Roman" w:cs="Times New Roman"/>
          <w:b/>
          <w:sz w:val="24"/>
          <w:szCs w:val="24"/>
        </w:rPr>
        <w:t>pri</w:t>
      </w:r>
      <w:r w:rsidR="005A5D41" w:rsidRPr="00F31CAC">
        <w:rPr>
          <w:rFonts w:ascii="Times New Roman" w:hAnsi="Times New Roman" w:cs="Times New Roman"/>
          <w:b/>
          <w:sz w:val="24"/>
          <w:szCs w:val="24"/>
        </w:rPr>
        <w:t> zlúčen</w:t>
      </w:r>
      <w:r w:rsidR="003F37F9" w:rsidRPr="00F31CAC">
        <w:rPr>
          <w:rFonts w:ascii="Times New Roman" w:hAnsi="Times New Roman" w:cs="Times New Roman"/>
          <w:b/>
          <w:sz w:val="24"/>
          <w:szCs w:val="24"/>
        </w:rPr>
        <w:t>í</w:t>
      </w:r>
      <w:r w:rsidR="005A5D41" w:rsidRPr="00F31CAC">
        <w:rPr>
          <w:rFonts w:ascii="Times New Roman" w:hAnsi="Times New Roman" w:cs="Times New Roman"/>
          <w:b/>
          <w:sz w:val="24"/>
          <w:szCs w:val="24"/>
        </w:rPr>
        <w:t xml:space="preserve"> a rozdelen</w:t>
      </w:r>
      <w:r w:rsidR="003F37F9" w:rsidRPr="00F31CAC">
        <w:rPr>
          <w:rFonts w:ascii="Times New Roman" w:hAnsi="Times New Roman" w:cs="Times New Roman"/>
          <w:b/>
          <w:sz w:val="24"/>
          <w:szCs w:val="24"/>
        </w:rPr>
        <w:t>í</w:t>
      </w:r>
      <w:r w:rsidR="005A5D41" w:rsidRPr="00F31CAC">
        <w:rPr>
          <w:rFonts w:ascii="Times New Roman" w:hAnsi="Times New Roman" w:cs="Times New Roman"/>
          <w:b/>
          <w:sz w:val="24"/>
          <w:szCs w:val="24"/>
        </w:rPr>
        <w:t xml:space="preserve"> </w:t>
      </w:r>
    </w:p>
    <w:p w14:paraId="0F453F61" w14:textId="4EB7F3C4" w:rsidR="005A5D41" w:rsidRPr="00F31CAC" w:rsidRDefault="005A5D41" w:rsidP="00E121A9">
      <w:pPr>
        <w:pStyle w:val="ManualNumPar1"/>
        <w:numPr>
          <w:ilvl w:val="0"/>
          <w:numId w:val="66"/>
        </w:numPr>
        <w:spacing w:before="0" w:line="240" w:lineRule="auto"/>
        <w:ind w:left="714" w:hanging="357"/>
        <w:jc w:val="both"/>
        <w:rPr>
          <w:bCs/>
          <w:szCs w:val="24"/>
          <w:lang w:val="sk-SK"/>
        </w:rPr>
      </w:pPr>
      <w:r w:rsidRPr="00F31CAC">
        <w:rPr>
          <w:szCs w:val="24"/>
          <w:lang w:val="sk-SK"/>
        </w:rPr>
        <w:t xml:space="preserve">Na účely </w:t>
      </w:r>
      <w:r w:rsidR="008410C4" w:rsidRPr="00F31CAC">
        <w:rPr>
          <w:szCs w:val="24"/>
          <w:lang w:val="sk-SK"/>
        </w:rPr>
        <w:t xml:space="preserve">určenia sumy konsolidovaných výnosov podľa § 3 </w:t>
      </w:r>
      <w:r w:rsidR="009926E9" w:rsidRPr="00F31CAC">
        <w:rPr>
          <w:szCs w:val="24"/>
          <w:lang w:val="sk-SK"/>
        </w:rPr>
        <w:t xml:space="preserve">pri zlúčení alebo rozdelení </w:t>
      </w:r>
      <w:r w:rsidR="008410C4" w:rsidRPr="00F31CAC">
        <w:rPr>
          <w:szCs w:val="24"/>
          <w:lang w:val="sk-SK"/>
        </w:rPr>
        <w:t>sa rozumie</w:t>
      </w:r>
    </w:p>
    <w:p w14:paraId="6E9D36A4" w14:textId="2272B3A8" w:rsidR="005A5D41" w:rsidRPr="00F31CAC" w:rsidRDefault="005A5D41" w:rsidP="00E121A9">
      <w:pPr>
        <w:pStyle w:val="Point1"/>
        <w:numPr>
          <w:ilvl w:val="0"/>
          <w:numId w:val="67"/>
        </w:numPr>
        <w:spacing w:before="0" w:line="240" w:lineRule="auto"/>
        <w:ind w:left="1134" w:hanging="357"/>
        <w:jc w:val="both"/>
        <w:rPr>
          <w:bCs/>
          <w:szCs w:val="24"/>
          <w:lang w:val="sk-SK"/>
        </w:rPr>
      </w:pPr>
      <w:r w:rsidRPr="00F31CAC">
        <w:rPr>
          <w:szCs w:val="24"/>
          <w:lang w:val="sk-SK"/>
        </w:rPr>
        <w:t>zlúčen</w:t>
      </w:r>
      <w:r w:rsidR="00F8142C" w:rsidRPr="00F31CAC">
        <w:rPr>
          <w:szCs w:val="24"/>
          <w:lang w:val="sk-SK"/>
        </w:rPr>
        <w:t>ím</w:t>
      </w:r>
      <w:r w:rsidRPr="00F31CAC">
        <w:rPr>
          <w:szCs w:val="24"/>
          <w:lang w:val="sk-SK"/>
        </w:rPr>
        <w:t xml:space="preserve"> </w:t>
      </w:r>
      <w:r w:rsidR="003B08AB" w:rsidRPr="00F31CAC">
        <w:rPr>
          <w:szCs w:val="24"/>
          <w:lang w:val="sk-SK"/>
        </w:rPr>
        <w:t xml:space="preserve">dohoda, v rámci ktorej </w:t>
      </w:r>
    </w:p>
    <w:p w14:paraId="367A9C4D" w14:textId="494CA99C" w:rsidR="00F8142C" w:rsidRPr="00F31CAC" w:rsidRDefault="005A5D41" w:rsidP="00E121A9">
      <w:pPr>
        <w:pStyle w:val="Point2"/>
        <w:numPr>
          <w:ilvl w:val="0"/>
          <w:numId w:val="68"/>
        </w:numPr>
        <w:spacing w:before="0" w:line="240" w:lineRule="auto"/>
        <w:ind w:left="1559" w:hanging="357"/>
        <w:jc w:val="both"/>
        <w:rPr>
          <w:bCs/>
          <w:szCs w:val="24"/>
          <w:lang w:val="sk-SK"/>
        </w:rPr>
      </w:pPr>
      <w:r w:rsidRPr="00F31CAC">
        <w:rPr>
          <w:szCs w:val="24"/>
          <w:lang w:val="sk-SK"/>
        </w:rPr>
        <w:t xml:space="preserve">všetky alebo </w:t>
      </w:r>
      <w:r w:rsidR="008410C4" w:rsidRPr="00F31CAC">
        <w:rPr>
          <w:szCs w:val="24"/>
          <w:lang w:val="sk-SK"/>
        </w:rPr>
        <w:t>takmer</w:t>
      </w:r>
      <w:r w:rsidRPr="00F31CAC">
        <w:rPr>
          <w:szCs w:val="24"/>
          <w:lang w:val="sk-SK"/>
        </w:rPr>
        <w:t xml:space="preserve"> všetky subjekty skupiny z dvoch alebo viacerých samostatných skupín </w:t>
      </w:r>
      <w:r w:rsidR="006A40AB" w:rsidRPr="00F31CAC">
        <w:rPr>
          <w:szCs w:val="24"/>
          <w:lang w:val="sk-SK"/>
        </w:rPr>
        <w:t xml:space="preserve">sa dostanú pod </w:t>
      </w:r>
      <w:r w:rsidR="009739D1" w:rsidRPr="00F31CAC">
        <w:rPr>
          <w:szCs w:val="24"/>
          <w:lang w:val="sk-SK"/>
        </w:rPr>
        <w:t>spoločn</w:t>
      </w:r>
      <w:r w:rsidR="006A40AB" w:rsidRPr="00F31CAC">
        <w:rPr>
          <w:szCs w:val="24"/>
          <w:lang w:val="sk-SK"/>
        </w:rPr>
        <w:t>ú</w:t>
      </w:r>
      <w:r w:rsidR="009739D1" w:rsidRPr="00F31CAC">
        <w:rPr>
          <w:szCs w:val="24"/>
          <w:lang w:val="sk-SK"/>
        </w:rPr>
        <w:t xml:space="preserve"> kontrolu</w:t>
      </w:r>
      <w:r w:rsidRPr="00F31CAC">
        <w:rPr>
          <w:szCs w:val="24"/>
          <w:lang w:val="sk-SK"/>
        </w:rPr>
        <w:t xml:space="preserve"> tak, že </w:t>
      </w:r>
      <w:r w:rsidR="006A40AB" w:rsidRPr="00F31CAC">
        <w:rPr>
          <w:szCs w:val="24"/>
          <w:lang w:val="sk-SK"/>
        </w:rPr>
        <w:t>vy</w:t>
      </w:r>
      <w:r w:rsidR="003B08AB" w:rsidRPr="00F31CAC">
        <w:rPr>
          <w:szCs w:val="24"/>
          <w:lang w:val="sk-SK"/>
        </w:rPr>
        <w:t>tvoria</w:t>
      </w:r>
      <w:r w:rsidRPr="00F31CAC">
        <w:rPr>
          <w:szCs w:val="24"/>
          <w:lang w:val="sk-SK"/>
        </w:rPr>
        <w:t xml:space="preserve"> subjekty </w:t>
      </w:r>
      <w:r w:rsidR="003B08AB" w:rsidRPr="00F31CAC">
        <w:rPr>
          <w:szCs w:val="24"/>
          <w:lang w:val="sk-SK"/>
        </w:rPr>
        <w:t xml:space="preserve">novej </w:t>
      </w:r>
      <w:r w:rsidRPr="00F31CAC">
        <w:rPr>
          <w:szCs w:val="24"/>
          <w:lang w:val="sk-SK"/>
        </w:rPr>
        <w:t>kombinovanej skupiny, alebo</w:t>
      </w:r>
    </w:p>
    <w:p w14:paraId="3C50211A" w14:textId="6DD26396" w:rsidR="005A5D41" w:rsidRPr="00F31CAC" w:rsidRDefault="005A5D41" w:rsidP="00E121A9">
      <w:pPr>
        <w:pStyle w:val="Point2"/>
        <w:numPr>
          <w:ilvl w:val="0"/>
          <w:numId w:val="68"/>
        </w:numPr>
        <w:spacing w:before="0" w:line="240" w:lineRule="auto"/>
        <w:ind w:left="1559" w:hanging="357"/>
        <w:jc w:val="both"/>
        <w:rPr>
          <w:bCs/>
          <w:szCs w:val="24"/>
          <w:lang w:val="sk-SK"/>
        </w:rPr>
      </w:pPr>
      <w:r w:rsidRPr="00F31CAC">
        <w:rPr>
          <w:szCs w:val="24"/>
          <w:lang w:val="sk-SK"/>
        </w:rPr>
        <w:t xml:space="preserve">subjekt, ktorý nie je členom žiadnej skupiny, </w:t>
      </w:r>
      <w:r w:rsidR="001261BD" w:rsidRPr="00F31CAC">
        <w:rPr>
          <w:szCs w:val="24"/>
          <w:lang w:val="sk-SK"/>
        </w:rPr>
        <w:t xml:space="preserve">sa dostane </w:t>
      </w:r>
      <w:r w:rsidRPr="00F31CAC">
        <w:rPr>
          <w:szCs w:val="24"/>
          <w:lang w:val="sk-SK"/>
        </w:rPr>
        <w:t xml:space="preserve"> pod spoločn</w:t>
      </w:r>
      <w:r w:rsidR="001261BD" w:rsidRPr="00F31CAC">
        <w:rPr>
          <w:szCs w:val="24"/>
          <w:lang w:val="sk-SK"/>
        </w:rPr>
        <w:t>ú</w:t>
      </w:r>
      <w:r w:rsidRPr="00F31CAC">
        <w:rPr>
          <w:szCs w:val="24"/>
          <w:lang w:val="sk-SK"/>
        </w:rPr>
        <w:t xml:space="preserve"> kontrol</w:t>
      </w:r>
      <w:r w:rsidR="003B08AB" w:rsidRPr="00F31CAC">
        <w:rPr>
          <w:szCs w:val="24"/>
          <w:lang w:val="sk-SK"/>
        </w:rPr>
        <w:t>u</w:t>
      </w:r>
      <w:r w:rsidR="00A62466" w:rsidRPr="00F31CAC">
        <w:rPr>
          <w:szCs w:val="24"/>
          <w:lang w:val="sk-SK"/>
        </w:rPr>
        <w:t xml:space="preserve"> s iným </w:t>
      </w:r>
      <w:r w:rsidRPr="00F31CAC">
        <w:rPr>
          <w:szCs w:val="24"/>
          <w:lang w:val="sk-SK"/>
        </w:rPr>
        <w:t xml:space="preserve">subjektom alebo skupinou tak, že </w:t>
      </w:r>
      <w:r w:rsidR="001261BD" w:rsidRPr="00F31CAC">
        <w:rPr>
          <w:szCs w:val="24"/>
          <w:lang w:val="sk-SK"/>
        </w:rPr>
        <w:t>vy</w:t>
      </w:r>
      <w:r w:rsidR="003B08AB" w:rsidRPr="00F31CAC">
        <w:rPr>
          <w:szCs w:val="24"/>
          <w:lang w:val="sk-SK"/>
        </w:rPr>
        <w:t xml:space="preserve">tvoria </w:t>
      </w:r>
      <w:r w:rsidRPr="00F31CAC">
        <w:rPr>
          <w:szCs w:val="24"/>
          <w:lang w:val="sk-SK"/>
        </w:rPr>
        <w:t xml:space="preserve">subjekty </w:t>
      </w:r>
      <w:r w:rsidR="003B08AB" w:rsidRPr="00F31CAC">
        <w:rPr>
          <w:szCs w:val="24"/>
          <w:lang w:val="sk-SK"/>
        </w:rPr>
        <w:t xml:space="preserve">novej </w:t>
      </w:r>
      <w:r w:rsidRPr="00F31CAC">
        <w:rPr>
          <w:szCs w:val="24"/>
          <w:lang w:val="sk-SK"/>
        </w:rPr>
        <w:t>kombinovanej skupiny</w:t>
      </w:r>
      <w:r w:rsidR="00F8142C" w:rsidRPr="00F31CAC">
        <w:rPr>
          <w:szCs w:val="24"/>
          <w:lang w:val="sk-SK"/>
        </w:rPr>
        <w:t>,</w:t>
      </w:r>
    </w:p>
    <w:p w14:paraId="6912B038" w14:textId="44432DBC" w:rsidR="005A5D41" w:rsidRPr="00F31CAC" w:rsidRDefault="005A5D41" w:rsidP="00E121A9">
      <w:pPr>
        <w:pStyle w:val="Point1"/>
        <w:numPr>
          <w:ilvl w:val="0"/>
          <w:numId w:val="67"/>
        </w:numPr>
        <w:spacing w:before="0" w:line="240" w:lineRule="auto"/>
        <w:ind w:left="1134" w:hanging="357"/>
        <w:jc w:val="both"/>
        <w:rPr>
          <w:bCs/>
          <w:szCs w:val="24"/>
          <w:lang w:val="sk-SK"/>
        </w:rPr>
      </w:pPr>
      <w:r w:rsidRPr="00F31CAC">
        <w:rPr>
          <w:szCs w:val="24"/>
          <w:lang w:val="sk-SK"/>
        </w:rPr>
        <w:t>rozdelen</w:t>
      </w:r>
      <w:r w:rsidR="00F8142C" w:rsidRPr="00F31CAC">
        <w:rPr>
          <w:szCs w:val="24"/>
          <w:lang w:val="sk-SK"/>
        </w:rPr>
        <w:t>ím</w:t>
      </w:r>
      <w:r w:rsidR="003B08AB" w:rsidRPr="00F31CAC">
        <w:rPr>
          <w:szCs w:val="24"/>
          <w:lang w:val="sk-SK"/>
        </w:rPr>
        <w:t xml:space="preserve"> dohoda</w:t>
      </w:r>
      <w:r w:rsidRPr="00F31CAC">
        <w:rPr>
          <w:szCs w:val="24"/>
          <w:lang w:val="sk-SK"/>
        </w:rPr>
        <w:t>, podľa ktor</w:t>
      </w:r>
      <w:r w:rsidR="003B08AB" w:rsidRPr="00F31CAC">
        <w:rPr>
          <w:szCs w:val="24"/>
          <w:lang w:val="sk-SK"/>
        </w:rPr>
        <w:t>ej</w:t>
      </w:r>
      <w:r w:rsidRPr="00F31CAC">
        <w:rPr>
          <w:szCs w:val="24"/>
          <w:lang w:val="sk-SK"/>
        </w:rPr>
        <w:t xml:space="preserve"> </w:t>
      </w:r>
      <w:r w:rsidR="00A62466" w:rsidRPr="00F31CAC">
        <w:rPr>
          <w:szCs w:val="24"/>
          <w:lang w:val="sk-SK"/>
        </w:rPr>
        <w:t xml:space="preserve">sa </w:t>
      </w:r>
      <w:r w:rsidRPr="00F31CAC">
        <w:rPr>
          <w:szCs w:val="24"/>
          <w:lang w:val="sk-SK"/>
        </w:rPr>
        <w:t>subjekty</w:t>
      </w:r>
      <w:r w:rsidR="001E5002" w:rsidRPr="00F31CAC">
        <w:rPr>
          <w:szCs w:val="24"/>
          <w:lang w:val="sk-SK"/>
        </w:rPr>
        <w:t xml:space="preserve"> </w:t>
      </w:r>
      <w:r w:rsidRPr="00F31CAC">
        <w:rPr>
          <w:szCs w:val="24"/>
          <w:lang w:val="sk-SK"/>
        </w:rPr>
        <w:t>jednej skupiny rozdel</w:t>
      </w:r>
      <w:r w:rsidR="00A62466" w:rsidRPr="00F31CAC">
        <w:rPr>
          <w:szCs w:val="24"/>
          <w:lang w:val="sk-SK"/>
        </w:rPr>
        <w:t>ia</w:t>
      </w:r>
      <w:r w:rsidRPr="00F31CAC">
        <w:rPr>
          <w:szCs w:val="24"/>
          <w:lang w:val="sk-SK"/>
        </w:rPr>
        <w:t xml:space="preserve"> </w:t>
      </w:r>
      <w:r w:rsidR="003B08AB" w:rsidRPr="00F31CAC">
        <w:rPr>
          <w:szCs w:val="24"/>
          <w:lang w:val="sk-SK"/>
        </w:rPr>
        <w:t>do</w:t>
      </w:r>
      <w:r w:rsidRPr="00F31CAC">
        <w:rPr>
          <w:szCs w:val="24"/>
          <w:lang w:val="sk-SK"/>
        </w:rPr>
        <w:t> dv</w:t>
      </w:r>
      <w:r w:rsidR="003B08AB" w:rsidRPr="00F31CAC">
        <w:rPr>
          <w:szCs w:val="24"/>
          <w:lang w:val="sk-SK"/>
        </w:rPr>
        <w:t>och</w:t>
      </w:r>
      <w:r w:rsidRPr="00F31CAC">
        <w:rPr>
          <w:szCs w:val="24"/>
          <w:lang w:val="sk-SK"/>
        </w:rPr>
        <w:t xml:space="preserve"> alebo viacer</w:t>
      </w:r>
      <w:r w:rsidR="003B08AB" w:rsidRPr="00F31CAC">
        <w:rPr>
          <w:szCs w:val="24"/>
          <w:lang w:val="sk-SK"/>
        </w:rPr>
        <w:t>ých</w:t>
      </w:r>
      <w:r w:rsidRPr="00F31CAC">
        <w:rPr>
          <w:szCs w:val="24"/>
          <w:lang w:val="sk-SK"/>
        </w:rPr>
        <w:t xml:space="preserve"> rôznych skupín, ktoré nie sú konsolidované</w:t>
      </w:r>
      <w:r w:rsidR="00A62466" w:rsidRPr="00F31CAC">
        <w:rPr>
          <w:szCs w:val="24"/>
          <w:lang w:val="sk-SK"/>
        </w:rPr>
        <w:t xml:space="preserve"> </w:t>
      </w:r>
      <w:r w:rsidR="003B08AB" w:rsidRPr="00F31CAC">
        <w:rPr>
          <w:szCs w:val="24"/>
          <w:lang w:val="sk-SK"/>
        </w:rPr>
        <w:t>tým istým</w:t>
      </w:r>
      <w:r w:rsidRPr="00F31CAC">
        <w:rPr>
          <w:szCs w:val="24"/>
          <w:lang w:val="sk-SK"/>
        </w:rPr>
        <w:t xml:space="preserve"> hlavn</w:t>
      </w:r>
      <w:r w:rsidR="003B08AB" w:rsidRPr="00F31CAC">
        <w:rPr>
          <w:szCs w:val="24"/>
          <w:lang w:val="sk-SK"/>
        </w:rPr>
        <w:t>ým</w:t>
      </w:r>
      <w:r w:rsidRPr="00F31CAC">
        <w:rPr>
          <w:szCs w:val="24"/>
          <w:lang w:val="sk-SK"/>
        </w:rPr>
        <w:t xml:space="preserve"> matersk</w:t>
      </w:r>
      <w:r w:rsidR="003B08AB" w:rsidRPr="00F31CAC">
        <w:rPr>
          <w:szCs w:val="24"/>
          <w:lang w:val="sk-SK"/>
        </w:rPr>
        <w:t>ým</w:t>
      </w:r>
      <w:r w:rsidRPr="00F31CAC">
        <w:rPr>
          <w:szCs w:val="24"/>
          <w:lang w:val="sk-SK"/>
        </w:rPr>
        <w:t xml:space="preserve"> subjekt</w:t>
      </w:r>
      <w:r w:rsidR="003B08AB" w:rsidRPr="00F31CAC">
        <w:rPr>
          <w:szCs w:val="24"/>
          <w:lang w:val="sk-SK"/>
        </w:rPr>
        <w:t>om</w:t>
      </w:r>
      <w:r w:rsidRPr="00F31CAC">
        <w:rPr>
          <w:szCs w:val="24"/>
          <w:lang w:val="sk-SK"/>
        </w:rPr>
        <w:t>.</w:t>
      </w:r>
    </w:p>
    <w:p w14:paraId="144CF59C" w14:textId="31B7EA7A" w:rsidR="00D46DC0" w:rsidRPr="00F31CAC" w:rsidRDefault="005A5D41" w:rsidP="00E121A9">
      <w:pPr>
        <w:pStyle w:val="ManualNumPar1"/>
        <w:numPr>
          <w:ilvl w:val="0"/>
          <w:numId w:val="66"/>
        </w:numPr>
        <w:spacing w:before="0" w:line="240" w:lineRule="auto"/>
        <w:ind w:left="714" w:hanging="357"/>
        <w:jc w:val="both"/>
        <w:rPr>
          <w:bCs/>
          <w:szCs w:val="24"/>
          <w:lang w:val="sk-SK"/>
        </w:rPr>
      </w:pPr>
      <w:r w:rsidRPr="00F31CAC">
        <w:rPr>
          <w:szCs w:val="24"/>
          <w:lang w:val="sk-SK"/>
        </w:rPr>
        <w:t xml:space="preserve">Ak </w:t>
      </w:r>
      <w:r w:rsidR="00983FA6" w:rsidRPr="00F31CAC">
        <w:rPr>
          <w:szCs w:val="24"/>
          <w:lang w:val="sk-SK"/>
        </w:rPr>
        <w:t xml:space="preserve">sa </w:t>
      </w:r>
      <w:r w:rsidRPr="00F31CAC">
        <w:rPr>
          <w:szCs w:val="24"/>
          <w:lang w:val="sk-SK"/>
        </w:rPr>
        <w:t>v </w:t>
      </w:r>
      <w:r w:rsidR="00983FA6" w:rsidRPr="00F31CAC">
        <w:rPr>
          <w:szCs w:val="24"/>
          <w:lang w:val="sk-SK"/>
        </w:rPr>
        <w:t>niektorom</w:t>
      </w:r>
      <w:r w:rsidR="00F2620C" w:rsidRPr="00F31CAC">
        <w:rPr>
          <w:szCs w:val="24"/>
          <w:lang w:val="sk-SK"/>
        </w:rPr>
        <w:t xml:space="preserve"> z posledných štyroch </w:t>
      </w:r>
      <w:r w:rsidRPr="00F31CAC">
        <w:rPr>
          <w:szCs w:val="24"/>
          <w:lang w:val="sk-SK"/>
        </w:rPr>
        <w:t>účtovných období bezprostredne predchádzajúcich analyzovanému účtovnému obdobiu dv</w:t>
      </w:r>
      <w:r w:rsidR="00983FA6" w:rsidRPr="00F31CAC">
        <w:rPr>
          <w:szCs w:val="24"/>
          <w:lang w:val="sk-SK"/>
        </w:rPr>
        <w:t>e</w:t>
      </w:r>
      <w:r w:rsidRPr="00F31CAC">
        <w:rPr>
          <w:szCs w:val="24"/>
          <w:lang w:val="sk-SK"/>
        </w:rPr>
        <w:t xml:space="preserve"> alebo viacer</w:t>
      </w:r>
      <w:r w:rsidR="00983FA6" w:rsidRPr="00F31CAC">
        <w:rPr>
          <w:szCs w:val="24"/>
          <w:lang w:val="sk-SK"/>
        </w:rPr>
        <w:t>é</w:t>
      </w:r>
      <w:r w:rsidRPr="00F31CAC">
        <w:rPr>
          <w:szCs w:val="24"/>
          <w:lang w:val="sk-SK"/>
        </w:rPr>
        <w:t xml:space="preserve"> skup</w:t>
      </w:r>
      <w:r w:rsidR="00983FA6" w:rsidRPr="00F31CAC">
        <w:rPr>
          <w:szCs w:val="24"/>
          <w:lang w:val="sk-SK"/>
        </w:rPr>
        <w:t>iny zlúčili</w:t>
      </w:r>
      <w:r w:rsidRPr="00F31CAC">
        <w:rPr>
          <w:szCs w:val="24"/>
          <w:lang w:val="sk-SK"/>
        </w:rPr>
        <w:t xml:space="preserve"> do jednej skupiny</w:t>
      </w:r>
      <w:r w:rsidR="00974714" w:rsidRPr="00F31CAC">
        <w:rPr>
          <w:szCs w:val="24"/>
          <w:lang w:val="sk-SK"/>
        </w:rPr>
        <w:t xml:space="preserve"> podľa odseku 1 písm. a) prvého bodu</w:t>
      </w:r>
      <w:r w:rsidRPr="00F31CAC">
        <w:rPr>
          <w:szCs w:val="24"/>
          <w:lang w:val="sk-SK"/>
        </w:rPr>
        <w:t xml:space="preserve">, prahová hodnota konsolidovaných výnosov nadnárodnej skupiny podnikov alebo veľkej vnútroštátnej skupiny podľa </w:t>
      </w:r>
      <w:r w:rsidR="00983FA6" w:rsidRPr="00F31CAC">
        <w:rPr>
          <w:szCs w:val="24"/>
          <w:lang w:val="sk-SK"/>
        </w:rPr>
        <w:t>§ 3</w:t>
      </w:r>
      <w:r w:rsidRPr="00F31CAC">
        <w:rPr>
          <w:szCs w:val="24"/>
          <w:lang w:val="sk-SK"/>
        </w:rPr>
        <w:t xml:space="preserve"> sa za každé účtovné obdobie predchádzajúce zlúčeniu považuje za dosiahnutú</w:t>
      </w:r>
      <w:r w:rsidR="00184603" w:rsidRPr="00F31CAC">
        <w:rPr>
          <w:szCs w:val="24"/>
          <w:lang w:val="sk-SK"/>
        </w:rPr>
        <w:t>,</w:t>
      </w:r>
      <w:r w:rsidRPr="00F31CAC">
        <w:rPr>
          <w:szCs w:val="24"/>
          <w:lang w:val="sk-SK"/>
        </w:rPr>
        <w:t xml:space="preserve"> </w:t>
      </w:r>
      <w:r w:rsidR="00983FA6" w:rsidRPr="00F31CAC">
        <w:rPr>
          <w:szCs w:val="24"/>
          <w:lang w:val="sk-SK"/>
        </w:rPr>
        <w:t>ak</w:t>
      </w:r>
      <w:r w:rsidRPr="00F31CAC">
        <w:rPr>
          <w:szCs w:val="24"/>
          <w:lang w:val="sk-SK"/>
        </w:rPr>
        <w:t> súčet výnosov zahrnutých v </w:t>
      </w:r>
      <w:r w:rsidR="009F7DE7" w:rsidRPr="00F31CAC">
        <w:rPr>
          <w:szCs w:val="24"/>
          <w:lang w:val="sk-SK"/>
        </w:rPr>
        <w:t xml:space="preserve">jednotlivých </w:t>
      </w:r>
      <w:r w:rsidRPr="00F31CAC">
        <w:rPr>
          <w:szCs w:val="24"/>
          <w:lang w:val="sk-SK"/>
        </w:rPr>
        <w:t>k</w:t>
      </w:r>
      <w:r w:rsidR="00F2620C" w:rsidRPr="00F31CAC">
        <w:rPr>
          <w:szCs w:val="24"/>
          <w:lang w:val="sk-SK"/>
        </w:rPr>
        <w:t>onsolidovaných účtovných závierkach</w:t>
      </w:r>
      <w:r w:rsidRPr="00F31CAC">
        <w:rPr>
          <w:szCs w:val="24"/>
          <w:lang w:val="sk-SK"/>
        </w:rPr>
        <w:t xml:space="preserve"> za </w:t>
      </w:r>
      <w:r w:rsidR="00184603" w:rsidRPr="00F31CAC">
        <w:rPr>
          <w:szCs w:val="24"/>
          <w:lang w:val="sk-SK"/>
        </w:rPr>
        <w:t>príslušné</w:t>
      </w:r>
      <w:r w:rsidRPr="00F31CAC">
        <w:rPr>
          <w:szCs w:val="24"/>
          <w:lang w:val="sk-SK"/>
        </w:rPr>
        <w:t xml:space="preserve"> účtovné obdobie </w:t>
      </w:r>
      <w:r w:rsidR="00F2620C" w:rsidRPr="00F31CAC">
        <w:rPr>
          <w:szCs w:val="24"/>
          <w:lang w:val="sk-SK"/>
        </w:rPr>
        <w:t xml:space="preserve">je </w:t>
      </w:r>
      <w:r w:rsidRPr="00F31CAC">
        <w:rPr>
          <w:szCs w:val="24"/>
          <w:lang w:val="sk-SK"/>
        </w:rPr>
        <w:t>aspoň 750 000 000 </w:t>
      </w:r>
      <w:r w:rsidR="003A7959" w:rsidRPr="00F31CAC">
        <w:rPr>
          <w:szCs w:val="24"/>
          <w:lang w:val="sk-SK"/>
        </w:rPr>
        <w:t>eur</w:t>
      </w:r>
      <w:r w:rsidRPr="00F31CAC">
        <w:rPr>
          <w:szCs w:val="24"/>
          <w:lang w:val="sk-SK"/>
        </w:rPr>
        <w:t>.</w:t>
      </w:r>
    </w:p>
    <w:p w14:paraId="337AEAC2" w14:textId="3E3D75A0" w:rsidR="00D46DC0" w:rsidRPr="00F31CAC" w:rsidRDefault="005A5D41" w:rsidP="00E121A9">
      <w:pPr>
        <w:pStyle w:val="ManualNumPar1"/>
        <w:numPr>
          <w:ilvl w:val="0"/>
          <w:numId w:val="66"/>
        </w:numPr>
        <w:spacing w:before="0" w:line="240" w:lineRule="auto"/>
        <w:ind w:left="714" w:hanging="357"/>
        <w:jc w:val="both"/>
        <w:rPr>
          <w:bCs/>
          <w:szCs w:val="24"/>
          <w:lang w:val="sk-SK"/>
        </w:rPr>
      </w:pPr>
      <w:r w:rsidRPr="00F31CAC">
        <w:rPr>
          <w:szCs w:val="24"/>
          <w:lang w:val="sk-SK"/>
        </w:rPr>
        <w:t>Ak sa subjekt</w:t>
      </w:r>
      <w:r w:rsidR="008E7ECE" w:rsidRPr="00F31CAC">
        <w:rPr>
          <w:szCs w:val="24"/>
          <w:lang w:val="sk-SK"/>
        </w:rPr>
        <w:t>, ktorý nie je členom skupiny,</w:t>
      </w:r>
      <w:r w:rsidRPr="00F31CAC">
        <w:rPr>
          <w:szCs w:val="24"/>
          <w:lang w:val="sk-SK"/>
        </w:rPr>
        <w:t xml:space="preserve"> zlúči v analyzovanom účtovnom období s </w:t>
      </w:r>
      <w:r w:rsidR="00FA79D9" w:rsidRPr="00F31CAC">
        <w:rPr>
          <w:szCs w:val="24"/>
          <w:lang w:val="sk-SK"/>
        </w:rPr>
        <w:t xml:space="preserve">iným </w:t>
      </w:r>
      <w:r w:rsidRPr="00F31CAC">
        <w:rPr>
          <w:szCs w:val="24"/>
          <w:lang w:val="sk-SK"/>
        </w:rPr>
        <w:t xml:space="preserve">subjektom alebo skupinou  </w:t>
      </w:r>
      <w:r w:rsidR="008E7ECE" w:rsidRPr="00F31CAC">
        <w:rPr>
          <w:szCs w:val="24"/>
          <w:lang w:val="sk-SK"/>
        </w:rPr>
        <w:t>podľa odseku 1 písm.</w:t>
      </w:r>
      <w:r w:rsidR="00974714" w:rsidRPr="00F31CAC">
        <w:rPr>
          <w:szCs w:val="24"/>
          <w:lang w:val="sk-SK"/>
        </w:rPr>
        <w:t xml:space="preserve"> a) druhého bodu</w:t>
      </w:r>
      <w:r w:rsidR="008E7ECE" w:rsidRPr="00F31CAC">
        <w:rPr>
          <w:szCs w:val="24"/>
          <w:lang w:val="sk-SK"/>
        </w:rPr>
        <w:t xml:space="preserve"> </w:t>
      </w:r>
      <w:r w:rsidRPr="00F31CAC">
        <w:rPr>
          <w:szCs w:val="24"/>
          <w:lang w:val="sk-SK"/>
        </w:rPr>
        <w:t>a </w:t>
      </w:r>
      <w:r w:rsidR="00FA79D9" w:rsidRPr="00F31CAC">
        <w:rPr>
          <w:szCs w:val="24"/>
          <w:lang w:val="sk-SK"/>
        </w:rPr>
        <w:t>tieto subjekty alebo skupiny</w:t>
      </w:r>
      <w:r w:rsidRPr="00F31CAC">
        <w:rPr>
          <w:szCs w:val="24"/>
          <w:lang w:val="sk-SK"/>
        </w:rPr>
        <w:t xml:space="preserve"> </w:t>
      </w:r>
      <w:r w:rsidR="00184603" w:rsidRPr="00F31CAC">
        <w:rPr>
          <w:szCs w:val="24"/>
          <w:lang w:val="sk-SK"/>
        </w:rPr>
        <w:t>nezostav</w:t>
      </w:r>
      <w:r w:rsidR="00FA79D9" w:rsidRPr="00F31CAC">
        <w:rPr>
          <w:szCs w:val="24"/>
          <w:lang w:val="sk-SK"/>
        </w:rPr>
        <w:t>ili</w:t>
      </w:r>
      <w:r w:rsidRPr="00F31CAC">
        <w:rPr>
          <w:szCs w:val="24"/>
          <w:lang w:val="sk-SK"/>
        </w:rPr>
        <w:t xml:space="preserve"> v žiadnom z posledných štyroch účtovných období bezprostredne predchádzajúcich analyzovanému účtovnému obdobiu</w:t>
      </w:r>
      <w:r w:rsidR="00184603" w:rsidRPr="00F31CAC">
        <w:rPr>
          <w:szCs w:val="24"/>
          <w:lang w:val="sk-SK"/>
        </w:rPr>
        <w:t xml:space="preserve"> konsolidovanú účtovnú závierku</w:t>
      </w:r>
      <w:r w:rsidRPr="00F31CAC">
        <w:rPr>
          <w:szCs w:val="24"/>
          <w:lang w:val="sk-SK"/>
        </w:rPr>
        <w:t>, prahová hodnota konsolidovaných výnosov nadnárodnej skupiny podnikov alebo veľkej vnútroštátnej skupiny sa za </w:t>
      </w:r>
      <w:r w:rsidR="00184603" w:rsidRPr="00F31CAC">
        <w:rPr>
          <w:szCs w:val="24"/>
          <w:lang w:val="sk-SK"/>
        </w:rPr>
        <w:t>príslušné účtovné obdobie</w:t>
      </w:r>
      <w:r w:rsidRPr="00F31CAC">
        <w:rPr>
          <w:szCs w:val="24"/>
          <w:lang w:val="sk-SK"/>
        </w:rPr>
        <w:t xml:space="preserve"> považuje za dosiahnutú</w:t>
      </w:r>
      <w:r w:rsidR="00184603" w:rsidRPr="00F31CAC">
        <w:rPr>
          <w:szCs w:val="24"/>
          <w:lang w:val="sk-SK"/>
        </w:rPr>
        <w:t>, ak</w:t>
      </w:r>
      <w:r w:rsidRPr="00F31CAC">
        <w:rPr>
          <w:szCs w:val="24"/>
          <w:lang w:val="sk-SK"/>
        </w:rPr>
        <w:t xml:space="preserve"> súčet výnosov zahrnutých v </w:t>
      </w:r>
      <w:r w:rsidR="00184603" w:rsidRPr="00F31CAC">
        <w:rPr>
          <w:szCs w:val="24"/>
          <w:lang w:val="sk-SK"/>
        </w:rPr>
        <w:t>jednotlivých</w:t>
      </w:r>
      <w:r w:rsidR="008E7ECE" w:rsidRPr="00F31CAC">
        <w:rPr>
          <w:szCs w:val="24"/>
          <w:lang w:val="sk-SK"/>
        </w:rPr>
        <w:t xml:space="preserve"> účtovných závierkach</w:t>
      </w:r>
      <w:r w:rsidRPr="00F31CAC">
        <w:rPr>
          <w:szCs w:val="24"/>
          <w:lang w:val="sk-SK"/>
        </w:rPr>
        <w:t xml:space="preserve"> alebo k</w:t>
      </w:r>
      <w:r w:rsidR="008E7ECE" w:rsidRPr="00F31CAC">
        <w:rPr>
          <w:szCs w:val="24"/>
          <w:lang w:val="sk-SK"/>
        </w:rPr>
        <w:t>onsolidovaných účtovných závier</w:t>
      </w:r>
      <w:r w:rsidRPr="00F31CAC">
        <w:rPr>
          <w:szCs w:val="24"/>
          <w:lang w:val="sk-SK"/>
        </w:rPr>
        <w:t>k</w:t>
      </w:r>
      <w:r w:rsidR="008E7ECE" w:rsidRPr="00F31CAC">
        <w:rPr>
          <w:szCs w:val="24"/>
          <w:lang w:val="sk-SK"/>
        </w:rPr>
        <w:t>ach</w:t>
      </w:r>
      <w:r w:rsidRPr="00F31CAC">
        <w:rPr>
          <w:szCs w:val="24"/>
          <w:lang w:val="sk-SK"/>
        </w:rPr>
        <w:t xml:space="preserve"> za </w:t>
      </w:r>
      <w:r w:rsidR="00567285" w:rsidRPr="00F31CAC">
        <w:rPr>
          <w:szCs w:val="24"/>
          <w:lang w:val="sk-SK"/>
        </w:rPr>
        <w:t xml:space="preserve">príslušné </w:t>
      </w:r>
      <w:r w:rsidRPr="00F31CAC">
        <w:rPr>
          <w:szCs w:val="24"/>
          <w:lang w:val="sk-SK"/>
        </w:rPr>
        <w:t xml:space="preserve">účtovné obdobie </w:t>
      </w:r>
      <w:r w:rsidR="008E7ECE" w:rsidRPr="00F31CAC">
        <w:rPr>
          <w:szCs w:val="24"/>
          <w:lang w:val="sk-SK"/>
        </w:rPr>
        <w:t xml:space="preserve">je </w:t>
      </w:r>
      <w:r w:rsidRPr="00F31CAC">
        <w:rPr>
          <w:szCs w:val="24"/>
          <w:lang w:val="sk-SK"/>
        </w:rPr>
        <w:t>aspoň 750 000 000 </w:t>
      </w:r>
      <w:r w:rsidR="003A7959" w:rsidRPr="00F31CAC">
        <w:rPr>
          <w:szCs w:val="24"/>
          <w:lang w:val="sk-SK"/>
        </w:rPr>
        <w:t>eur</w:t>
      </w:r>
      <w:r w:rsidRPr="00F31CAC">
        <w:rPr>
          <w:szCs w:val="24"/>
          <w:lang w:val="sk-SK"/>
        </w:rPr>
        <w:t>.</w:t>
      </w:r>
    </w:p>
    <w:p w14:paraId="0FD08062" w14:textId="10B03F44" w:rsidR="005A5D41" w:rsidRPr="00F31CAC" w:rsidRDefault="005A5D41" w:rsidP="00E121A9">
      <w:pPr>
        <w:pStyle w:val="ManualNumPar1"/>
        <w:numPr>
          <w:ilvl w:val="0"/>
          <w:numId w:val="66"/>
        </w:numPr>
        <w:spacing w:before="0" w:line="240" w:lineRule="auto"/>
        <w:ind w:left="714" w:hanging="357"/>
        <w:jc w:val="both"/>
        <w:rPr>
          <w:bCs/>
          <w:szCs w:val="24"/>
          <w:lang w:val="sk-SK"/>
        </w:rPr>
      </w:pPr>
      <w:r w:rsidRPr="00F31CAC">
        <w:rPr>
          <w:szCs w:val="24"/>
          <w:lang w:val="sk-SK"/>
        </w:rPr>
        <w:t xml:space="preserve">Ak sa nadnárodná skupina podnikov </w:t>
      </w:r>
      <w:r w:rsidR="00586EDC" w:rsidRPr="00F31CAC">
        <w:rPr>
          <w:szCs w:val="24"/>
          <w:lang w:val="sk-SK"/>
        </w:rPr>
        <w:t>alebo veľká vnútroštátna skupina</w:t>
      </w:r>
      <w:r w:rsidRPr="00F31CAC">
        <w:rPr>
          <w:szCs w:val="24"/>
          <w:lang w:val="sk-SK"/>
        </w:rPr>
        <w:t xml:space="preserve"> rozdel</w:t>
      </w:r>
      <w:r w:rsidR="00FA79D9" w:rsidRPr="00F31CAC">
        <w:rPr>
          <w:szCs w:val="24"/>
          <w:lang w:val="sk-SK"/>
        </w:rPr>
        <w:t>ia</w:t>
      </w:r>
      <w:r w:rsidR="006F663B" w:rsidRPr="00F31CAC">
        <w:rPr>
          <w:szCs w:val="24"/>
          <w:lang w:val="sk-SK"/>
        </w:rPr>
        <w:t xml:space="preserve"> podľa odseku 1 písm. b)</w:t>
      </w:r>
      <w:r w:rsidRPr="00F31CAC">
        <w:rPr>
          <w:szCs w:val="24"/>
          <w:lang w:val="sk-SK"/>
        </w:rPr>
        <w:t xml:space="preserve"> na dve alebo viaceré skupiny</w:t>
      </w:r>
      <w:r w:rsidR="008E7ECE" w:rsidRPr="00F31CAC">
        <w:rPr>
          <w:szCs w:val="24"/>
          <w:lang w:val="sk-SK"/>
        </w:rPr>
        <w:t xml:space="preserve"> </w:t>
      </w:r>
      <w:r w:rsidR="006F663B" w:rsidRPr="00F31CAC">
        <w:rPr>
          <w:szCs w:val="24"/>
          <w:lang w:val="sk-SK"/>
        </w:rPr>
        <w:t>(</w:t>
      </w:r>
      <w:r w:rsidR="003C6D22" w:rsidRPr="00F31CAC">
        <w:rPr>
          <w:szCs w:val="24"/>
          <w:lang w:val="sk-SK"/>
        </w:rPr>
        <w:t>ďalej len „skupina, ktorá vznikla rozdelením“</w:t>
      </w:r>
      <w:r w:rsidR="006F663B" w:rsidRPr="00F31CAC">
        <w:rPr>
          <w:szCs w:val="24"/>
          <w:lang w:val="sk-SK"/>
        </w:rPr>
        <w:t>)</w:t>
      </w:r>
      <w:r w:rsidRPr="00F31CAC">
        <w:rPr>
          <w:szCs w:val="24"/>
          <w:lang w:val="sk-SK"/>
        </w:rPr>
        <w:t xml:space="preserve">, prahová hodnota konsolidovaných výnosov sa považuje za dosiahnutú každou </w:t>
      </w:r>
      <w:r w:rsidR="00567285" w:rsidRPr="00F31CAC">
        <w:rPr>
          <w:szCs w:val="24"/>
          <w:lang w:val="sk-SK"/>
        </w:rPr>
        <w:t xml:space="preserve">takouto </w:t>
      </w:r>
      <w:r w:rsidRPr="00F31CAC">
        <w:rPr>
          <w:szCs w:val="24"/>
          <w:lang w:val="sk-SK"/>
        </w:rPr>
        <w:t>skupinou, ktorá vznikla rozdelením, ak</w:t>
      </w:r>
    </w:p>
    <w:p w14:paraId="2B64A663" w14:textId="6B78C182" w:rsidR="002A66E6" w:rsidRPr="00F31CAC" w:rsidRDefault="002A66E6" w:rsidP="00E121A9">
      <w:pPr>
        <w:pStyle w:val="Point1"/>
        <w:numPr>
          <w:ilvl w:val="0"/>
          <w:numId w:val="69"/>
        </w:numPr>
        <w:spacing w:before="0" w:line="240" w:lineRule="auto"/>
        <w:ind w:left="1134" w:hanging="357"/>
        <w:jc w:val="both"/>
        <w:rPr>
          <w:bCs/>
          <w:szCs w:val="24"/>
          <w:lang w:val="sk-SK"/>
        </w:rPr>
      </w:pPr>
      <w:r w:rsidRPr="00F31CAC">
        <w:rPr>
          <w:bCs/>
          <w:szCs w:val="24"/>
          <w:lang w:val="sk-SK"/>
        </w:rPr>
        <w:t xml:space="preserve">skupina, ktorá vznikla rozdelením, má </w:t>
      </w:r>
      <w:r w:rsidR="00DA276C" w:rsidRPr="00F31CAC">
        <w:rPr>
          <w:bCs/>
          <w:szCs w:val="24"/>
          <w:lang w:val="sk-SK"/>
        </w:rPr>
        <w:t xml:space="preserve">v súvislosti s prvým analyzovaným účtovným obdobím končiacim po rozdelení </w:t>
      </w:r>
      <w:r w:rsidRPr="00F31CAC">
        <w:rPr>
          <w:szCs w:val="24"/>
          <w:lang w:val="sk-SK"/>
        </w:rPr>
        <w:t>ročné výnosy aspoň 750 000 000 eur,</w:t>
      </w:r>
    </w:p>
    <w:p w14:paraId="1AFAD61C" w14:textId="4553A165" w:rsidR="00F92D19" w:rsidRPr="00F31CAC" w:rsidRDefault="002A66E6" w:rsidP="00E121A9">
      <w:pPr>
        <w:pStyle w:val="Point1"/>
        <w:numPr>
          <w:ilvl w:val="0"/>
          <w:numId w:val="69"/>
        </w:numPr>
        <w:spacing w:before="0" w:line="240" w:lineRule="auto"/>
        <w:ind w:left="1134" w:hanging="357"/>
        <w:jc w:val="both"/>
        <w:rPr>
          <w:bCs/>
          <w:szCs w:val="24"/>
          <w:lang w:val="sk-SK"/>
        </w:rPr>
      </w:pPr>
      <w:r w:rsidRPr="00F31CAC">
        <w:rPr>
          <w:szCs w:val="24"/>
          <w:lang w:val="sk-SK"/>
        </w:rPr>
        <w:t xml:space="preserve">skupina, ktorá </w:t>
      </w:r>
      <w:r w:rsidRPr="00F31CAC">
        <w:rPr>
          <w:bCs/>
          <w:szCs w:val="24"/>
          <w:lang w:val="sk-SK"/>
        </w:rPr>
        <w:t>vznikla rozdelením</w:t>
      </w:r>
      <w:r w:rsidRPr="00F31CAC">
        <w:rPr>
          <w:szCs w:val="24"/>
          <w:lang w:val="sk-SK"/>
        </w:rPr>
        <w:t xml:space="preserve">, má </w:t>
      </w:r>
      <w:r w:rsidR="00DA276C" w:rsidRPr="00F31CAC">
        <w:rPr>
          <w:szCs w:val="24"/>
          <w:lang w:val="sk-SK"/>
        </w:rPr>
        <w:t xml:space="preserve">v súvislosti s druhým až štvrtým analyzovaným účtovným obdobím končiacim po rozdelení ročné výnosy  aspoň 750 000 000 eur  v aspoň dvoch z týchto účtovných období. </w:t>
      </w:r>
    </w:p>
    <w:p w14:paraId="2E684C8F" w14:textId="77777777" w:rsidR="00E121A9" w:rsidRPr="00F31CAC" w:rsidRDefault="00E121A9" w:rsidP="00E121A9">
      <w:pPr>
        <w:pStyle w:val="Point1"/>
        <w:spacing w:before="0" w:line="240" w:lineRule="auto"/>
        <w:ind w:left="1134" w:firstLine="0"/>
        <w:jc w:val="both"/>
        <w:rPr>
          <w:bCs/>
          <w:szCs w:val="24"/>
          <w:lang w:val="sk-SK"/>
        </w:rPr>
      </w:pPr>
    </w:p>
    <w:p w14:paraId="3D82E282" w14:textId="5FA2A475" w:rsidR="005A5D41" w:rsidRPr="00F31CAC" w:rsidRDefault="00B03B7A" w:rsidP="00E121A9">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lastRenderedPageBreak/>
        <w:t>§ 3</w:t>
      </w:r>
      <w:r w:rsidR="003213F0" w:rsidRPr="00F31CAC">
        <w:rPr>
          <w:rFonts w:ascii="Times New Roman" w:hAnsi="Times New Roman" w:cs="Times New Roman"/>
          <w:b/>
          <w:sz w:val="24"/>
          <w:szCs w:val="24"/>
        </w:rPr>
        <w:t>4</w:t>
      </w:r>
      <w:r w:rsidR="005A5D41" w:rsidRPr="00F31CAC">
        <w:rPr>
          <w:rFonts w:ascii="Times New Roman" w:hAnsi="Times New Roman" w:cs="Times New Roman"/>
          <w:b/>
          <w:sz w:val="24"/>
          <w:szCs w:val="24"/>
        </w:rPr>
        <w:br/>
        <w:t>Vstup základných subjektov do nadnárodnej skupiny podnikov alebo veľkej vnútroštátnej skupiny a ich vystúpenie z nej</w:t>
      </w:r>
    </w:p>
    <w:p w14:paraId="0E5F4919" w14:textId="76F0001B" w:rsidR="00A50759" w:rsidRPr="00F31CAC" w:rsidRDefault="00A50759" w:rsidP="00241ABF">
      <w:pPr>
        <w:pStyle w:val="ManualNumPar1"/>
        <w:numPr>
          <w:ilvl w:val="0"/>
          <w:numId w:val="70"/>
        </w:numPr>
        <w:spacing w:before="0" w:line="240" w:lineRule="auto"/>
        <w:ind w:left="714" w:hanging="357"/>
        <w:jc w:val="both"/>
        <w:rPr>
          <w:bCs/>
          <w:szCs w:val="24"/>
          <w:lang w:val="sk-SK"/>
        </w:rPr>
      </w:pPr>
      <w:r w:rsidRPr="00F31CAC">
        <w:rPr>
          <w:bCs/>
          <w:szCs w:val="24"/>
          <w:lang w:val="sk-SK"/>
        </w:rPr>
        <w:t xml:space="preserve">Na účely </w:t>
      </w:r>
      <w:r w:rsidR="009926E9" w:rsidRPr="00F31CAC">
        <w:rPr>
          <w:bCs/>
          <w:szCs w:val="24"/>
          <w:lang w:val="sk-SK"/>
        </w:rPr>
        <w:t>výpočtu efektívnej sadzby dane a </w:t>
      </w:r>
      <w:proofErr w:type="spellStart"/>
      <w:r w:rsidR="009926E9" w:rsidRPr="00F31CAC">
        <w:rPr>
          <w:bCs/>
          <w:szCs w:val="24"/>
          <w:lang w:val="sk-SK"/>
        </w:rPr>
        <w:t>dorovnávacej</w:t>
      </w:r>
      <w:proofErr w:type="spellEnd"/>
      <w:r w:rsidR="009926E9" w:rsidRPr="00F31CAC">
        <w:rPr>
          <w:bCs/>
          <w:szCs w:val="24"/>
          <w:lang w:val="sk-SK"/>
        </w:rPr>
        <w:t xml:space="preserve"> dane pri vstupe základných subjektov do nadnárodnej skupiny podnikov alebo veľkej vnútroštátnej skupiny a vystúpen</w:t>
      </w:r>
      <w:r w:rsidR="00DD34B9" w:rsidRPr="00F31CAC">
        <w:rPr>
          <w:bCs/>
          <w:szCs w:val="24"/>
          <w:lang w:val="sk-SK"/>
        </w:rPr>
        <w:t>í</w:t>
      </w:r>
      <w:r w:rsidR="009926E9" w:rsidRPr="00F31CAC">
        <w:rPr>
          <w:bCs/>
          <w:szCs w:val="24"/>
          <w:lang w:val="sk-SK"/>
        </w:rPr>
        <w:t xml:space="preserve"> základných</w:t>
      </w:r>
      <w:r w:rsidR="00DD34B9" w:rsidRPr="00F31CAC">
        <w:rPr>
          <w:bCs/>
          <w:szCs w:val="24"/>
          <w:lang w:val="sk-SK"/>
        </w:rPr>
        <w:t xml:space="preserve"> subjektov</w:t>
      </w:r>
      <w:r w:rsidR="009926E9" w:rsidRPr="00F31CAC">
        <w:rPr>
          <w:bCs/>
          <w:szCs w:val="24"/>
          <w:lang w:val="sk-SK"/>
        </w:rPr>
        <w:t xml:space="preserve"> z týchto skupín </w:t>
      </w:r>
      <w:r w:rsidRPr="00F31CAC">
        <w:rPr>
          <w:bCs/>
          <w:szCs w:val="24"/>
          <w:lang w:val="sk-SK"/>
        </w:rPr>
        <w:t>sa rozumie</w:t>
      </w:r>
    </w:p>
    <w:p w14:paraId="007D5C11" w14:textId="7BAD759E" w:rsidR="00A50759" w:rsidRPr="00F31CAC" w:rsidRDefault="006070F3" w:rsidP="00A03184">
      <w:pPr>
        <w:pStyle w:val="Odsekzoznamu"/>
        <w:numPr>
          <w:ilvl w:val="0"/>
          <w:numId w:val="118"/>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c</w:t>
      </w:r>
      <w:r w:rsidR="00A50759" w:rsidRPr="00F31CAC">
        <w:rPr>
          <w:rFonts w:ascii="Times New Roman" w:hAnsi="Times New Roman" w:cs="Times New Roman"/>
          <w:sz w:val="24"/>
          <w:szCs w:val="24"/>
        </w:rPr>
        <w:t>ie</w:t>
      </w:r>
      <w:r w:rsidR="00DD34B9" w:rsidRPr="00F31CAC">
        <w:rPr>
          <w:rFonts w:ascii="Times New Roman" w:hAnsi="Times New Roman" w:cs="Times New Roman"/>
          <w:sz w:val="24"/>
          <w:szCs w:val="24"/>
        </w:rPr>
        <w:t>ľovým subjektom subjekt, ktorý sa stal alebo prestal byť základným subjektom nadnárodnej skupiny podnikov alebo veľkej vnútroštátnej skupiny počas</w:t>
      </w:r>
      <w:r w:rsidR="00A50759" w:rsidRPr="00F31CAC">
        <w:rPr>
          <w:rFonts w:ascii="Times New Roman" w:hAnsi="Times New Roman" w:cs="Times New Roman"/>
          <w:sz w:val="24"/>
          <w:szCs w:val="24"/>
        </w:rPr>
        <w:t xml:space="preserve"> účtovného obdobia z dôvodu prevodu priam</w:t>
      </w:r>
      <w:r w:rsidR="00E2151F" w:rsidRPr="00F31CAC">
        <w:rPr>
          <w:rFonts w:ascii="Times New Roman" w:hAnsi="Times New Roman" w:cs="Times New Roman"/>
          <w:sz w:val="24"/>
          <w:szCs w:val="24"/>
        </w:rPr>
        <w:t>eho</w:t>
      </w:r>
      <w:r w:rsidR="00A50759" w:rsidRPr="00F31CAC">
        <w:rPr>
          <w:rFonts w:ascii="Times New Roman" w:hAnsi="Times New Roman" w:cs="Times New Roman"/>
          <w:sz w:val="24"/>
          <w:szCs w:val="24"/>
        </w:rPr>
        <w:t xml:space="preserve"> alebo nepriam</w:t>
      </w:r>
      <w:r w:rsidR="00E2151F" w:rsidRPr="00F31CAC">
        <w:rPr>
          <w:rFonts w:ascii="Times New Roman" w:hAnsi="Times New Roman" w:cs="Times New Roman"/>
          <w:sz w:val="24"/>
          <w:szCs w:val="24"/>
        </w:rPr>
        <w:t>eho</w:t>
      </w:r>
      <w:r w:rsidR="00A50759" w:rsidRPr="00F31CAC">
        <w:rPr>
          <w:rFonts w:ascii="Times New Roman" w:hAnsi="Times New Roman" w:cs="Times New Roman"/>
          <w:sz w:val="24"/>
          <w:szCs w:val="24"/>
        </w:rPr>
        <w:t xml:space="preserve"> vlastníck</w:t>
      </w:r>
      <w:r w:rsidR="00E2151F" w:rsidRPr="00F31CAC">
        <w:rPr>
          <w:rFonts w:ascii="Times New Roman" w:hAnsi="Times New Roman" w:cs="Times New Roman"/>
          <w:sz w:val="24"/>
          <w:szCs w:val="24"/>
        </w:rPr>
        <w:t>eho</w:t>
      </w:r>
      <w:r w:rsidR="00A50759" w:rsidRPr="00F31CAC">
        <w:rPr>
          <w:rFonts w:ascii="Times New Roman" w:hAnsi="Times New Roman" w:cs="Times New Roman"/>
          <w:sz w:val="24"/>
          <w:szCs w:val="24"/>
        </w:rPr>
        <w:t xml:space="preserve"> podiel</w:t>
      </w:r>
      <w:r w:rsidR="00E2151F" w:rsidRPr="00F31CAC">
        <w:rPr>
          <w:rFonts w:ascii="Times New Roman" w:hAnsi="Times New Roman" w:cs="Times New Roman"/>
          <w:sz w:val="24"/>
          <w:szCs w:val="24"/>
        </w:rPr>
        <w:t>u</w:t>
      </w:r>
      <w:r w:rsidR="002557F4" w:rsidRPr="00F31CAC">
        <w:rPr>
          <w:rFonts w:ascii="Times New Roman" w:hAnsi="Times New Roman" w:cs="Times New Roman"/>
          <w:sz w:val="24"/>
          <w:szCs w:val="24"/>
        </w:rPr>
        <w:t xml:space="preserve"> v tomto subjekte</w:t>
      </w:r>
      <w:r w:rsidR="00A50759" w:rsidRPr="00F31CAC">
        <w:rPr>
          <w:rFonts w:ascii="Times New Roman" w:hAnsi="Times New Roman" w:cs="Times New Roman"/>
          <w:sz w:val="24"/>
          <w:szCs w:val="24"/>
        </w:rPr>
        <w:t xml:space="preserve"> alebo subjekt, ktorý sa v účtovnom </w:t>
      </w:r>
      <w:r w:rsidR="00DD34B9" w:rsidRPr="00F31CAC">
        <w:rPr>
          <w:rFonts w:ascii="Times New Roman" w:hAnsi="Times New Roman" w:cs="Times New Roman"/>
          <w:sz w:val="24"/>
          <w:szCs w:val="24"/>
        </w:rPr>
        <w:t>období stal</w:t>
      </w:r>
      <w:r w:rsidR="00A50759" w:rsidRPr="00F31CAC">
        <w:rPr>
          <w:rFonts w:ascii="Times New Roman" w:hAnsi="Times New Roman" w:cs="Times New Roman"/>
          <w:sz w:val="24"/>
          <w:szCs w:val="24"/>
        </w:rPr>
        <w:t xml:space="preserve"> hlavným materským subjektom novej skupiny,</w:t>
      </w:r>
    </w:p>
    <w:p w14:paraId="600B95A0" w14:textId="25E19CEB" w:rsidR="0067278D" w:rsidRPr="00F31CAC" w:rsidRDefault="0067278D" w:rsidP="00A03184">
      <w:pPr>
        <w:pStyle w:val="Odsekzoznamu"/>
        <w:numPr>
          <w:ilvl w:val="0"/>
          <w:numId w:val="118"/>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rokom nadobudnutia účtovné obdobie, v</w:t>
      </w:r>
      <w:r w:rsidR="00E91074" w:rsidRPr="00F31CAC">
        <w:rPr>
          <w:rFonts w:ascii="Times New Roman" w:hAnsi="Times New Roman" w:cs="Times New Roman"/>
          <w:sz w:val="24"/>
          <w:szCs w:val="24"/>
        </w:rPr>
        <w:t> ktorom sa subjekt sta</w:t>
      </w:r>
      <w:r w:rsidR="00925851" w:rsidRPr="00F31CAC">
        <w:rPr>
          <w:rFonts w:ascii="Times New Roman" w:hAnsi="Times New Roman" w:cs="Times New Roman"/>
          <w:sz w:val="24"/>
          <w:szCs w:val="24"/>
        </w:rPr>
        <w:t>l</w:t>
      </w:r>
      <w:r w:rsidR="00E91074" w:rsidRPr="00F31CAC">
        <w:rPr>
          <w:rFonts w:ascii="Times New Roman" w:hAnsi="Times New Roman" w:cs="Times New Roman"/>
          <w:sz w:val="24"/>
          <w:szCs w:val="24"/>
        </w:rPr>
        <w:t xml:space="preserve"> cieľovým subjektom. </w:t>
      </w:r>
    </w:p>
    <w:p w14:paraId="7AE97A98" w14:textId="0C79A627" w:rsidR="004960E9" w:rsidRPr="00F31CAC" w:rsidRDefault="006070F3" w:rsidP="00241ABF">
      <w:pPr>
        <w:pStyle w:val="ManualNumPar1"/>
        <w:numPr>
          <w:ilvl w:val="0"/>
          <w:numId w:val="70"/>
        </w:numPr>
        <w:spacing w:before="0" w:line="240" w:lineRule="auto"/>
        <w:ind w:left="714" w:hanging="357"/>
        <w:jc w:val="both"/>
        <w:rPr>
          <w:bCs/>
          <w:szCs w:val="24"/>
          <w:lang w:val="sk-SK"/>
        </w:rPr>
      </w:pPr>
      <w:r w:rsidRPr="00F31CAC">
        <w:rPr>
          <w:szCs w:val="24"/>
          <w:lang w:val="sk-SK"/>
        </w:rPr>
        <w:t>C</w:t>
      </w:r>
      <w:r w:rsidR="005A5D41" w:rsidRPr="00F31CAC">
        <w:rPr>
          <w:szCs w:val="24"/>
          <w:lang w:val="sk-SK"/>
        </w:rPr>
        <w:t xml:space="preserve">ieľový subjekt </w:t>
      </w:r>
      <w:r w:rsidR="00586EDC" w:rsidRPr="00F31CAC">
        <w:rPr>
          <w:szCs w:val="24"/>
          <w:lang w:val="sk-SK"/>
        </w:rPr>
        <w:t>je členom</w:t>
      </w:r>
      <w:r w:rsidR="005A5D41" w:rsidRPr="00F31CAC">
        <w:rPr>
          <w:szCs w:val="24"/>
          <w:lang w:val="sk-SK"/>
        </w:rPr>
        <w:t xml:space="preserve"> nadnárodnej skupiny podnikov ale</w:t>
      </w:r>
      <w:r w:rsidR="0067278D" w:rsidRPr="00F31CAC">
        <w:rPr>
          <w:szCs w:val="24"/>
          <w:lang w:val="sk-SK"/>
        </w:rPr>
        <w:t>bo veľkej vnútroštátnej skupiny</w:t>
      </w:r>
      <w:r w:rsidRPr="00F31CAC">
        <w:rPr>
          <w:szCs w:val="24"/>
          <w:lang w:val="sk-SK"/>
        </w:rPr>
        <w:t>, ak</w:t>
      </w:r>
      <w:r w:rsidR="005A5D41" w:rsidRPr="00F31CAC">
        <w:rPr>
          <w:szCs w:val="24"/>
          <w:lang w:val="sk-SK"/>
        </w:rPr>
        <w:t xml:space="preserve"> časť jeho majetku, záväzkov, výnosov, nákladov a peňažných tokov je </w:t>
      </w:r>
      <w:r w:rsidR="0067278D" w:rsidRPr="00F31CAC">
        <w:rPr>
          <w:szCs w:val="24"/>
          <w:lang w:val="sk-SK"/>
        </w:rPr>
        <w:t xml:space="preserve">v roku nadobudnutia </w:t>
      </w:r>
      <w:r w:rsidR="005A5D41" w:rsidRPr="00F31CAC">
        <w:rPr>
          <w:szCs w:val="24"/>
          <w:lang w:val="sk-SK"/>
        </w:rPr>
        <w:t>zahrnutá v konsolidovanej účtovnej závierke hlavného materského subjektu.</w:t>
      </w:r>
      <w:r w:rsidR="004960E9" w:rsidRPr="00F31CAC">
        <w:rPr>
          <w:szCs w:val="24"/>
          <w:lang w:val="sk-SK"/>
        </w:rPr>
        <w:t xml:space="preserve"> </w:t>
      </w:r>
      <w:r w:rsidR="005A5D41" w:rsidRPr="00F31CAC">
        <w:rPr>
          <w:szCs w:val="24"/>
          <w:lang w:val="sk-SK"/>
        </w:rPr>
        <w:t>Efektívna sadzba dane a </w:t>
      </w:r>
      <w:proofErr w:type="spellStart"/>
      <w:r w:rsidR="005A5D41" w:rsidRPr="00F31CAC">
        <w:rPr>
          <w:szCs w:val="24"/>
          <w:lang w:val="sk-SK"/>
        </w:rPr>
        <w:t>dorovnávacia</w:t>
      </w:r>
      <w:proofErr w:type="spellEnd"/>
      <w:r w:rsidR="005A5D41" w:rsidRPr="00F31CAC">
        <w:rPr>
          <w:szCs w:val="24"/>
          <w:lang w:val="sk-SK"/>
        </w:rPr>
        <w:t xml:space="preserve"> daň cieľového subjektu sa vypočíta</w:t>
      </w:r>
      <w:r w:rsidR="009157AA" w:rsidRPr="00F31CAC">
        <w:rPr>
          <w:szCs w:val="24"/>
          <w:lang w:val="sk-SK"/>
        </w:rPr>
        <w:t xml:space="preserve"> podľa odsekov </w:t>
      </w:r>
      <w:r w:rsidRPr="00F31CAC">
        <w:rPr>
          <w:szCs w:val="24"/>
          <w:lang w:val="sk-SK"/>
        </w:rPr>
        <w:t>3</w:t>
      </w:r>
      <w:r w:rsidR="005A5D41" w:rsidRPr="00F31CAC">
        <w:rPr>
          <w:szCs w:val="24"/>
          <w:lang w:val="sk-SK"/>
        </w:rPr>
        <w:t xml:space="preserve"> až </w:t>
      </w:r>
      <w:r w:rsidR="0067278D" w:rsidRPr="00F31CAC">
        <w:rPr>
          <w:szCs w:val="24"/>
          <w:lang w:val="sk-SK"/>
        </w:rPr>
        <w:t>9</w:t>
      </w:r>
      <w:r w:rsidR="005A5D41" w:rsidRPr="00F31CAC">
        <w:rPr>
          <w:szCs w:val="24"/>
          <w:lang w:val="sk-SK"/>
        </w:rPr>
        <w:t>.</w:t>
      </w:r>
    </w:p>
    <w:p w14:paraId="5E123911" w14:textId="4E507F8A" w:rsidR="004960E9" w:rsidRPr="00F31CAC" w:rsidRDefault="009157AA" w:rsidP="00241ABF">
      <w:pPr>
        <w:pStyle w:val="ManualNumPar1"/>
        <w:numPr>
          <w:ilvl w:val="0"/>
          <w:numId w:val="70"/>
        </w:numPr>
        <w:spacing w:before="0" w:line="240" w:lineRule="auto"/>
        <w:ind w:left="714" w:hanging="357"/>
        <w:jc w:val="both"/>
        <w:rPr>
          <w:bCs/>
          <w:szCs w:val="24"/>
          <w:lang w:val="sk-SK"/>
        </w:rPr>
      </w:pPr>
      <w:r w:rsidRPr="00F31CAC">
        <w:rPr>
          <w:szCs w:val="24"/>
          <w:lang w:val="sk-SK"/>
        </w:rPr>
        <w:t>N</w:t>
      </w:r>
      <w:r w:rsidR="005A5D41" w:rsidRPr="00F31CAC">
        <w:rPr>
          <w:szCs w:val="24"/>
          <w:lang w:val="sk-SK"/>
        </w:rPr>
        <w:t>adnárodná skupina podnikov alebo veľká vnútroštátna skupina</w:t>
      </w:r>
      <w:r w:rsidR="00133D83" w:rsidRPr="00F31CAC">
        <w:rPr>
          <w:szCs w:val="24"/>
          <w:lang w:val="sk-SK"/>
        </w:rPr>
        <w:t xml:space="preserve"> </w:t>
      </w:r>
      <w:r w:rsidR="0067278D" w:rsidRPr="00F31CAC">
        <w:rPr>
          <w:szCs w:val="24"/>
          <w:lang w:val="sk-SK"/>
        </w:rPr>
        <w:t xml:space="preserve">zohľadní </w:t>
      </w:r>
      <w:r w:rsidR="005B52B7" w:rsidRPr="00F31CAC">
        <w:rPr>
          <w:szCs w:val="24"/>
          <w:lang w:val="sk-SK"/>
        </w:rPr>
        <w:t>v roku nadobudnutia</w:t>
      </w:r>
      <w:r w:rsidR="005A5D41" w:rsidRPr="00F31CAC">
        <w:rPr>
          <w:szCs w:val="24"/>
          <w:lang w:val="sk-SK"/>
        </w:rPr>
        <w:t xml:space="preserve"> len zisk alebo stratu </w:t>
      </w:r>
      <w:r w:rsidR="0067278D" w:rsidRPr="00F31CAC">
        <w:rPr>
          <w:szCs w:val="24"/>
          <w:lang w:val="sk-SK"/>
        </w:rPr>
        <w:t xml:space="preserve">cieľového subjektu </w:t>
      </w:r>
      <w:r w:rsidR="005A5D41" w:rsidRPr="00F31CAC">
        <w:rPr>
          <w:szCs w:val="24"/>
          <w:lang w:val="sk-SK"/>
        </w:rPr>
        <w:t>z finančného účtovníctva</w:t>
      </w:r>
      <w:r w:rsidR="00133D83" w:rsidRPr="00F31CAC">
        <w:rPr>
          <w:szCs w:val="24"/>
          <w:lang w:val="sk-SK"/>
        </w:rPr>
        <w:t xml:space="preserve"> </w:t>
      </w:r>
      <w:r w:rsidR="005A5D41" w:rsidRPr="00F31CAC">
        <w:rPr>
          <w:szCs w:val="24"/>
          <w:lang w:val="sk-SK"/>
        </w:rPr>
        <w:t>a</w:t>
      </w:r>
      <w:r w:rsidR="0067278D" w:rsidRPr="00F31CAC">
        <w:rPr>
          <w:szCs w:val="24"/>
          <w:lang w:val="sk-SK"/>
        </w:rPr>
        <w:t xml:space="preserve"> jeho </w:t>
      </w:r>
      <w:r w:rsidR="005A5D41" w:rsidRPr="00F31CAC">
        <w:rPr>
          <w:szCs w:val="24"/>
          <w:lang w:val="sk-SK"/>
        </w:rPr>
        <w:t>upravené zahrnuté dane, ktoré sú zahrnuté v konsolidovanej účtovnej závierke hlavného materského subjektu.</w:t>
      </w:r>
    </w:p>
    <w:p w14:paraId="1B8279FD" w14:textId="71C899DA" w:rsidR="004960E9" w:rsidRPr="00F31CAC" w:rsidRDefault="005A5D41" w:rsidP="00241ABF">
      <w:pPr>
        <w:pStyle w:val="ManualNumPar1"/>
        <w:numPr>
          <w:ilvl w:val="0"/>
          <w:numId w:val="70"/>
        </w:numPr>
        <w:spacing w:before="0" w:line="240" w:lineRule="auto"/>
        <w:ind w:left="714" w:hanging="357"/>
        <w:jc w:val="both"/>
        <w:rPr>
          <w:bCs/>
          <w:szCs w:val="24"/>
          <w:lang w:val="sk-SK"/>
        </w:rPr>
      </w:pPr>
      <w:r w:rsidRPr="00F31CAC">
        <w:rPr>
          <w:szCs w:val="24"/>
          <w:lang w:val="sk-SK"/>
        </w:rPr>
        <w:t xml:space="preserve">Oprávnený príjem alebo oprávnená strata a upravené zahrnuté dane cieľového subjektu v roku nadobudnutia a v každom nasledujúcom účtovnom období </w:t>
      </w:r>
      <w:r w:rsidR="00E93DEF" w:rsidRPr="00F31CAC">
        <w:rPr>
          <w:szCs w:val="24"/>
          <w:lang w:val="sk-SK"/>
        </w:rPr>
        <w:t>sa určia na základe</w:t>
      </w:r>
      <w:r w:rsidR="003D024B" w:rsidRPr="00F31CAC">
        <w:rPr>
          <w:szCs w:val="24"/>
          <w:lang w:val="sk-SK"/>
        </w:rPr>
        <w:t xml:space="preserve"> </w:t>
      </w:r>
      <w:r w:rsidR="00B164DE" w:rsidRPr="00F31CAC">
        <w:rPr>
          <w:szCs w:val="24"/>
          <w:lang w:val="sk-SK"/>
        </w:rPr>
        <w:t>p</w:t>
      </w:r>
      <w:r w:rsidR="00EF5E8B" w:rsidRPr="00F31CAC">
        <w:rPr>
          <w:szCs w:val="24"/>
          <w:lang w:val="sk-SK"/>
        </w:rPr>
        <w:t>ôvodnej</w:t>
      </w:r>
      <w:r w:rsidRPr="00F31CAC">
        <w:rPr>
          <w:szCs w:val="24"/>
          <w:lang w:val="sk-SK"/>
        </w:rPr>
        <w:t xml:space="preserve"> účtovnej hodnot</w:t>
      </w:r>
      <w:r w:rsidR="00E93DEF" w:rsidRPr="00F31CAC">
        <w:rPr>
          <w:szCs w:val="24"/>
          <w:lang w:val="sk-SK"/>
        </w:rPr>
        <w:t>y</w:t>
      </w:r>
      <w:r w:rsidRPr="00F31CAC">
        <w:rPr>
          <w:szCs w:val="24"/>
          <w:lang w:val="sk-SK"/>
        </w:rPr>
        <w:t xml:space="preserve"> jeho majetku a záväzkov.</w:t>
      </w:r>
    </w:p>
    <w:p w14:paraId="02B20395" w14:textId="5DD3E1A4" w:rsidR="004960E9" w:rsidRPr="00F31CAC" w:rsidRDefault="00E91074" w:rsidP="00241ABF">
      <w:pPr>
        <w:pStyle w:val="ManualNumPar1"/>
        <w:numPr>
          <w:ilvl w:val="0"/>
          <w:numId w:val="70"/>
        </w:numPr>
        <w:spacing w:before="0" w:line="240" w:lineRule="auto"/>
        <w:ind w:left="714" w:hanging="357"/>
        <w:jc w:val="both"/>
        <w:rPr>
          <w:bCs/>
          <w:szCs w:val="24"/>
          <w:lang w:val="sk-SK"/>
        </w:rPr>
      </w:pPr>
      <w:r w:rsidRPr="00F31CAC">
        <w:rPr>
          <w:szCs w:val="24"/>
          <w:lang w:val="sk-SK"/>
        </w:rPr>
        <w:t>Pri</w:t>
      </w:r>
      <w:r w:rsidR="005A5D41" w:rsidRPr="00F31CAC">
        <w:rPr>
          <w:szCs w:val="24"/>
          <w:lang w:val="sk-SK"/>
        </w:rPr>
        <w:t xml:space="preserve"> výpočte uznaných mzdových nákladov cieľového</w:t>
      </w:r>
      <w:r w:rsidR="00133D83" w:rsidRPr="00F31CAC">
        <w:rPr>
          <w:szCs w:val="24"/>
          <w:lang w:val="sk-SK"/>
        </w:rPr>
        <w:t xml:space="preserve"> subjektu podľa § 23 ods. 3 </w:t>
      </w:r>
      <w:r w:rsidR="005A5D41" w:rsidRPr="00F31CAC">
        <w:rPr>
          <w:szCs w:val="24"/>
          <w:lang w:val="sk-SK"/>
        </w:rPr>
        <w:t>sa v roku nadobudnutia zohľad</w:t>
      </w:r>
      <w:r w:rsidRPr="00F31CAC">
        <w:rPr>
          <w:szCs w:val="24"/>
          <w:lang w:val="sk-SK"/>
        </w:rPr>
        <w:t>nia</w:t>
      </w:r>
      <w:r w:rsidR="005A5D41" w:rsidRPr="00F31CAC">
        <w:rPr>
          <w:szCs w:val="24"/>
          <w:lang w:val="sk-SK"/>
        </w:rPr>
        <w:t xml:space="preserve"> len náklady </w:t>
      </w:r>
      <w:r w:rsidRPr="00F31CAC">
        <w:rPr>
          <w:szCs w:val="24"/>
          <w:lang w:val="sk-SK"/>
        </w:rPr>
        <w:t>vykázané</w:t>
      </w:r>
      <w:r w:rsidR="005A5D41" w:rsidRPr="00F31CAC">
        <w:rPr>
          <w:szCs w:val="24"/>
          <w:lang w:val="sk-SK"/>
        </w:rPr>
        <w:t xml:space="preserve"> v konsolidovanej účtovnej závierke hlavného materského subjektu.</w:t>
      </w:r>
    </w:p>
    <w:p w14:paraId="2BADDCC3" w14:textId="6217ECB6" w:rsidR="004960E9" w:rsidRPr="00F31CAC" w:rsidRDefault="005A5D41" w:rsidP="00241ABF">
      <w:pPr>
        <w:pStyle w:val="ManualNumPar1"/>
        <w:numPr>
          <w:ilvl w:val="0"/>
          <w:numId w:val="70"/>
        </w:numPr>
        <w:spacing w:before="0" w:line="240" w:lineRule="auto"/>
        <w:ind w:left="714" w:hanging="357"/>
        <w:jc w:val="both"/>
        <w:rPr>
          <w:bCs/>
          <w:szCs w:val="24"/>
          <w:lang w:val="sk-SK"/>
        </w:rPr>
      </w:pPr>
      <w:r w:rsidRPr="00F31CAC">
        <w:rPr>
          <w:szCs w:val="24"/>
          <w:lang w:val="sk-SK"/>
        </w:rPr>
        <w:t xml:space="preserve">Výpočet účtovnej hodnoty uznaného hmotného majetku cieľového subjektu sa podľa </w:t>
      </w:r>
      <w:r w:rsidR="00133D83" w:rsidRPr="00F31CAC">
        <w:rPr>
          <w:szCs w:val="24"/>
          <w:lang w:val="sk-SK"/>
        </w:rPr>
        <w:t>§ 23 ods. 4</w:t>
      </w:r>
      <w:r w:rsidR="00C969C0" w:rsidRPr="00F31CAC">
        <w:rPr>
          <w:szCs w:val="24"/>
          <w:lang w:val="sk-SK"/>
        </w:rPr>
        <w:t xml:space="preserve"> </w:t>
      </w:r>
      <w:r w:rsidRPr="00F31CAC">
        <w:rPr>
          <w:szCs w:val="24"/>
          <w:lang w:val="sk-SK"/>
        </w:rPr>
        <w:t xml:space="preserve">upraví </w:t>
      </w:r>
      <w:r w:rsidR="00133D83" w:rsidRPr="00F31CAC">
        <w:rPr>
          <w:szCs w:val="24"/>
          <w:lang w:val="sk-SK"/>
        </w:rPr>
        <w:t xml:space="preserve">pomerne </w:t>
      </w:r>
      <w:r w:rsidRPr="00F31CAC">
        <w:rPr>
          <w:szCs w:val="24"/>
          <w:lang w:val="sk-SK"/>
        </w:rPr>
        <w:t>k časovému obdobiu, počas ktorého bol cieľový subjekt v roku nadobudnutia členom nadnárodnej skupiny podnikov alebo veľkej vnútroštátnej skupiny.</w:t>
      </w:r>
    </w:p>
    <w:p w14:paraId="7280B665" w14:textId="5917E8F4" w:rsidR="00E91074" w:rsidRPr="00F31CAC" w:rsidRDefault="00E91074" w:rsidP="00241ABF">
      <w:pPr>
        <w:pStyle w:val="ManualNumPar1"/>
        <w:numPr>
          <w:ilvl w:val="0"/>
          <w:numId w:val="70"/>
        </w:numPr>
        <w:spacing w:before="0" w:line="240" w:lineRule="auto"/>
        <w:ind w:left="714" w:hanging="357"/>
        <w:jc w:val="both"/>
        <w:rPr>
          <w:szCs w:val="24"/>
          <w:lang w:val="sk-SK"/>
        </w:rPr>
      </w:pPr>
      <w:r w:rsidRPr="00F31CAC">
        <w:rPr>
          <w:szCs w:val="24"/>
          <w:lang w:val="sk-SK"/>
        </w:rPr>
        <w:t xml:space="preserve">Odložené daňové </w:t>
      </w:r>
      <w:r w:rsidR="005B52B7" w:rsidRPr="00F31CAC">
        <w:rPr>
          <w:szCs w:val="24"/>
          <w:lang w:val="sk-SK"/>
        </w:rPr>
        <w:t xml:space="preserve">pohľadávky a odložené daňové záväzky cieľového subjektu prevádzané medzi nadnárodnými skupinami podnikov alebo veľkými vnútroštátnymi skupinami sa </w:t>
      </w:r>
      <w:r w:rsidR="0097400D" w:rsidRPr="00F31CAC">
        <w:rPr>
          <w:szCs w:val="24"/>
          <w:lang w:val="sk-SK"/>
        </w:rPr>
        <w:t>v</w:t>
      </w:r>
      <w:r w:rsidR="005B52B7" w:rsidRPr="00F31CAC">
        <w:rPr>
          <w:szCs w:val="24"/>
          <w:lang w:val="sk-SK"/>
        </w:rPr>
        <w:t xml:space="preserve"> nadobúdajúcej nadnárodnej skupine </w:t>
      </w:r>
      <w:r w:rsidR="0097400D" w:rsidRPr="00F31CAC">
        <w:rPr>
          <w:szCs w:val="24"/>
          <w:lang w:val="sk-SK"/>
        </w:rPr>
        <w:t>podnikov alebo veľkej vnútroštátnej skupine zohľadnia rovnakým spôsobom a v rovnakom rozsahu</w:t>
      </w:r>
      <w:r w:rsidR="00142CA1" w:rsidRPr="00F31CAC">
        <w:rPr>
          <w:szCs w:val="24"/>
          <w:lang w:val="sk-SK"/>
        </w:rPr>
        <w:t>,</w:t>
      </w:r>
      <w:r w:rsidR="0097400D" w:rsidRPr="00F31CAC">
        <w:rPr>
          <w:szCs w:val="24"/>
          <w:lang w:val="sk-SK"/>
        </w:rPr>
        <w:t xml:space="preserve"> ako </w:t>
      </w:r>
      <w:r w:rsidR="00142CA1" w:rsidRPr="00F31CAC">
        <w:rPr>
          <w:szCs w:val="24"/>
          <w:lang w:val="sk-SK"/>
        </w:rPr>
        <w:t>ke</w:t>
      </w:r>
      <w:r w:rsidR="0097400D" w:rsidRPr="00F31CAC">
        <w:rPr>
          <w:szCs w:val="24"/>
          <w:lang w:val="sk-SK"/>
        </w:rPr>
        <w:t>by nadobúdajúca nadnárodná skupina podnikov alebo veľká vnútroštátna skupina mala v čase, keď takéto pohľadávky a záväzky vznikli</w:t>
      </w:r>
      <w:r w:rsidR="00FE1496" w:rsidRPr="00F31CAC">
        <w:rPr>
          <w:szCs w:val="24"/>
          <w:lang w:val="sk-SK"/>
        </w:rPr>
        <w:t>,</w:t>
      </w:r>
      <w:r w:rsidR="009926E9" w:rsidRPr="00F31CAC">
        <w:rPr>
          <w:szCs w:val="24"/>
          <w:lang w:val="sk-SK"/>
        </w:rPr>
        <w:t xml:space="preserve"> kontrolu nad cieľovým subjektom.</w:t>
      </w:r>
    </w:p>
    <w:p w14:paraId="4DCA2761" w14:textId="02FF5798" w:rsidR="00C82CA2" w:rsidRPr="00F31CAC" w:rsidRDefault="009926E9" w:rsidP="00241ABF">
      <w:pPr>
        <w:pStyle w:val="ManualNumPar1"/>
        <w:numPr>
          <w:ilvl w:val="0"/>
          <w:numId w:val="70"/>
        </w:numPr>
        <w:spacing w:before="0" w:line="240" w:lineRule="auto"/>
        <w:ind w:left="714" w:hanging="357"/>
        <w:jc w:val="both"/>
        <w:rPr>
          <w:szCs w:val="24"/>
          <w:lang w:val="sk-SK"/>
        </w:rPr>
      </w:pPr>
      <w:r w:rsidRPr="00F31CAC">
        <w:rPr>
          <w:szCs w:val="24"/>
          <w:lang w:val="sk-SK"/>
        </w:rPr>
        <w:t>Odložené daňové záväzky zahrnuté v sume upravenej odloženej dane</w:t>
      </w:r>
      <w:r w:rsidR="00F62514" w:rsidRPr="00F31CAC">
        <w:rPr>
          <w:szCs w:val="24"/>
          <w:lang w:val="sk-SK"/>
        </w:rPr>
        <w:t xml:space="preserve"> z príjmov</w:t>
      </w:r>
      <w:r w:rsidRPr="00F31CAC">
        <w:rPr>
          <w:szCs w:val="24"/>
          <w:lang w:val="sk-SK"/>
        </w:rPr>
        <w:t xml:space="preserve"> cieľového subjektu sa </w:t>
      </w:r>
      <w:r w:rsidR="001F38E6" w:rsidRPr="00F31CAC">
        <w:rPr>
          <w:szCs w:val="24"/>
          <w:lang w:val="sk-SK"/>
        </w:rPr>
        <w:t>na úč</w:t>
      </w:r>
      <w:r w:rsidR="00A80B10" w:rsidRPr="00F31CAC">
        <w:rPr>
          <w:szCs w:val="24"/>
          <w:lang w:val="sk-SK"/>
        </w:rPr>
        <w:t>ely uplatnenia § 18 ods. 7 a 8 v</w:t>
      </w:r>
      <w:r w:rsidR="001F38E6" w:rsidRPr="00F31CAC">
        <w:rPr>
          <w:szCs w:val="24"/>
          <w:lang w:val="sk-SK"/>
        </w:rPr>
        <w:t xml:space="preserve"> </w:t>
      </w:r>
      <w:r w:rsidR="00A80B10" w:rsidRPr="00F31CAC">
        <w:rPr>
          <w:szCs w:val="24"/>
          <w:lang w:val="sk-SK"/>
        </w:rPr>
        <w:t>predávajúcej nadnárodnej skupine</w:t>
      </w:r>
      <w:r w:rsidR="007622CA" w:rsidRPr="00F31CAC">
        <w:rPr>
          <w:szCs w:val="24"/>
          <w:lang w:val="sk-SK"/>
        </w:rPr>
        <w:t xml:space="preserve"> podnikov</w:t>
      </w:r>
      <w:r w:rsidR="00FF26BF" w:rsidRPr="00F31CAC">
        <w:rPr>
          <w:szCs w:val="24"/>
          <w:lang w:val="sk-SK"/>
        </w:rPr>
        <w:t xml:space="preserve"> al</w:t>
      </w:r>
      <w:r w:rsidR="00A80B10" w:rsidRPr="00F31CAC">
        <w:rPr>
          <w:szCs w:val="24"/>
          <w:lang w:val="sk-SK"/>
        </w:rPr>
        <w:t>ebo veľkej vnútroštátnej skupine</w:t>
      </w:r>
      <w:r w:rsidR="00E93DEF" w:rsidRPr="00F31CAC">
        <w:rPr>
          <w:szCs w:val="24"/>
          <w:lang w:val="sk-SK"/>
        </w:rPr>
        <w:t xml:space="preserve"> </w:t>
      </w:r>
      <w:r w:rsidR="00FF26BF" w:rsidRPr="00F31CAC">
        <w:rPr>
          <w:szCs w:val="24"/>
          <w:lang w:val="sk-SK"/>
        </w:rPr>
        <w:t xml:space="preserve">posúdia tak, ako keby boli v roku nadobudnutia vysporiadané </w:t>
      </w:r>
      <w:r w:rsidR="001F38E6" w:rsidRPr="00F31CAC">
        <w:rPr>
          <w:szCs w:val="24"/>
          <w:lang w:val="sk-SK"/>
        </w:rPr>
        <w:t>a</w:t>
      </w:r>
      <w:r w:rsidR="00A80B10" w:rsidRPr="00F31CAC">
        <w:rPr>
          <w:szCs w:val="24"/>
          <w:lang w:val="sk-SK"/>
        </w:rPr>
        <w:t> v</w:t>
      </w:r>
      <w:r w:rsidR="00FF26BF" w:rsidRPr="00F31CAC">
        <w:rPr>
          <w:szCs w:val="24"/>
          <w:lang w:val="sk-SK"/>
        </w:rPr>
        <w:t> n</w:t>
      </w:r>
      <w:r w:rsidR="00A80B10" w:rsidRPr="00F31CAC">
        <w:rPr>
          <w:szCs w:val="24"/>
          <w:lang w:val="sk-SK"/>
        </w:rPr>
        <w:t>adobúdajúcej nadnárodnej skupine</w:t>
      </w:r>
      <w:r w:rsidR="007622CA" w:rsidRPr="00F31CAC">
        <w:rPr>
          <w:szCs w:val="24"/>
          <w:lang w:val="sk-SK"/>
        </w:rPr>
        <w:t xml:space="preserve"> podnikov</w:t>
      </w:r>
      <w:r w:rsidR="00A80B10" w:rsidRPr="00F31CAC">
        <w:rPr>
          <w:szCs w:val="24"/>
          <w:lang w:val="sk-SK"/>
        </w:rPr>
        <w:t xml:space="preserve"> a</w:t>
      </w:r>
      <w:r w:rsidR="007622CA" w:rsidRPr="00F31CAC">
        <w:rPr>
          <w:szCs w:val="24"/>
          <w:lang w:val="sk-SK"/>
        </w:rPr>
        <w:t>lebo</w:t>
      </w:r>
      <w:r w:rsidR="00A80B10" w:rsidRPr="00F31CAC">
        <w:rPr>
          <w:szCs w:val="24"/>
          <w:lang w:val="sk-SK"/>
        </w:rPr>
        <w:t xml:space="preserve"> veľkej vnútroštátnej skupine </w:t>
      </w:r>
      <w:r w:rsidR="00FF26BF" w:rsidRPr="00F31CAC">
        <w:rPr>
          <w:szCs w:val="24"/>
          <w:lang w:val="sk-SK"/>
        </w:rPr>
        <w:t>sa</w:t>
      </w:r>
      <w:r w:rsidR="001F38E6" w:rsidRPr="00F31CAC">
        <w:rPr>
          <w:szCs w:val="24"/>
          <w:lang w:val="sk-SK"/>
        </w:rPr>
        <w:t xml:space="preserve"> </w:t>
      </w:r>
      <w:r w:rsidR="00FF26BF" w:rsidRPr="00F31CAC">
        <w:rPr>
          <w:szCs w:val="24"/>
          <w:lang w:val="sk-SK"/>
        </w:rPr>
        <w:t xml:space="preserve">tieto odložené daňové záväzky posúdia tak, ako keby </w:t>
      </w:r>
      <w:r w:rsidR="001F38E6" w:rsidRPr="00F31CAC">
        <w:rPr>
          <w:szCs w:val="24"/>
          <w:lang w:val="sk-SK"/>
        </w:rPr>
        <w:t xml:space="preserve">vznikli </w:t>
      </w:r>
      <w:r w:rsidR="00FF26BF" w:rsidRPr="00F31CAC">
        <w:rPr>
          <w:szCs w:val="24"/>
          <w:lang w:val="sk-SK"/>
        </w:rPr>
        <w:t>v roku nadobudnutia.</w:t>
      </w:r>
      <w:r w:rsidR="00C82CA2" w:rsidRPr="00F31CAC">
        <w:rPr>
          <w:szCs w:val="24"/>
          <w:lang w:val="sk-SK"/>
        </w:rPr>
        <w:t xml:space="preserve"> Ak sa odložený daňový záväzok </w:t>
      </w:r>
      <w:r w:rsidR="0081740F" w:rsidRPr="00F31CAC">
        <w:rPr>
          <w:szCs w:val="24"/>
          <w:lang w:val="sk-SK"/>
        </w:rPr>
        <w:t>v</w:t>
      </w:r>
      <w:r w:rsidR="00C82CA2" w:rsidRPr="00F31CAC">
        <w:rPr>
          <w:szCs w:val="24"/>
          <w:lang w:val="sk-SK"/>
        </w:rPr>
        <w:t> nadobúdajúcej nadnárodnej skupin</w:t>
      </w:r>
      <w:r w:rsidR="0081740F" w:rsidRPr="00F31CAC">
        <w:rPr>
          <w:szCs w:val="24"/>
          <w:lang w:val="sk-SK"/>
        </w:rPr>
        <w:t>e</w:t>
      </w:r>
      <w:r w:rsidR="00A80B10" w:rsidRPr="00F31CAC">
        <w:rPr>
          <w:szCs w:val="24"/>
          <w:lang w:val="sk-SK"/>
        </w:rPr>
        <w:t xml:space="preserve"> </w:t>
      </w:r>
      <w:r w:rsidR="007622CA" w:rsidRPr="00F31CAC">
        <w:rPr>
          <w:szCs w:val="24"/>
          <w:lang w:val="sk-SK"/>
        </w:rPr>
        <w:t xml:space="preserve">podnikov </w:t>
      </w:r>
      <w:r w:rsidR="00A80B10" w:rsidRPr="00F31CAC">
        <w:rPr>
          <w:szCs w:val="24"/>
          <w:lang w:val="sk-SK"/>
        </w:rPr>
        <w:t>a</w:t>
      </w:r>
      <w:r w:rsidR="007622CA" w:rsidRPr="00F31CAC">
        <w:rPr>
          <w:szCs w:val="24"/>
          <w:lang w:val="sk-SK"/>
        </w:rPr>
        <w:t>lebo</w:t>
      </w:r>
      <w:r w:rsidR="00A80B10" w:rsidRPr="00F31CAC">
        <w:rPr>
          <w:szCs w:val="24"/>
          <w:lang w:val="sk-SK"/>
        </w:rPr>
        <w:t xml:space="preserve"> veľkej vnútroštátnej skupine </w:t>
      </w:r>
      <w:proofErr w:type="spellStart"/>
      <w:r w:rsidR="00C82CA2" w:rsidRPr="00F31CAC">
        <w:rPr>
          <w:szCs w:val="24"/>
          <w:lang w:val="sk-SK"/>
        </w:rPr>
        <w:t>nevysporiada</w:t>
      </w:r>
      <w:proofErr w:type="spellEnd"/>
      <w:r w:rsidR="00C82CA2" w:rsidRPr="00F31CAC">
        <w:rPr>
          <w:szCs w:val="24"/>
          <w:lang w:val="sk-SK"/>
        </w:rPr>
        <w:t xml:space="preserve"> do piatich účtovných období nasledujúcich po roku nadobudnutia</w:t>
      </w:r>
      <w:r w:rsidR="0081740F" w:rsidRPr="00F31CAC">
        <w:rPr>
          <w:szCs w:val="24"/>
          <w:lang w:val="sk-SK"/>
        </w:rPr>
        <w:t>,</w:t>
      </w:r>
      <w:r w:rsidR="00ED7E54" w:rsidRPr="00F31CAC">
        <w:rPr>
          <w:szCs w:val="24"/>
          <w:lang w:val="sk-SK"/>
        </w:rPr>
        <w:t xml:space="preserve"> s</w:t>
      </w:r>
      <w:r w:rsidR="00C82CA2" w:rsidRPr="00F31CAC">
        <w:rPr>
          <w:szCs w:val="24"/>
          <w:lang w:val="sk-SK"/>
        </w:rPr>
        <w:t xml:space="preserve">uma opätovne </w:t>
      </w:r>
      <w:r w:rsidR="00C82CA2" w:rsidRPr="00F31CAC">
        <w:rPr>
          <w:szCs w:val="24"/>
          <w:lang w:val="sk-SK"/>
        </w:rPr>
        <w:lastRenderedPageBreak/>
        <w:t xml:space="preserve">zahrnutého odloženého daňového záväzku podľa </w:t>
      </w:r>
      <w:r w:rsidR="00ED7E54" w:rsidRPr="00F31CAC">
        <w:rPr>
          <w:szCs w:val="24"/>
          <w:lang w:val="sk-SK"/>
        </w:rPr>
        <w:t>§ 18 ods. 7 a 8</w:t>
      </w:r>
      <w:r w:rsidR="00C82CA2" w:rsidRPr="00F31CAC">
        <w:rPr>
          <w:szCs w:val="24"/>
          <w:lang w:val="sk-SK"/>
        </w:rPr>
        <w:t xml:space="preserve"> </w:t>
      </w:r>
      <w:r w:rsidR="00551CED" w:rsidRPr="00F31CAC">
        <w:rPr>
          <w:szCs w:val="24"/>
          <w:lang w:val="sk-SK"/>
        </w:rPr>
        <w:t>sa považuje</w:t>
      </w:r>
      <w:r w:rsidR="00C82CA2" w:rsidRPr="00F31CAC">
        <w:rPr>
          <w:szCs w:val="24"/>
          <w:lang w:val="sk-SK"/>
        </w:rPr>
        <w:t xml:space="preserve"> za položku znižujúcu zahrnuté dane v </w:t>
      </w:r>
      <w:r w:rsidR="00ED7E54" w:rsidRPr="00F31CAC">
        <w:rPr>
          <w:szCs w:val="24"/>
          <w:lang w:val="sk-SK"/>
        </w:rPr>
        <w:t>piatom</w:t>
      </w:r>
      <w:r w:rsidR="00F0273F" w:rsidRPr="00F31CAC">
        <w:rPr>
          <w:szCs w:val="24"/>
          <w:lang w:val="sk-SK"/>
        </w:rPr>
        <w:t xml:space="preserve"> účtovnom</w:t>
      </w:r>
      <w:r w:rsidR="00C82CA2" w:rsidRPr="00F31CAC">
        <w:rPr>
          <w:szCs w:val="24"/>
          <w:lang w:val="sk-SK"/>
        </w:rPr>
        <w:t xml:space="preserve"> období</w:t>
      </w:r>
      <w:r w:rsidR="00ED7E54" w:rsidRPr="00F31CAC">
        <w:rPr>
          <w:szCs w:val="24"/>
          <w:lang w:val="sk-SK"/>
        </w:rPr>
        <w:t xml:space="preserve">. </w:t>
      </w:r>
      <w:r w:rsidR="00C82CA2" w:rsidRPr="00F31CAC">
        <w:rPr>
          <w:szCs w:val="24"/>
          <w:lang w:val="sk-SK"/>
        </w:rPr>
        <w:t xml:space="preserve"> </w:t>
      </w:r>
    </w:p>
    <w:p w14:paraId="44DB1B3E" w14:textId="52B192C6" w:rsidR="005A5D41" w:rsidRPr="00F31CAC" w:rsidRDefault="00A80B10" w:rsidP="00241ABF">
      <w:pPr>
        <w:pStyle w:val="ManualNumPar1"/>
        <w:numPr>
          <w:ilvl w:val="0"/>
          <w:numId w:val="70"/>
        </w:numPr>
        <w:spacing w:before="0" w:line="240" w:lineRule="auto"/>
        <w:ind w:left="714" w:hanging="357"/>
        <w:jc w:val="both"/>
        <w:rPr>
          <w:szCs w:val="24"/>
          <w:lang w:val="sk-SK"/>
        </w:rPr>
      </w:pPr>
      <w:r w:rsidRPr="00F31CAC">
        <w:rPr>
          <w:szCs w:val="24"/>
          <w:lang w:val="sk-SK"/>
        </w:rPr>
        <w:t xml:space="preserve">Odchylne </w:t>
      </w:r>
      <w:r w:rsidR="00591F86" w:rsidRPr="00F31CAC">
        <w:rPr>
          <w:szCs w:val="24"/>
          <w:lang w:val="sk-SK"/>
        </w:rPr>
        <w:t>od odsekov 1 až 8</w:t>
      </w:r>
      <w:r w:rsidR="005A5D41" w:rsidRPr="00F31CAC">
        <w:rPr>
          <w:szCs w:val="24"/>
          <w:lang w:val="sk-SK"/>
        </w:rPr>
        <w:t xml:space="preserve"> nadobudnutie alebo </w:t>
      </w:r>
      <w:r w:rsidR="005F6F7A" w:rsidRPr="00F31CAC">
        <w:rPr>
          <w:szCs w:val="24"/>
          <w:lang w:val="sk-SK"/>
        </w:rPr>
        <w:t>predaj</w:t>
      </w:r>
      <w:r w:rsidR="005A5D41" w:rsidRPr="00F31CAC">
        <w:rPr>
          <w:szCs w:val="24"/>
          <w:lang w:val="sk-SK"/>
        </w:rPr>
        <w:t xml:space="preserve"> kontrolného podielu v cieľovom subjekte sa považuje za nadobudnutie alebo </w:t>
      </w:r>
      <w:r w:rsidR="001A799B" w:rsidRPr="00F31CAC">
        <w:rPr>
          <w:szCs w:val="24"/>
          <w:lang w:val="sk-SK"/>
        </w:rPr>
        <w:t>predaj</w:t>
      </w:r>
      <w:r w:rsidR="005A5D41" w:rsidRPr="00F31CAC">
        <w:rPr>
          <w:szCs w:val="24"/>
          <w:lang w:val="sk-SK"/>
        </w:rPr>
        <w:t xml:space="preserve"> majetku</w:t>
      </w:r>
      <w:r w:rsidR="004960E9" w:rsidRPr="00F31CAC">
        <w:rPr>
          <w:szCs w:val="24"/>
          <w:lang w:val="sk-SK"/>
        </w:rPr>
        <w:t xml:space="preserve"> </w:t>
      </w:r>
      <w:r w:rsidR="004377E7" w:rsidRPr="00F31CAC">
        <w:rPr>
          <w:szCs w:val="24"/>
          <w:lang w:val="sk-SK"/>
        </w:rPr>
        <w:t xml:space="preserve">a záväzkov, </w:t>
      </w:r>
      <w:r w:rsidR="005A5D41" w:rsidRPr="00F31CAC">
        <w:rPr>
          <w:szCs w:val="24"/>
          <w:lang w:val="sk-SK"/>
        </w:rPr>
        <w:t>ak </w:t>
      </w:r>
      <w:r w:rsidR="00B45076" w:rsidRPr="00F31CAC">
        <w:rPr>
          <w:szCs w:val="24"/>
          <w:lang w:val="sk-SK"/>
        </w:rPr>
        <w:t>štát</w:t>
      </w:r>
      <w:r w:rsidR="005A5D41" w:rsidRPr="00F31CAC">
        <w:rPr>
          <w:szCs w:val="24"/>
          <w:lang w:val="sk-SK"/>
        </w:rPr>
        <w:t>, v ktor</w:t>
      </w:r>
      <w:r w:rsidR="00B45076" w:rsidRPr="00F31CAC">
        <w:rPr>
          <w:szCs w:val="24"/>
          <w:lang w:val="sk-SK"/>
        </w:rPr>
        <w:t>om</w:t>
      </w:r>
      <w:r w:rsidR="005A5D41" w:rsidRPr="00F31CAC">
        <w:rPr>
          <w:szCs w:val="24"/>
          <w:lang w:val="sk-SK"/>
        </w:rPr>
        <w:t xml:space="preserve"> sa nachádza cieľový subjekt, alebo </w:t>
      </w:r>
      <w:r w:rsidR="00B164DE" w:rsidRPr="00F31CAC">
        <w:rPr>
          <w:szCs w:val="24"/>
          <w:lang w:val="sk-SK"/>
        </w:rPr>
        <w:t>pri</w:t>
      </w:r>
      <w:r w:rsidR="005A5D41" w:rsidRPr="00F31CAC">
        <w:rPr>
          <w:szCs w:val="24"/>
          <w:lang w:val="sk-SK"/>
        </w:rPr>
        <w:t xml:space="preserve"> transparentn</w:t>
      </w:r>
      <w:r w:rsidR="00B164DE" w:rsidRPr="00F31CAC">
        <w:rPr>
          <w:szCs w:val="24"/>
          <w:lang w:val="sk-SK"/>
        </w:rPr>
        <w:t>om</w:t>
      </w:r>
      <w:r w:rsidR="005A5D41" w:rsidRPr="00F31CAC">
        <w:rPr>
          <w:szCs w:val="24"/>
          <w:lang w:val="sk-SK"/>
        </w:rPr>
        <w:t xml:space="preserve"> subjekt</w:t>
      </w:r>
      <w:r w:rsidR="00B164DE" w:rsidRPr="00F31CAC">
        <w:rPr>
          <w:szCs w:val="24"/>
          <w:lang w:val="sk-SK"/>
        </w:rPr>
        <w:t>e</w:t>
      </w:r>
      <w:r w:rsidR="00B45076" w:rsidRPr="00F31CAC">
        <w:rPr>
          <w:szCs w:val="24"/>
          <w:lang w:val="sk-SK"/>
        </w:rPr>
        <w:t xml:space="preserve"> štát</w:t>
      </w:r>
      <w:r w:rsidR="005A5D41" w:rsidRPr="00F31CAC">
        <w:rPr>
          <w:szCs w:val="24"/>
          <w:lang w:val="sk-SK"/>
        </w:rPr>
        <w:t>, v ktor</w:t>
      </w:r>
      <w:r w:rsidR="001A799B" w:rsidRPr="00F31CAC">
        <w:rPr>
          <w:szCs w:val="24"/>
          <w:lang w:val="sk-SK"/>
        </w:rPr>
        <w:t>om</w:t>
      </w:r>
      <w:r w:rsidR="005A5D41" w:rsidRPr="00F31CAC">
        <w:rPr>
          <w:szCs w:val="24"/>
          <w:lang w:val="sk-SK"/>
        </w:rPr>
        <w:t xml:space="preserve"> sa nachádza majetok, zaobchádza s nadobudnutím alebo s </w:t>
      </w:r>
      <w:r w:rsidR="001A799B" w:rsidRPr="00F31CAC">
        <w:rPr>
          <w:szCs w:val="24"/>
          <w:lang w:val="sk-SK"/>
        </w:rPr>
        <w:t>predajom</w:t>
      </w:r>
      <w:r w:rsidR="005A5D41" w:rsidRPr="00F31CAC">
        <w:rPr>
          <w:szCs w:val="24"/>
          <w:lang w:val="sk-SK"/>
        </w:rPr>
        <w:t xml:space="preserve"> </w:t>
      </w:r>
      <w:r w:rsidR="001A799B" w:rsidRPr="00F31CAC">
        <w:rPr>
          <w:szCs w:val="24"/>
          <w:lang w:val="sk-SK"/>
        </w:rPr>
        <w:t>tohto</w:t>
      </w:r>
      <w:r w:rsidR="005A5D41" w:rsidRPr="00F31CAC">
        <w:rPr>
          <w:szCs w:val="24"/>
          <w:lang w:val="sk-SK"/>
        </w:rPr>
        <w:t xml:space="preserve"> kontrolného podielu rovnako alebo podobne ako s nadobudnutím alebo s </w:t>
      </w:r>
      <w:r w:rsidR="001A799B" w:rsidRPr="00F31CAC">
        <w:rPr>
          <w:szCs w:val="24"/>
          <w:lang w:val="sk-SK"/>
        </w:rPr>
        <w:t>predajom</w:t>
      </w:r>
      <w:r w:rsidR="005A5D41" w:rsidRPr="00F31CAC">
        <w:rPr>
          <w:szCs w:val="24"/>
          <w:lang w:val="sk-SK"/>
        </w:rPr>
        <w:t xml:space="preserve"> majetku a záväzkov, pričom predávajúcemu ukladá zahrnutú daň na základe rozdielu medzi základom dane a odplatou zaplatenou za </w:t>
      </w:r>
      <w:r w:rsidR="001A799B" w:rsidRPr="00F31CAC">
        <w:rPr>
          <w:szCs w:val="24"/>
          <w:lang w:val="sk-SK"/>
        </w:rPr>
        <w:t>tento</w:t>
      </w:r>
      <w:r w:rsidR="005A5D41" w:rsidRPr="00F31CAC">
        <w:rPr>
          <w:szCs w:val="24"/>
          <w:lang w:val="sk-SK"/>
        </w:rPr>
        <w:t xml:space="preserve"> kontrolný podiel alebo reálnou hodnotou majetku a záväzkov.</w:t>
      </w:r>
    </w:p>
    <w:p w14:paraId="08F4E1AF" w14:textId="77777777" w:rsidR="00241ABF" w:rsidRPr="00F31CAC" w:rsidRDefault="00241ABF" w:rsidP="00BD5B2B">
      <w:pPr>
        <w:spacing w:after="120" w:line="240" w:lineRule="auto"/>
        <w:jc w:val="both"/>
        <w:rPr>
          <w:rFonts w:ascii="Times New Roman" w:hAnsi="Times New Roman" w:cs="Times New Roman"/>
          <w:sz w:val="24"/>
          <w:szCs w:val="24"/>
        </w:rPr>
      </w:pPr>
    </w:p>
    <w:p w14:paraId="24B0F62D" w14:textId="71E36C50" w:rsidR="005A5D41" w:rsidRPr="00F31CAC" w:rsidRDefault="003213F0" w:rsidP="00241ABF">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35</w:t>
      </w:r>
      <w:r w:rsidR="005A5D41" w:rsidRPr="00F31CAC">
        <w:rPr>
          <w:rFonts w:ascii="Times New Roman" w:hAnsi="Times New Roman" w:cs="Times New Roman"/>
          <w:b/>
          <w:sz w:val="24"/>
          <w:szCs w:val="24"/>
        </w:rPr>
        <w:br/>
        <w:t>Prevod majetku a záväzkov</w:t>
      </w:r>
    </w:p>
    <w:p w14:paraId="33E0D3A5" w14:textId="0030F780" w:rsidR="005A5D41" w:rsidRPr="00F31CAC" w:rsidRDefault="004960E9" w:rsidP="00241ABF">
      <w:pPr>
        <w:pStyle w:val="ManualNumPar1"/>
        <w:numPr>
          <w:ilvl w:val="0"/>
          <w:numId w:val="71"/>
        </w:numPr>
        <w:spacing w:before="0" w:line="240" w:lineRule="auto"/>
        <w:ind w:left="714" w:hanging="357"/>
        <w:jc w:val="both"/>
        <w:rPr>
          <w:szCs w:val="24"/>
          <w:lang w:val="sk-SK"/>
        </w:rPr>
      </w:pPr>
      <w:r w:rsidRPr="00F31CAC">
        <w:rPr>
          <w:szCs w:val="24"/>
          <w:lang w:val="sk-SK"/>
        </w:rPr>
        <w:t>Na účely</w:t>
      </w:r>
      <w:r w:rsidR="00557ABA" w:rsidRPr="00F31CAC">
        <w:rPr>
          <w:szCs w:val="24"/>
          <w:lang w:val="sk-SK"/>
        </w:rPr>
        <w:t xml:space="preserve"> prevodu majetku a záväzkov</w:t>
      </w:r>
      <w:r w:rsidRPr="00F31CAC">
        <w:rPr>
          <w:szCs w:val="24"/>
          <w:lang w:val="sk-SK"/>
        </w:rPr>
        <w:t xml:space="preserve"> sa rozumie</w:t>
      </w:r>
    </w:p>
    <w:p w14:paraId="1A71D79D" w14:textId="1C37A028" w:rsidR="0069491C" w:rsidRPr="00F31CAC" w:rsidRDefault="0069491C" w:rsidP="00241ABF">
      <w:pPr>
        <w:pStyle w:val="Point1"/>
        <w:numPr>
          <w:ilvl w:val="0"/>
          <w:numId w:val="72"/>
        </w:numPr>
        <w:spacing w:before="0" w:line="240" w:lineRule="auto"/>
        <w:ind w:left="1134" w:hanging="357"/>
        <w:jc w:val="both"/>
        <w:rPr>
          <w:bCs/>
          <w:szCs w:val="24"/>
          <w:lang w:val="sk-SK"/>
        </w:rPr>
      </w:pPr>
      <w:r w:rsidRPr="00F31CAC">
        <w:rPr>
          <w:szCs w:val="24"/>
          <w:lang w:val="sk-SK"/>
        </w:rPr>
        <w:t xml:space="preserve">predávajúcim základným subjektom základný subjekt, ktorý </w:t>
      </w:r>
      <w:r w:rsidR="003C1B7F" w:rsidRPr="00F31CAC">
        <w:rPr>
          <w:szCs w:val="24"/>
          <w:lang w:val="sk-SK"/>
        </w:rPr>
        <w:t>prev</w:t>
      </w:r>
      <w:r w:rsidRPr="00F31CAC">
        <w:rPr>
          <w:szCs w:val="24"/>
          <w:lang w:val="sk-SK"/>
        </w:rPr>
        <w:t>á</w:t>
      </w:r>
      <w:r w:rsidR="003C1B7F" w:rsidRPr="00F31CAC">
        <w:rPr>
          <w:szCs w:val="24"/>
          <w:lang w:val="sk-SK"/>
        </w:rPr>
        <w:t>dza</w:t>
      </w:r>
      <w:r w:rsidRPr="00F31CAC">
        <w:rPr>
          <w:szCs w:val="24"/>
          <w:lang w:val="sk-SK"/>
        </w:rPr>
        <w:t xml:space="preserve"> majetok a záväzky,</w:t>
      </w:r>
    </w:p>
    <w:p w14:paraId="62079B29" w14:textId="49EB0E6A" w:rsidR="0069491C" w:rsidRPr="00F31CAC" w:rsidRDefault="0069491C" w:rsidP="00241ABF">
      <w:pPr>
        <w:pStyle w:val="Point1"/>
        <w:numPr>
          <w:ilvl w:val="0"/>
          <w:numId w:val="72"/>
        </w:numPr>
        <w:spacing w:before="0" w:line="240" w:lineRule="auto"/>
        <w:ind w:left="1134" w:hanging="357"/>
        <w:jc w:val="both"/>
        <w:rPr>
          <w:bCs/>
          <w:szCs w:val="24"/>
          <w:lang w:val="sk-SK"/>
        </w:rPr>
      </w:pPr>
      <w:r w:rsidRPr="00F31CAC">
        <w:rPr>
          <w:szCs w:val="24"/>
          <w:lang w:val="sk-SK"/>
        </w:rPr>
        <w:t>nadobúdajúcim základným subjektom základný subjekt, ktorý nadobúda majetok a záväzky,</w:t>
      </w:r>
    </w:p>
    <w:p w14:paraId="4F57F568" w14:textId="58784C9B" w:rsidR="000A0049" w:rsidRPr="00F31CAC" w:rsidRDefault="005A5D41" w:rsidP="00241ABF">
      <w:pPr>
        <w:pStyle w:val="Point1"/>
        <w:numPr>
          <w:ilvl w:val="0"/>
          <w:numId w:val="72"/>
        </w:numPr>
        <w:spacing w:before="0" w:line="240" w:lineRule="auto"/>
        <w:ind w:left="1134" w:hanging="357"/>
        <w:jc w:val="both"/>
        <w:rPr>
          <w:bCs/>
          <w:szCs w:val="24"/>
          <w:lang w:val="sk-SK"/>
        </w:rPr>
      </w:pPr>
      <w:r w:rsidRPr="00F31CAC">
        <w:rPr>
          <w:szCs w:val="24"/>
          <w:lang w:val="sk-SK"/>
        </w:rPr>
        <w:t>reorganizáci</w:t>
      </w:r>
      <w:r w:rsidR="00667C4B" w:rsidRPr="00F31CAC">
        <w:rPr>
          <w:szCs w:val="24"/>
          <w:lang w:val="sk-SK"/>
        </w:rPr>
        <w:t>ou</w:t>
      </w:r>
      <w:r w:rsidRPr="00F31CAC">
        <w:rPr>
          <w:szCs w:val="24"/>
          <w:lang w:val="sk-SK"/>
        </w:rPr>
        <w:t xml:space="preserve"> </w:t>
      </w:r>
      <w:r w:rsidR="00B164DE" w:rsidRPr="00F31CAC">
        <w:rPr>
          <w:szCs w:val="24"/>
          <w:lang w:val="sk-SK"/>
        </w:rPr>
        <w:t>pre</w:t>
      </w:r>
      <w:r w:rsidRPr="00F31CAC">
        <w:rPr>
          <w:szCs w:val="24"/>
          <w:lang w:val="sk-SK"/>
        </w:rPr>
        <w:t xml:space="preserve">mena alebo prevod majetku a záväzkov, </w:t>
      </w:r>
      <w:r w:rsidR="0069491C" w:rsidRPr="00F31CAC">
        <w:rPr>
          <w:szCs w:val="24"/>
          <w:lang w:val="sk-SK"/>
        </w:rPr>
        <w:t>ak</w:t>
      </w:r>
    </w:p>
    <w:p w14:paraId="51F759BE" w14:textId="738DD128" w:rsidR="003B713F" w:rsidRPr="00F31CAC" w:rsidRDefault="005A5D41" w:rsidP="00241ABF">
      <w:pPr>
        <w:pStyle w:val="Point1"/>
        <w:numPr>
          <w:ilvl w:val="0"/>
          <w:numId w:val="75"/>
        </w:numPr>
        <w:spacing w:before="0" w:line="240" w:lineRule="auto"/>
        <w:ind w:left="1559" w:hanging="357"/>
        <w:jc w:val="both"/>
        <w:rPr>
          <w:bCs/>
          <w:szCs w:val="24"/>
          <w:lang w:val="sk-SK"/>
        </w:rPr>
      </w:pPr>
      <w:r w:rsidRPr="00F31CAC">
        <w:rPr>
          <w:szCs w:val="24"/>
          <w:lang w:val="sk-SK"/>
        </w:rPr>
        <w:t>odplatou za prevod sú v plnej výške alebo</w:t>
      </w:r>
      <w:r w:rsidR="00F86366" w:rsidRPr="00F31CAC">
        <w:rPr>
          <w:szCs w:val="24"/>
          <w:lang w:val="sk-SK"/>
        </w:rPr>
        <w:t xml:space="preserve"> vo</w:t>
      </w:r>
      <w:r w:rsidRPr="00F31CAC">
        <w:rPr>
          <w:szCs w:val="24"/>
          <w:lang w:val="sk-SK"/>
        </w:rPr>
        <w:t xml:space="preserve"> významn</w:t>
      </w:r>
      <w:r w:rsidR="00F86366" w:rsidRPr="00F31CAC">
        <w:rPr>
          <w:szCs w:val="24"/>
          <w:lang w:val="sk-SK"/>
        </w:rPr>
        <w:t>ej výške</w:t>
      </w:r>
      <w:r w:rsidRPr="00F31CAC">
        <w:rPr>
          <w:szCs w:val="24"/>
          <w:lang w:val="sk-SK"/>
        </w:rPr>
        <w:t xml:space="preserve"> podiely na vlastnom imaní emitované nadobúdajúcim základným subjektom alebo osobou prepojenou s nadobúdajúcim základným subjektom, alebo </w:t>
      </w:r>
      <w:r w:rsidR="00AD274E" w:rsidRPr="00F31CAC">
        <w:rPr>
          <w:szCs w:val="24"/>
          <w:lang w:val="sk-SK"/>
        </w:rPr>
        <w:t>pri likvidácií</w:t>
      </w:r>
      <w:r w:rsidRPr="00F31CAC">
        <w:rPr>
          <w:szCs w:val="24"/>
          <w:lang w:val="sk-SK"/>
        </w:rPr>
        <w:t xml:space="preserve"> podiely na vlastnom imaní cieľového subjektu, alebo</w:t>
      </w:r>
      <w:r w:rsidR="00976BD2" w:rsidRPr="00F31CAC">
        <w:rPr>
          <w:szCs w:val="24"/>
          <w:lang w:val="sk-SK"/>
        </w:rPr>
        <w:t xml:space="preserve"> aj ak sa odplata neposkytne z dôvodu, že emisia podielov na</w:t>
      </w:r>
      <w:r w:rsidR="003B713F" w:rsidRPr="00F31CAC">
        <w:rPr>
          <w:szCs w:val="24"/>
          <w:lang w:val="sk-SK"/>
        </w:rPr>
        <w:t xml:space="preserve"> vlastnom imaní nem</w:t>
      </w:r>
      <w:r w:rsidR="00976BD2" w:rsidRPr="00F31CAC">
        <w:rPr>
          <w:szCs w:val="24"/>
          <w:lang w:val="sk-SK"/>
        </w:rPr>
        <w:t>á</w:t>
      </w:r>
      <w:r w:rsidR="003B713F" w:rsidRPr="00F31CAC">
        <w:rPr>
          <w:szCs w:val="24"/>
          <w:lang w:val="sk-SK"/>
        </w:rPr>
        <w:t xml:space="preserve"> ekonomický význam,</w:t>
      </w:r>
    </w:p>
    <w:p w14:paraId="6966C748" w14:textId="4FB06B9A" w:rsidR="000A0049" w:rsidRPr="00F31CAC" w:rsidRDefault="005A5D41" w:rsidP="00241ABF">
      <w:pPr>
        <w:pStyle w:val="Point1"/>
        <w:numPr>
          <w:ilvl w:val="0"/>
          <w:numId w:val="75"/>
        </w:numPr>
        <w:spacing w:before="0" w:line="240" w:lineRule="auto"/>
        <w:ind w:left="1559" w:hanging="357"/>
        <w:jc w:val="both"/>
        <w:rPr>
          <w:bCs/>
          <w:szCs w:val="24"/>
          <w:lang w:val="sk-SK"/>
        </w:rPr>
      </w:pPr>
      <w:r w:rsidRPr="00F31CAC">
        <w:rPr>
          <w:szCs w:val="24"/>
          <w:lang w:val="sk-SK"/>
        </w:rPr>
        <w:t xml:space="preserve">zisk alebo strata </w:t>
      </w:r>
      <w:r w:rsidR="00FB3E27" w:rsidRPr="00F31CAC">
        <w:rPr>
          <w:szCs w:val="24"/>
          <w:lang w:val="sk-SK"/>
        </w:rPr>
        <w:t>predávajúceho</w:t>
      </w:r>
      <w:r w:rsidRPr="00F31CAC">
        <w:rPr>
          <w:szCs w:val="24"/>
          <w:lang w:val="sk-SK"/>
        </w:rPr>
        <w:t xml:space="preserve"> základného subjektu z tohto majetku úplne </w:t>
      </w:r>
      <w:r w:rsidR="005962C6" w:rsidRPr="00F31CAC">
        <w:rPr>
          <w:szCs w:val="24"/>
          <w:lang w:val="sk-SK"/>
        </w:rPr>
        <w:t xml:space="preserve">alebo sčasti </w:t>
      </w:r>
      <w:r w:rsidRPr="00F31CAC">
        <w:rPr>
          <w:szCs w:val="24"/>
          <w:lang w:val="sk-SK"/>
        </w:rPr>
        <w:t xml:space="preserve">nepodlieha </w:t>
      </w:r>
      <w:r w:rsidR="00976BD2" w:rsidRPr="00F31CAC">
        <w:rPr>
          <w:szCs w:val="24"/>
          <w:lang w:val="sk-SK"/>
        </w:rPr>
        <w:t>zdaneniu</w:t>
      </w:r>
      <w:r w:rsidR="00B45076" w:rsidRPr="00F31CAC">
        <w:rPr>
          <w:szCs w:val="24"/>
          <w:lang w:val="sk-SK"/>
        </w:rPr>
        <w:t>,</w:t>
      </w:r>
      <w:r w:rsidRPr="00F31CAC">
        <w:rPr>
          <w:szCs w:val="24"/>
          <w:lang w:val="sk-SK"/>
        </w:rPr>
        <w:t xml:space="preserve"> a</w:t>
      </w:r>
    </w:p>
    <w:p w14:paraId="6C66C6C7" w14:textId="527373E2" w:rsidR="005A5D41" w:rsidRPr="00F31CAC" w:rsidRDefault="005A5D41" w:rsidP="00241ABF">
      <w:pPr>
        <w:pStyle w:val="Point1"/>
        <w:numPr>
          <w:ilvl w:val="0"/>
          <w:numId w:val="75"/>
        </w:numPr>
        <w:spacing w:before="0" w:line="240" w:lineRule="auto"/>
        <w:ind w:left="1559" w:hanging="357"/>
        <w:jc w:val="both"/>
        <w:rPr>
          <w:bCs/>
          <w:szCs w:val="24"/>
          <w:lang w:val="sk-SK"/>
        </w:rPr>
      </w:pPr>
      <w:r w:rsidRPr="00F31CAC">
        <w:rPr>
          <w:szCs w:val="24"/>
          <w:lang w:val="sk-SK"/>
        </w:rPr>
        <w:t xml:space="preserve">daňové právne predpisy </w:t>
      </w:r>
      <w:r w:rsidR="00164A70" w:rsidRPr="00F31CAC">
        <w:rPr>
          <w:szCs w:val="24"/>
          <w:lang w:val="sk-SK"/>
        </w:rPr>
        <w:t>štátu</w:t>
      </w:r>
      <w:r w:rsidRPr="00F31CAC">
        <w:rPr>
          <w:szCs w:val="24"/>
          <w:lang w:val="sk-SK"/>
        </w:rPr>
        <w:t>, v ktor</w:t>
      </w:r>
      <w:r w:rsidR="00164A70" w:rsidRPr="00F31CAC">
        <w:rPr>
          <w:szCs w:val="24"/>
          <w:lang w:val="sk-SK"/>
        </w:rPr>
        <w:t>om</w:t>
      </w:r>
      <w:r w:rsidRPr="00F31CAC">
        <w:rPr>
          <w:szCs w:val="24"/>
          <w:lang w:val="sk-SK"/>
        </w:rPr>
        <w:t xml:space="preserve"> sa nadobúdajúci základný subjekt nachádza, vyžadujú, aby nadobúdajúci základný subjekt vypočítal zdaniteľný príjem po </w:t>
      </w:r>
      <w:r w:rsidR="003C1B7F" w:rsidRPr="00F31CAC">
        <w:rPr>
          <w:szCs w:val="24"/>
          <w:lang w:val="sk-SK"/>
        </w:rPr>
        <w:t>prevode</w:t>
      </w:r>
      <w:r w:rsidRPr="00F31CAC">
        <w:rPr>
          <w:szCs w:val="24"/>
          <w:lang w:val="sk-SK"/>
        </w:rPr>
        <w:t xml:space="preserve"> alebo nadobudnutí s použitím základu</w:t>
      </w:r>
      <w:r w:rsidR="00FB3E27" w:rsidRPr="00F31CAC">
        <w:rPr>
          <w:szCs w:val="24"/>
          <w:lang w:val="sk-SK"/>
        </w:rPr>
        <w:t xml:space="preserve"> dane</w:t>
      </w:r>
      <w:r w:rsidRPr="00F31CAC">
        <w:rPr>
          <w:szCs w:val="24"/>
          <w:lang w:val="sk-SK"/>
        </w:rPr>
        <w:t xml:space="preserve"> </w:t>
      </w:r>
      <w:r w:rsidR="00FB3E27" w:rsidRPr="00F31CAC">
        <w:rPr>
          <w:szCs w:val="24"/>
          <w:lang w:val="sk-SK"/>
        </w:rPr>
        <w:t>predávajúceho</w:t>
      </w:r>
      <w:r w:rsidRPr="00F31CAC">
        <w:rPr>
          <w:szCs w:val="24"/>
          <w:lang w:val="sk-SK"/>
        </w:rPr>
        <w:t xml:space="preserve"> základného subjektu </w:t>
      </w:r>
      <w:r w:rsidR="00C63DB0" w:rsidRPr="00F31CAC">
        <w:rPr>
          <w:szCs w:val="24"/>
          <w:lang w:val="sk-SK"/>
        </w:rPr>
        <w:t> z toho</w:t>
      </w:r>
      <w:r w:rsidR="003C1B7F" w:rsidRPr="00F31CAC">
        <w:rPr>
          <w:szCs w:val="24"/>
          <w:lang w:val="sk-SK"/>
        </w:rPr>
        <w:t xml:space="preserve"> majetku</w:t>
      </w:r>
      <w:r w:rsidRPr="00F31CAC">
        <w:rPr>
          <w:szCs w:val="24"/>
          <w:lang w:val="sk-SK"/>
        </w:rPr>
        <w:t xml:space="preserve"> upraveného o akýkoľvek neoprávnený zisk alebo neoprávnenú stratu z </w:t>
      </w:r>
      <w:r w:rsidR="003C1B7F" w:rsidRPr="00F31CAC">
        <w:rPr>
          <w:szCs w:val="24"/>
          <w:lang w:val="sk-SK"/>
        </w:rPr>
        <w:t>prevodu</w:t>
      </w:r>
      <w:r w:rsidRPr="00F31CAC">
        <w:rPr>
          <w:szCs w:val="24"/>
          <w:lang w:val="sk-SK"/>
        </w:rPr>
        <w:t xml:space="preserve"> alebo nadobudnutia</w:t>
      </w:r>
      <w:r w:rsidR="00B45076" w:rsidRPr="00F31CAC">
        <w:rPr>
          <w:szCs w:val="24"/>
          <w:lang w:val="sk-SK"/>
        </w:rPr>
        <w:t>.</w:t>
      </w:r>
    </w:p>
    <w:p w14:paraId="3DE4A393" w14:textId="16C7504A" w:rsidR="005A5D41" w:rsidRPr="00F31CAC" w:rsidRDefault="005A5D41" w:rsidP="00241ABF">
      <w:pPr>
        <w:pStyle w:val="Point1"/>
        <w:numPr>
          <w:ilvl w:val="0"/>
          <w:numId w:val="72"/>
        </w:numPr>
        <w:spacing w:before="0" w:line="240" w:lineRule="auto"/>
        <w:ind w:left="1134" w:hanging="357"/>
        <w:jc w:val="both"/>
        <w:rPr>
          <w:bCs/>
          <w:szCs w:val="24"/>
          <w:lang w:val="sk-SK"/>
        </w:rPr>
      </w:pPr>
      <w:r w:rsidRPr="00F31CAC">
        <w:rPr>
          <w:szCs w:val="24"/>
          <w:lang w:val="sk-SK"/>
        </w:rPr>
        <w:t>neoprávnený</w:t>
      </w:r>
      <w:r w:rsidR="00164A70" w:rsidRPr="00F31CAC">
        <w:rPr>
          <w:szCs w:val="24"/>
          <w:lang w:val="sk-SK"/>
        </w:rPr>
        <w:t>m</w:t>
      </w:r>
      <w:r w:rsidRPr="00F31CAC">
        <w:rPr>
          <w:szCs w:val="24"/>
          <w:lang w:val="sk-SK"/>
        </w:rPr>
        <w:t xml:space="preserve"> zisk</w:t>
      </w:r>
      <w:r w:rsidR="00164A70" w:rsidRPr="00F31CAC">
        <w:rPr>
          <w:szCs w:val="24"/>
          <w:lang w:val="sk-SK"/>
        </w:rPr>
        <w:t>om</w:t>
      </w:r>
      <w:r w:rsidRPr="00F31CAC">
        <w:rPr>
          <w:szCs w:val="24"/>
          <w:lang w:val="sk-SK"/>
        </w:rPr>
        <w:t xml:space="preserve"> alebo neoprávnen</w:t>
      </w:r>
      <w:r w:rsidR="00C63DB0" w:rsidRPr="00F31CAC">
        <w:rPr>
          <w:szCs w:val="24"/>
          <w:lang w:val="sk-SK"/>
        </w:rPr>
        <w:t>ou</w:t>
      </w:r>
      <w:r w:rsidRPr="00F31CAC">
        <w:rPr>
          <w:szCs w:val="24"/>
          <w:lang w:val="sk-SK"/>
        </w:rPr>
        <w:t xml:space="preserve"> strat</w:t>
      </w:r>
      <w:r w:rsidR="00164A70" w:rsidRPr="00F31CAC">
        <w:rPr>
          <w:szCs w:val="24"/>
          <w:lang w:val="sk-SK"/>
        </w:rPr>
        <w:t>ou</w:t>
      </w:r>
      <w:r w:rsidR="00C63DB0" w:rsidRPr="00F31CAC">
        <w:rPr>
          <w:szCs w:val="24"/>
          <w:lang w:val="sk-SK"/>
        </w:rPr>
        <w:t xml:space="preserve"> </w:t>
      </w:r>
      <w:r w:rsidRPr="00F31CAC">
        <w:rPr>
          <w:szCs w:val="24"/>
          <w:lang w:val="sk-SK"/>
        </w:rPr>
        <w:t xml:space="preserve">zisk alebo strata </w:t>
      </w:r>
      <w:r w:rsidR="00C63DB0" w:rsidRPr="00F31CAC">
        <w:rPr>
          <w:szCs w:val="24"/>
          <w:lang w:val="sk-SK"/>
        </w:rPr>
        <w:t>predávajúceho</w:t>
      </w:r>
      <w:r w:rsidRPr="00F31CAC">
        <w:rPr>
          <w:szCs w:val="24"/>
          <w:lang w:val="sk-SK"/>
        </w:rPr>
        <w:t xml:space="preserve"> základného subjektu vzniknuté v súvislosti s reorganizáciou, ktoré podliehajú dani v</w:t>
      </w:r>
      <w:r w:rsidR="003C1B7F" w:rsidRPr="00F31CAC">
        <w:rPr>
          <w:szCs w:val="24"/>
          <w:lang w:val="sk-SK"/>
        </w:rPr>
        <w:t xml:space="preserve"> štáte</w:t>
      </w:r>
      <w:r w:rsidRPr="00F31CAC">
        <w:rPr>
          <w:szCs w:val="24"/>
          <w:lang w:val="sk-SK"/>
        </w:rPr>
        <w:t xml:space="preserve">, kde sa </w:t>
      </w:r>
      <w:r w:rsidR="00C63DB0" w:rsidRPr="00F31CAC">
        <w:rPr>
          <w:szCs w:val="24"/>
          <w:lang w:val="sk-SK"/>
        </w:rPr>
        <w:t>predávajúci</w:t>
      </w:r>
      <w:r w:rsidRPr="00F31CAC">
        <w:rPr>
          <w:szCs w:val="24"/>
          <w:lang w:val="sk-SK"/>
        </w:rPr>
        <w:t xml:space="preserve"> základný subjekt nachádza, alebo zisk alebo strata z finančného účtovníctva vzniknut</w:t>
      </w:r>
      <w:r w:rsidR="00F50F05" w:rsidRPr="00F31CAC">
        <w:rPr>
          <w:szCs w:val="24"/>
          <w:lang w:val="sk-SK"/>
        </w:rPr>
        <w:t>é v súvislosti s reorganizáciou</w:t>
      </w:r>
      <w:r w:rsidRPr="00F31CAC">
        <w:rPr>
          <w:szCs w:val="24"/>
          <w:lang w:val="sk-SK"/>
        </w:rPr>
        <w:t xml:space="preserve"> podľa toho, ktorá hodnota je nižšia.</w:t>
      </w:r>
    </w:p>
    <w:p w14:paraId="2BEDCEB1" w14:textId="7C96F87D" w:rsidR="004960E9" w:rsidRPr="00F31CAC" w:rsidRDefault="00C63DB0" w:rsidP="00241ABF">
      <w:pPr>
        <w:pStyle w:val="ManualNumPar1"/>
        <w:numPr>
          <w:ilvl w:val="0"/>
          <w:numId w:val="71"/>
        </w:numPr>
        <w:spacing w:before="0" w:line="240" w:lineRule="auto"/>
        <w:ind w:left="714" w:hanging="357"/>
        <w:jc w:val="both"/>
        <w:rPr>
          <w:bCs/>
          <w:szCs w:val="24"/>
          <w:lang w:val="sk-SK"/>
        </w:rPr>
      </w:pPr>
      <w:r w:rsidRPr="00F31CAC">
        <w:rPr>
          <w:szCs w:val="24"/>
          <w:lang w:val="sk-SK"/>
        </w:rPr>
        <w:t>P</w:t>
      </w:r>
      <w:r w:rsidR="0069491C" w:rsidRPr="00F31CAC">
        <w:rPr>
          <w:szCs w:val="24"/>
          <w:lang w:val="sk-SK"/>
        </w:rPr>
        <w:t xml:space="preserve">redávajúci </w:t>
      </w:r>
      <w:r w:rsidR="005A5D41" w:rsidRPr="00F31CAC">
        <w:rPr>
          <w:szCs w:val="24"/>
          <w:lang w:val="sk-SK"/>
        </w:rPr>
        <w:t>základný subjekt zahrnie zisk alebo stratu vyplývajúcu z </w:t>
      </w:r>
      <w:r w:rsidRPr="00F31CAC">
        <w:rPr>
          <w:szCs w:val="24"/>
          <w:lang w:val="sk-SK"/>
        </w:rPr>
        <w:t>pre</w:t>
      </w:r>
      <w:r w:rsidR="003C1B7F" w:rsidRPr="00F31CAC">
        <w:rPr>
          <w:szCs w:val="24"/>
          <w:lang w:val="sk-SK"/>
        </w:rPr>
        <w:t>vodu</w:t>
      </w:r>
      <w:r w:rsidRPr="00F31CAC">
        <w:rPr>
          <w:szCs w:val="24"/>
          <w:lang w:val="sk-SK"/>
        </w:rPr>
        <w:t xml:space="preserve"> majetku a záväzkov</w:t>
      </w:r>
      <w:r w:rsidR="005A5D41" w:rsidRPr="00F31CAC">
        <w:rPr>
          <w:szCs w:val="24"/>
          <w:lang w:val="sk-SK"/>
        </w:rPr>
        <w:t xml:space="preserve"> do výpočtu svojho oprávneného príjmu alebo oprávnenej straty.</w:t>
      </w:r>
      <w:r w:rsidR="004960E9" w:rsidRPr="00F31CAC">
        <w:rPr>
          <w:szCs w:val="24"/>
          <w:lang w:val="sk-SK"/>
        </w:rPr>
        <w:t xml:space="preserve"> </w:t>
      </w:r>
      <w:r w:rsidRPr="00F31CAC">
        <w:rPr>
          <w:szCs w:val="24"/>
          <w:lang w:val="sk-SK"/>
        </w:rPr>
        <w:t>N</w:t>
      </w:r>
      <w:r w:rsidR="005A5D41" w:rsidRPr="00F31CAC">
        <w:rPr>
          <w:szCs w:val="24"/>
          <w:lang w:val="sk-SK"/>
        </w:rPr>
        <w:t>adobúdajúci základný subjekt</w:t>
      </w:r>
      <w:r w:rsidRPr="00F31CAC">
        <w:rPr>
          <w:szCs w:val="24"/>
          <w:lang w:val="sk-SK"/>
        </w:rPr>
        <w:t xml:space="preserve"> vypočíta</w:t>
      </w:r>
      <w:r w:rsidR="005A5D41" w:rsidRPr="00F31CAC">
        <w:rPr>
          <w:szCs w:val="24"/>
          <w:lang w:val="sk-SK"/>
        </w:rPr>
        <w:t xml:space="preserve"> svoj oprávnený príjem alebo oprávnenú stratu na základe svojej účtovnej hodnoty nadobudnutého majetku a</w:t>
      </w:r>
      <w:r w:rsidR="00AD03CD" w:rsidRPr="00F31CAC">
        <w:rPr>
          <w:szCs w:val="24"/>
          <w:lang w:val="sk-SK"/>
        </w:rPr>
        <w:t> </w:t>
      </w:r>
      <w:r w:rsidR="005A5D41" w:rsidRPr="00F31CAC">
        <w:rPr>
          <w:szCs w:val="24"/>
          <w:lang w:val="sk-SK"/>
        </w:rPr>
        <w:t>záväzkov</w:t>
      </w:r>
      <w:r w:rsidR="00AD03CD" w:rsidRPr="00F31CAC">
        <w:rPr>
          <w:szCs w:val="24"/>
          <w:lang w:val="sk-SK"/>
        </w:rPr>
        <w:t xml:space="preserve"> určenej</w:t>
      </w:r>
      <w:r w:rsidR="005A5D41" w:rsidRPr="00F31CAC">
        <w:rPr>
          <w:szCs w:val="24"/>
          <w:lang w:val="sk-SK"/>
        </w:rPr>
        <w:t xml:space="preserve"> podľa štandardu finančného účtovníctva použitého pri zostavovaní konsolidovanej účtovnej závierky hlavného materského subjektu.</w:t>
      </w:r>
    </w:p>
    <w:p w14:paraId="53EAB1B4" w14:textId="0CB60635" w:rsidR="005A5D41" w:rsidRPr="00F31CAC" w:rsidRDefault="00C63DB0" w:rsidP="00241ABF">
      <w:pPr>
        <w:pStyle w:val="ManualNumPar1"/>
        <w:numPr>
          <w:ilvl w:val="0"/>
          <w:numId w:val="71"/>
        </w:numPr>
        <w:spacing w:before="0" w:line="240" w:lineRule="auto"/>
        <w:ind w:left="714" w:hanging="357"/>
        <w:jc w:val="both"/>
        <w:rPr>
          <w:bCs/>
          <w:szCs w:val="24"/>
          <w:lang w:val="sk-SK"/>
        </w:rPr>
      </w:pPr>
      <w:r w:rsidRPr="00F31CAC">
        <w:rPr>
          <w:szCs w:val="24"/>
          <w:lang w:val="sk-SK"/>
        </w:rPr>
        <w:t>A</w:t>
      </w:r>
      <w:r w:rsidR="005A5D41" w:rsidRPr="00F31CAC">
        <w:rPr>
          <w:szCs w:val="24"/>
          <w:lang w:val="sk-SK"/>
        </w:rPr>
        <w:t xml:space="preserve">k sa </w:t>
      </w:r>
      <w:r w:rsidR="003C1B7F" w:rsidRPr="00F31CAC">
        <w:rPr>
          <w:szCs w:val="24"/>
          <w:lang w:val="sk-SK"/>
        </w:rPr>
        <w:t xml:space="preserve">prevod </w:t>
      </w:r>
      <w:r w:rsidR="005A5D41" w:rsidRPr="00F31CAC">
        <w:rPr>
          <w:szCs w:val="24"/>
          <w:lang w:val="sk-SK"/>
        </w:rPr>
        <w:t>alebo nadobudnu</w:t>
      </w:r>
      <w:r w:rsidR="003C1B7F" w:rsidRPr="00F31CAC">
        <w:rPr>
          <w:szCs w:val="24"/>
          <w:lang w:val="sk-SK"/>
        </w:rPr>
        <w:t>tie majetku a záväzkov vykonáva na základe</w:t>
      </w:r>
      <w:r w:rsidR="005A5D41" w:rsidRPr="00F31CAC">
        <w:rPr>
          <w:szCs w:val="24"/>
          <w:lang w:val="sk-SK"/>
        </w:rPr>
        <w:t xml:space="preserve"> reorganizácie</w:t>
      </w:r>
    </w:p>
    <w:p w14:paraId="78EC9547" w14:textId="740CF051" w:rsidR="000A0049" w:rsidRPr="00F31CAC" w:rsidRDefault="000F77AA" w:rsidP="00241ABF">
      <w:pPr>
        <w:pStyle w:val="Point1"/>
        <w:numPr>
          <w:ilvl w:val="0"/>
          <w:numId w:val="76"/>
        </w:numPr>
        <w:spacing w:before="0" w:line="240" w:lineRule="auto"/>
        <w:ind w:left="1134" w:hanging="357"/>
        <w:jc w:val="both"/>
        <w:rPr>
          <w:bCs/>
          <w:szCs w:val="24"/>
          <w:lang w:val="sk-SK"/>
        </w:rPr>
      </w:pPr>
      <w:r w:rsidRPr="00F31CAC">
        <w:rPr>
          <w:szCs w:val="24"/>
          <w:lang w:val="sk-SK"/>
        </w:rPr>
        <w:lastRenderedPageBreak/>
        <w:t>predávajúci</w:t>
      </w:r>
      <w:r w:rsidR="005A5D41" w:rsidRPr="00F31CAC">
        <w:rPr>
          <w:szCs w:val="24"/>
          <w:lang w:val="sk-SK"/>
        </w:rPr>
        <w:t xml:space="preserve"> základný subjekt vylúči z výpočtu svojho oprávneného príjmu alebo oprávnenej straty zisk alebo stratu vyplývajúce z </w:t>
      </w:r>
      <w:r w:rsidRPr="00F31CAC">
        <w:rPr>
          <w:szCs w:val="24"/>
          <w:lang w:val="sk-SK"/>
        </w:rPr>
        <w:t>tohto</w:t>
      </w:r>
      <w:r w:rsidR="005A5D41" w:rsidRPr="00F31CAC">
        <w:rPr>
          <w:szCs w:val="24"/>
          <w:lang w:val="sk-SK"/>
        </w:rPr>
        <w:t xml:space="preserve"> </w:t>
      </w:r>
      <w:r w:rsidRPr="00F31CAC">
        <w:rPr>
          <w:szCs w:val="24"/>
          <w:lang w:val="sk-SK"/>
        </w:rPr>
        <w:t>pre</w:t>
      </w:r>
      <w:r w:rsidR="003C1B7F" w:rsidRPr="00F31CAC">
        <w:rPr>
          <w:szCs w:val="24"/>
          <w:lang w:val="sk-SK"/>
        </w:rPr>
        <w:t>vodu</w:t>
      </w:r>
      <w:r w:rsidR="005A5D41" w:rsidRPr="00F31CAC">
        <w:rPr>
          <w:szCs w:val="24"/>
          <w:lang w:val="sk-SK"/>
        </w:rPr>
        <w:t xml:space="preserve"> a</w:t>
      </w:r>
    </w:p>
    <w:p w14:paraId="19416410" w14:textId="67BA5DCC" w:rsidR="005A5D41" w:rsidRPr="00F31CAC" w:rsidRDefault="005A5D41" w:rsidP="00241ABF">
      <w:pPr>
        <w:pStyle w:val="Point1"/>
        <w:numPr>
          <w:ilvl w:val="0"/>
          <w:numId w:val="76"/>
        </w:numPr>
        <w:spacing w:before="0" w:line="240" w:lineRule="auto"/>
        <w:ind w:left="1134" w:hanging="357"/>
        <w:jc w:val="both"/>
        <w:rPr>
          <w:bCs/>
          <w:szCs w:val="24"/>
          <w:lang w:val="sk-SK"/>
        </w:rPr>
      </w:pPr>
      <w:r w:rsidRPr="00F31CAC">
        <w:rPr>
          <w:szCs w:val="24"/>
          <w:lang w:val="sk-SK"/>
        </w:rPr>
        <w:t xml:space="preserve">nadobúdajúci základný subjekt </w:t>
      </w:r>
      <w:r w:rsidR="000F77AA" w:rsidRPr="00F31CAC">
        <w:rPr>
          <w:szCs w:val="24"/>
          <w:lang w:val="sk-SK"/>
        </w:rPr>
        <w:t>vypočíta</w:t>
      </w:r>
      <w:r w:rsidRPr="00F31CAC">
        <w:rPr>
          <w:szCs w:val="24"/>
          <w:lang w:val="sk-SK"/>
        </w:rPr>
        <w:t xml:space="preserve"> svoj oprávnený príjem alebo oprávnenú stratu na základe účtovnej hodnoty nadobudnutého majetku a záväzkov </w:t>
      </w:r>
      <w:r w:rsidR="000F77AA" w:rsidRPr="00F31CAC">
        <w:rPr>
          <w:szCs w:val="24"/>
          <w:lang w:val="sk-SK"/>
        </w:rPr>
        <w:t>predávajúceho</w:t>
      </w:r>
      <w:r w:rsidRPr="00F31CAC">
        <w:rPr>
          <w:szCs w:val="24"/>
          <w:lang w:val="sk-SK"/>
        </w:rPr>
        <w:t xml:space="preserve"> základného subjektu pri </w:t>
      </w:r>
      <w:r w:rsidR="000F77AA" w:rsidRPr="00F31CAC">
        <w:rPr>
          <w:szCs w:val="24"/>
          <w:lang w:val="sk-SK"/>
        </w:rPr>
        <w:t>pre</w:t>
      </w:r>
      <w:r w:rsidR="003C1B7F" w:rsidRPr="00F31CAC">
        <w:rPr>
          <w:szCs w:val="24"/>
          <w:lang w:val="sk-SK"/>
        </w:rPr>
        <w:t>vode</w:t>
      </w:r>
      <w:r w:rsidRPr="00F31CAC">
        <w:rPr>
          <w:szCs w:val="24"/>
          <w:lang w:val="sk-SK"/>
        </w:rPr>
        <w:t>.</w:t>
      </w:r>
    </w:p>
    <w:p w14:paraId="7CA88C01" w14:textId="3FBA5856" w:rsidR="005A5D41" w:rsidRPr="00F31CAC" w:rsidRDefault="000F77AA" w:rsidP="00241ABF">
      <w:pPr>
        <w:pStyle w:val="ManualNumPar1"/>
        <w:numPr>
          <w:ilvl w:val="0"/>
          <w:numId w:val="71"/>
        </w:numPr>
        <w:spacing w:before="0" w:line="240" w:lineRule="auto"/>
        <w:ind w:left="714" w:hanging="357"/>
        <w:jc w:val="both"/>
        <w:rPr>
          <w:bCs/>
          <w:szCs w:val="24"/>
          <w:lang w:val="sk-SK"/>
        </w:rPr>
      </w:pPr>
      <w:r w:rsidRPr="00F31CAC">
        <w:rPr>
          <w:szCs w:val="24"/>
          <w:lang w:val="sk-SK"/>
        </w:rPr>
        <w:t>A</w:t>
      </w:r>
      <w:r w:rsidR="005A5D41" w:rsidRPr="00F31CAC">
        <w:rPr>
          <w:szCs w:val="24"/>
          <w:lang w:val="sk-SK"/>
        </w:rPr>
        <w:t xml:space="preserve">k sa </w:t>
      </w:r>
      <w:r w:rsidR="003C1B7F" w:rsidRPr="00F31CAC">
        <w:rPr>
          <w:szCs w:val="24"/>
          <w:lang w:val="sk-SK"/>
        </w:rPr>
        <w:t xml:space="preserve">prevod </w:t>
      </w:r>
      <w:r w:rsidR="005A5D41" w:rsidRPr="00F31CAC">
        <w:rPr>
          <w:szCs w:val="24"/>
          <w:lang w:val="sk-SK"/>
        </w:rPr>
        <w:t>majetku a záväzkov vykonáva</w:t>
      </w:r>
      <w:r w:rsidR="003C1B7F" w:rsidRPr="00F31CAC">
        <w:rPr>
          <w:szCs w:val="24"/>
          <w:lang w:val="sk-SK"/>
        </w:rPr>
        <w:t xml:space="preserve"> na základe</w:t>
      </w:r>
      <w:r w:rsidR="005A5D41" w:rsidRPr="00F31CAC">
        <w:rPr>
          <w:color w:val="FF0000"/>
          <w:szCs w:val="24"/>
          <w:lang w:val="sk-SK"/>
        </w:rPr>
        <w:t xml:space="preserve"> </w:t>
      </w:r>
      <w:r w:rsidR="005A5D41" w:rsidRPr="00F31CAC">
        <w:rPr>
          <w:szCs w:val="24"/>
          <w:lang w:val="sk-SK"/>
        </w:rPr>
        <w:t xml:space="preserve">reorganizácie, ktorej výsledkom je neoprávnený zisk alebo neoprávnená strata </w:t>
      </w:r>
      <w:r w:rsidRPr="00F31CAC">
        <w:rPr>
          <w:szCs w:val="24"/>
          <w:lang w:val="sk-SK"/>
        </w:rPr>
        <w:t>predávajúceho</w:t>
      </w:r>
      <w:r w:rsidR="005A5D41" w:rsidRPr="00F31CAC">
        <w:rPr>
          <w:szCs w:val="24"/>
          <w:lang w:val="sk-SK"/>
        </w:rPr>
        <w:t xml:space="preserve"> základného subjektu</w:t>
      </w:r>
      <w:r w:rsidR="008A3493" w:rsidRPr="00F31CAC">
        <w:rPr>
          <w:szCs w:val="24"/>
          <w:lang w:val="sk-SK"/>
        </w:rPr>
        <w:t>,</w:t>
      </w:r>
    </w:p>
    <w:p w14:paraId="44F3821C" w14:textId="7281BDEA" w:rsidR="000A0049" w:rsidRPr="00F31CAC" w:rsidRDefault="000F77AA" w:rsidP="00241ABF">
      <w:pPr>
        <w:pStyle w:val="Point1"/>
        <w:numPr>
          <w:ilvl w:val="0"/>
          <w:numId w:val="77"/>
        </w:numPr>
        <w:spacing w:before="0" w:line="240" w:lineRule="auto"/>
        <w:ind w:left="1134" w:hanging="357"/>
        <w:jc w:val="both"/>
        <w:rPr>
          <w:bCs/>
          <w:szCs w:val="24"/>
          <w:lang w:val="sk-SK"/>
        </w:rPr>
      </w:pPr>
      <w:r w:rsidRPr="00F31CAC">
        <w:rPr>
          <w:szCs w:val="24"/>
          <w:lang w:val="sk-SK"/>
        </w:rPr>
        <w:t>predávajúci</w:t>
      </w:r>
      <w:r w:rsidR="005A5D41" w:rsidRPr="00F31CAC">
        <w:rPr>
          <w:szCs w:val="24"/>
          <w:lang w:val="sk-SK"/>
        </w:rPr>
        <w:t xml:space="preserve"> základný subjekt zahrnie do výpočtu svojho oprávneného príjmu alebo oprávnenej straty zisk alebo stratu z</w:t>
      </w:r>
      <w:r w:rsidR="003C1B7F" w:rsidRPr="00F31CAC">
        <w:rPr>
          <w:szCs w:val="24"/>
          <w:lang w:val="sk-SK"/>
        </w:rPr>
        <w:t xml:space="preserve"> prevodu </w:t>
      </w:r>
      <w:r w:rsidR="005A5D41" w:rsidRPr="00F31CAC">
        <w:rPr>
          <w:szCs w:val="24"/>
          <w:lang w:val="sk-SK"/>
        </w:rPr>
        <w:t>v rozsahu neoprávneného zisku alebo neoprávnenej straty</w:t>
      </w:r>
      <w:r w:rsidR="00B45076" w:rsidRPr="00F31CAC">
        <w:rPr>
          <w:szCs w:val="24"/>
          <w:lang w:val="sk-SK"/>
        </w:rPr>
        <w:t>,</w:t>
      </w:r>
      <w:r w:rsidR="005A5D41" w:rsidRPr="00F31CAC">
        <w:rPr>
          <w:szCs w:val="24"/>
          <w:lang w:val="sk-SK"/>
        </w:rPr>
        <w:t xml:space="preserve"> a</w:t>
      </w:r>
    </w:p>
    <w:p w14:paraId="69531773" w14:textId="6749DE7C" w:rsidR="003C1B7F" w:rsidRPr="00F31CAC" w:rsidRDefault="005A5D41" w:rsidP="00241ABF">
      <w:pPr>
        <w:pStyle w:val="Point1"/>
        <w:numPr>
          <w:ilvl w:val="0"/>
          <w:numId w:val="77"/>
        </w:numPr>
        <w:spacing w:before="0" w:line="240" w:lineRule="auto"/>
        <w:ind w:left="1134" w:hanging="357"/>
        <w:jc w:val="both"/>
        <w:rPr>
          <w:bCs/>
          <w:szCs w:val="24"/>
          <w:lang w:val="sk-SK"/>
        </w:rPr>
      </w:pPr>
      <w:r w:rsidRPr="00F31CAC">
        <w:rPr>
          <w:szCs w:val="24"/>
          <w:lang w:val="sk-SK"/>
        </w:rPr>
        <w:t xml:space="preserve">nadobúdajúci základný subjekt </w:t>
      </w:r>
      <w:r w:rsidR="000F77AA" w:rsidRPr="00F31CAC">
        <w:rPr>
          <w:szCs w:val="24"/>
          <w:lang w:val="sk-SK"/>
        </w:rPr>
        <w:t>vypočíta</w:t>
      </w:r>
      <w:r w:rsidRPr="00F31CAC">
        <w:rPr>
          <w:szCs w:val="24"/>
          <w:lang w:val="sk-SK"/>
        </w:rPr>
        <w:t xml:space="preserve"> svoj oprávnený príjem alebo oprávnenú stratu po nadobudnutí na základe účtovnej hodnoty nadobudnutého majetku a záväzkov </w:t>
      </w:r>
      <w:r w:rsidR="000F77AA" w:rsidRPr="00F31CAC">
        <w:rPr>
          <w:szCs w:val="24"/>
          <w:lang w:val="sk-SK"/>
        </w:rPr>
        <w:t>predávajúceho</w:t>
      </w:r>
      <w:r w:rsidRPr="00F31CAC">
        <w:rPr>
          <w:szCs w:val="24"/>
          <w:lang w:val="sk-SK"/>
        </w:rPr>
        <w:t xml:space="preserve"> základného subjektu pri</w:t>
      </w:r>
      <w:r w:rsidR="003C1B7F" w:rsidRPr="00F31CAC">
        <w:rPr>
          <w:szCs w:val="24"/>
          <w:lang w:val="sk-SK"/>
        </w:rPr>
        <w:t xml:space="preserve"> prevode</w:t>
      </w:r>
      <w:r w:rsidRPr="00F31CAC">
        <w:rPr>
          <w:szCs w:val="24"/>
          <w:lang w:val="sk-SK"/>
        </w:rPr>
        <w:t xml:space="preserve"> po </w:t>
      </w:r>
      <w:r w:rsidR="008A3493" w:rsidRPr="00F31CAC">
        <w:rPr>
          <w:szCs w:val="24"/>
          <w:lang w:val="sk-SK"/>
        </w:rPr>
        <w:t>zo</w:t>
      </w:r>
      <w:r w:rsidR="003C1B7F" w:rsidRPr="00F31CAC">
        <w:rPr>
          <w:szCs w:val="24"/>
          <w:lang w:val="sk-SK"/>
        </w:rPr>
        <w:t>hľadnení neoprávneného zisku alebo neoprávnenej straty v súlade s daňovými predpismi štátu, v ktorom sa nachádza nadobúdajúci základný subjekt</w:t>
      </w:r>
      <w:r w:rsidR="008A3493" w:rsidRPr="00F31CAC">
        <w:rPr>
          <w:szCs w:val="24"/>
          <w:lang w:val="sk-SK"/>
        </w:rPr>
        <w:t>.</w:t>
      </w:r>
    </w:p>
    <w:p w14:paraId="2F0FA12E" w14:textId="0BF3C56B" w:rsidR="005A5D41" w:rsidRPr="00F31CAC" w:rsidRDefault="005A5D41" w:rsidP="00241ABF">
      <w:pPr>
        <w:pStyle w:val="ManualNumPar1"/>
        <w:numPr>
          <w:ilvl w:val="0"/>
          <w:numId w:val="71"/>
        </w:numPr>
        <w:spacing w:before="0" w:line="240" w:lineRule="auto"/>
        <w:ind w:left="714" w:hanging="357"/>
        <w:jc w:val="both"/>
        <w:rPr>
          <w:bCs/>
          <w:szCs w:val="24"/>
          <w:lang w:val="sk-SK"/>
        </w:rPr>
      </w:pPr>
      <w:r w:rsidRPr="00F31CAC">
        <w:rPr>
          <w:szCs w:val="24"/>
          <w:lang w:val="sk-SK"/>
        </w:rPr>
        <w:t>Podávajúci subjekt môže rozhodnúť, že základný subjekt</w:t>
      </w:r>
      <w:r w:rsidR="00F73B38" w:rsidRPr="00F31CAC">
        <w:rPr>
          <w:szCs w:val="24"/>
          <w:lang w:val="sk-SK"/>
        </w:rPr>
        <w:t>, ktorý je</w:t>
      </w:r>
      <w:r w:rsidRPr="00F31CAC">
        <w:rPr>
          <w:szCs w:val="24"/>
          <w:lang w:val="sk-SK"/>
        </w:rPr>
        <w:t xml:space="preserve"> povinný alebo oprávnený upraviť základ svojho majetku a sumu svojich záväzkov na reálnu hodnotu na daňové účely v </w:t>
      </w:r>
      <w:r w:rsidR="00DA2D71" w:rsidRPr="00F31CAC">
        <w:rPr>
          <w:szCs w:val="24"/>
          <w:lang w:val="sk-SK"/>
        </w:rPr>
        <w:t>štáte</w:t>
      </w:r>
      <w:r w:rsidRPr="00F31CAC">
        <w:rPr>
          <w:szCs w:val="24"/>
          <w:lang w:val="sk-SK"/>
        </w:rPr>
        <w:t>, v ktor</w:t>
      </w:r>
      <w:r w:rsidR="00DA2D71" w:rsidRPr="00F31CAC">
        <w:rPr>
          <w:szCs w:val="24"/>
          <w:lang w:val="sk-SK"/>
        </w:rPr>
        <w:t>om</w:t>
      </w:r>
      <w:r w:rsidRPr="00F31CAC">
        <w:rPr>
          <w:szCs w:val="24"/>
          <w:lang w:val="sk-SK"/>
        </w:rPr>
        <w:t xml:space="preserve"> sa nachádza, </w:t>
      </w:r>
    </w:p>
    <w:p w14:paraId="4402EDF4" w14:textId="4E76BB6A" w:rsidR="000A0049" w:rsidRPr="00F31CAC" w:rsidRDefault="000B01A2" w:rsidP="00241ABF">
      <w:pPr>
        <w:pStyle w:val="Point1"/>
        <w:numPr>
          <w:ilvl w:val="0"/>
          <w:numId w:val="78"/>
        </w:numPr>
        <w:spacing w:before="0" w:line="240" w:lineRule="auto"/>
        <w:ind w:left="1134" w:hanging="357"/>
        <w:jc w:val="both"/>
        <w:rPr>
          <w:bCs/>
          <w:szCs w:val="24"/>
          <w:lang w:val="sk-SK"/>
        </w:rPr>
      </w:pPr>
      <w:r w:rsidRPr="00F31CAC">
        <w:rPr>
          <w:szCs w:val="24"/>
          <w:lang w:val="sk-SK"/>
        </w:rPr>
        <w:t xml:space="preserve">zahrnie </w:t>
      </w:r>
      <w:r w:rsidR="005A5D41" w:rsidRPr="00F31CAC">
        <w:rPr>
          <w:szCs w:val="24"/>
          <w:lang w:val="sk-SK"/>
        </w:rPr>
        <w:t>do výpočtu svojho oprávneného príjmu alebo oprávnenej straty  sumu zisku alebo straty v súvislosti s jednotlivým majetkom a záväzkami, ktorá sa</w:t>
      </w:r>
    </w:p>
    <w:p w14:paraId="2D0A5FF3" w14:textId="63741FEE" w:rsidR="000A0049" w:rsidRPr="00F31CAC" w:rsidRDefault="005A5D41" w:rsidP="00241ABF">
      <w:pPr>
        <w:pStyle w:val="Point1"/>
        <w:numPr>
          <w:ilvl w:val="0"/>
          <w:numId w:val="79"/>
        </w:numPr>
        <w:spacing w:before="0" w:line="240" w:lineRule="auto"/>
        <w:ind w:left="1559" w:hanging="357"/>
        <w:jc w:val="both"/>
        <w:rPr>
          <w:bCs/>
          <w:szCs w:val="24"/>
          <w:lang w:val="sk-SK"/>
        </w:rPr>
      </w:pPr>
      <w:r w:rsidRPr="00F31CAC">
        <w:rPr>
          <w:szCs w:val="24"/>
          <w:lang w:val="sk-SK"/>
        </w:rPr>
        <w:t>rovná rozdielu medzi účtovnou hodnotou majetku alebo záväzku na účely finančného účtovníctva bezprostredne pred dátumom udalosti, ktorá zapríčinila daňovú úpravu (</w:t>
      </w:r>
      <w:r w:rsidR="00255B5F" w:rsidRPr="00F31CAC">
        <w:rPr>
          <w:szCs w:val="24"/>
          <w:lang w:val="sk-SK"/>
        </w:rPr>
        <w:t>ďalej len „aktivujúca udalosť“)</w:t>
      </w:r>
      <w:r w:rsidRPr="00F31CAC">
        <w:rPr>
          <w:szCs w:val="24"/>
          <w:lang w:val="sk-SK"/>
        </w:rPr>
        <w:t xml:space="preserve"> a reálnou hodnotou majetku alebo záväzku bezprostredne po aktivujúcej udalosti</w:t>
      </w:r>
      <w:r w:rsidR="00B45076" w:rsidRPr="00F31CAC">
        <w:rPr>
          <w:szCs w:val="24"/>
          <w:lang w:val="sk-SK"/>
        </w:rPr>
        <w:t xml:space="preserve">, </w:t>
      </w:r>
      <w:r w:rsidRPr="00F31CAC">
        <w:rPr>
          <w:szCs w:val="24"/>
          <w:lang w:val="sk-SK"/>
        </w:rPr>
        <w:t>a</w:t>
      </w:r>
    </w:p>
    <w:p w14:paraId="0FBF93CE" w14:textId="69EE9493" w:rsidR="005A5D41" w:rsidRPr="00F31CAC" w:rsidRDefault="005A5D41" w:rsidP="00241ABF">
      <w:pPr>
        <w:pStyle w:val="Point1"/>
        <w:numPr>
          <w:ilvl w:val="0"/>
          <w:numId w:val="79"/>
        </w:numPr>
        <w:spacing w:before="0" w:line="240" w:lineRule="auto"/>
        <w:ind w:left="1559" w:hanging="357"/>
        <w:jc w:val="both"/>
        <w:rPr>
          <w:bCs/>
          <w:szCs w:val="24"/>
          <w:lang w:val="sk-SK"/>
        </w:rPr>
      </w:pPr>
      <w:r w:rsidRPr="00F31CAC">
        <w:rPr>
          <w:szCs w:val="24"/>
          <w:lang w:val="sk-SK"/>
        </w:rPr>
        <w:t>zníži alebo zvýši o neoprávnený zisk alebo neoprávnenú stratu vzniknuté v súvislosti s aktivujúcou udalosťou</w:t>
      </w:r>
      <w:r w:rsidR="00B45076" w:rsidRPr="00F31CAC">
        <w:rPr>
          <w:szCs w:val="24"/>
          <w:lang w:val="sk-SK"/>
        </w:rPr>
        <w:t>,</w:t>
      </w:r>
    </w:p>
    <w:p w14:paraId="6F30B7F5" w14:textId="21156D02" w:rsidR="000A0049" w:rsidRPr="00F31CAC" w:rsidRDefault="000B01A2" w:rsidP="00241ABF">
      <w:pPr>
        <w:pStyle w:val="Point1"/>
        <w:numPr>
          <w:ilvl w:val="0"/>
          <w:numId w:val="78"/>
        </w:numPr>
        <w:spacing w:before="0" w:line="240" w:lineRule="auto"/>
        <w:ind w:left="1134" w:hanging="357"/>
        <w:jc w:val="both"/>
        <w:rPr>
          <w:bCs/>
          <w:szCs w:val="24"/>
          <w:lang w:val="sk-SK"/>
        </w:rPr>
      </w:pPr>
      <w:r w:rsidRPr="00F31CAC">
        <w:rPr>
          <w:szCs w:val="24"/>
          <w:lang w:val="sk-SK"/>
        </w:rPr>
        <w:t>použije</w:t>
      </w:r>
      <w:r w:rsidR="005A5D41" w:rsidRPr="00F31CAC">
        <w:rPr>
          <w:szCs w:val="24"/>
          <w:lang w:val="sk-SK"/>
        </w:rPr>
        <w:t xml:space="preserve"> reálnu hodnotu majetku alebo záväzku na účely finančného účtovníctva bezprostredne po aktivujúcej udalosti na výpočet oprávneného príjmu alebo oprávnenej straty v účtovných obdobiach končiacich po aktivujúcej udalosti</w:t>
      </w:r>
      <w:r w:rsidR="00B45076" w:rsidRPr="00F31CAC">
        <w:rPr>
          <w:szCs w:val="24"/>
          <w:lang w:val="sk-SK"/>
        </w:rPr>
        <w:t>,</w:t>
      </w:r>
      <w:r w:rsidR="005A5D41" w:rsidRPr="00F31CAC">
        <w:rPr>
          <w:szCs w:val="24"/>
          <w:lang w:val="sk-SK"/>
        </w:rPr>
        <w:t xml:space="preserve"> </w:t>
      </w:r>
      <w:r w:rsidR="008A3493" w:rsidRPr="00F31CAC">
        <w:rPr>
          <w:szCs w:val="24"/>
          <w:lang w:val="sk-SK"/>
        </w:rPr>
        <w:t>a</w:t>
      </w:r>
    </w:p>
    <w:p w14:paraId="0C582D9C" w14:textId="01533EA8" w:rsidR="000A0049" w:rsidRPr="00F31CAC" w:rsidRDefault="005A5D41" w:rsidP="00241ABF">
      <w:pPr>
        <w:pStyle w:val="Point1"/>
        <w:numPr>
          <w:ilvl w:val="0"/>
          <w:numId w:val="78"/>
        </w:numPr>
        <w:spacing w:before="0" w:line="240" w:lineRule="auto"/>
        <w:ind w:left="1134" w:hanging="357"/>
        <w:jc w:val="both"/>
        <w:rPr>
          <w:bCs/>
          <w:szCs w:val="24"/>
          <w:lang w:val="sk-SK"/>
        </w:rPr>
      </w:pPr>
      <w:r w:rsidRPr="00F31CAC">
        <w:rPr>
          <w:szCs w:val="24"/>
          <w:lang w:val="sk-SK"/>
        </w:rPr>
        <w:t>zahrn</w:t>
      </w:r>
      <w:r w:rsidR="000B01A2" w:rsidRPr="00F31CAC">
        <w:rPr>
          <w:szCs w:val="24"/>
          <w:lang w:val="sk-SK"/>
        </w:rPr>
        <w:t>ie</w:t>
      </w:r>
      <w:r w:rsidRPr="00F31CAC">
        <w:rPr>
          <w:szCs w:val="24"/>
          <w:lang w:val="sk-SK"/>
        </w:rPr>
        <w:t xml:space="preserve"> súčet súm </w:t>
      </w:r>
      <w:r w:rsidR="002501CA" w:rsidRPr="00F31CAC">
        <w:rPr>
          <w:szCs w:val="24"/>
          <w:lang w:val="sk-SK"/>
        </w:rPr>
        <w:t>podľa písmena</w:t>
      </w:r>
      <w:r w:rsidRPr="00F31CAC">
        <w:rPr>
          <w:szCs w:val="24"/>
          <w:lang w:val="sk-SK"/>
        </w:rPr>
        <w:t xml:space="preserve"> a) do oprávneného príjmu alebo oprávnenej straty základného subjektu</w:t>
      </w:r>
      <w:r w:rsidR="00DA2D71" w:rsidRPr="00F31CAC">
        <w:rPr>
          <w:szCs w:val="24"/>
          <w:lang w:val="sk-SK"/>
        </w:rPr>
        <w:t xml:space="preserve"> a to tak, že</w:t>
      </w:r>
      <w:r w:rsidRPr="00F31CAC">
        <w:rPr>
          <w:szCs w:val="24"/>
          <w:lang w:val="sk-SK"/>
        </w:rPr>
        <w:t xml:space="preserve"> </w:t>
      </w:r>
    </w:p>
    <w:p w14:paraId="3C296CB1" w14:textId="19DDB80D" w:rsidR="000A0049" w:rsidRPr="00F31CAC" w:rsidRDefault="005A5D41" w:rsidP="00241ABF">
      <w:pPr>
        <w:pStyle w:val="Point1"/>
        <w:numPr>
          <w:ilvl w:val="0"/>
          <w:numId w:val="80"/>
        </w:numPr>
        <w:spacing w:before="0" w:line="240" w:lineRule="auto"/>
        <w:ind w:left="1559" w:hanging="357"/>
        <w:jc w:val="both"/>
        <w:rPr>
          <w:bCs/>
          <w:szCs w:val="24"/>
          <w:lang w:val="sk-SK"/>
        </w:rPr>
      </w:pPr>
      <w:r w:rsidRPr="00F31CAC">
        <w:rPr>
          <w:szCs w:val="24"/>
          <w:lang w:val="sk-SK"/>
        </w:rPr>
        <w:t>súčet uvedených súm sa zahrnie do účtovného obdobia, v ktorom aktivujúca udalosť nastala, alebo</w:t>
      </w:r>
      <w:r w:rsidR="00253269" w:rsidRPr="00F31CAC">
        <w:rPr>
          <w:szCs w:val="24"/>
          <w:lang w:val="sk-SK"/>
        </w:rPr>
        <w:t xml:space="preserve"> </w:t>
      </w:r>
    </w:p>
    <w:p w14:paraId="47311E6B" w14:textId="58FE7A89" w:rsidR="00D51356" w:rsidRPr="00F31CAC" w:rsidRDefault="008A3493" w:rsidP="00241ABF">
      <w:pPr>
        <w:pStyle w:val="Point1"/>
        <w:numPr>
          <w:ilvl w:val="0"/>
          <w:numId w:val="80"/>
        </w:numPr>
        <w:spacing w:before="0" w:line="240" w:lineRule="auto"/>
        <w:ind w:left="1559" w:hanging="357"/>
        <w:jc w:val="both"/>
        <w:rPr>
          <w:bCs/>
          <w:szCs w:val="24"/>
          <w:lang w:val="sk-SK"/>
        </w:rPr>
      </w:pPr>
      <w:r w:rsidRPr="00F31CAC">
        <w:rPr>
          <w:szCs w:val="24"/>
          <w:lang w:val="sk-SK"/>
        </w:rPr>
        <w:t>súčet</w:t>
      </w:r>
      <w:r w:rsidR="002501CA" w:rsidRPr="00F31CAC">
        <w:rPr>
          <w:szCs w:val="24"/>
          <w:lang w:val="sk-SK"/>
        </w:rPr>
        <w:t xml:space="preserve"> </w:t>
      </w:r>
      <w:r w:rsidR="005A5D41" w:rsidRPr="00F31CAC">
        <w:rPr>
          <w:szCs w:val="24"/>
          <w:lang w:val="sk-SK"/>
        </w:rPr>
        <w:t>uvedených súm vydele</w:t>
      </w:r>
      <w:r w:rsidRPr="00F31CAC">
        <w:rPr>
          <w:szCs w:val="24"/>
          <w:lang w:val="sk-SK"/>
        </w:rPr>
        <w:t>ných</w:t>
      </w:r>
      <w:r w:rsidR="005A5D41" w:rsidRPr="00F31CAC">
        <w:rPr>
          <w:szCs w:val="24"/>
          <w:lang w:val="sk-SK"/>
        </w:rPr>
        <w:t xml:space="preserve"> piatimi sa zahrnie do účtovného obdobia, v ktor</w:t>
      </w:r>
      <w:r w:rsidR="004E2E85" w:rsidRPr="00F31CAC">
        <w:rPr>
          <w:szCs w:val="24"/>
          <w:lang w:val="sk-SK"/>
        </w:rPr>
        <w:t>om aktivujúca udalosť nastala</w:t>
      </w:r>
      <w:r w:rsidR="005A5D41" w:rsidRPr="00F31CAC">
        <w:rPr>
          <w:szCs w:val="24"/>
          <w:lang w:val="sk-SK"/>
        </w:rPr>
        <w:t xml:space="preserve"> a do každého z</w:t>
      </w:r>
      <w:r w:rsidRPr="00F31CAC">
        <w:rPr>
          <w:szCs w:val="24"/>
          <w:lang w:val="sk-SK"/>
        </w:rPr>
        <w:t>o štyroch</w:t>
      </w:r>
      <w:r w:rsidR="005A5D41" w:rsidRPr="00F31CAC">
        <w:rPr>
          <w:szCs w:val="24"/>
          <w:lang w:val="sk-SK"/>
        </w:rPr>
        <w:t> bezprostredne nasledujúcich účtovných období</w:t>
      </w:r>
      <w:r w:rsidR="002501CA" w:rsidRPr="00F31CAC">
        <w:rPr>
          <w:szCs w:val="24"/>
          <w:lang w:val="sk-SK"/>
        </w:rPr>
        <w:t>; to neplatí, ak</w:t>
      </w:r>
      <w:r w:rsidR="005A5D41" w:rsidRPr="00F31CAC">
        <w:rPr>
          <w:szCs w:val="24"/>
          <w:lang w:val="sk-SK"/>
        </w:rPr>
        <w:t xml:space="preserve"> základný subjekt vystúpi z nadnárodnej skupiny podnikov alebo veľkej vnútroštátnej skupiny v</w:t>
      </w:r>
      <w:r w:rsidR="002501CA" w:rsidRPr="00F31CAC">
        <w:rPr>
          <w:szCs w:val="24"/>
          <w:lang w:val="sk-SK"/>
        </w:rPr>
        <w:t> </w:t>
      </w:r>
      <w:r w:rsidR="005A5D41" w:rsidRPr="00F31CAC">
        <w:rPr>
          <w:szCs w:val="24"/>
          <w:lang w:val="sk-SK"/>
        </w:rPr>
        <w:t>niektorom</w:t>
      </w:r>
      <w:r w:rsidR="002501CA" w:rsidRPr="00F31CAC">
        <w:rPr>
          <w:szCs w:val="24"/>
          <w:lang w:val="sk-SK"/>
        </w:rPr>
        <w:t xml:space="preserve"> z týchto</w:t>
      </w:r>
      <w:r w:rsidR="005A5D41" w:rsidRPr="00F31CAC">
        <w:rPr>
          <w:szCs w:val="24"/>
          <w:lang w:val="sk-SK"/>
        </w:rPr>
        <w:t xml:space="preserve"> účtovn</w:t>
      </w:r>
      <w:r w:rsidR="002501CA" w:rsidRPr="00F31CAC">
        <w:rPr>
          <w:szCs w:val="24"/>
          <w:lang w:val="sk-SK"/>
        </w:rPr>
        <w:t>ých</w:t>
      </w:r>
      <w:r w:rsidR="005A5D41" w:rsidRPr="00F31CAC">
        <w:rPr>
          <w:szCs w:val="24"/>
          <w:lang w:val="sk-SK"/>
        </w:rPr>
        <w:t xml:space="preserve"> období, pričom zostávajúca suma</w:t>
      </w:r>
      <w:r w:rsidR="002501CA" w:rsidRPr="00F31CAC">
        <w:rPr>
          <w:szCs w:val="24"/>
          <w:lang w:val="sk-SK"/>
        </w:rPr>
        <w:t xml:space="preserve"> sa v celom rozsahu zahrnie do</w:t>
      </w:r>
      <w:r w:rsidR="005A5D41" w:rsidRPr="00F31CAC">
        <w:rPr>
          <w:szCs w:val="24"/>
          <w:lang w:val="sk-SK"/>
        </w:rPr>
        <w:t xml:space="preserve"> účtovného obdobia</w:t>
      </w:r>
      <w:r w:rsidR="002501CA" w:rsidRPr="00F31CAC">
        <w:rPr>
          <w:szCs w:val="24"/>
          <w:lang w:val="sk-SK"/>
        </w:rPr>
        <w:t>, v ktorom základný subjekt vystúpil z nadnárodnej skupiny podnikov alebo veľkej vnútroštátnej skupiny</w:t>
      </w:r>
      <w:r w:rsidR="005A5D41" w:rsidRPr="00F31CAC">
        <w:rPr>
          <w:szCs w:val="24"/>
          <w:lang w:val="sk-SK"/>
        </w:rPr>
        <w:t>.</w:t>
      </w:r>
    </w:p>
    <w:p w14:paraId="327730E6" w14:textId="3EE9FD70" w:rsidR="001529D5" w:rsidRPr="00F31CAC" w:rsidRDefault="001529D5" w:rsidP="00BD5B2B">
      <w:pPr>
        <w:spacing w:after="120" w:line="240" w:lineRule="auto"/>
        <w:jc w:val="both"/>
        <w:rPr>
          <w:rFonts w:ascii="Times New Roman" w:hAnsi="Times New Roman" w:cs="Times New Roman"/>
          <w:sz w:val="24"/>
          <w:szCs w:val="24"/>
        </w:rPr>
      </w:pPr>
    </w:p>
    <w:p w14:paraId="31AC78A5" w14:textId="77777777" w:rsidR="008B5C85" w:rsidRPr="00F31CAC" w:rsidRDefault="008B5C85" w:rsidP="00BD5B2B">
      <w:pPr>
        <w:spacing w:after="120" w:line="240" w:lineRule="auto"/>
        <w:jc w:val="both"/>
        <w:rPr>
          <w:rFonts w:ascii="Times New Roman" w:hAnsi="Times New Roman" w:cs="Times New Roman"/>
          <w:sz w:val="24"/>
          <w:szCs w:val="24"/>
        </w:rPr>
      </w:pPr>
    </w:p>
    <w:p w14:paraId="1355F0ED" w14:textId="7F969320" w:rsidR="005A5D41" w:rsidRPr="00F31CAC" w:rsidRDefault="00CC205D" w:rsidP="00ED6AD7">
      <w:pPr>
        <w:pStyle w:val="ChapterTitle"/>
        <w:spacing w:before="0" w:after="120" w:line="240" w:lineRule="auto"/>
        <w:rPr>
          <w:sz w:val="24"/>
          <w:szCs w:val="24"/>
          <w:lang w:val="sk-SK"/>
        </w:rPr>
      </w:pPr>
      <w:r w:rsidRPr="00F31CAC">
        <w:rPr>
          <w:sz w:val="24"/>
          <w:szCs w:val="24"/>
          <w:lang w:val="sk-SK"/>
        </w:rPr>
        <w:lastRenderedPageBreak/>
        <w:t xml:space="preserve">ŠIESTA </w:t>
      </w:r>
      <w:r w:rsidR="00D51356" w:rsidRPr="00F31CAC">
        <w:rPr>
          <w:sz w:val="24"/>
          <w:szCs w:val="24"/>
          <w:lang w:val="sk-SK"/>
        </w:rPr>
        <w:t xml:space="preserve">ČASŤ </w:t>
      </w:r>
      <w:r w:rsidR="005A5D41" w:rsidRPr="00F31CAC">
        <w:rPr>
          <w:sz w:val="24"/>
          <w:szCs w:val="24"/>
          <w:lang w:val="sk-SK"/>
        </w:rPr>
        <w:br/>
      </w:r>
      <w:r w:rsidR="00D51356" w:rsidRPr="00F31CAC">
        <w:rPr>
          <w:sz w:val="24"/>
          <w:szCs w:val="24"/>
          <w:lang w:val="sk-SK"/>
        </w:rPr>
        <w:t>SPRÁV</w:t>
      </w:r>
      <w:r w:rsidR="00EB607E" w:rsidRPr="00F31CAC">
        <w:rPr>
          <w:sz w:val="24"/>
          <w:szCs w:val="24"/>
          <w:lang w:val="sk-SK"/>
        </w:rPr>
        <w:t>A</w:t>
      </w:r>
      <w:r w:rsidR="00C03D8F" w:rsidRPr="00F31CAC">
        <w:rPr>
          <w:sz w:val="24"/>
          <w:szCs w:val="24"/>
          <w:lang w:val="sk-SK"/>
        </w:rPr>
        <w:t xml:space="preserve"> DOROVNÁVACEJ DANE</w:t>
      </w:r>
      <w:r w:rsidR="00D51356" w:rsidRPr="00F31CAC">
        <w:rPr>
          <w:sz w:val="24"/>
          <w:szCs w:val="24"/>
          <w:lang w:val="sk-SK"/>
        </w:rPr>
        <w:t xml:space="preserve"> </w:t>
      </w:r>
    </w:p>
    <w:p w14:paraId="4E9728A3" w14:textId="77777777" w:rsidR="00241ABF" w:rsidRPr="00F31CAC" w:rsidRDefault="00241ABF" w:rsidP="00BD5B2B">
      <w:pPr>
        <w:spacing w:after="120" w:line="240" w:lineRule="auto"/>
        <w:jc w:val="both"/>
        <w:rPr>
          <w:rFonts w:ascii="Times New Roman" w:hAnsi="Times New Roman" w:cs="Times New Roman"/>
          <w:sz w:val="24"/>
          <w:szCs w:val="24"/>
        </w:rPr>
      </w:pPr>
    </w:p>
    <w:p w14:paraId="63087343" w14:textId="3C3AAE7C" w:rsidR="005A5D41" w:rsidRPr="00F31CAC" w:rsidRDefault="005A5D41" w:rsidP="00ED6AD7">
      <w:pPr>
        <w:pStyle w:val="Titrearticle"/>
        <w:spacing w:before="0"/>
        <w:rPr>
          <w:b/>
          <w:i w:val="0"/>
          <w:szCs w:val="24"/>
          <w:lang w:val="sk-SK"/>
        </w:rPr>
      </w:pPr>
      <w:r w:rsidRPr="00F31CAC">
        <w:rPr>
          <w:b/>
          <w:i w:val="0"/>
          <w:szCs w:val="24"/>
          <w:lang w:val="sk-SK"/>
        </w:rPr>
        <w:t xml:space="preserve">§ </w:t>
      </w:r>
      <w:r w:rsidR="003213F0" w:rsidRPr="00F31CAC">
        <w:rPr>
          <w:b/>
          <w:i w:val="0"/>
          <w:szCs w:val="24"/>
          <w:lang w:val="sk-SK"/>
        </w:rPr>
        <w:t>36</w:t>
      </w:r>
    </w:p>
    <w:p w14:paraId="324498E6" w14:textId="7FF09335" w:rsidR="00E946ED" w:rsidRPr="00F31CAC" w:rsidRDefault="00E946ED" w:rsidP="00241ABF">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xml:space="preserve">Správa </w:t>
      </w:r>
      <w:proofErr w:type="spellStart"/>
      <w:r w:rsidRPr="00F31CAC">
        <w:rPr>
          <w:rFonts w:ascii="Times New Roman" w:hAnsi="Times New Roman" w:cs="Times New Roman"/>
          <w:b/>
          <w:sz w:val="24"/>
          <w:szCs w:val="24"/>
        </w:rPr>
        <w:t>dorovnávacej</w:t>
      </w:r>
      <w:proofErr w:type="spellEnd"/>
      <w:r w:rsidRPr="00F31CAC">
        <w:rPr>
          <w:rFonts w:ascii="Times New Roman" w:hAnsi="Times New Roman" w:cs="Times New Roman"/>
          <w:b/>
          <w:sz w:val="24"/>
          <w:szCs w:val="24"/>
        </w:rPr>
        <w:t xml:space="preserve"> dane</w:t>
      </w:r>
    </w:p>
    <w:p w14:paraId="1FDA7B97" w14:textId="4BE4F013" w:rsidR="00F01764" w:rsidRPr="00F31CAC" w:rsidRDefault="00F01764" w:rsidP="00241ABF">
      <w:pPr>
        <w:pStyle w:val="ManualNumPar1"/>
        <w:spacing w:before="0" w:line="240" w:lineRule="auto"/>
        <w:ind w:left="357" w:firstLine="0"/>
        <w:jc w:val="both"/>
        <w:rPr>
          <w:szCs w:val="24"/>
          <w:lang w:val="sk-SK"/>
        </w:rPr>
      </w:pPr>
      <w:r w:rsidRPr="00F31CAC">
        <w:rPr>
          <w:szCs w:val="24"/>
          <w:lang w:val="sk-SK"/>
        </w:rPr>
        <w:t>Na správu</w:t>
      </w:r>
      <w:r w:rsidR="00515D7D" w:rsidRPr="00F31CAC">
        <w:rPr>
          <w:szCs w:val="24"/>
          <w:lang w:val="sk-SK"/>
        </w:rPr>
        <w:t xml:space="preserve"> </w:t>
      </w:r>
      <w:proofErr w:type="spellStart"/>
      <w:r w:rsidR="00515D7D" w:rsidRPr="00F31CAC">
        <w:rPr>
          <w:szCs w:val="24"/>
          <w:lang w:val="sk-SK"/>
        </w:rPr>
        <w:t>dorovnávacej</w:t>
      </w:r>
      <w:proofErr w:type="spellEnd"/>
      <w:r w:rsidRPr="00F31CAC">
        <w:rPr>
          <w:szCs w:val="24"/>
          <w:lang w:val="sk-SK"/>
        </w:rPr>
        <w:t xml:space="preserve"> dane sa použijú ustanovenia</w:t>
      </w:r>
      <w:r w:rsidRPr="00F31CAC" w:rsidDel="00B815FD">
        <w:rPr>
          <w:szCs w:val="24"/>
          <w:lang w:val="sk-SK"/>
        </w:rPr>
        <w:t xml:space="preserve"> </w:t>
      </w:r>
      <w:r w:rsidRPr="00F31CAC">
        <w:rPr>
          <w:szCs w:val="24"/>
          <w:lang w:val="sk-SK"/>
        </w:rPr>
        <w:t>Daňového poriadku, ak</w:t>
      </w:r>
      <w:r w:rsidR="00A260E2" w:rsidRPr="00F31CAC">
        <w:rPr>
          <w:szCs w:val="24"/>
          <w:lang w:val="sk-SK"/>
        </w:rPr>
        <w:t xml:space="preserve"> § 37 až 43</w:t>
      </w:r>
      <w:r w:rsidRPr="00F31CAC">
        <w:rPr>
          <w:szCs w:val="24"/>
          <w:lang w:val="sk-SK"/>
        </w:rPr>
        <w:t xml:space="preserve"> </w:t>
      </w:r>
      <w:r w:rsidR="004377E7" w:rsidRPr="00F31CAC">
        <w:rPr>
          <w:szCs w:val="24"/>
          <w:lang w:val="sk-SK"/>
        </w:rPr>
        <w:t>neustanovujú</w:t>
      </w:r>
      <w:r w:rsidRPr="00F31CAC">
        <w:rPr>
          <w:szCs w:val="24"/>
          <w:lang w:val="sk-SK"/>
        </w:rPr>
        <w:t xml:space="preserve"> inak</w:t>
      </w:r>
      <w:r w:rsidR="00024FC0" w:rsidRPr="00F31CAC">
        <w:rPr>
          <w:szCs w:val="24"/>
          <w:lang w:val="sk-SK"/>
        </w:rPr>
        <w:t>.</w:t>
      </w:r>
    </w:p>
    <w:p w14:paraId="28DADA47" w14:textId="77777777" w:rsidR="00BD5B2B" w:rsidRPr="00F31CAC" w:rsidRDefault="00BD5B2B" w:rsidP="00BD5B2B">
      <w:pPr>
        <w:spacing w:after="120" w:line="240" w:lineRule="auto"/>
        <w:jc w:val="both"/>
        <w:rPr>
          <w:rFonts w:ascii="Times New Roman" w:hAnsi="Times New Roman" w:cs="Times New Roman"/>
          <w:sz w:val="24"/>
          <w:szCs w:val="24"/>
        </w:rPr>
      </w:pPr>
    </w:p>
    <w:p w14:paraId="624BD00D" w14:textId="77777777" w:rsidR="004F5A92" w:rsidRPr="00F31CAC" w:rsidRDefault="004F5A92" w:rsidP="004F5A92">
      <w:pPr>
        <w:pStyle w:val="Titrearticle"/>
        <w:spacing w:before="0"/>
        <w:rPr>
          <w:b/>
          <w:i w:val="0"/>
          <w:szCs w:val="24"/>
          <w:lang w:val="sk-SK"/>
        </w:rPr>
      </w:pPr>
      <w:r w:rsidRPr="00F31CAC">
        <w:rPr>
          <w:b/>
          <w:i w:val="0"/>
          <w:szCs w:val="24"/>
          <w:lang w:val="sk-SK"/>
        </w:rPr>
        <w:t>§ 37</w:t>
      </w:r>
    </w:p>
    <w:p w14:paraId="11796EC6" w14:textId="77777777" w:rsidR="004F5A92" w:rsidRPr="00F31CAC" w:rsidRDefault="004F5A92" w:rsidP="004F5A92">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Daňovník</w:t>
      </w:r>
    </w:p>
    <w:p w14:paraId="7A9B528E" w14:textId="77777777" w:rsidR="004F5A92" w:rsidRPr="00F31CAC" w:rsidRDefault="004F5A92" w:rsidP="004F5A92">
      <w:pPr>
        <w:pStyle w:val="ManualNumPar1"/>
        <w:spacing w:before="0" w:line="240" w:lineRule="auto"/>
        <w:ind w:left="357" w:firstLine="0"/>
        <w:jc w:val="both"/>
        <w:rPr>
          <w:szCs w:val="24"/>
          <w:lang w:val="sk-SK"/>
        </w:rPr>
      </w:pPr>
      <w:r w:rsidRPr="00F31CAC">
        <w:rPr>
          <w:szCs w:val="24"/>
          <w:lang w:val="sk-SK"/>
        </w:rPr>
        <w:t xml:space="preserve">Daňovníkom </w:t>
      </w:r>
      <w:proofErr w:type="spellStart"/>
      <w:r w:rsidRPr="00F31CAC">
        <w:rPr>
          <w:szCs w:val="24"/>
          <w:lang w:val="sk-SK"/>
        </w:rPr>
        <w:t>dorovnávacej</w:t>
      </w:r>
      <w:proofErr w:type="spellEnd"/>
      <w:r w:rsidRPr="00F31CAC">
        <w:rPr>
          <w:szCs w:val="24"/>
          <w:lang w:val="sk-SK"/>
        </w:rPr>
        <w:t xml:space="preserve"> dane je</w:t>
      </w:r>
    </w:p>
    <w:p w14:paraId="33BB0D5E" w14:textId="77777777" w:rsidR="004F5A92" w:rsidRPr="00F31CAC" w:rsidRDefault="004F5A92" w:rsidP="00A03184">
      <w:pPr>
        <w:pStyle w:val="Odsekzoznamu"/>
        <w:numPr>
          <w:ilvl w:val="0"/>
          <w:numId w:val="104"/>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 xml:space="preserve">základný subjekt, ktorý nie je stálou prevádzkarňou, </w:t>
      </w:r>
    </w:p>
    <w:p w14:paraId="29FCABB0" w14:textId="77777777" w:rsidR="004F5A92" w:rsidRPr="00F31CAC" w:rsidRDefault="004F5A92" w:rsidP="00A03184">
      <w:pPr>
        <w:pStyle w:val="Odsekzoznamu"/>
        <w:numPr>
          <w:ilvl w:val="0"/>
          <w:numId w:val="104"/>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hlavný subjekt stálej prevádzkarne, ktorá je základným subjektom,</w:t>
      </w:r>
    </w:p>
    <w:p w14:paraId="5D533EED" w14:textId="77777777" w:rsidR="004F5A92" w:rsidRPr="00F31CAC" w:rsidRDefault="004F5A92" w:rsidP="00A03184">
      <w:pPr>
        <w:pStyle w:val="Odsekzoznamu"/>
        <w:numPr>
          <w:ilvl w:val="0"/>
          <w:numId w:val="104"/>
        </w:numPr>
        <w:spacing w:after="120" w:line="240" w:lineRule="auto"/>
        <w:ind w:left="1134" w:hanging="357"/>
        <w:contextualSpacing w:val="0"/>
        <w:jc w:val="both"/>
        <w:rPr>
          <w:rFonts w:ascii="Times New Roman" w:hAnsi="Times New Roman" w:cs="Times New Roman"/>
          <w:sz w:val="24"/>
          <w:szCs w:val="24"/>
        </w:rPr>
      </w:pPr>
      <w:r w:rsidRPr="00F31CAC">
        <w:rPr>
          <w:rFonts w:ascii="Times New Roman" w:hAnsi="Times New Roman" w:cs="Times New Roman"/>
          <w:sz w:val="24"/>
          <w:szCs w:val="24"/>
        </w:rPr>
        <w:t>spoločný podnik a subjekt pridružený k spoločnému podniku podľa § 26 ods. 1 písm. b) prvého bodu.</w:t>
      </w:r>
    </w:p>
    <w:p w14:paraId="5DA1E895" w14:textId="54C8A035" w:rsidR="004F5A92" w:rsidRPr="00F31CAC" w:rsidRDefault="004F5A92" w:rsidP="004F5A92">
      <w:pPr>
        <w:spacing w:after="120" w:line="240" w:lineRule="auto"/>
        <w:jc w:val="center"/>
        <w:rPr>
          <w:rFonts w:ascii="Times New Roman" w:hAnsi="Times New Roman" w:cs="Times New Roman"/>
          <w:sz w:val="24"/>
          <w:szCs w:val="24"/>
        </w:rPr>
      </w:pPr>
    </w:p>
    <w:p w14:paraId="2FB6E985" w14:textId="62C99C49" w:rsidR="007D2FCE" w:rsidRPr="00F31CAC" w:rsidRDefault="007D2FCE" w:rsidP="004F5A92">
      <w:pPr>
        <w:spacing w:after="120" w:line="240" w:lineRule="auto"/>
        <w:jc w:val="center"/>
        <w:rPr>
          <w:rFonts w:ascii="Times New Roman" w:hAnsi="Times New Roman" w:cs="Times New Roman"/>
          <w:sz w:val="24"/>
          <w:szCs w:val="24"/>
        </w:rPr>
      </w:pPr>
    </w:p>
    <w:p w14:paraId="6B7D8771" w14:textId="192507A9" w:rsidR="007D2FCE" w:rsidRPr="00F31CAC" w:rsidRDefault="007D2FCE" w:rsidP="004F5A92">
      <w:pPr>
        <w:spacing w:after="120" w:line="240" w:lineRule="auto"/>
        <w:jc w:val="center"/>
        <w:rPr>
          <w:rFonts w:ascii="Times New Roman" w:hAnsi="Times New Roman" w:cs="Times New Roman"/>
          <w:sz w:val="24"/>
          <w:szCs w:val="24"/>
        </w:rPr>
      </w:pPr>
    </w:p>
    <w:p w14:paraId="3CA39624" w14:textId="77777777" w:rsidR="007D2FCE" w:rsidRPr="00F31CAC" w:rsidRDefault="007D2FCE" w:rsidP="004F5A92">
      <w:pPr>
        <w:spacing w:after="120" w:line="240" w:lineRule="auto"/>
        <w:jc w:val="center"/>
        <w:rPr>
          <w:rFonts w:ascii="Times New Roman" w:hAnsi="Times New Roman" w:cs="Times New Roman"/>
          <w:sz w:val="24"/>
          <w:szCs w:val="24"/>
        </w:rPr>
      </w:pPr>
    </w:p>
    <w:p w14:paraId="276477D8" w14:textId="77777777" w:rsidR="004F5A92" w:rsidRPr="00F31CAC" w:rsidRDefault="004F5A92" w:rsidP="004F5A92">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 38</w:t>
      </w:r>
    </w:p>
    <w:p w14:paraId="54565988" w14:textId="77777777" w:rsidR="004F5A92" w:rsidRPr="00F31CAC" w:rsidRDefault="004F5A92" w:rsidP="004F5A92">
      <w:pPr>
        <w:spacing w:after="24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Zdaňovacie obdobie</w:t>
      </w:r>
    </w:p>
    <w:p w14:paraId="0FB59BDD" w14:textId="77777777" w:rsidR="004F5A92" w:rsidRPr="00F31CAC" w:rsidRDefault="004F5A92" w:rsidP="004F5A92">
      <w:pPr>
        <w:spacing w:after="120" w:line="240" w:lineRule="auto"/>
        <w:ind w:left="357"/>
        <w:jc w:val="both"/>
        <w:rPr>
          <w:rFonts w:ascii="Times New Roman" w:hAnsi="Times New Roman" w:cs="Times New Roman"/>
          <w:sz w:val="24"/>
          <w:szCs w:val="24"/>
        </w:rPr>
      </w:pPr>
      <w:r w:rsidRPr="00F31CAC">
        <w:rPr>
          <w:rFonts w:ascii="Times New Roman" w:hAnsi="Times New Roman" w:cs="Times New Roman"/>
          <w:sz w:val="24"/>
          <w:szCs w:val="24"/>
        </w:rPr>
        <w:t xml:space="preserve">Zdaňovacím obdobím </w:t>
      </w:r>
      <w:proofErr w:type="spellStart"/>
      <w:r w:rsidRPr="00F31CAC">
        <w:rPr>
          <w:rFonts w:ascii="Times New Roman" w:hAnsi="Times New Roman" w:cs="Times New Roman"/>
          <w:sz w:val="24"/>
          <w:szCs w:val="24"/>
        </w:rPr>
        <w:t>dorovnávacej</w:t>
      </w:r>
      <w:proofErr w:type="spellEnd"/>
      <w:r w:rsidRPr="00F31CAC">
        <w:rPr>
          <w:rFonts w:ascii="Times New Roman" w:hAnsi="Times New Roman" w:cs="Times New Roman"/>
          <w:sz w:val="24"/>
          <w:szCs w:val="24"/>
        </w:rPr>
        <w:t xml:space="preserve"> dane je účtovné  obdobie, za ktoré hlavný materský subjekt nadnárodnej skupiny podnikov alebo veľkej vnútroštátnej skupiny zostavuje konsolidovanú účtovnú závierku alebo kalendárny rok, ak ide o konsolidovanú účtovnú závierku podľa § 2 písm. i) štvrtého bodu. </w:t>
      </w:r>
    </w:p>
    <w:p w14:paraId="45291E83" w14:textId="77777777" w:rsidR="004F5A92" w:rsidRPr="00F31CAC" w:rsidRDefault="004F5A92" w:rsidP="004F5A92">
      <w:pPr>
        <w:spacing w:after="120" w:line="240" w:lineRule="auto"/>
        <w:ind w:left="357"/>
        <w:jc w:val="both"/>
        <w:rPr>
          <w:rFonts w:ascii="Times New Roman" w:hAnsi="Times New Roman" w:cs="Times New Roman"/>
          <w:sz w:val="24"/>
          <w:szCs w:val="24"/>
        </w:rPr>
      </w:pPr>
    </w:p>
    <w:p w14:paraId="55846E64" w14:textId="77777777" w:rsidR="004F5A92" w:rsidRPr="00F31CAC" w:rsidRDefault="004F5A92" w:rsidP="004F5A92">
      <w:pPr>
        <w:pStyle w:val="ManualNumPar1"/>
        <w:spacing w:before="0" w:after="240" w:line="240" w:lineRule="auto"/>
        <w:ind w:left="0" w:firstLine="0"/>
        <w:jc w:val="center"/>
        <w:rPr>
          <w:b/>
          <w:szCs w:val="24"/>
          <w:lang w:val="sk-SK"/>
        </w:rPr>
      </w:pPr>
      <w:r w:rsidRPr="00F31CAC">
        <w:rPr>
          <w:b/>
          <w:szCs w:val="24"/>
          <w:lang w:val="sk-SK"/>
        </w:rPr>
        <w:t>§ 39</w:t>
      </w:r>
      <w:r w:rsidRPr="00F31CAC">
        <w:rPr>
          <w:b/>
          <w:szCs w:val="24"/>
          <w:lang w:val="sk-SK"/>
        </w:rPr>
        <w:br/>
        <w:t xml:space="preserve">Oznámenie s informáciami na určenie </w:t>
      </w:r>
      <w:proofErr w:type="spellStart"/>
      <w:r w:rsidRPr="00F31CAC">
        <w:rPr>
          <w:b/>
          <w:szCs w:val="24"/>
          <w:lang w:val="sk-SK"/>
        </w:rPr>
        <w:t>dorovnávacej</w:t>
      </w:r>
      <w:proofErr w:type="spellEnd"/>
      <w:r w:rsidRPr="00F31CAC">
        <w:rPr>
          <w:b/>
          <w:szCs w:val="24"/>
          <w:lang w:val="sk-SK"/>
        </w:rPr>
        <w:t xml:space="preserve"> dane</w:t>
      </w:r>
    </w:p>
    <w:p w14:paraId="548BD442" w14:textId="1E075B4E"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 xml:space="preserve">Daňovník oznamuje za príslušné zdaňovacie obdobie (ďalej len „oznamovacie obdobie“) správcovi dane </w:t>
      </w:r>
    </w:p>
    <w:p w14:paraId="135AD154" w14:textId="77777777" w:rsidR="004F5A92" w:rsidRPr="00F31CAC" w:rsidRDefault="004F5A92" w:rsidP="004F5A92">
      <w:pPr>
        <w:pStyle w:val="Point1"/>
        <w:numPr>
          <w:ilvl w:val="0"/>
          <w:numId w:val="95"/>
        </w:numPr>
        <w:spacing w:before="0" w:line="240" w:lineRule="auto"/>
        <w:ind w:left="1134" w:hanging="357"/>
        <w:jc w:val="both"/>
        <w:rPr>
          <w:bCs/>
          <w:szCs w:val="24"/>
          <w:lang w:val="sk-SK"/>
        </w:rPr>
      </w:pPr>
      <w:r w:rsidRPr="00F31CAC">
        <w:rPr>
          <w:szCs w:val="24"/>
          <w:lang w:val="sk-SK"/>
        </w:rPr>
        <w:t>názov, adresu sídla, identifikačné číslo organizácie, daňové identifikačné číslo, ak boli pridelené, typ daňovníka a jeho postavenie v rámci nadnárodnej skupiny podnikov alebo veľkej vnútroštátnej skupiny,</w:t>
      </w:r>
    </w:p>
    <w:p w14:paraId="1E1D45D4" w14:textId="051B26B5" w:rsidR="004F5A92" w:rsidRPr="00F31CAC" w:rsidRDefault="00BF2C04" w:rsidP="004F5A92">
      <w:pPr>
        <w:pStyle w:val="Point1"/>
        <w:numPr>
          <w:ilvl w:val="0"/>
          <w:numId w:val="95"/>
        </w:numPr>
        <w:spacing w:before="0" w:line="240" w:lineRule="auto"/>
        <w:ind w:left="1134" w:hanging="357"/>
        <w:jc w:val="both"/>
        <w:rPr>
          <w:bCs/>
          <w:szCs w:val="24"/>
          <w:lang w:val="sk-SK"/>
        </w:rPr>
      </w:pPr>
      <w:r w:rsidRPr="00F31CAC">
        <w:rPr>
          <w:szCs w:val="24"/>
          <w:lang w:val="sk-SK"/>
        </w:rPr>
        <w:t xml:space="preserve">informácie </w:t>
      </w:r>
      <w:r w:rsidR="004F5A92" w:rsidRPr="00F31CAC">
        <w:rPr>
          <w:szCs w:val="24"/>
          <w:lang w:val="sk-SK"/>
        </w:rPr>
        <w:t>o podnikovej štruktúre nadnárodnej skupiny podnikov alebo veľkej vnútroštátnej skupiny vrátane kontrolných podielov v základných subjektoch držaných ostatnými základnými subjektami,</w:t>
      </w:r>
    </w:p>
    <w:p w14:paraId="640CA656" w14:textId="04483BA3" w:rsidR="004F5A92" w:rsidRPr="00F31CAC" w:rsidRDefault="002F6E2E" w:rsidP="004F5A92">
      <w:pPr>
        <w:pStyle w:val="Point1"/>
        <w:numPr>
          <w:ilvl w:val="0"/>
          <w:numId w:val="95"/>
        </w:numPr>
        <w:spacing w:before="0" w:line="240" w:lineRule="auto"/>
        <w:ind w:left="1134" w:hanging="357"/>
        <w:jc w:val="both"/>
        <w:rPr>
          <w:bCs/>
          <w:szCs w:val="24"/>
          <w:lang w:val="sk-SK"/>
        </w:rPr>
      </w:pPr>
      <w:r w:rsidRPr="00F31CAC">
        <w:rPr>
          <w:szCs w:val="24"/>
          <w:lang w:val="sk-SK"/>
        </w:rPr>
        <w:t xml:space="preserve">informácie </w:t>
      </w:r>
      <w:r w:rsidR="004F5A92" w:rsidRPr="00F31CAC">
        <w:rPr>
          <w:szCs w:val="24"/>
          <w:lang w:val="sk-SK"/>
        </w:rPr>
        <w:t>potrebné na výpočet efektívnej sadzby dane v Slovenskej republike za všetky základné subjekty, ktoré sú súčasťou tej istej skupiny a</w:t>
      </w:r>
      <w:r w:rsidR="00BF2C04" w:rsidRPr="00F31CAC">
        <w:rPr>
          <w:szCs w:val="24"/>
          <w:lang w:val="sk-SK"/>
        </w:rPr>
        <w:t xml:space="preserve"> </w:t>
      </w:r>
      <w:r w:rsidRPr="00F31CAC">
        <w:rPr>
          <w:szCs w:val="24"/>
          <w:lang w:val="sk-SK"/>
        </w:rPr>
        <w:t xml:space="preserve">na výpočet </w:t>
      </w:r>
      <w:proofErr w:type="spellStart"/>
      <w:r w:rsidR="004F5A92" w:rsidRPr="00F31CAC">
        <w:rPr>
          <w:szCs w:val="24"/>
          <w:lang w:val="sk-SK"/>
        </w:rPr>
        <w:t>dorovnávacej</w:t>
      </w:r>
      <w:proofErr w:type="spellEnd"/>
      <w:r w:rsidR="004F5A92" w:rsidRPr="00F31CAC">
        <w:rPr>
          <w:szCs w:val="24"/>
          <w:lang w:val="sk-SK"/>
        </w:rPr>
        <w:t xml:space="preserve"> dane  každého základného subjektu, </w:t>
      </w:r>
    </w:p>
    <w:p w14:paraId="545626A7" w14:textId="5BB07094" w:rsidR="004F5A92" w:rsidRPr="00F31CAC" w:rsidRDefault="002F6E2E" w:rsidP="004F5A92">
      <w:pPr>
        <w:pStyle w:val="Point1"/>
        <w:numPr>
          <w:ilvl w:val="0"/>
          <w:numId w:val="95"/>
        </w:numPr>
        <w:spacing w:before="0" w:line="240" w:lineRule="auto"/>
        <w:ind w:left="1134" w:hanging="357"/>
        <w:jc w:val="both"/>
        <w:rPr>
          <w:bCs/>
          <w:szCs w:val="24"/>
          <w:lang w:val="sk-SK"/>
        </w:rPr>
      </w:pPr>
      <w:r w:rsidRPr="00F31CAC">
        <w:rPr>
          <w:szCs w:val="24"/>
          <w:lang w:val="sk-SK"/>
        </w:rPr>
        <w:lastRenderedPageBreak/>
        <w:t xml:space="preserve">informácie </w:t>
      </w:r>
      <w:r w:rsidR="004F5A92" w:rsidRPr="00F31CAC">
        <w:rPr>
          <w:szCs w:val="24"/>
          <w:lang w:val="sk-SK"/>
        </w:rPr>
        <w:t>potrebné na výpočet efektívnej sadzby dane v Slovenskej republike za skupinu spoločného podniku a</w:t>
      </w:r>
      <w:r w:rsidRPr="00F31CAC">
        <w:rPr>
          <w:szCs w:val="24"/>
          <w:lang w:val="sk-SK"/>
        </w:rPr>
        <w:t> na výpočet</w:t>
      </w:r>
      <w:r w:rsidR="004F5A92" w:rsidRPr="00F31CAC">
        <w:rPr>
          <w:szCs w:val="24"/>
          <w:lang w:val="sk-SK"/>
        </w:rPr>
        <w:t> </w:t>
      </w:r>
      <w:proofErr w:type="spellStart"/>
      <w:r w:rsidR="004F5A92" w:rsidRPr="00F31CAC">
        <w:rPr>
          <w:szCs w:val="24"/>
          <w:lang w:val="sk-SK"/>
        </w:rPr>
        <w:t>dorovnávacej</w:t>
      </w:r>
      <w:proofErr w:type="spellEnd"/>
      <w:r w:rsidR="004F5A92" w:rsidRPr="00F31CAC">
        <w:rPr>
          <w:szCs w:val="24"/>
          <w:lang w:val="sk-SK"/>
        </w:rPr>
        <w:t xml:space="preserve"> dane  každého subjektu tejto skupiny,</w:t>
      </w:r>
    </w:p>
    <w:p w14:paraId="0815C6B6" w14:textId="7ADBE385" w:rsidR="004F5A92" w:rsidRPr="00F31CAC" w:rsidRDefault="00BF2C04" w:rsidP="004F5A92">
      <w:pPr>
        <w:pStyle w:val="Point1"/>
        <w:numPr>
          <w:ilvl w:val="0"/>
          <w:numId w:val="95"/>
        </w:numPr>
        <w:spacing w:before="0" w:line="240" w:lineRule="auto"/>
        <w:ind w:left="1134" w:hanging="357"/>
        <w:jc w:val="both"/>
        <w:rPr>
          <w:szCs w:val="24"/>
          <w:lang w:val="sk-SK"/>
        </w:rPr>
      </w:pPr>
      <w:r w:rsidRPr="00F31CAC">
        <w:rPr>
          <w:szCs w:val="24"/>
          <w:lang w:val="sk-SK"/>
        </w:rPr>
        <w:t xml:space="preserve">informácie </w:t>
      </w:r>
      <w:r w:rsidR="004F5A92" w:rsidRPr="00F31CAC">
        <w:rPr>
          <w:szCs w:val="24"/>
          <w:lang w:val="sk-SK"/>
        </w:rPr>
        <w:t>o rozhodnutiach podávajúceho subjektu podľa tohto zákona.</w:t>
      </w:r>
    </w:p>
    <w:p w14:paraId="4674F920" w14:textId="17753407"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 xml:space="preserve">Daňovník oznámi elektronickými prostriedkami správcovi dane informácie podľa odseku 1 najneskôr do 15 mesiacov po uplynutí oznamovacieho obdobia. Ak je oznamovacie obdobie prechodným rokom, predlžuje sa táto lehota o tri celé kalendárne mesiace. Formulár na  podanie oznámenia s informáciami na určenie </w:t>
      </w:r>
      <w:proofErr w:type="spellStart"/>
      <w:r w:rsidRPr="00F31CAC">
        <w:rPr>
          <w:szCs w:val="24"/>
          <w:lang w:val="sk-SK"/>
        </w:rPr>
        <w:t>dorovnávacej</w:t>
      </w:r>
      <w:proofErr w:type="spellEnd"/>
      <w:r w:rsidRPr="00F31CAC">
        <w:rPr>
          <w:szCs w:val="24"/>
          <w:lang w:val="sk-SK"/>
        </w:rPr>
        <w:t xml:space="preserve"> dane určí Finančné riaditeľstvo Slovenskej republiky a zverejní ho na svojom webovom sídle. </w:t>
      </w:r>
    </w:p>
    <w:p w14:paraId="108625A2" w14:textId="77777777"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Lehotu podľa odseku 2 nie je možné predĺžiť ani odpustiť jej zmeškanie.</w:t>
      </w:r>
    </w:p>
    <w:p w14:paraId="055E65A3" w14:textId="77777777" w:rsidR="004F5A92" w:rsidRPr="00F31CAC" w:rsidRDefault="004F5A92" w:rsidP="00A03184">
      <w:pPr>
        <w:pStyle w:val="Odsekzoznamu"/>
        <w:numPr>
          <w:ilvl w:val="0"/>
          <w:numId w:val="105"/>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F31CAC">
        <w:rPr>
          <w:rFonts w:ascii="Times New Roman" w:eastAsia="Times New Roman" w:hAnsi="Times New Roman" w:cs="Times New Roman"/>
          <w:sz w:val="24"/>
          <w:szCs w:val="24"/>
          <w:lang w:eastAsia="sk-SK" w:bidi="sk-SK"/>
        </w:rPr>
        <w:t xml:space="preserve">Daňovníci, ktorí sú súčasťou tej istej </w:t>
      </w:r>
      <w:r w:rsidRPr="00F31CAC">
        <w:rPr>
          <w:rFonts w:ascii="Times New Roman" w:hAnsi="Times New Roman" w:cs="Times New Roman"/>
          <w:sz w:val="24"/>
          <w:szCs w:val="24"/>
        </w:rPr>
        <w:t xml:space="preserve">nadnárodnej skupiny podnikov alebo veľkej vnútroštátnej skupiny, alebo ktorí sú súčasťou skupiny spoločného podniku môžu poveriť </w:t>
      </w:r>
      <w:r w:rsidRPr="00F31CAC">
        <w:rPr>
          <w:rFonts w:ascii="Times New Roman" w:eastAsia="Times New Roman" w:hAnsi="Times New Roman" w:cs="Times New Roman"/>
          <w:sz w:val="24"/>
          <w:szCs w:val="24"/>
          <w:lang w:eastAsia="sk-SK" w:bidi="sk-SK"/>
        </w:rPr>
        <w:t xml:space="preserve">jedného z týchto daňovníkov so sídlom na území Slovenskej republiky, aby za nich plnil oznamovaciu povinnosť (ďalej len „miestne určený subjekt“). </w:t>
      </w:r>
      <w:r w:rsidRPr="00F31CAC">
        <w:rPr>
          <w:rFonts w:ascii="Times New Roman" w:hAnsi="Times New Roman" w:cs="Times New Roman"/>
          <w:sz w:val="24"/>
          <w:szCs w:val="24"/>
        </w:rPr>
        <w:t>Zodpovednosť ostatných daňovníkov za plnenie oznamovacej povinností tým nie je dotknutá.</w:t>
      </w:r>
      <w:r w:rsidRPr="00F31CAC" w:rsidDel="000529A7">
        <w:rPr>
          <w:rFonts w:ascii="Times New Roman" w:hAnsi="Times New Roman" w:cs="Times New Roman"/>
          <w:sz w:val="24"/>
          <w:szCs w:val="24"/>
        </w:rPr>
        <w:t xml:space="preserve"> </w:t>
      </w:r>
      <w:r w:rsidRPr="00F31CAC">
        <w:rPr>
          <w:rFonts w:ascii="Times New Roman" w:eastAsia="Times New Roman" w:hAnsi="Times New Roman" w:cs="Times New Roman"/>
          <w:sz w:val="24"/>
          <w:szCs w:val="24"/>
          <w:lang w:eastAsia="sk-SK" w:bidi="sk-SK"/>
        </w:rPr>
        <w:t xml:space="preserve">Miestne určený subjekt sa môže na účel plnenia oznamovacej povinnosti </w:t>
      </w:r>
      <w:r w:rsidRPr="00F31CAC">
        <w:rPr>
          <w:rFonts w:ascii="Times New Roman" w:hAnsi="Times New Roman" w:cs="Times New Roman"/>
          <w:sz w:val="24"/>
          <w:szCs w:val="24"/>
        </w:rPr>
        <w:t xml:space="preserve">nechať zastúpiť. </w:t>
      </w:r>
    </w:p>
    <w:p w14:paraId="116DD105" w14:textId="3C50AA3B"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Daňovníci, ktorí sú súčasťou tej istej nadnárodnej skupiny podnikov alebo veľkej vnútroštátnej skupiny, alebo ktorí sú súčasťou skupiny spoločného podniku  nie sú povinní oznámiť správcovi dane informácie podľa odseku 1 za oznamovacie obdobie, ak takéto oznámenie za nich podal miestne určený subjekt.</w:t>
      </w:r>
    </w:p>
    <w:p w14:paraId="3CF86623" w14:textId="3A5BC27E"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 xml:space="preserve">Daňovník </w:t>
      </w:r>
      <w:r w:rsidR="00973CEA" w:rsidRPr="00F31CAC">
        <w:rPr>
          <w:color w:val="FF0000"/>
          <w:szCs w:val="24"/>
          <w:lang w:val="sk-SK"/>
        </w:rPr>
        <w:t xml:space="preserve">neoznámi </w:t>
      </w:r>
      <w:r w:rsidRPr="00F31CAC">
        <w:rPr>
          <w:szCs w:val="24"/>
          <w:lang w:val="sk-SK"/>
        </w:rPr>
        <w:t>správcovi dane informácie podľa odseku 1 za oznamovacie obdobie, ak za neho tieto informácie</w:t>
      </w:r>
      <w:r w:rsidRPr="00F31CAC">
        <w:rPr>
          <w:color w:val="FF0000"/>
          <w:szCs w:val="24"/>
          <w:lang w:val="sk-SK"/>
        </w:rPr>
        <w:t xml:space="preserve"> </w:t>
      </w:r>
      <w:r w:rsidR="00973CEA" w:rsidRPr="00F31CAC">
        <w:rPr>
          <w:color w:val="FF0000"/>
          <w:szCs w:val="24"/>
          <w:lang w:val="sk-SK"/>
        </w:rPr>
        <w:t xml:space="preserve">oznámil </w:t>
      </w:r>
      <w:r w:rsidRPr="00F31CAC">
        <w:rPr>
          <w:szCs w:val="24"/>
          <w:lang w:val="sk-SK"/>
        </w:rPr>
        <w:t>hlavný materský subjekt alebo určený podávajúci subjekt nachádzajúci sa v štáte, s ktorým má Slovenská republika v oznamovacom období účinnú kvalifikovanú dohodu príslušných orgánov. Daňovník alebo miestne určený subjekt sú v</w:t>
      </w:r>
      <w:r w:rsidR="00A23080" w:rsidRPr="00F31CAC">
        <w:rPr>
          <w:szCs w:val="24"/>
          <w:lang w:val="sk-SK"/>
        </w:rPr>
        <w:t>tedy</w:t>
      </w:r>
      <w:r w:rsidRPr="00F31CAC">
        <w:rPr>
          <w:szCs w:val="24"/>
          <w:lang w:val="sk-SK"/>
        </w:rPr>
        <w:t xml:space="preserve"> povinní oznámiť elektronickými prostriedkami správcovi dane v lehote na podanie oznámenia s informáciami na určenie </w:t>
      </w:r>
      <w:proofErr w:type="spellStart"/>
      <w:r w:rsidRPr="00F31CAC">
        <w:rPr>
          <w:szCs w:val="24"/>
          <w:lang w:val="sk-SK"/>
        </w:rPr>
        <w:t>dorovnávacej</w:t>
      </w:r>
      <w:proofErr w:type="spellEnd"/>
      <w:r w:rsidRPr="00F31CAC">
        <w:rPr>
          <w:szCs w:val="24"/>
          <w:lang w:val="sk-SK"/>
        </w:rPr>
        <w:t xml:space="preserve"> dane podľa odseku 2 identifikačné údaje hlavného materského subjektu alebo určeného podávajúceho subjektu a štát, v ktorom sa nachádzajú. </w:t>
      </w:r>
    </w:p>
    <w:p w14:paraId="207324D5" w14:textId="02716039" w:rsidR="004F5A92" w:rsidRPr="00F31CAC" w:rsidRDefault="004F5A92" w:rsidP="00A03184">
      <w:pPr>
        <w:pStyle w:val="ManualNumPar1"/>
        <w:numPr>
          <w:ilvl w:val="0"/>
          <w:numId w:val="105"/>
        </w:numPr>
        <w:spacing w:before="0" w:line="240" w:lineRule="auto"/>
        <w:ind w:left="714" w:hanging="357"/>
        <w:jc w:val="both"/>
        <w:rPr>
          <w:szCs w:val="24"/>
          <w:lang w:val="sk-SK"/>
        </w:rPr>
      </w:pPr>
      <w:r w:rsidRPr="00F31CAC">
        <w:rPr>
          <w:szCs w:val="24"/>
          <w:lang w:val="sk-SK"/>
        </w:rPr>
        <w:t>Hlavný materský subjekt nadnárodnej skupiny podnikov nachádzajúci sa v Slovenskej republike poverí určený podávajúci subjekt, ktorý sa nachádza v</w:t>
      </w:r>
      <w:r w:rsidR="0062596D" w:rsidRPr="00F31CAC">
        <w:rPr>
          <w:szCs w:val="24"/>
          <w:lang w:val="sk-SK"/>
        </w:rPr>
        <w:t xml:space="preserve"> inom členskom</w:t>
      </w:r>
      <w:r w:rsidRPr="00F31CAC">
        <w:rPr>
          <w:szCs w:val="24"/>
          <w:lang w:val="sk-SK"/>
        </w:rPr>
        <w:t> štáte</w:t>
      </w:r>
      <w:r w:rsidR="0062596D" w:rsidRPr="00F31CAC">
        <w:rPr>
          <w:szCs w:val="24"/>
          <w:lang w:val="sk-SK"/>
        </w:rPr>
        <w:t xml:space="preserve"> Európskej únie alebo</w:t>
      </w:r>
      <w:r w:rsidR="002A28BD" w:rsidRPr="00F31CAC">
        <w:rPr>
          <w:szCs w:val="24"/>
          <w:lang w:val="sk-SK"/>
        </w:rPr>
        <w:t>,</w:t>
      </w:r>
      <w:r w:rsidR="0062596D" w:rsidRPr="00F31CAC">
        <w:rPr>
          <w:szCs w:val="24"/>
          <w:lang w:val="sk-SK"/>
        </w:rPr>
        <w:t xml:space="preserve"> ak nadnárodná skupina podnikov nemá základný subjekt v inom členskom štáte Európskej únie</w:t>
      </w:r>
      <w:r w:rsidRPr="00F31CAC">
        <w:rPr>
          <w:szCs w:val="24"/>
          <w:lang w:val="sk-SK"/>
        </w:rPr>
        <w:t>,</w:t>
      </w:r>
      <w:r w:rsidR="00876489" w:rsidRPr="00F31CAC">
        <w:rPr>
          <w:szCs w:val="24"/>
          <w:lang w:val="sk-SK"/>
        </w:rPr>
        <w:t xml:space="preserve"> </w:t>
      </w:r>
      <w:r w:rsidR="0062596D" w:rsidRPr="00F31CAC">
        <w:rPr>
          <w:szCs w:val="24"/>
          <w:lang w:val="sk-SK"/>
        </w:rPr>
        <w:t>v</w:t>
      </w:r>
      <w:r w:rsidR="002A28BD" w:rsidRPr="00F31CAC">
        <w:rPr>
          <w:szCs w:val="24"/>
          <w:lang w:val="sk-SK"/>
        </w:rPr>
        <w:t> štáte,</w:t>
      </w:r>
      <w:r w:rsidRPr="00F31CAC">
        <w:rPr>
          <w:szCs w:val="24"/>
          <w:lang w:val="sk-SK"/>
        </w:rPr>
        <w:t xml:space="preserve"> s ktorým má Slovenská republika v oznamovacom období účinnú kvalifikovanú dohodu príslušných orgánov a poskytne mu informácie potrebné na výpočet </w:t>
      </w:r>
      <w:proofErr w:type="spellStart"/>
      <w:r w:rsidRPr="00F31CAC">
        <w:rPr>
          <w:szCs w:val="24"/>
          <w:lang w:val="sk-SK"/>
        </w:rPr>
        <w:t>dorovnávacej</w:t>
      </w:r>
      <w:proofErr w:type="spellEnd"/>
      <w:r w:rsidRPr="00F31CAC">
        <w:rPr>
          <w:szCs w:val="24"/>
          <w:lang w:val="sk-SK"/>
        </w:rPr>
        <w:t xml:space="preserve"> dane za nadnárodnú skupinu podnikov. Hlavný materský subjekt je povinný oznámiť elektronickými prostriedkami správcovi dane v lehote na podanie oznámenia s informáciami na určenie </w:t>
      </w:r>
      <w:proofErr w:type="spellStart"/>
      <w:r w:rsidRPr="00F31CAC">
        <w:rPr>
          <w:szCs w:val="24"/>
          <w:lang w:val="sk-SK"/>
        </w:rPr>
        <w:t>dorovnávacej</w:t>
      </w:r>
      <w:proofErr w:type="spellEnd"/>
      <w:r w:rsidRPr="00F31CAC">
        <w:rPr>
          <w:szCs w:val="24"/>
          <w:lang w:val="sk-SK"/>
        </w:rPr>
        <w:t xml:space="preserve"> dane podľa odseku 2 identifikačné údaje určeného podávajúceho subjektu a štát, v ktorom sa nachádza</w:t>
      </w:r>
      <w:r w:rsidR="00A23080" w:rsidRPr="00F31CAC">
        <w:rPr>
          <w:szCs w:val="24"/>
          <w:lang w:val="sk-SK"/>
        </w:rPr>
        <w:t>, pričom</w:t>
      </w:r>
      <w:r w:rsidRPr="00F31CAC">
        <w:rPr>
          <w:szCs w:val="24"/>
          <w:lang w:val="sk-SK"/>
        </w:rPr>
        <w:t xml:space="preserve"> daňovníci, ktorí sú súčasťou tej istej nadnárodnej skupiny podnikov, nie sú povinní oznámiť správcovi dane informácie podľa odseku 1 za oznamovacie obdobie, ak takéto informácie za nich podal tento určený podávajúci subjekt.</w:t>
      </w:r>
    </w:p>
    <w:p w14:paraId="7C58CA3B" w14:textId="77777777" w:rsidR="004F5A92" w:rsidRPr="00F31CAC" w:rsidRDefault="004F5A92" w:rsidP="00A03184">
      <w:pPr>
        <w:pStyle w:val="ManualNumPar1"/>
        <w:numPr>
          <w:ilvl w:val="0"/>
          <w:numId w:val="105"/>
        </w:numPr>
        <w:spacing w:before="0" w:line="240" w:lineRule="auto"/>
        <w:jc w:val="both"/>
        <w:rPr>
          <w:szCs w:val="24"/>
          <w:lang w:val="sk-SK"/>
        </w:rPr>
      </w:pPr>
      <w:r w:rsidRPr="00F31CAC">
        <w:rPr>
          <w:szCs w:val="24"/>
          <w:lang w:val="sk-SK"/>
        </w:rPr>
        <w:t xml:space="preserve">Daňovníci, ktorí sú súčasťou tej istej nadnárodnej skupiny podnikov alebo veľkej vnútroštátnej skupiny, alebo ktorí sú súčasťou skupiny spoločného podniku  sú povinní poskytnúť si navzájom informácie potrebné na výpočet </w:t>
      </w:r>
      <w:proofErr w:type="spellStart"/>
      <w:r w:rsidRPr="00F31CAC">
        <w:rPr>
          <w:szCs w:val="24"/>
          <w:lang w:val="sk-SK"/>
        </w:rPr>
        <w:t>dorovnávacej</w:t>
      </w:r>
      <w:proofErr w:type="spellEnd"/>
      <w:r w:rsidRPr="00F31CAC">
        <w:rPr>
          <w:szCs w:val="24"/>
          <w:lang w:val="sk-SK"/>
        </w:rPr>
        <w:t xml:space="preserve"> dane v Slovenskej republike. </w:t>
      </w:r>
    </w:p>
    <w:p w14:paraId="0251EBA0" w14:textId="675ABC3D" w:rsidR="00BB6AF1" w:rsidRPr="00F31CAC" w:rsidRDefault="00BB6AF1" w:rsidP="00241ABF">
      <w:pPr>
        <w:pStyle w:val="Titrearticle"/>
        <w:spacing w:before="0" w:after="240"/>
        <w:rPr>
          <w:b/>
          <w:i w:val="0"/>
          <w:szCs w:val="24"/>
          <w:lang w:val="sk-SK"/>
        </w:rPr>
      </w:pPr>
      <w:r w:rsidRPr="00F31CAC">
        <w:rPr>
          <w:b/>
          <w:i w:val="0"/>
          <w:szCs w:val="24"/>
          <w:lang w:val="sk-SK"/>
        </w:rPr>
        <w:lastRenderedPageBreak/>
        <w:t xml:space="preserve">§ </w:t>
      </w:r>
      <w:r w:rsidR="00E021DC" w:rsidRPr="00F31CAC">
        <w:rPr>
          <w:b/>
          <w:i w:val="0"/>
          <w:szCs w:val="24"/>
          <w:lang w:val="sk-SK"/>
        </w:rPr>
        <w:t>40</w:t>
      </w:r>
      <w:r w:rsidRPr="00F31CAC">
        <w:rPr>
          <w:b/>
          <w:i w:val="0"/>
          <w:szCs w:val="24"/>
          <w:lang w:val="sk-SK"/>
        </w:rPr>
        <w:br/>
        <w:t>Daňové priznanie</w:t>
      </w:r>
    </w:p>
    <w:p w14:paraId="6F25C79A" w14:textId="2263F857" w:rsidR="00BD67BE" w:rsidRPr="00F31CAC" w:rsidRDefault="00BB6AF1" w:rsidP="00A03184">
      <w:pPr>
        <w:pStyle w:val="ManualNumPar1"/>
        <w:numPr>
          <w:ilvl w:val="0"/>
          <w:numId w:val="119"/>
        </w:numPr>
        <w:spacing w:before="0" w:line="240" w:lineRule="auto"/>
        <w:ind w:left="714" w:hanging="357"/>
        <w:jc w:val="both"/>
        <w:rPr>
          <w:szCs w:val="24"/>
          <w:lang w:val="sk-SK"/>
        </w:rPr>
      </w:pPr>
      <w:r w:rsidRPr="00F31CAC">
        <w:rPr>
          <w:szCs w:val="24"/>
          <w:lang w:val="sk-SK"/>
        </w:rPr>
        <w:t>Daňovník je povinný podať správcovi dan</w:t>
      </w:r>
      <w:r w:rsidR="00EE1440" w:rsidRPr="00F31CAC">
        <w:rPr>
          <w:szCs w:val="24"/>
          <w:lang w:val="sk-SK"/>
        </w:rPr>
        <w:t>e</w:t>
      </w:r>
      <w:r w:rsidR="00BA6604" w:rsidRPr="00F31CAC">
        <w:rPr>
          <w:szCs w:val="24"/>
          <w:lang w:val="sk-SK"/>
        </w:rPr>
        <w:t xml:space="preserve"> </w:t>
      </w:r>
      <w:r w:rsidR="00BD67BE" w:rsidRPr="00F31CAC">
        <w:rPr>
          <w:szCs w:val="24"/>
          <w:lang w:val="sk-SK"/>
        </w:rPr>
        <w:t xml:space="preserve">daňové priznanie </w:t>
      </w:r>
      <w:r w:rsidR="00CB6C5B" w:rsidRPr="00F31CAC">
        <w:rPr>
          <w:szCs w:val="24"/>
          <w:lang w:val="sk-SK"/>
        </w:rPr>
        <w:t xml:space="preserve">do </w:t>
      </w:r>
      <w:r w:rsidR="00A96266" w:rsidRPr="00F31CAC">
        <w:rPr>
          <w:szCs w:val="24"/>
          <w:lang w:val="sk-SK"/>
        </w:rPr>
        <w:t>15</w:t>
      </w:r>
      <w:r w:rsidR="00CB6C5B" w:rsidRPr="00F31CAC">
        <w:rPr>
          <w:szCs w:val="24"/>
          <w:lang w:val="sk-SK"/>
        </w:rPr>
        <w:t xml:space="preserve"> </w:t>
      </w:r>
      <w:r w:rsidRPr="00F31CAC">
        <w:rPr>
          <w:szCs w:val="24"/>
          <w:lang w:val="sk-SK"/>
        </w:rPr>
        <w:t xml:space="preserve">mesiacov po uplynutí </w:t>
      </w:r>
      <w:r w:rsidR="001B02B8" w:rsidRPr="00F31CAC">
        <w:rPr>
          <w:szCs w:val="24"/>
          <w:lang w:val="sk-SK"/>
        </w:rPr>
        <w:t xml:space="preserve">príslušného </w:t>
      </w:r>
      <w:r w:rsidRPr="00F31CAC">
        <w:rPr>
          <w:szCs w:val="24"/>
          <w:lang w:val="sk-SK"/>
        </w:rPr>
        <w:t>zdaňovacieho obdobia</w:t>
      </w:r>
      <w:r w:rsidR="00CA0E67" w:rsidRPr="00F31CAC">
        <w:rPr>
          <w:szCs w:val="24"/>
          <w:lang w:val="sk-SK"/>
        </w:rPr>
        <w:t xml:space="preserve">. Ak je zdaňovacie obdobie prechodným rokom, predlžuje sa táto lehota o tri celé kalendárne mesiace. </w:t>
      </w:r>
      <w:r w:rsidRPr="00F31CAC">
        <w:rPr>
          <w:szCs w:val="24"/>
          <w:lang w:val="sk-SK"/>
        </w:rPr>
        <w:t xml:space="preserve"> </w:t>
      </w:r>
    </w:p>
    <w:p w14:paraId="5A05EA5A" w14:textId="23B2651D" w:rsidR="0046232B" w:rsidRPr="00F31CAC" w:rsidRDefault="00BD67BE" w:rsidP="00A03184">
      <w:pPr>
        <w:pStyle w:val="ManualNumPar1"/>
        <w:numPr>
          <w:ilvl w:val="0"/>
          <w:numId w:val="119"/>
        </w:numPr>
        <w:spacing w:before="0" w:line="240" w:lineRule="auto"/>
        <w:ind w:left="714" w:hanging="357"/>
        <w:jc w:val="both"/>
        <w:rPr>
          <w:szCs w:val="24"/>
          <w:lang w:val="sk-SK"/>
        </w:rPr>
      </w:pPr>
      <w:proofErr w:type="spellStart"/>
      <w:r w:rsidRPr="00F31CAC">
        <w:rPr>
          <w:szCs w:val="24"/>
          <w:lang w:val="sk-SK"/>
        </w:rPr>
        <w:t>Dorovnávacia</w:t>
      </w:r>
      <w:proofErr w:type="spellEnd"/>
      <w:r w:rsidRPr="00F31CAC">
        <w:rPr>
          <w:szCs w:val="24"/>
          <w:lang w:val="sk-SK"/>
        </w:rPr>
        <w:t xml:space="preserve"> daň je splatná posledný deň mesiaca, v ktorom uplynie lehota na podanie daňového priznania. </w:t>
      </w:r>
    </w:p>
    <w:p w14:paraId="181C1BD2" w14:textId="77777777" w:rsidR="001C230D" w:rsidRPr="00F31CAC" w:rsidRDefault="00B373D3" w:rsidP="00A03184">
      <w:pPr>
        <w:pStyle w:val="ManualNumPar1"/>
        <w:numPr>
          <w:ilvl w:val="0"/>
          <w:numId w:val="119"/>
        </w:numPr>
        <w:spacing w:before="0" w:line="240" w:lineRule="auto"/>
        <w:ind w:left="714" w:hanging="357"/>
        <w:jc w:val="both"/>
        <w:rPr>
          <w:szCs w:val="24"/>
          <w:lang w:val="sk-SK"/>
        </w:rPr>
      </w:pPr>
      <w:r w:rsidRPr="00F31CAC">
        <w:rPr>
          <w:szCs w:val="24"/>
          <w:lang w:val="sk-SK"/>
        </w:rPr>
        <w:t xml:space="preserve">Daňové priznanie </w:t>
      </w:r>
      <w:r w:rsidR="00BB6AF1" w:rsidRPr="00F31CAC">
        <w:rPr>
          <w:szCs w:val="24"/>
          <w:lang w:val="sk-SK"/>
        </w:rPr>
        <w:t>je možné podať len elektronickými prostriedkami.</w:t>
      </w:r>
      <w:r w:rsidR="00BB6AF1" w:rsidRPr="00F31CAC">
        <w:rPr>
          <w:color w:val="FF0000"/>
          <w:szCs w:val="24"/>
          <w:lang w:val="sk-SK"/>
        </w:rPr>
        <w:t xml:space="preserve"> </w:t>
      </w:r>
    </w:p>
    <w:p w14:paraId="27C8E308" w14:textId="6306D4BC" w:rsidR="00743634" w:rsidRPr="00F31CAC" w:rsidRDefault="00CB309D" w:rsidP="00A03184">
      <w:pPr>
        <w:pStyle w:val="ManualNumPar1"/>
        <w:numPr>
          <w:ilvl w:val="0"/>
          <w:numId w:val="119"/>
        </w:numPr>
        <w:spacing w:before="0" w:line="240" w:lineRule="auto"/>
        <w:ind w:left="714" w:hanging="357"/>
        <w:jc w:val="both"/>
        <w:rPr>
          <w:szCs w:val="24"/>
          <w:lang w:val="sk-SK"/>
        </w:rPr>
      </w:pPr>
      <w:r w:rsidRPr="00F31CAC">
        <w:rPr>
          <w:szCs w:val="24"/>
          <w:lang w:val="sk-SK"/>
        </w:rPr>
        <w:t>Lehotu</w:t>
      </w:r>
      <w:r w:rsidR="00BB6AF1" w:rsidRPr="00F31CAC">
        <w:rPr>
          <w:szCs w:val="24"/>
          <w:lang w:val="sk-SK"/>
        </w:rPr>
        <w:t xml:space="preserve"> na podanie</w:t>
      </w:r>
      <w:r w:rsidRPr="00F31CAC">
        <w:rPr>
          <w:szCs w:val="24"/>
          <w:lang w:val="sk-SK"/>
        </w:rPr>
        <w:t xml:space="preserve"> daňového priznania</w:t>
      </w:r>
      <w:r w:rsidR="007B350B" w:rsidRPr="00F31CAC">
        <w:rPr>
          <w:szCs w:val="24"/>
          <w:lang w:val="sk-SK"/>
        </w:rPr>
        <w:t xml:space="preserve"> </w:t>
      </w:r>
      <w:r w:rsidR="00234E2C" w:rsidRPr="00F31CAC">
        <w:rPr>
          <w:szCs w:val="24"/>
          <w:lang w:val="sk-SK"/>
        </w:rPr>
        <w:t>nie je možné predĺžiť ani odpustiť jej zmeškanie.</w:t>
      </w:r>
    </w:p>
    <w:p w14:paraId="00BA7092" w14:textId="77777777" w:rsidR="00241ABF" w:rsidRPr="00F31CAC" w:rsidRDefault="00241ABF" w:rsidP="00241ABF">
      <w:pPr>
        <w:rPr>
          <w:rFonts w:ascii="Times New Roman" w:hAnsi="Times New Roman" w:cs="Times New Roman"/>
          <w:sz w:val="24"/>
          <w:szCs w:val="24"/>
        </w:rPr>
      </w:pPr>
    </w:p>
    <w:p w14:paraId="6424F54F" w14:textId="65A5BBE9" w:rsidR="00234E2C" w:rsidRPr="00F31CAC" w:rsidRDefault="00CB309D" w:rsidP="00241ABF">
      <w:pPr>
        <w:pStyle w:val="ManualNumPar1"/>
        <w:spacing w:before="0" w:after="240" w:line="240" w:lineRule="auto"/>
        <w:ind w:left="0" w:firstLine="0"/>
        <w:jc w:val="center"/>
        <w:rPr>
          <w:b/>
          <w:szCs w:val="24"/>
          <w:lang w:val="sk-SK"/>
        </w:rPr>
      </w:pPr>
      <w:r w:rsidRPr="00F31CAC">
        <w:rPr>
          <w:b/>
          <w:szCs w:val="24"/>
          <w:lang w:val="sk-SK"/>
        </w:rPr>
        <w:t xml:space="preserve">§ </w:t>
      </w:r>
      <w:r w:rsidR="00E021DC" w:rsidRPr="00F31CAC">
        <w:rPr>
          <w:b/>
          <w:szCs w:val="24"/>
          <w:lang w:val="sk-SK"/>
        </w:rPr>
        <w:t>41</w:t>
      </w:r>
      <w:r w:rsidR="009B5D82" w:rsidRPr="00F31CAC">
        <w:rPr>
          <w:b/>
          <w:szCs w:val="24"/>
          <w:lang w:val="sk-SK"/>
        </w:rPr>
        <w:br/>
        <w:t xml:space="preserve">Zánik práva vyrubiť </w:t>
      </w:r>
      <w:proofErr w:type="spellStart"/>
      <w:r w:rsidR="009B5D82" w:rsidRPr="00F31CAC">
        <w:rPr>
          <w:b/>
          <w:szCs w:val="24"/>
          <w:lang w:val="sk-SK"/>
        </w:rPr>
        <w:t>d</w:t>
      </w:r>
      <w:r w:rsidR="003D0451" w:rsidRPr="00F31CAC">
        <w:rPr>
          <w:b/>
          <w:szCs w:val="24"/>
          <w:lang w:val="sk-SK"/>
        </w:rPr>
        <w:t>orovnávaciu</w:t>
      </w:r>
      <w:proofErr w:type="spellEnd"/>
      <w:r w:rsidR="003D0451" w:rsidRPr="00F31CAC">
        <w:rPr>
          <w:b/>
          <w:szCs w:val="24"/>
          <w:lang w:val="sk-SK"/>
        </w:rPr>
        <w:t xml:space="preserve"> daň</w:t>
      </w:r>
      <w:r w:rsidR="00234E2C" w:rsidRPr="00F31CAC">
        <w:rPr>
          <w:b/>
          <w:szCs w:val="24"/>
          <w:lang w:val="sk-SK"/>
        </w:rPr>
        <w:t xml:space="preserve"> a vymáhať daňový nedoplatok</w:t>
      </w:r>
    </w:p>
    <w:p w14:paraId="78E3C252" w14:textId="374AE9F0" w:rsidR="00234E2C" w:rsidRPr="00F31CAC" w:rsidRDefault="00234E2C" w:rsidP="00241ABF">
      <w:pPr>
        <w:pStyle w:val="ManualNumPar1"/>
        <w:spacing w:before="0" w:line="240" w:lineRule="auto"/>
        <w:ind w:left="357" w:firstLine="0"/>
        <w:jc w:val="both"/>
        <w:rPr>
          <w:szCs w:val="24"/>
          <w:lang w:val="sk-SK"/>
        </w:rPr>
      </w:pPr>
      <w:r w:rsidRPr="00F31CAC">
        <w:rPr>
          <w:szCs w:val="24"/>
          <w:lang w:val="sk-SK"/>
        </w:rPr>
        <w:t>Právo vyrub</w:t>
      </w:r>
      <w:r w:rsidR="003D0451" w:rsidRPr="00F31CAC">
        <w:rPr>
          <w:szCs w:val="24"/>
          <w:lang w:val="sk-SK"/>
        </w:rPr>
        <w:t xml:space="preserve">iť </w:t>
      </w:r>
      <w:proofErr w:type="spellStart"/>
      <w:r w:rsidR="003D0451" w:rsidRPr="00F31CAC">
        <w:rPr>
          <w:szCs w:val="24"/>
          <w:lang w:val="sk-SK"/>
        </w:rPr>
        <w:t>dorovnávaciu</w:t>
      </w:r>
      <w:proofErr w:type="spellEnd"/>
      <w:r w:rsidR="003D0451" w:rsidRPr="00F31CAC">
        <w:rPr>
          <w:szCs w:val="24"/>
          <w:lang w:val="sk-SK"/>
        </w:rPr>
        <w:t xml:space="preserve"> daň</w:t>
      </w:r>
      <w:r w:rsidRPr="00F31CAC">
        <w:rPr>
          <w:szCs w:val="24"/>
          <w:lang w:val="sk-SK"/>
        </w:rPr>
        <w:t xml:space="preserve"> a právo na vymáhanie daňového nedoplatku</w:t>
      </w:r>
      <w:r w:rsidRPr="00F31CAC" w:rsidDel="00AB586E">
        <w:rPr>
          <w:szCs w:val="24"/>
          <w:lang w:val="sk-SK"/>
        </w:rPr>
        <w:t xml:space="preserve"> </w:t>
      </w:r>
      <w:r w:rsidRPr="00F31CAC">
        <w:rPr>
          <w:szCs w:val="24"/>
          <w:lang w:val="sk-SK"/>
        </w:rPr>
        <w:t xml:space="preserve">zaniká po uplynutí štyroch zdaňovacích období bezprostredne nasledujúcich po zdaňovacom období, v ktorom bola </w:t>
      </w:r>
      <w:proofErr w:type="spellStart"/>
      <w:r w:rsidRPr="00F31CAC">
        <w:rPr>
          <w:szCs w:val="24"/>
          <w:lang w:val="sk-SK"/>
        </w:rPr>
        <w:t>dorovnávacia</w:t>
      </w:r>
      <w:proofErr w:type="spellEnd"/>
      <w:r w:rsidRPr="00F31CAC">
        <w:rPr>
          <w:szCs w:val="24"/>
          <w:lang w:val="sk-SK"/>
        </w:rPr>
        <w:t xml:space="preserve"> daň splatná. </w:t>
      </w:r>
    </w:p>
    <w:p w14:paraId="4FFD6445" w14:textId="77777777" w:rsidR="00161BFF" w:rsidRPr="00F31CAC" w:rsidRDefault="00161BFF" w:rsidP="00161BFF">
      <w:pPr>
        <w:rPr>
          <w:rFonts w:ascii="Times New Roman" w:hAnsi="Times New Roman" w:cs="Times New Roman"/>
          <w:sz w:val="24"/>
          <w:szCs w:val="24"/>
        </w:rPr>
      </w:pPr>
    </w:p>
    <w:p w14:paraId="4D3858B0" w14:textId="77777777" w:rsidR="006844A0" w:rsidRPr="00F31CAC" w:rsidRDefault="006844A0" w:rsidP="006844A0">
      <w:pPr>
        <w:pStyle w:val="Titrearticle"/>
        <w:spacing w:before="0" w:after="240"/>
        <w:rPr>
          <w:b/>
          <w:bCs/>
          <w:i w:val="0"/>
          <w:szCs w:val="24"/>
          <w:lang w:val="sk-SK"/>
        </w:rPr>
      </w:pPr>
      <w:r w:rsidRPr="00F31CAC">
        <w:rPr>
          <w:b/>
          <w:i w:val="0"/>
          <w:szCs w:val="24"/>
          <w:lang w:val="sk-SK"/>
        </w:rPr>
        <w:t>§ 42</w:t>
      </w:r>
      <w:r w:rsidRPr="00F31CAC">
        <w:rPr>
          <w:b/>
          <w:i w:val="0"/>
          <w:szCs w:val="24"/>
          <w:lang w:val="sk-SK"/>
        </w:rPr>
        <w:br/>
        <w:t>Rozhodnutia podávajúceho subjektu</w:t>
      </w:r>
    </w:p>
    <w:p w14:paraId="05AF35C0" w14:textId="4FAA4A75" w:rsidR="006844A0" w:rsidRPr="00F31CAC" w:rsidRDefault="006844A0" w:rsidP="00A03184">
      <w:pPr>
        <w:pStyle w:val="ManualNumPar1"/>
        <w:numPr>
          <w:ilvl w:val="0"/>
          <w:numId w:val="112"/>
        </w:numPr>
        <w:spacing w:before="0" w:line="240" w:lineRule="auto"/>
        <w:ind w:left="714" w:hanging="357"/>
        <w:jc w:val="both"/>
        <w:rPr>
          <w:szCs w:val="24"/>
          <w:lang w:val="sk-SK"/>
        </w:rPr>
      </w:pPr>
      <w:r w:rsidRPr="00F31CAC">
        <w:rPr>
          <w:szCs w:val="24"/>
          <w:lang w:val="sk-SK"/>
        </w:rPr>
        <w:t xml:space="preserve">Rozhodnutia podľa odsekov 2 až 4 a ukončenie ich uplatňovania oznamuje podávajúci subjekt správcovi dane v oznámení s informáciami na určenie </w:t>
      </w:r>
      <w:proofErr w:type="spellStart"/>
      <w:r w:rsidRPr="00F31CAC">
        <w:rPr>
          <w:szCs w:val="24"/>
          <w:lang w:val="sk-SK"/>
        </w:rPr>
        <w:t>dorovnávacej</w:t>
      </w:r>
      <w:proofErr w:type="spellEnd"/>
      <w:r w:rsidRPr="00F31CAC">
        <w:rPr>
          <w:szCs w:val="24"/>
          <w:lang w:val="sk-SK"/>
        </w:rPr>
        <w:t xml:space="preserve"> dane podľa § 39.</w:t>
      </w:r>
    </w:p>
    <w:p w14:paraId="2DADCA1D" w14:textId="4C397983" w:rsidR="006844A0" w:rsidRPr="00F31CAC" w:rsidRDefault="006844A0" w:rsidP="00A03184">
      <w:pPr>
        <w:pStyle w:val="ManualNumPar1"/>
        <w:numPr>
          <w:ilvl w:val="0"/>
          <w:numId w:val="112"/>
        </w:numPr>
        <w:spacing w:before="0" w:line="240" w:lineRule="auto"/>
        <w:ind w:left="714" w:hanging="357"/>
        <w:jc w:val="both"/>
        <w:rPr>
          <w:bCs/>
          <w:szCs w:val="24"/>
          <w:lang w:val="sk-SK"/>
        </w:rPr>
      </w:pPr>
      <w:r w:rsidRPr="00F31CAC">
        <w:rPr>
          <w:szCs w:val="24"/>
          <w:lang w:val="sk-SK"/>
        </w:rPr>
        <w:t xml:space="preserve">Rozhodnutie podávajúceho subjektu podľa </w:t>
      </w:r>
      <w:r w:rsidR="00973CEA" w:rsidRPr="00F31CAC">
        <w:rPr>
          <w:color w:val="FF0000"/>
          <w:szCs w:val="24"/>
          <w:lang w:val="sk-SK"/>
        </w:rPr>
        <w:t xml:space="preserve">§ 3 ods. 6, § 6 ods. 5 a 6, § 6a, </w:t>
      </w:r>
      <w:r w:rsidR="00E204EF">
        <w:rPr>
          <w:color w:val="FF0000"/>
          <w:szCs w:val="24"/>
          <w:lang w:val="sk-SK"/>
        </w:rPr>
        <w:t xml:space="preserve">§ </w:t>
      </w:r>
      <w:r w:rsidR="00973CEA" w:rsidRPr="00F31CAC">
        <w:rPr>
          <w:color w:val="FF0000"/>
          <w:szCs w:val="24"/>
          <w:lang w:val="sk-SK"/>
        </w:rPr>
        <w:t xml:space="preserve">8, </w:t>
      </w:r>
      <w:r w:rsidR="00E204EF">
        <w:rPr>
          <w:color w:val="FF0000"/>
          <w:szCs w:val="24"/>
          <w:lang w:val="sk-SK"/>
        </w:rPr>
        <w:t xml:space="preserve">§ </w:t>
      </w:r>
      <w:r w:rsidR="00973CEA" w:rsidRPr="00F31CAC">
        <w:rPr>
          <w:color w:val="FF0000"/>
          <w:szCs w:val="24"/>
          <w:lang w:val="sk-SK"/>
        </w:rPr>
        <w:t xml:space="preserve">12a, </w:t>
      </w:r>
      <w:r w:rsidR="00E204EF">
        <w:rPr>
          <w:color w:val="FF0000"/>
          <w:szCs w:val="24"/>
          <w:lang w:val="sk-SK"/>
        </w:rPr>
        <w:t xml:space="preserve">§ </w:t>
      </w:r>
      <w:r w:rsidR="00973CEA" w:rsidRPr="00F31CAC">
        <w:rPr>
          <w:color w:val="FF0000"/>
          <w:szCs w:val="24"/>
          <w:lang w:val="sk-SK"/>
        </w:rPr>
        <w:t xml:space="preserve">12b, </w:t>
      </w:r>
      <w:r w:rsidR="00E204EF">
        <w:rPr>
          <w:color w:val="FF0000"/>
          <w:szCs w:val="24"/>
          <w:lang w:val="sk-SK"/>
        </w:rPr>
        <w:t xml:space="preserve">§ </w:t>
      </w:r>
      <w:r w:rsidR="00973CEA" w:rsidRPr="00F31CAC">
        <w:rPr>
          <w:color w:val="FF0000"/>
          <w:szCs w:val="24"/>
          <w:lang w:val="sk-SK"/>
        </w:rPr>
        <w:t xml:space="preserve">29 a 30 </w:t>
      </w:r>
      <w:r w:rsidRPr="00F31CAC">
        <w:rPr>
          <w:szCs w:val="24"/>
          <w:lang w:val="sk-SK"/>
        </w:rPr>
        <w:t>sa uplatňuje</w:t>
      </w:r>
      <w:r w:rsidRPr="00F31CAC">
        <w:rPr>
          <w:rFonts w:eastAsia="Times New Roman"/>
          <w:szCs w:val="24"/>
          <w:lang w:val="sk-SK" w:eastAsia="sk-SK" w:bidi="sk-SK"/>
        </w:rPr>
        <w:t xml:space="preserve"> počas piatich účtov</w:t>
      </w:r>
      <w:r w:rsidR="00A23080" w:rsidRPr="00F31CAC">
        <w:rPr>
          <w:rFonts w:eastAsia="Times New Roman"/>
          <w:szCs w:val="24"/>
          <w:lang w:val="sk-SK" w:eastAsia="sk-SK" w:bidi="sk-SK"/>
        </w:rPr>
        <w:t>ných</w:t>
      </w:r>
      <w:r w:rsidRPr="00F31CAC">
        <w:rPr>
          <w:rFonts w:eastAsia="Times New Roman"/>
          <w:szCs w:val="24"/>
          <w:lang w:val="sk-SK" w:eastAsia="sk-SK" w:bidi="sk-SK"/>
        </w:rPr>
        <w:t xml:space="preserve"> období počnúc účtovným obdobím, </w:t>
      </w:r>
      <w:r w:rsidR="00961C52" w:rsidRPr="00961C52">
        <w:rPr>
          <w:rFonts w:eastAsia="Times New Roman"/>
          <w:color w:val="FF0000"/>
          <w:szCs w:val="24"/>
          <w:lang w:val="sk-SK" w:eastAsia="sk-SK" w:bidi="sk-SK"/>
        </w:rPr>
        <w:t xml:space="preserve">za ktoré </w:t>
      </w:r>
      <w:r w:rsidRPr="00F31CAC">
        <w:rPr>
          <w:rFonts w:eastAsia="Times New Roman"/>
          <w:szCs w:val="24"/>
          <w:lang w:val="sk-SK" w:eastAsia="sk-SK" w:bidi="sk-SK"/>
        </w:rPr>
        <w:t>sa rozhodnutie prijalo. Uplatňovanie tohto rozhodnutia sa predlžuje o ďalších päť účtovných období, ak podávajúci subjekt v oznámení</w:t>
      </w:r>
      <w:r w:rsidRPr="00F31CAC">
        <w:rPr>
          <w:szCs w:val="24"/>
          <w:lang w:val="sk-SK"/>
        </w:rPr>
        <w:t xml:space="preserve"> s informáciami na určenie </w:t>
      </w:r>
      <w:proofErr w:type="spellStart"/>
      <w:r w:rsidRPr="00F31CAC">
        <w:rPr>
          <w:szCs w:val="24"/>
          <w:lang w:val="sk-SK"/>
        </w:rPr>
        <w:t>dorovnávacej</w:t>
      </w:r>
      <w:proofErr w:type="spellEnd"/>
      <w:r w:rsidRPr="00F31CAC">
        <w:rPr>
          <w:szCs w:val="24"/>
          <w:lang w:val="sk-SK"/>
        </w:rPr>
        <w:t xml:space="preserve"> dane podľa § 39</w:t>
      </w:r>
      <w:r w:rsidRPr="00F31CAC">
        <w:rPr>
          <w:rFonts w:eastAsia="Times New Roman"/>
          <w:szCs w:val="24"/>
          <w:lang w:val="sk-SK" w:eastAsia="sk-SK" w:bidi="sk-SK"/>
        </w:rPr>
        <w:t xml:space="preserve"> za piate účtovn</w:t>
      </w:r>
      <w:r w:rsidR="00A23080" w:rsidRPr="00F31CAC">
        <w:rPr>
          <w:rFonts w:eastAsia="Times New Roman"/>
          <w:szCs w:val="24"/>
          <w:lang w:val="sk-SK" w:eastAsia="sk-SK" w:bidi="sk-SK"/>
        </w:rPr>
        <w:t>é</w:t>
      </w:r>
      <w:r w:rsidRPr="00F31CAC">
        <w:rPr>
          <w:rFonts w:eastAsia="Times New Roman"/>
          <w:szCs w:val="24"/>
          <w:lang w:val="sk-SK" w:eastAsia="sk-SK" w:bidi="sk-SK"/>
        </w:rPr>
        <w:t xml:space="preserve"> obdobie neoznámi ukončenie jeho uplatňovania, pričom toto oznámenie o ukončení uplatňovania rozhodnutia je platné päť účtovných období nasledujúcich po tomto piatom účtovnom období. </w:t>
      </w:r>
    </w:p>
    <w:p w14:paraId="7F2F7952" w14:textId="670D41EB" w:rsidR="006844A0" w:rsidRPr="00F31CAC" w:rsidRDefault="006844A0" w:rsidP="00A03184">
      <w:pPr>
        <w:pStyle w:val="ManualNumPar1"/>
        <w:numPr>
          <w:ilvl w:val="0"/>
          <w:numId w:val="112"/>
        </w:numPr>
        <w:spacing w:before="0" w:line="240" w:lineRule="auto"/>
        <w:ind w:left="714" w:hanging="357"/>
        <w:jc w:val="both"/>
        <w:rPr>
          <w:color w:val="FF0000"/>
          <w:szCs w:val="24"/>
          <w:lang w:val="sk-SK"/>
        </w:rPr>
      </w:pPr>
      <w:r w:rsidRPr="00F31CAC">
        <w:rPr>
          <w:szCs w:val="24"/>
          <w:lang w:val="sk-SK"/>
        </w:rPr>
        <w:t>Rozhodnutie podávajúceho subjektu podľa</w:t>
      </w:r>
      <w:r w:rsidR="00973CEA" w:rsidRPr="00F31CAC">
        <w:rPr>
          <w:szCs w:val="24"/>
          <w:lang w:val="sk-SK"/>
        </w:rPr>
        <w:t xml:space="preserve"> </w:t>
      </w:r>
      <w:r w:rsidR="00973CEA" w:rsidRPr="00F31CAC">
        <w:rPr>
          <w:color w:val="FF0000"/>
          <w:szCs w:val="24"/>
          <w:lang w:val="sk-SK"/>
        </w:rPr>
        <w:t>§ 6c,</w:t>
      </w:r>
      <w:r w:rsidRPr="00F31CAC">
        <w:rPr>
          <w:color w:val="FF0000"/>
          <w:szCs w:val="24"/>
          <w:lang w:val="sk-SK"/>
        </w:rPr>
        <w:t> </w:t>
      </w:r>
      <w:r w:rsidRPr="00F31CAC">
        <w:rPr>
          <w:szCs w:val="24"/>
          <w:lang w:val="sk-SK"/>
        </w:rPr>
        <w:t xml:space="preserve">§ 9, </w:t>
      </w:r>
      <w:r w:rsidR="00FA63CC" w:rsidRPr="00F31CAC">
        <w:rPr>
          <w:szCs w:val="24"/>
          <w:lang w:val="sk-SK"/>
        </w:rPr>
        <w:t xml:space="preserve">§ 17 ods. 4, </w:t>
      </w:r>
      <w:r w:rsidRPr="00F31CAC">
        <w:rPr>
          <w:szCs w:val="24"/>
          <w:lang w:val="sk-SK"/>
        </w:rPr>
        <w:t xml:space="preserve">§ 18 ods. 1 písm. b), § 20 ods. 3, § 23 </w:t>
      </w:r>
      <w:r w:rsidR="00973CEA" w:rsidRPr="00F31CAC">
        <w:rPr>
          <w:color w:val="FF0000"/>
          <w:szCs w:val="24"/>
          <w:lang w:val="sk-SK"/>
        </w:rPr>
        <w:t xml:space="preserve">ods. 2, § 31 ods. 1 a § 32c </w:t>
      </w:r>
      <w:r w:rsidRPr="00F31CAC">
        <w:rPr>
          <w:szCs w:val="24"/>
          <w:lang w:val="sk-SK"/>
        </w:rPr>
        <w:t xml:space="preserve">sa uplatňuje počas jedného účtovného obdobia a jeho uplatňovanie sa predlžuje o ďalšie účtovné obdobie, ak podávajúci subjekt </w:t>
      </w:r>
      <w:r w:rsidRPr="00F31CAC">
        <w:rPr>
          <w:rFonts w:eastAsia="Times New Roman"/>
          <w:szCs w:val="24"/>
          <w:lang w:val="sk-SK" w:eastAsia="sk-SK" w:bidi="sk-SK"/>
        </w:rPr>
        <w:t>v oznámení</w:t>
      </w:r>
      <w:r w:rsidRPr="00F31CAC">
        <w:rPr>
          <w:szCs w:val="24"/>
          <w:lang w:val="sk-SK"/>
        </w:rPr>
        <w:t xml:space="preserve"> s informáciami na určenie </w:t>
      </w:r>
      <w:proofErr w:type="spellStart"/>
      <w:r w:rsidRPr="00F31CAC">
        <w:rPr>
          <w:szCs w:val="24"/>
          <w:lang w:val="sk-SK"/>
        </w:rPr>
        <w:t>dorovnávacej</w:t>
      </w:r>
      <w:proofErr w:type="spellEnd"/>
      <w:r w:rsidRPr="00F31CAC">
        <w:rPr>
          <w:szCs w:val="24"/>
          <w:lang w:val="sk-SK"/>
        </w:rPr>
        <w:t xml:space="preserve"> dane podľa § 39</w:t>
      </w:r>
      <w:r w:rsidRPr="00F31CAC">
        <w:rPr>
          <w:rFonts w:eastAsia="Times New Roman"/>
          <w:szCs w:val="24"/>
          <w:lang w:val="sk-SK" w:eastAsia="sk-SK" w:bidi="sk-SK"/>
        </w:rPr>
        <w:t xml:space="preserve"> za toto účtovné obdobie </w:t>
      </w:r>
      <w:r w:rsidR="00973CEA" w:rsidRPr="00F31CAC">
        <w:rPr>
          <w:color w:val="FF0000"/>
          <w:szCs w:val="24"/>
          <w:lang w:val="sk-SK"/>
        </w:rPr>
        <w:t>oznámi jeho opätovné uplatnenie</w:t>
      </w:r>
      <w:r w:rsidRPr="00F31CAC">
        <w:rPr>
          <w:color w:val="FF0000"/>
          <w:szCs w:val="24"/>
          <w:lang w:val="sk-SK"/>
        </w:rPr>
        <w:t>.</w:t>
      </w:r>
    </w:p>
    <w:p w14:paraId="5B4E473B" w14:textId="0F04DEEA" w:rsidR="006844A0" w:rsidRPr="00F31CAC" w:rsidRDefault="006844A0" w:rsidP="00A03184">
      <w:pPr>
        <w:pStyle w:val="ManualNumPar1"/>
        <w:numPr>
          <w:ilvl w:val="0"/>
          <w:numId w:val="112"/>
        </w:numPr>
        <w:spacing w:before="0" w:line="240" w:lineRule="auto"/>
        <w:ind w:left="714" w:hanging="357"/>
        <w:jc w:val="both"/>
        <w:rPr>
          <w:szCs w:val="24"/>
          <w:lang w:val="sk-SK"/>
        </w:rPr>
      </w:pPr>
      <w:r w:rsidRPr="00F31CAC">
        <w:rPr>
          <w:szCs w:val="24"/>
          <w:lang w:val="sk-SK"/>
        </w:rPr>
        <w:t xml:space="preserve">Rozhodnutie podávajúceho subjektu podľa § 32 sa uplatňuje počas jedného účtovného obdobia. </w:t>
      </w:r>
    </w:p>
    <w:p w14:paraId="474DDC52" w14:textId="461C0E07" w:rsidR="005A7BA1" w:rsidRPr="00F31CAC" w:rsidRDefault="005A5D41" w:rsidP="00161BFF">
      <w:pPr>
        <w:pStyle w:val="Titrearticle"/>
        <w:spacing w:before="0" w:after="240"/>
        <w:rPr>
          <w:b/>
          <w:i w:val="0"/>
          <w:szCs w:val="24"/>
          <w:lang w:val="sk-SK"/>
        </w:rPr>
      </w:pPr>
      <w:r w:rsidRPr="00F31CAC">
        <w:rPr>
          <w:b/>
          <w:i w:val="0"/>
          <w:szCs w:val="24"/>
          <w:lang w:val="sk-SK"/>
        </w:rPr>
        <w:t xml:space="preserve">§ </w:t>
      </w:r>
      <w:r w:rsidR="003213F0" w:rsidRPr="00F31CAC">
        <w:rPr>
          <w:b/>
          <w:i w:val="0"/>
          <w:szCs w:val="24"/>
          <w:lang w:val="sk-SK"/>
        </w:rPr>
        <w:t>4</w:t>
      </w:r>
      <w:r w:rsidR="00E021DC" w:rsidRPr="00F31CAC">
        <w:rPr>
          <w:b/>
          <w:i w:val="0"/>
          <w:szCs w:val="24"/>
          <w:lang w:val="sk-SK"/>
        </w:rPr>
        <w:t>3</w:t>
      </w:r>
      <w:r w:rsidRPr="00F31CAC">
        <w:rPr>
          <w:b/>
          <w:i w:val="0"/>
          <w:szCs w:val="24"/>
          <w:lang w:val="sk-SK"/>
        </w:rPr>
        <w:br/>
      </w:r>
      <w:r w:rsidR="00E317C2" w:rsidRPr="00F31CAC">
        <w:rPr>
          <w:b/>
          <w:i w:val="0"/>
          <w:szCs w:val="24"/>
          <w:lang w:val="sk-SK"/>
        </w:rPr>
        <w:t>Správne delikty a</w:t>
      </w:r>
      <w:r w:rsidR="009A3637" w:rsidRPr="00F31CAC">
        <w:rPr>
          <w:b/>
          <w:i w:val="0"/>
          <w:szCs w:val="24"/>
          <w:lang w:val="sk-SK"/>
        </w:rPr>
        <w:t> </w:t>
      </w:r>
      <w:r w:rsidR="00E317C2" w:rsidRPr="00F31CAC">
        <w:rPr>
          <w:b/>
          <w:i w:val="0"/>
          <w:szCs w:val="24"/>
          <w:lang w:val="sk-SK"/>
        </w:rPr>
        <w:t>sankcie</w:t>
      </w:r>
    </w:p>
    <w:p w14:paraId="17D8E918" w14:textId="2982A86A" w:rsidR="00CF3F64" w:rsidRPr="00F31CAC" w:rsidRDefault="00CF3F64" w:rsidP="00A03184">
      <w:pPr>
        <w:pStyle w:val="Odsekzoznamu"/>
        <w:numPr>
          <w:ilvl w:val="3"/>
          <w:numId w:val="113"/>
        </w:numPr>
        <w:spacing w:after="120" w:line="240" w:lineRule="auto"/>
        <w:ind w:left="714" w:hanging="357"/>
        <w:contextualSpacing w:val="0"/>
        <w:jc w:val="both"/>
        <w:rPr>
          <w:rFonts w:ascii="Times New Roman" w:hAnsi="Times New Roman" w:cs="Times New Roman"/>
          <w:bCs/>
          <w:sz w:val="24"/>
          <w:szCs w:val="24"/>
        </w:rPr>
      </w:pPr>
      <w:r w:rsidRPr="00F31CAC">
        <w:rPr>
          <w:rFonts w:ascii="Times New Roman" w:hAnsi="Times New Roman" w:cs="Times New Roman"/>
          <w:bCs/>
          <w:sz w:val="24"/>
          <w:szCs w:val="24"/>
        </w:rPr>
        <w:t>Správneho deliktu sa dopustí</w:t>
      </w:r>
      <w:r w:rsidR="0046232B" w:rsidRPr="00F31CAC">
        <w:rPr>
          <w:rFonts w:ascii="Times New Roman" w:hAnsi="Times New Roman" w:cs="Times New Roman"/>
          <w:bCs/>
          <w:sz w:val="24"/>
          <w:szCs w:val="24"/>
        </w:rPr>
        <w:t xml:space="preserve"> daňovník</w:t>
      </w:r>
      <w:r w:rsidR="004D7CD9" w:rsidRPr="00F31CAC">
        <w:rPr>
          <w:rFonts w:ascii="Times New Roman" w:hAnsi="Times New Roman" w:cs="Times New Roman"/>
          <w:bCs/>
          <w:sz w:val="24"/>
          <w:szCs w:val="24"/>
        </w:rPr>
        <w:t>,</w:t>
      </w:r>
      <w:r w:rsidR="0046232B" w:rsidRPr="00F31CAC">
        <w:rPr>
          <w:rFonts w:ascii="Times New Roman" w:hAnsi="Times New Roman" w:cs="Times New Roman"/>
          <w:bCs/>
          <w:sz w:val="24"/>
          <w:szCs w:val="24"/>
        </w:rPr>
        <w:t xml:space="preserve"> ak</w:t>
      </w:r>
    </w:p>
    <w:p w14:paraId="107EF29F" w14:textId="789BCAC1" w:rsidR="00CF3F64" w:rsidRPr="00F31CAC" w:rsidRDefault="00504602" w:rsidP="00161BFF">
      <w:pPr>
        <w:spacing w:after="120" w:line="240" w:lineRule="auto"/>
        <w:ind w:left="777"/>
        <w:jc w:val="both"/>
        <w:rPr>
          <w:rFonts w:ascii="Times New Roman" w:hAnsi="Times New Roman" w:cs="Times New Roman"/>
          <w:bCs/>
          <w:sz w:val="24"/>
          <w:szCs w:val="24"/>
        </w:rPr>
      </w:pPr>
      <w:r w:rsidRPr="00F31CAC">
        <w:rPr>
          <w:rFonts w:ascii="Times New Roman" w:hAnsi="Times New Roman" w:cs="Times New Roman"/>
          <w:bCs/>
          <w:sz w:val="24"/>
          <w:szCs w:val="24"/>
        </w:rPr>
        <w:t>a</w:t>
      </w:r>
      <w:r w:rsidR="00CF3F64" w:rsidRPr="00F31CAC">
        <w:rPr>
          <w:rFonts w:ascii="Times New Roman" w:hAnsi="Times New Roman" w:cs="Times New Roman"/>
          <w:bCs/>
          <w:sz w:val="24"/>
          <w:szCs w:val="24"/>
        </w:rPr>
        <w:t xml:space="preserve">) nepodá oznámenie s informáciami podľa § </w:t>
      </w:r>
      <w:r w:rsidR="0074043B" w:rsidRPr="00F31CAC">
        <w:rPr>
          <w:rFonts w:ascii="Times New Roman" w:hAnsi="Times New Roman" w:cs="Times New Roman"/>
          <w:bCs/>
          <w:sz w:val="24"/>
          <w:szCs w:val="24"/>
        </w:rPr>
        <w:t>39</w:t>
      </w:r>
      <w:r w:rsidR="00B75CEC" w:rsidRPr="00F31CAC">
        <w:rPr>
          <w:rFonts w:ascii="Times New Roman" w:hAnsi="Times New Roman" w:cs="Times New Roman"/>
          <w:bCs/>
          <w:sz w:val="24"/>
          <w:szCs w:val="24"/>
        </w:rPr>
        <w:t xml:space="preserve"> v ustanovenej lehote</w:t>
      </w:r>
      <w:r w:rsidR="00CF3F64" w:rsidRPr="00F31CAC">
        <w:rPr>
          <w:rFonts w:ascii="Times New Roman" w:hAnsi="Times New Roman" w:cs="Times New Roman"/>
          <w:bCs/>
          <w:sz w:val="24"/>
          <w:szCs w:val="24"/>
        </w:rPr>
        <w:t>,</w:t>
      </w:r>
    </w:p>
    <w:p w14:paraId="712E8491" w14:textId="5E6BD21A" w:rsidR="00CF3F64" w:rsidRPr="00F31CAC" w:rsidRDefault="00504602" w:rsidP="00161BFF">
      <w:pPr>
        <w:spacing w:after="120" w:line="240" w:lineRule="auto"/>
        <w:ind w:left="777"/>
        <w:jc w:val="both"/>
        <w:rPr>
          <w:rFonts w:ascii="Times New Roman" w:hAnsi="Times New Roman" w:cs="Times New Roman"/>
          <w:bCs/>
          <w:sz w:val="24"/>
          <w:szCs w:val="24"/>
        </w:rPr>
      </w:pPr>
      <w:r w:rsidRPr="00F31CAC">
        <w:rPr>
          <w:rFonts w:ascii="Times New Roman" w:hAnsi="Times New Roman" w:cs="Times New Roman"/>
          <w:bCs/>
          <w:sz w:val="24"/>
          <w:szCs w:val="24"/>
        </w:rPr>
        <w:t>b</w:t>
      </w:r>
      <w:r w:rsidR="00CF3F64" w:rsidRPr="00F31CAC">
        <w:rPr>
          <w:rFonts w:ascii="Times New Roman" w:hAnsi="Times New Roman" w:cs="Times New Roman"/>
          <w:bCs/>
          <w:sz w:val="24"/>
          <w:szCs w:val="24"/>
        </w:rPr>
        <w:t xml:space="preserve">) </w:t>
      </w:r>
      <w:r w:rsidR="00B75CEC" w:rsidRPr="00F31CAC">
        <w:rPr>
          <w:rFonts w:ascii="Times New Roman" w:hAnsi="Times New Roman" w:cs="Times New Roman"/>
          <w:bCs/>
          <w:sz w:val="24"/>
          <w:szCs w:val="24"/>
        </w:rPr>
        <w:t>ne</w:t>
      </w:r>
      <w:r w:rsidR="0074043B" w:rsidRPr="00F31CAC">
        <w:rPr>
          <w:rFonts w:ascii="Times New Roman" w:hAnsi="Times New Roman" w:cs="Times New Roman"/>
          <w:bCs/>
          <w:sz w:val="24"/>
          <w:szCs w:val="24"/>
        </w:rPr>
        <w:t>podá daňové priznanie podľa § 40</w:t>
      </w:r>
      <w:r w:rsidR="00B75CEC" w:rsidRPr="00F31CAC">
        <w:rPr>
          <w:rFonts w:ascii="Times New Roman" w:hAnsi="Times New Roman" w:cs="Times New Roman"/>
          <w:bCs/>
          <w:sz w:val="24"/>
          <w:szCs w:val="24"/>
        </w:rPr>
        <w:t xml:space="preserve"> v ustanovenej lehote</w:t>
      </w:r>
      <w:r w:rsidR="00CF3F64" w:rsidRPr="00F31CAC">
        <w:rPr>
          <w:rFonts w:ascii="Times New Roman" w:hAnsi="Times New Roman" w:cs="Times New Roman"/>
          <w:bCs/>
          <w:sz w:val="24"/>
          <w:szCs w:val="24"/>
        </w:rPr>
        <w:t xml:space="preserve">. </w:t>
      </w:r>
    </w:p>
    <w:p w14:paraId="4226E805" w14:textId="6B96392C" w:rsidR="005A7BA1" w:rsidRPr="00F31CAC" w:rsidRDefault="005A7BA1" w:rsidP="00A03184">
      <w:pPr>
        <w:pStyle w:val="Odsekzoznamu"/>
        <w:numPr>
          <w:ilvl w:val="3"/>
          <w:numId w:val="113"/>
        </w:numPr>
        <w:spacing w:after="120" w:line="240" w:lineRule="auto"/>
        <w:ind w:left="714" w:hanging="357"/>
        <w:contextualSpacing w:val="0"/>
        <w:jc w:val="both"/>
        <w:rPr>
          <w:rFonts w:ascii="Times New Roman" w:hAnsi="Times New Roman" w:cs="Times New Roman"/>
          <w:bCs/>
          <w:sz w:val="24"/>
          <w:szCs w:val="24"/>
        </w:rPr>
      </w:pPr>
      <w:r w:rsidRPr="00F31CAC">
        <w:rPr>
          <w:rFonts w:ascii="Times New Roman" w:hAnsi="Times New Roman" w:cs="Times New Roman"/>
          <w:bCs/>
          <w:sz w:val="24"/>
          <w:szCs w:val="24"/>
        </w:rPr>
        <w:lastRenderedPageBreak/>
        <w:t>Správca dane</w:t>
      </w:r>
      <w:r w:rsidRPr="00F31CAC">
        <w:rPr>
          <w:rFonts w:ascii="Times New Roman" w:hAnsi="Times New Roman" w:cs="Times New Roman"/>
          <w:bCs/>
          <w:color w:val="FF0000"/>
          <w:sz w:val="24"/>
          <w:szCs w:val="24"/>
        </w:rPr>
        <w:t xml:space="preserve"> </w:t>
      </w:r>
      <w:r w:rsidRPr="00F31CAC">
        <w:rPr>
          <w:rFonts w:ascii="Times New Roman" w:hAnsi="Times New Roman" w:cs="Times New Roman"/>
          <w:bCs/>
          <w:sz w:val="24"/>
          <w:szCs w:val="24"/>
        </w:rPr>
        <w:t xml:space="preserve">uloží </w:t>
      </w:r>
      <w:r w:rsidR="00E317C2" w:rsidRPr="00F31CAC">
        <w:rPr>
          <w:rFonts w:ascii="Times New Roman" w:hAnsi="Times New Roman" w:cs="Times New Roman"/>
          <w:bCs/>
          <w:sz w:val="24"/>
          <w:szCs w:val="24"/>
        </w:rPr>
        <w:t xml:space="preserve">daňovníkovi </w:t>
      </w:r>
      <w:r w:rsidRPr="00F31CAC">
        <w:rPr>
          <w:rFonts w:ascii="Times New Roman" w:hAnsi="Times New Roman" w:cs="Times New Roman"/>
          <w:bCs/>
          <w:sz w:val="24"/>
          <w:szCs w:val="24"/>
        </w:rPr>
        <w:t xml:space="preserve">pokutu </w:t>
      </w:r>
      <w:r w:rsidR="004473C1" w:rsidRPr="00F31CAC">
        <w:rPr>
          <w:rFonts w:ascii="Times New Roman" w:hAnsi="Times New Roman" w:cs="Times New Roman"/>
          <w:bCs/>
          <w:sz w:val="24"/>
          <w:szCs w:val="24"/>
        </w:rPr>
        <w:t>od 1 500 eur do 50 000 eur za správny delikt podľa odseku 1 písm. a) alebo</w:t>
      </w:r>
      <w:r w:rsidR="00A23080" w:rsidRPr="00F31CAC">
        <w:rPr>
          <w:rFonts w:ascii="Times New Roman" w:hAnsi="Times New Roman" w:cs="Times New Roman"/>
          <w:bCs/>
          <w:sz w:val="24"/>
          <w:szCs w:val="24"/>
        </w:rPr>
        <w:t xml:space="preserve"> písm.</w:t>
      </w:r>
      <w:r w:rsidR="004473C1" w:rsidRPr="00F31CAC">
        <w:rPr>
          <w:rFonts w:ascii="Times New Roman" w:hAnsi="Times New Roman" w:cs="Times New Roman"/>
          <w:bCs/>
          <w:sz w:val="24"/>
          <w:szCs w:val="24"/>
        </w:rPr>
        <w:t> b), a to aj opakovane.</w:t>
      </w:r>
    </w:p>
    <w:p w14:paraId="054DCC7F" w14:textId="38FC5100" w:rsidR="0067661D" w:rsidRPr="00F31CAC" w:rsidRDefault="0067661D" w:rsidP="0067661D">
      <w:pPr>
        <w:spacing w:after="120" w:line="240" w:lineRule="auto"/>
        <w:jc w:val="both"/>
        <w:rPr>
          <w:rFonts w:ascii="Times New Roman" w:hAnsi="Times New Roman" w:cs="Times New Roman"/>
          <w:bCs/>
          <w:sz w:val="24"/>
          <w:szCs w:val="24"/>
        </w:rPr>
      </w:pPr>
    </w:p>
    <w:p w14:paraId="3EF7FC70" w14:textId="7E6CBB71" w:rsidR="00161BFF" w:rsidRPr="00F31CAC" w:rsidRDefault="00CC205D" w:rsidP="00001FEF">
      <w:pPr>
        <w:pStyle w:val="ChapterTitle"/>
        <w:spacing w:before="0" w:after="120" w:line="240" w:lineRule="auto"/>
        <w:rPr>
          <w:sz w:val="24"/>
          <w:szCs w:val="24"/>
          <w:lang w:val="sk-SK"/>
        </w:rPr>
      </w:pPr>
      <w:r w:rsidRPr="00F31CAC">
        <w:rPr>
          <w:sz w:val="24"/>
          <w:szCs w:val="24"/>
          <w:lang w:val="sk-SK"/>
        </w:rPr>
        <w:t xml:space="preserve">SIEDMA </w:t>
      </w:r>
      <w:r w:rsidR="00173D78" w:rsidRPr="00F31CAC">
        <w:rPr>
          <w:sz w:val="24"/>
          <w:szCs w:val="24"/>
          <w:lang w:val="sk-SK"/>
        </w:rPr>
        <w:t xml:space="preserve">ČASŤ </w:t>
      </w:r>
      <w:r w:rsidR="005A5D41" w:rsidRPr="00F31CAC">
        <w:rPr>
          <w:sz w:val="24"/>
          <w:szCs w:val="24"/>
          <w:lang w:val="sk-SK"/>
        </w:rPr>
        <w:br/>
      </w:r>
      <w:r w:rsidR="00173D78" w:rsidRPr="00F31CAC">
        <w:rPr>
          <w:sz w:val="24"/>
          <w:szCs w:val="24"/>
          <w:lang w:val="sk-SK"/>
        </w:rPr>
        <w:t>SPOLOČNÉ, PRECHODNÉ A ZÁVEREČNÉ USTANOVENIA</w:t>
      </w:r>
    </w:p>
    <w:p w14:paraId="2C5FD005" w14:textId="77777777" w:rsidR="00001FEF" w:rsidRPr="00F31CAC" w:rsidRDefault="00001FEF" w:rsidP="00BD5B2B">
      <w:pPr>
        <w:spacing w:after="120" w:line="240" w:lineRule="auto"/>
        <w:rPr>
          <w:rFonts w:ascii="Times New Roman" w:hAnsi="Times New Roman" w:cs="Times New Roman"/>
          <w:sz w:val="24"/>
          <w:szCs w:val="24"/>
        </w:rPr>
      </w:pPr>
    </w:p>
    <w:p w14:paraId="02FFDCC9" w14:textId="261BDF9B" w:rsidR="005A5D41" w:rsidRPr="00F31CAC" w:rsidRDefault="005A5D41" w:rsidP="00161BFF">
      <w:pPr>
        <w:pStyle w:val="Titrearticle"/>
        <w:spacing w:before="0" w:after="240"/>
        <w:rPr>
          <w:b/>
          <w:bCs/>
          <w:i w:val="0"/>
          <w:szCs w:val="24"/>
          <w:lang w:val="sk-SK"/>
        </w:rPr>
      </w:pPr>
      <w:bookmarkStart w:id="15" w:name="_Ref80198341"/>
      <w:r w:rsidRPr="00F31CAC">
        <w:rPr>
          <w:b/>
          <w:i w:val="0"/>
          <w:szCs w:val="24"/>
          <w:lang w:val="sk-SK"/>
        </w:rPr>
        <w:t>§ 4</w:t>
      </w:r>
      <w:bookmarkEnd w:id="15"/>
      <w:r w:rsidR="00E021DC" w:rsidRPr="00F31CAC">
        <w:rPr>
          <w:b/>
          <w:i w:val="0"/>
          <w:szCs w:val="24"/>
          <w:lang w:val="sk-SK"/>
        </w:rPr>
        <w:t>4</w:t>
      </w:r>
      <w:r w:rsidRPr="00F31CAC">
        <w:rPr>
          <w:b/>
          <w:i w:val="0"/>
          <w:szCs w:val="24"/>
          <w:lang w:val="sk-SK"/>
        </w:rPr>
        <w:br/>
        <w:t xml:space="preserve">Daňové zaobchádzanie s odloženými daňovými pohľadávkami, odloženými daňovými záväzkami a prevedeným majetkom v prechodnom </w:t>
      </w:r>
      <w:bookmarkStart w:id="16" w:name="_Ref80116211"/>
      <w:bookmarkEnd w:id="16"/>
      <w:r w:rsidR="006E5905" w:rsidRPr="00F31CAC">
        <w:rPr>
          <w:b/>
          <w:i w:val="0"/>
          <w:szCs w:val="24"/>
          <w:lang w:val="sk-SK"/>
        </w:rPr>
        <w:t>roku</w:t>
      </w:r>
    </w:p>
    <w:p w14:paraId="601AFF12" w14:textId="0B6C2A5F" w:rsidR="005727C5" w:rsidRPr="00F31CAC" w:rsidRDefault="005A5D41" w:rsidP="00161BFF">
      <w:pPr>
        <w:pStyle w:val="ManualNumPar1"/>
        <w:numPr>
          <w:ilvl w:val="0"/>
          <w:numId w:val="96"/>
        </w:numPr>
        <w:spacing w:before="0" w:line="240" w:lineRule="auto"/>
        <w:ind w:left="714" w:hanging="357"/>
        <w:jc w:val="both"/>
        <w:rPr>
          <w:bCs/>
          <w:szCs w:val="24"/>
          <w:lang w:val="sk-SK"/>
        </w:rPr>
      </w:pPr>
      <w:r w:rsidRPr="00F31CAC">
        <w:rPr>
          <w:szCs w:val="24"/>
          <w:lang w:val="sk-SK"/>
        </w:rPr>
        <w:t xml:space="preserve">Pri určovaní efektívnej sadzby dane v prechodnom roku a za každé nasledujúce účtovné obdobie nadnárodná skupina podnikov alebo veľká vnútroštátna skupina zohľadní všetky odložené daňové pohľadávky a odložené daňové záväzky, ktoré sú vykázané alebo zverejnené </w:t>
      </w:r>
      <w:r w:rsidR="00652892" w:rsidRPr="00F31CAC">
        <w:rPr>
          <w:szCs w:val="24"/>
          <w:lang w:val="sk-SK"/>
        </w:rPr>
        <w:t xml:space="preserve">vo finančných výkazoch </w:t>
      </w:r>
      <w:r w:rsidRPr="00F31CAC">
        <w:rPr>
          <w:szCs w:val="24"/>
          <w:lang w:val="sk-SK"/>
        </w:rPr>
        <w:t>všetkých základných subjektov za prechodný rok.</w:t>
      </w:r>
    </w:p>
    <w:p w14:paraId="27043BE2" w14:textId="1C54EDF2" w:rsidR="005A5D41" w:rsidRPr="00F31CAC" w:rsidRDefault="005A5D41" w:rsidP="00161BFF">
      <w:pPr>
        <w:pStyle w:val="ManualNumPar1"/>
        <w:numPr>
          <w:ilvl w:val="0"/>
          <w:numId w:val="96"/>
        </w:numPr>
        <w:spacing w:before="0" w:line="240" w:lineRule="auto"/>
        <w:ind w:left="714" w:hanging="357"/>
        <w:jc w:val="both"/>
        <w:rPr>
          <w:bCs/>
          <w:szCs w:val="24"/>
          <w:lang w:val="sk-SK"/>
        </w:rPr>
      </w:pPr>
      <w:r w:rsidRPr="00F31CAC">
        <w:rPr>
          <w:szCs w:val="24"/>
          <w:lang w:val="sk-SK"/>
        </w:rPr>
        <w:t>Odložené daňové pohľadávky a odložené daňové záväzky sa zohľadňujú pri minimálnej sadzbe dane a sadzbe dane</w:t>
      </w:r>
      <w:r w:rsidR="00E20415" w:rsidRPr="00F31CAC">
        <w:rPr>
          <w:szCs w:val="24"/>
          <w:lang w:val="sk-SK"/>
        </w:rPr>
        <w:t xml:space="preserve"> podľa osobitného predpisu</w:t>
      </w:r>
      <w:r w:rsidR="003D1FE6">
        <w:rPr>
          <w:rStyle w:val="Odkaznapoznmkupodiarou"/>
          <w:szCs w:val="24"/>
        </w:rPr>
        <w:footnoteReference w:customMarkFollows="1" w:id="14"/>
        <w:t>12</w:t>
      </w:r>
      <w:r w:rsidR="0067661D" w:rsidRPr="00F31CAC">
        <w:rPr>
          <w:szCs w:val="24"/>
          <w:lang w:val="sk-SK"/>
        </w:rPr>
        <w:t>)</w:t>
      </w:r>
      <w:r w:rsidR="001C3515" w:rsidRPr="00F31CAC">
        <w:rPr>
          <w:szCs w:val="24"/>
          <w:vertAlign w:val="superscript"/>
          <w:lang w:val="sk-SK"/>
        </w:rPr>
        <w:t xml:space="preserve"> </w:t>
      </w:r>
      <w:r w:rsidRPr="00F31CAC">
        <w:rPr>
          <w:szCs w:val="24"/>
          <w:lang w:val="sk-SK"/>
        </w:rPr>
        <w:t xml:space="preserve">podľa toho, ktorá z nich je nižšia. Odložená daňová pohľadávka, ktorá sa </w:t>
      </w:r>
      <w:r w:rsidR="00BA6604" w:rsidRPr="00F31CAC">
        <w:rPr>
          <w:szCs w:val="24"/>
          <w:lang w:val="sk-SK"/>
        </w:rPr>
        <w:t>vykázala</w:t>
      </w:r>
      <w:r w:rsidRPr="00F31CAC">
        <w:rPr>
          <w:szCs w:val="24"/>
          <w:lang w:val="sk-SK"/>
        </w:rPr>
        <w:t xml:space="preserve"> pri nižšej sadzbe dane, ako je minimálna sadzba dane, sa môže zohľadniť pri minimálnej sadzbe dane, ak daňovník</w:t>
      </w:r>
      <w:r w:rsidR="005727C5" w:rsidRPr="00F31CAC">
        <w:rPr>
          <w:szCs w:val="24"/>
          <w:lang w:val="sk-SK"/>
        </w:rPr>
        <w:t xml:space="preserve"> preukáže</w:t>
      </w:r>
      <w:r w:rsidRPr="00F31CAC">
        <w:rPr>
          <w:szCs w:val="24"/>
          <w:lang w:val="sk-SK"/>
        </w:rPr>
        <w:t xml:space="preserve">, že odložená daňová pohľadávka je </w:t>
      </w:r>
      <w:proofErr w:type="spellStart"/>
      <w:r w:rsidRPr="00F31CAC">
        <w:rPr>
          <w:szCs w:val="24"/>
          <w:lang w:val="sk-SK"/>
        </w:rPr>
        <w:t>prisúditeľná</w:t>
      </w:r>
      <w:proofErr w:type="spellEnd"/>
      <w:r w:rsidRPr="00F31CAC">
        <w:rPr>
          <w:szCs w:val="24"/>
          <w:lang w:val="sk-SK"/>
        </w:rPr>
        <w:t> oprávnenej strate</w:t>
      </w:r>
      <w:r w:rsidR="004E2E85" w:rsidRPr="00F31CAC">
        <w:rPr>
          <w:szCs w:val="24"/>
          <w:lang w:val="sk-SK"/>
        </w:rPr>
        <w:t>, pričom</w:t>
      </w:r>
      <w:r w:rsidR="005727C5" w:rsidRPr="00F31CAC">
        <w:rPr>
          <w:szCs w:val="24"/>
          <w:lang w:val="sk-SK"/>
        </w:rPr>
        <w:t xml:space="preserve"> n</w:t>
      </w:r>
      <w:r w:rsidRPr="00F31CAC">
        <w:rPr>
          <w:szCs w:val="24"/>
          <w:lang w:val="sk-SK"/>
        </w:rPr>
        <w:t>a vplyv akejkoľvek úpravy ocenenia alebo úpravy vykázania vo finančnom účtovníctve v súvislosti s odloženou daňovou pohľadávkou sa neprihliada.</w:t>
      </w:r>
    </w:p>
    <w:p w14:paraId="0055FF8E" w14:textId="77777777" w:rsidR="00973CEA" w:rsidRPr="00F31CAC" w:rsidRDefault="005A5D41" w:rsidP="00973CEA">
      <w:pPr>
        <w:pStyle w:val="ManualNumPar1"/>
        <w:numPr>
          <w:ilvl w:val="0"/>
          <w:numId w:val="96"/>
        </w:numPr>
        <w:spacing w:before="0" w:line="240" w:lineRule="auto"/>
        <w:ind w:left="714" w:hanging="357"/>
        <w:jc w:val="both"/>
        <w:rPr>
          <w:bCs/>
          <w:szCs w:val="24"/>
          <w:lang w:val="sk-SK"/>
        </w:rPr>
      </w:pPr>
      <w:r w:rsidRPr="00F31CAC">
        <w:rPr>
          <w:szCs w:val="24"/>
          <w:lang w:val="sk-SK"/>
        </w:rPr>
        <w:t>Odložené daňové pohľadávky vyplývajúce z položiek vylúčených z výpočtu oprávneného príjmu alebo oprávnenej straty sa vylúčia z výpočtu uvedeného v odseku 2, ak takéto odložené daňové pohľadávky vznikli pri transakcii, ktorá sa uskutočnila po 30. novembri 2021.</w:t>
      </w:r>
    </w:p>
    <w:p w14:paraId="7B43B11B" w14:textId="59A31EA7" w:rsidR="00673A36" w:rsidRPr="00AF5F37" w:rsidRDefault="007B415F" w:rsidP="00973CEA">
      <w:pPr>
        <w:pStyle w:val="ManualNumPar1"/>
        <w:numPr>
          <w:ilvl w:val="0"/>
          <w:numId w:val="96"/>
        </w:numPr>
        <w:spacing w:before="0" w:line="240" w:lineRule="auto"/>
        <w:ind w:left="714" w:hanging="357"/>
        <w:jc w:val="both"/>
        <w:rPr>
          <w:szCs w:val="24"/>
          <w:lang w:val="sk-SK"/>
        </w:rPr>
      </w:pPr>
      <w:r w:rsidRPr="00AF5F37">
        <w:rPr>
          <w:szCs w:val="24"/>
          <w:lang w:val="sk-SK"/>
        </w:rPr>
        <w:t>Pri</w:t>
      </w:r>
      <w:r w:rsidR="005A5D41" w:rsidRPr="00AF5F37">
        <w:rPr>
          <w:szCs w:val="24"/>
          <w:lang w:val="sk-SK"/>
        </w:rPr>
        <w:t xml:space="preserve"> </w:t>
      </w:r>
      <w:r w:rsidR="00973CEA" w:rsidRPr="00AF5F37">
        <w:rPr>
          <w:szCs w:val="24"/>
          <w:lang w:val="sk-SK"/>
        </w:rPr>
        <w:t xml:space="preserve">prevode majetku medzi základnými subjektmi v období, ktoré začína </w:t>
      </w:r>
      <w:r w:rsidR="00973CEA" w:rsidRPr="00027009">
        <w:rPr>
          <w:color w:val="FF0000"/>
          <w:szCs w:val="24"/>
          <w:lang w:val="sk-SK"/>
        </w:rPr>
        <w:t>po</w:t>
      </w:r>
      <w:r w:rsidR="00973CEA" w:rsidRPr="00AF5F37">
        <w:rPr>
          <w:szCs w:val="24"/>
          <w:lang w:val="sk-SK"/>
        </w:rPr>
        <w:t xml:space="preserve"> </w:t>
      </w:r>
      <w:r w:rsidR="00973CEA" w:rsidRPr="00E204EF">
        <w:rPr>
          <w:color w:val="FF0000"/>
          <w:szCs w:val="24"/>
          <w:lang w:val="sk-SK"/>
        </w:rPr>
        <w:t xml:space="preserve">30. novembri </w:t>
      </w:r>
      <w:r w:rsidR="00973CEA" w:rsidRPr="00AF5F37">
        <w:rPr>
          <w:szCs w:val="24"/>
          <w:lang w:val="sk-SK"/>
        </w:rPr>
        <w:t xml:space="preserve">2021 a končí dňom, ktorý predchádza prvému dňu prechodného roka, sa základ nadobudnutého majetku, iného ako zásoby, určí na základe účtovnej hodnoty prevádzaného majetku </w:t>
      </w:r>
      <w:r w:rsidR="00973CEA" w:rsidRPr="00027009">
        <w:rPr>
          <w:color w:val="FF0000"/>
          <w:szCs w:val="24"/>
          <w:lang w:val="sk-SK"/>
        </w:rPr>
        <w:t xml:space="preserve">u </w:t>
      </w:r>
      <w:r w:rsidR="00973CEA" w:rsidRPr="00AF5F37">
        <w:rPr>
          <w:szCs w:val="24"/>
          <w:lang w:val="sk-SK"/>
        </w:rPr>
        <w:t>predávajúceho základného subjektu pri prevode, pričom odložené daňové pohľadávky a odložené daňové záväzky sa určia na tomto základe</w:t>
      </w:r>
      <w:r w:rsidR="00AF5F37" w:rsidRPr="00AF5F37">
        <w:rPr>
          <w:szCs w:val="24"/>
          <w:lang w:val="sk-SK"/>
        </w:rPr>
        <w:t>.</w:t>
      </w:r>
      <w:r w:rsidR="00973CEA" w:rsidRPr="00AF5F37">
        <w:rPr>
          <w:szCs w:val="24"/>
          <w:lang w:val="sk-SK"/>
        </w:rPr>
        <w:t xml:space="preserve"> </w:t>
      </w:r>
    </w:p>
    <w:p w14:paraId="2140962A" w14:textId="5648C9E2" w:rsidR="00AF5F37" w:rsidRDefault="00AF5F37" w:rsidP="003E1EC7">
      <w:pPr>
        <w:pStyle w:val="ManualNumPar1"/>
        <w:numPr>
          <w:ilvl w:val="0"/>
          <w:numId w:val="96"/>
        </w:numPr>
        <w:spacing w:line="240" w:lineRule="auto"/>
        <w:jc w:val="both"/>
        <w:rPr>
          <w:color w:val="FF0000"/>
          <w:lang w:val="sk-SK"/>
        </w:rPr>
      </w:pPr>
      <w:r w:rsidRPr="00AF5F37">
        <w:rPr>
          <w:color w:val="FF0000"/>
          <w:lang w:val="sk-SK"/>
        </w:rPr>
        <w:t xml:space="preserve">Na účely odseku 4 sa účtovnou hodnotu majetku pri prevode rozumie účtovná hodnota prevedeného majetku v deň prevodu upravená o odpisy a kapitalizované náklady určené po prevode majetku do začiatku prechodného roka </w:t>
      </w:r>
      <w:r w:rsidR="003E1EC7">
        <w:rPr>
          <w:color w:val="FF0000"/>
          <w:lang w:val="sk-SK"/>
        </w:rPr>
        <w:t>u</w:t>
      </w:r>
      <w:r w:rsidR="003E1EC7" w:rsidRPr="003E1EC7">
        <w:t xml:space="preserve"> </w:t>
      </w:r>
      <w:r w:rsidR="003E1EC7" w:rsidRPr="003E1EC7">
        <w:rPr>
          <w:color w:val="FF0000"/>
          <w:lang w:val="sk-SK"/>
        </w:rPr>
        <w:t>nado</w:t>
      </w:r>
      <w:r w:rsidR="003E1EC7">
        <w:rPr>
          <w:color w:val="FF0000"/>
          <w:lang w:val="sk-SK"/>
        </w:rPr>
        <w:t xml:space="preserve">búdajúceho základného subjektu </w:t>
      </w:r>
      <w:r w:rsidRPr="00AF5F37">
        <w:rPr>
          <w:color w:val="FF0000"/>
          <w:lang w:val="sk-SK"/>
        </w:rPr>
        <w:t xml:space="preserve">podľa účtovného štandardu použitého pri zostavení konsolidovanej účtovnej závierky hlavného materského subjektu. </w:t>
      </w:r>
    </w:p>
    <w:p w14:paraId="07C22F5A" w14:textId="6561F54D" w:rsidR="00973CEA" w:rsidRPr="00F31CAC" w:rsidRDefault="00961C52" w:rsidP="00961C52">
      <w:pPr>
        <w:pStyle w:val="ManualNumPar1"/>
        <w:numPr>
          <w:ilvl w:val="0"/>
          <w:numId w:val="96"/>
        </w:numPr>
        <w:spacing w:line="240" w:lineRule="auto"/>
        <w:jc w:val="both"/>
        <w:rPr>
          <w:color w:val="FF0000"/>
          <w:lang w:val="sk-SK"/>
        </w:rPr>
      </w:pPr>
      <w:r w:rsidRPr="00961C52">
        <w:rPr>
          <w:color w:val="FF0000"/>
          <w:lang w:val="sk-SK"/>
        </w:rPr>
        <w:t xml:space="preserve">Na účely </w:t>
      </w:r>
      <w:r>
        <w:rPr>
          <w:color w:val="FF0000"/>
          <w:lang w:val="sk-SK"/>
        </w:rPr>
        <w:t>odseku 4 nadobúdajúci základný subjekt zohľadní</w:t>
      </w:r>
      <w:r w:rsidR="00973CEA" w:rsidRPr="00F31CAC">
        <w:rPr>
          <w:color w:val="FF0000"/>
          <w:lang w:val="sk-SK"/>
        </w:rPr>
        <w:t xml:space="preserve"> odloženú daňovú pohľadávku zaúčtovanú v súvislosti s prevodom majetku v rozsahu, </w:t>
      </w:r>
    </w:p>
    <w:p w14:paraId="3F9F3529" w14:textId="77777777" w:rsidR="00973CEA" w:rsidRPr="00F31CAC" w:rsidRDefault="00973CEA" w:rsidP="00A03184">
      <w:pPr>
        <w:pStyle w:val="ManualNumPar1"/>
        <w:numPr>
          <w:ilvl w:val="0"/>
          <w:numId w:val="154"/>
        </w:numPr>
        <w:spacing w:line="240" w:lineRule="auto"/>
        <w:ind w:left="1134"/>
        <w:jc w:val="both"/>
        <w:rPr>
          <w:color w:val="FF0000"/>
          <w:lang w:val="sk-SK"/>
        </w:rPr>
      </w:pPr>
      <w:r w:rsidRPr="00F31CAC">
        <w:rPr>
          <w:color w:val="FF0000"/>
          <w:lang w:val="sk-SK"/>
        </w:rPr>
        <w:t xml:space="preserve">v akom predávajúci základný subjekt uhradil v súvislosti s prevodom daň, ktorá by sa považovala za zahrnutú daň, </w:t>
      </w:r>
    </w:p>
    <w:p w14:paraId="59C738D7" w14:textId="77777777" w:rsidR="00973CEA" w:rsidRPr="00F31CAC" w:rsidRDefault="00973CEA" w:rsidP="00A03184">
      <w:pPr>
        <w:pStyle w:val="ManualNumPar1"/>
        <w:numPr>
          <w:ilvl w:val="0"/>
          <w:numId w:val="154"/>
        </w:numPr>
        <w:spacing w:line="240" w:lineRule="auto"/>
        <w:ind w:left="1134"/>
        <w:jc w:val="both"/>
        <w:rPr>
          <w:color w:val="FF0000"/>
          <w:lang w:val="sk-SK"/>
        </w:rPr>
      </w:pPr>
      <w:r w:rsidRPr="00F31CAC">
        <w:rPr>
          <w:color w:val="FF0000"/>
          <w:lang w:val="sk-SK"/>
        </w:rPr>
        <w:t>v akom by sa predávajúcemu základnému subjektu priradila zahrnutá daň podľa § 19,</w:t>
      </w:r>
    </w:p>
    <w:p w14:paraId="4ADC6CDE" w14:textId="77777777" w:rsidR="00973CEA" w:rsidRPr="00F31CAC" w:rsidRDefault="00973CEA" w:rsidP="00A03184">
      <w:pPr>
        <w:pStyle w:val="ManualNumPar1"/>
        <w:numPr>
          <w:ilvl w:val="0"/>
          <w:numId w:val="154"/>
        </w:numPr>
        <w:spacing w:line="240" w:lineRule="auto"/>
        <w:ind w:left="1134"/>
        <w:jc w:val="both"/>
        <w:rPr>
          <w:color w:val="FF0000"/>
          <w:lang w:val="sk-SK"/>
        </w:rPr>
      </w:pPr>
      <w:r w:rsidRPr="00F31CAC">
        <w:rPr>
          <w:color w:val="FF0000"/>
          <w:lang w:val="sk-SK"/>
        </w:rPr>
        <w:t xml:space="preserve">odloženej daňovej pohľadávky, ktorá by sa určila podľa odsekov 1 a 2, ale ktorá sa zrušila alebo nebola u predávajúceho základného subjektu vytvorená, pretože zisk </w:t>
      </w:r>
      <w:r w:rsidRPr="00F31CAC">
        <w:rPr>
          <w:color w:val="FF0000"/>
          <w:lang w:val="sk-SK"/>
        </w:rPr>
        <w:lastRenderedPageBreak/>
        <w:t>z predaja majetku sa zahrnul do zdaniteľného príjmu predávajúceho základného subjektu.</w:t>
      </w:r>
    </w:p>
    <w:p w14:paraId="2D6A154A" w14:textId="77777777" w:rsidR="00AF5F37" w:rsidRPr="00AF5F37" w:rsidRDefault="00AF5F37" w:rsidP="00AF5F37">
      <w:pPr>
        <w:pStyle w:val="Odsekzoznamu"/>
        <w:spacing w:after="0" w:line="240" w:lineRule="auto"/>
        <w:ind w:left="360"/>
        <w:jc w:val="both"/>
        <w:rPr>
          <w:rFonts w:ascii="Times New Roman" w:hAnsi="Times New Roman" w:cs="Times New Roman"/>
          <w:color w:val="FF0000"/>
          <w:sz w:val="24"/>
          <w:szCs w:val="24"/>
        </w:rPr>
      </w:pPr>
      <w:r w:rsidRPr="00AF5F37">
        <w:rPr>
          <w:rFonts w:ascii="Times New Roman" w:hAnsi="Times New Roman" w:cs="Times New Roman"/>
          <w:color w:val="FF0000"/>
          <w:sz w:val="24"/>
          <w:szCs w:val="24"/>
        </w:rPr>
        <w:t xml:space="preserve">(7) Suma odloženej daňovej pohľadávky podľa odseku 6 nemôže presiahnuť súčin rozdielu medzi hodnotou majetku na daňové účely a hodnotou majetku určenou podľa odseku 4 a minimálnou sadzbou dane. </w:t>
      </w:r>
    </w:p>
    <w:p w14:paraId="59BF7ACB" w14:textId="77777777" w:rsidR="00AF5F37" w:rsidRPr="00AF5F37" w:rsidRDefault="00AF5F37" w:rsidP="00AF5F37">
      <w:pPr>
        <w:pStyle w:val="Odsekzoznamu"/>
        <w:spacing w:after="0" w:line="240" w:lineRule="auto"/>
        <w:ind w:left="360"/>
        <w:jc w:val="both"/>
        <w:rPr>
          <w:rFonts w:ascii="Times New Roman" w:hAnsi="Times New Roman" w:cs="Times New Roman"/>
          <w:color w:val="FF0000"/>
          <w:sz w:val="24"/>
          <w:szCs w:val="24"/>
        </w:rPr>
      </w:pPr>
    </w:p>
    <w:p w14:paraId="21D69F74" w14:textId="1DD5A028" w:rsidR="00AF5F37" w:rsidRPr="00AF5F37" w:rsidRDefault="00AF5F37" w:rsidP="00AF5F37">
      <w:pPr>
        <w:pStyle w:val="Odsekzoznamu"/>
        <w:spacing w:after="0" w:line="240" w:lineRule="auto"/>
        <w:ind w:left="360"/>
        <w:jc w:val="both"/>
        <w:rPr>
          <w:rFonts w:ascii="Times New Roman" w:hAnsi="Times New Roman" w:cs="Times New Roman"/>
          <w:color w:val="FF0000"/>
          <w:sz w:val="24"/>
          <w:szCs w:val="24"/>
        </w:rPr>
      </w:pPr>
      <w:r w:rsidRPr="00AF5F37">
        <w:rPr>
          <w:rFonts w:ascii="Times New Roman" w:hAnsi="Times New Roman" w:cs="Times New Roman"/>
          <w:color w:val="FF0000"/>
          <w:sz w:val="24"/>
          <w:szCs w:val="24"/>
        </w:rPr>
        <w:t>(8) Odchylne od odseku 4, ak nadobúdajúci základný subjekt vykazuje nadobudnutý majetok vo finančných výkazoch v reálnej hodnote a na základe rozdielu medzi daňovou hodnotou majetku podľa osobitného predpisu</w:t>
      </w:r>
      <w:r w:rsidR="00A46E43">
        <w:rPr>
          <w:rFonts w:ascii="Times New Roman" w:hAnsi="Times New Roman" w:cs="Times New Roman"/>
          <w:color w:val="FF0000"/>
          <w:sz w:val="24"/>
          <w:szCs w:val="24"/>
          <w:vertAlign w:val="superscript"/>
        </w:rPr>
        <w:t>8</w:t>
      </w:r>
      <w:r w:rsidR="00A46E43" w:rsidRPr="00A46E43">
        <w:rPr>
          <w:rFonts w:ascii="Times New Roman" w:hAnsi="Times New Roman" w:cs="Times New Roman"/>
          <w:color w:val="FF0000"/>
          <w:sz w:val="24"/>
          <w:szCs w:val="24"/>
        </w:rPr>
        <w:t xml:space="preserve">) </w:t>
      </w:r>
      <w:r w:rsidRPr="00AF5F37">
        <w:rPr>
          <w:rFonts w:ascii="Times New Roman" w:hAnsi="Times New Roman" w:cs="Times New Roman"/>
          <w:color w:val="FF0000"/>
          <w:sz w:val="24"/>
          <w:szCs w:val="24"/>
        </w:rPr>
        <w:t xml:space="preserve"> a hodnotou majetku určenou podľa odseku 4 by na účely tohto zákona pri použití minimálnej sadzby dane vyčíslil odloženú daňovú pohľadávku, základ nadobudnutého majetku sa určí na základe účtovnej hodnoty majetku vykázanej u nadobúdajúceho základného subjektu. </w:t>
      </w:r>
    </w:p>
    <w:p w14:paraId="41AFF996" w14:textId="77777777" w:rsidR="00AF5F37" w:rsidRPr="00AF5F37" w:rsidRDefault="00AF5F37" w:rsidP="00AF5F37">
      <w:pPr>
        <w:pStyle w:val="Odsekzoznamu"/>
        <w:spacing w:after="0" w:line="240" w:lineRule="auto"/>
        <w:ind w:left="360"/>
        <w:jc w:val="both"/>
        <w:rPr>
          <w:rFonts w:ascii="Times New Roman" w:hAnsi="Times New Roman" w:cs="Times New Roman"/>
          <w:color w:val="FF0000"/>
          <w:sz w:val="24"/>
          <w:szCs w:val="24"/>
        </w:rPr>
      </w:pPr>
    </w:p>
    <w:p w14:paraId="1706BE2B" w14:textId="3DA09731" w:rsidR="00AF5F37" w:rsidRPr="00AF5F37" w:rsidRDefault="003E1EC7" w:rsidP="00AF5F37">
      <w:pPr>
        <w:pStyle w:val="Odsekzoznamu"/>
        <w:spacing w:after="0" w:line="240" w:lineRule="auto"/>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(9) Na účely odsekov 1, </w:t>
      </w:r>
      <w:r w:rsidR="00AF5F37" w:rsidRPr="00AF5F37">
        <w:rPr>
          <w:rFonts w:ascii="Times New Roman" w:hAnsi="Times New Roman" w:cs="Times New Roman"/>
          <w:color w:val="FF0000"/>
          <w:sz w:val="24"/>
          <w:szCs w:val="24"/>
        </w:rPr>
        <w:t>2</w:t>
      </w:r>
      <w:r>
        <w:rPr>
          <w:rFonts w:ascii="Times New Roman" w:hAnsi="Times New Roman" w:cs="Times New Roman"/>
          <w:color w:val="FF0000"/>
          <w:sz w:val="24"/>
          <w:szCs w:val="24"/>
        </w:rPr>
        <w:t xml:space="preserve"> a 5</w:t>
      </w:r>
      <w:r w:rsidR="00AF5F37" w:rsidRPr="00AF5F37">
        <w:rPr>
          <w:rFonts w:ascii="Times New Roman" w:hAnsi="Times New Roman" w:cs="Times New Roman"/>
          <w:color w:val="FF0000"/>
          <w:sz w:val="24"/>
          <w:szCs w:val="24"/>
        </w:rPr>
        <w:t xml:space="preserve"> sa prechodným rokom základných subjektov, ktoré uplatňujú výnimku z výpočtu </w:t>
      </w:r>
      <w:proofErr w:type="spellStart"/>
      <w:r w:rsidR="00AF5F37" w:rsidRPr="00AF5F37">
        <w:rPr>
          <w:rFonts w:ascii="Times New Roman" w:hAnsi="Times New Roman" w:cs="Times New Roman"/>
          <w:color w:val="FF0000"/>
          <w:sz w:val="24"/>
          <w:szCs w:val="24"/>
        </w:rPr>
        <w:t>dorovnávacej</w:t>
      </w:r>
      <w:proofErr w:type="spellEnd"/>
      <w:r w:rsidR="00AF5F37" w:rsidRPr="00AF5F37">
        <w:rPr>
          <w:rFonts w:ascii="Times New Roman" w:hAnsi="Times New Roman" w:cs="Times New Roman"/>
          <w:color w:val="FF0000"/>
          <w:sz w:val="24"/>
          <w:szCs w:val="24"/>
        </w:rPr>
        <w:t xml:space="preserve"> dane na základe kvalifikovanej správy podľa jednotlivých štátov podľa § 32, rozumie prvé účtovné obdobie, v ktorom sa na základné subjekty nevzťahuje táto výnimka.  </w:t>
      </w:r>
    </w:p>
    <w:p w14:paraId="78BA46D1" w14:textId="77777777" w:rsidR="00AF5F37" w:rsidRPr="00AF5F37" w:rsidRDefault="00AF5F37" w:rsidP="00AF5F37">
      <w:pPr>
        <w:pStyle w:val="Odsekzoznamu"/>
        <w:spacing w:after="0" w:line="240" w:lineRule="auto"/>
        <w:ind w:left="360"/>
        <w:jc w:val="both"/>
        <w:rPr>
          <w:rFonts w:ascii="Times New Roman" w:hAnsi="Times New Roman" w:cs="Times New Roman"/>
          <w:color w:val="FF0000"/>
          <w:sz w:val="24"/>
          <w:szCs w:val="24"/>
        </w:rPr>
      </w:pPr>
    </w:p>
    <w:p w14:paraId="44C35B46" w14:textId="28E7C2CE" w:rsidR="00AF5F37" w:rsidRDefault="00AF5F37" w:rsidP="00AF5F37">
      <w:pPr>
        <w:pStyle w:val="Odsekzoznamu"/>
        <w:spacing w:after="0" w:line="240" w:lineRule="auto"/>
        <w:ind w:left="360"/>
        <w:contextualSpacing w:val="0"/>
        <w:jc w:val="both"/>
        <w:rPr>
          <w:rFonts w:ascii="Times New Roman" w:hAnsi="Times New Roman" w:cs="Times New Roman"/>
          <w:color w:val="FF0000"/>
          <w:sz w:val="24"/>
          <w:szCs w:val="24"/>
        </w:rPr>
      </w:pPr>
      <w:r w:rsidRPr="00AF5F37">
        <w:rPr>
          <w:rFonts w:ascii="Times New Roman" w:hAnsi="Times New Roman" w:cs="Times New Roman"/>
          <w:color w:val="FF0000"/>
          <w:sz w:val="24"/>
          <w:szCs w:val="24"/>
        </w:rPr>
        <w:t xml:space="preserve">(10) Na účely odseku 4 sa prechodným rokom rozumie prechodný rok u predávajúceho základného subjektu, ktorým je prvé účtovné obdobie, v ktorom predávajúci základný subjekt podlieha zdaneniu podľa kvalifikovanej vnútroštátnej </w:t>
      </w:r>
      <w:proofErr w:type="spellStart"/>
      <w:r w:rsidRPr="00AF5F37">
        <w:rPr>
          <w:rFonts w:ascii="Times New Roman" w:hAnsi="Times New Roman" w:cs="Times New Roman"/>
          <w:color w:val="FF0000"/>
          <w:sz w:val="24"/>
          <w:szCs w:val="24"/>
        </w:rPr>
        <w:t>dorovnávacej</w:t>
      </w:r>
      <w:proofErr w:type="spellEnd"/>
      <w:r w:rsidRPr="00AF5F37">
        <w:rPr>
          <w:rFonts w:ascii="Times New Roman" w:hAnsi="Times New Roman" w:cs="Times New Roman"/>
          <w:color w:val="FF0000"/>
          <w:sz w:val="24"/>
          <w:szCs w:val="24"/>
        </w:rPr>
        <w:t xml:space="preserve"> dane, kvalifikovaného pravidla zahrnutia príjmov, kvalifikovaného pravidla pre nedostatočne zdanené zisky alebo prvé účtovné obdobie, v ktorom predávajúci základný subjekt neuplatňuje  výnimku z výpočtu </w:t>
      </w:r>
      <w:proofErr w:type="spellStart"/>
      <w:r w:rsidRPr="00AF5F37">
        <w:rPr>
          <w:rFonts w:ascii="Times New Roman" w:hAnsi="Times New Roman" w:cs="Times New Roman"/>
          <w:color w:val="FF0000"/>
          <w:sz w:val="24"/>
          <w:szCs w:val="24"/>
        </w:rPr>
        <w:t>dorovnávacej</w:t>
      </w:r>
      <w:proofErr w:type="spellEnd"/>
      <w:r w:rsidRPr="00AF5F37">
        <w:rPr>
          <w:rFonts w:ascii="Times New Roman" w:hAnsi="Times New Roman" w:cs="Times New Roman"/>
          <w:color w:val="FF0000"/>
          <w:sz w:val="24"/>
          <w:szCs w:val="24"/>
        </w:rPr>
        <w:t xml:space="preserve"> dane na zákla</w:t>
      </w:r>
      <w:r w:rsidR="00027009">
        <w:rPr>
          <w:rFonts w:ascii="Times New Roman" w:hAnsi="Times New Roman" w:cs="Times New Roman"/>
          <w:color w:val="FF0000"/>
          <w:sz w:val="24"/>
          <w:szCs w:val="24"/>
        </w:rPr>
        <w:t xml:space="preserve">de kvalifikovanej správy podľa </w:t>
      </w:r>
      <w:r w:rsidRPr="00AF5F37">
        <w:rPr>
          <w:rFonts w:ascii="Times New Roman" w:hAnsi="Times New Roman" w:cs="Times New Roman"/>
          <w:color w:val="FF0000"/>
          <w:sz w:val="24"/>
          <w:szCs w:val="24"/>
        </w:rPr>
        <w:t xml:space="preserve">jednotlivých štátov podľa § 32 alebo podľa </w:t>
      </w:r>
      <w:r>
        <w:rPr>
          <w:rFonts w:ascii="Times New Roman" w:hAnsi="Times New Roman" w:cs="Times New Roman"/>
          <w:color w:val="FF0000"/>
          <w:sz w:val="24"/>
          <w:szCs w:val="24"/>
        </w:rPr>
        <w:t>obdobnej výnimky v inom štáte.</w:t>
      </w:r>
    </w:p>
    <w:p w14:paraId="248F4D33" w14:textId="77777777" w:rsidR="00AF5F37" w:rsidRDefault="00AF5F37" w:rsidP="00AF5F37">
      <w:pPr>
        <w:pStyle w:val="Odsekzoznamu"/>
        <w:spacing w:after="0" w:line="240" w:lineRule="auto"/>
        <w:ind w:left="360"/>
        <w:contextualSpacing w:val="0"/>
        <w:jc w:val="center"/>
        <w:rPr>
          <w:rFonts w:ascii="Times New Roman" w:hAnsi="Times New Roman" w:cs="Times New Roman"/>
          <w:color w:val="FF0000"/>
          <w:sz w:val="24"/>
          <w:szCs w:val="24"/>
        </w:rPr>
      </w:pPr>
    </w:p>
    <w:p w14:paraId="0C7F743D" w14:textId="37286AA0" w:rsidR="00973CEA" w:rsidRPr="00F31CAC" w:rsidRDefault="00973CEA" w:rsidP="00AF5F37">
      <w:pPr>
        <w:pStyle w:val="Odsekzoznamu"/>
        <w:spacing w:after="0" w:line="240" w:lineRule="auto"/>
        <w:ind w:left="360"/>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 44a</w:t>
      </w:r>
    </w:p>
    <w:p w14:paraId="109B08AD" w14:textId="77777777" w:rsidR="00973CEA" w:rsidRPr="00F31CAC" w:rsidRDefault="00973CEA" w:rsidP="00973CEA">
      <w:pPr>
        <w:pStyle w:val="Odsekzoznamu"/>
        <w:spacing w:after="0" w:line="240" w:lineRule="auto"/>
        <w:ind w:left="360"/>
        <w:contextualSpacing w:val="0"/>
        <w:jc w:val="center"/>
        <w:rPr>
          <w:rFonts w:ascii="Times New Roman" w:hAnsi="Times New Roman"/>
          <w:b/>
          <w:color w:val="FF0000"/>
          <w:sz w:val="24"/>
          <w:szCs w:val="24"/>
        </w:rPr>
      </w:pPr>
      <w:r w:rsidRPr="00F31CAC">
        <w:rPr>
          <w:rFonts w:ascii="Times New Roman" w:hAnsi="Times New Roman"/>
          <w:b/>
          <w:color w:val="FF0000"/>
          <w:sz w:val="24"/>
          <w:szCs w:val="24"/>
        </w:rPr>
        <w:t>Nový prechodný rok</w:t>
      </w:r>
    </w:p>
    <w:p w14:paraId="26A89763" w14:textId="77777777" w:rsidR="00973CEA" w:rsidRPr="00F31CAC" w:rsidRDefault="00973CEA" w:rsidP="00027009">
      <w:pPr>
        <w:pStyle w:val="Odsekzoznamu"/>
        <w:spacing w:after="0" w:line="240" w:lineRule="auto"/>
        <w:ind w:left="709" w:hanging="425"/>
        <w:contextualSpacing w:val="0"/>
        <w:jc w:val="both"/>
        <w:rPr>
          <w:rFonts w:ascii="Times New Roman" w:hAnsi="Times New Roman"/>
          <w:b/>
          <w:color w:val="FF0000"/>
          <w:sz w:val="24"/>
          <w:szCs w:val="24"/>
        </w:rPr>
      </w:pPr>
    </w:p>
    <w:p w14:paraId="2CC46FD5" w14:textId="77777777" w:rsidR="00973CEA" w:rsidRPr="00F31CAC" w:rsidRDefault="00973CEA" w:rsidP="0074627E">
      <w:pPr>
        <w:spacing w:after="0" w:line="240" w:lineRule="auto"/>
        <w:ind w:left="284"/>
        <w:jc w:val="both"/>
        <w:rPr>
          <w:rFonts w:ascii="Times New Roman" w:hAnsi="Times New Roman"/>
          <w:color w:val="FF0000"/>
          <w:sz w:val="24"/>
          <w:szCs w:val="24"/>
        </w:rPr>
      </w:pPr>
      <w:r w:rsidRPr="00F31CAC">
        <w:rPr>
          <w:rFonts w:ascii="Times New Roman" w:hAnsi="Times New Roman"/>
          <w:color w:val="FF0000"/>
          <w:sz w:val="24"/>
          <w:szCs w:val="24"/>
        </w:rPr>
        <w:t>Pri výpočte efektívnej sadzby dane a </w:t>
      </w:r>
      <w:proofErr w:type="spellStart"/>
      <w:r w:rsidRPr="00F31CAC">
        <w:rPr>
          <w:rFonts w:ascii="Times New Roman" w:hAnsi="Times New Roman"/>
          <w:color w:val="FF0000"/>
          <w:sz w:val="24"/>
          <w:szCs w:val="24"/>
        </w:rPr>
        <w:t>dorovnávacej</w:t>
      </w:r>
      <w:proofErr w:type="spellEnd"/>
      <w:r w:rsidRPr="00F31CAC">
        <w:rPr>
          <w:rFonts w:ascii="Times New Roman" w:hAnsi="Times New Roman"/>
          <w:color w:val="FF0000"/>
          <w:sz w:val="24"/>
          <w:szCs w:val="24"/>
        </w:rPr>
        <w:t xml:space="preserve"> dane v novom prechodnom roku a za každé nasledujúce účtovné obdobie </w:t>
      </w:r>
    </w:p>
    <w:p w14:paraId="07030112" w14:textId="2CA5B862" w:rsidR="00973CEA" w:rsidRPr="00F31CAC" w:rsidRDefault="00973CEA" w:rsidP="00027009">
      <w:pPr>
        <w:pStyle w:val="Odsekzoznamu"/>
        <w:numPr>
          <w:ilvl w:val="2"/>
          <w:numId w:val="155"/>
        </w:numPr>
        <w:spacing w:after="0" w:line="240" w:lineRule="auto"/>
        <w:ind w:left="1134" w:hanging="425"/>
        <w:jc w:val="both"/>
        <w:rPr>
          <w:rFonts w:ascii="Times New Roman" w:hAnsi="Times New Roman"/>
          <w:color w:val="FF0000"/>
          <w:sz w:val="24"/>
          <w:szCs w:val="24"/>
        </w:rPr>
      </w:pPr>
      <w:r w:rsidRPr="00F31CAC">
        <w:rPr>
          <w:rFonts w:ascii="Times New Roman" w:hAnsi="Times New Roman"/>
          <w:color w:val="FF0000"/>
          <w:sz w:val="24"/>
          <w:szCs w:val="24"/>
        </w:rPr>
        <w:t>zostatok nadmerného záp</w:t>
      </w:r>
      <w:r w:rsidR="003E1EC7">
        <w:rPr>
          <w:rFonts w:ascii="Times New Roman" w:hAnsi="Times New Roman"/>
          <w:color w:val="FF0000"/>
          <w:sz w:val="24"/>
          <w:szCs w:val="24"/>
        </w:rPr>
        <w:t>orného nákladu na daň vypočítaný</w:t>
      </w:r>
      <w:r w:rsidRPr="00F31CAC">
        <w:rPr>
          <w:rFonts w:ascii="Times New Roman" w:hAnsi="Times New Roman"/>
          <w:color w:val="FF0000"/>
          <w:sz w:val="24"/>
          <w:szCs w:val="24"/>
        </w:rPr>
        <w:t xml:space="preserve"> podľa § 17 ods. 4 pred začiatkom nového prechodného roka sa na začiatku nové</w:t>
      </w:r>
      <w:r w:rsidR="003E1EC7">
        <w:rPr>
          <w:rFonts w:ascii="Times New Roman" w:hAnsi="Times New Roman"/>
          <w:color w:val="FF0000"/>
          <w:sz w:val="24"/>
          <w:szCs w:val="24"/>
        </w:rPr>
        <w:t>ho prechodného roka nezohľadní</w:t>
      </w:r>
      <w:r w:rsidRPr="00F31CAC">
        <w:rPr>
          <w:rFonts w:ascii="Times New Roman" w:hAnsi="Times New Roman"/>
          <w:color w:val="FF0000"/>
          <w:sz w:val="24"/>
          <w:szCs w:val="24"/>
        </w:rPr>
        <w:t xml:space="preserve">, </w:t>
      </w:r>
    </w:p>
    <w:p w14:paraId="194CB5FB" w14:textId="66A4676C" w:rsidR="00973CEA" w:rsidRDefault="00973CEA" w:rsidP="00027009">
      <w:pPr>
        <w:pStyle w:val="Odsekzoznamu"/>
        <w:numPr>
          <w:ilvl w:val="2"/>
          <w:numId w:val="155"/>
        </w:numPr>
        <w:spacing w:after="0" w:line="240" w:lineRule="auto"/>
        <w:ind w:left="1134" w:hanging="425"/>
        <w:jc w:val="both"/>
        <w:rPr>
          <w:rFonts w:ascii="Times New Roman" w:hAnsi="Times New Roman"/>
          <w:color w:val="FF0000"/>
          <w:sz w:val="24"/>
          <w:szCs w:val="24"/>
        </w:rPr>
      </w:pPr>
      <w:r w:rsidRPr="00F31CAC">
        <w:rPr>
          <w:rFonts w:ascii="Times New Roman" w:hAnsi="Times New Roman"/>
          <w:color w:val="FF0000"/>
          <w:sz w:val="24"/>
          <w:szCs w:val="24"/>
        </w:rPr>
        <w:t>odložené daňové záväzky zohľadnené pri výpočte sumy upravených zahrnutých daní podľa § 16 ods. 1 písm. b) pred začiatkom nového prechodného roka nepodliehajú v novom prechodnom roku a v nasledujúcich účtovných obdobiach úprave podľa § 18 ods. 7 a 8,</w:t>
      </w:r>
    </w:p>
    <w:p w14:paraId="4C2099FD" w14:textId="421DFB38" w:rsidR="008745E5" w:rsidRPr="00F31CAC" w:rsidRDefault="008745E5" w:rsidP="00027009">
      <w:pPr>
        <w:pStyle w:val="Odsekzoznamu"/>
        <w:numPr>
          <w:ilvl w:val="2"/>
          <w:numId w:val="155"/>
        </w:numPr>
        <w:spacing w:after="0" w:line="240" w:lineRule="auto"/>
        <w:ind w:left="1134" w:hanging="425"/>
        <w:jc w:val="both"/>
        <w:rPr>
          <w:rFonts w:ascii="Times New Roman" w:hAnsi="Times New Roman"/>
          <w:color w:val="FF0000"/>
          <w:sz w:val="24"/>
          <w:szCs w:val="24"/>
        </w:rPr>
      </w:pPr>
      <w:r>
        <w:rPr>
          <w:rFonts w:ascii="Times New Roman" w:hAnsi="Times New Roman"/>
          <w:color w:val="FF0000"/>
          <w:sz w:val="24"/>
          <w:szCs w:val="24"/>
        </w:rPr>
        <w:t xml:space="preserve">oprávnená </w:t>
      </w:r>
      <w:r>
        <w:rPr>
          <w:rFonts w:ascii="Times New Roman" w:hAnsi="Times New Roman" w:cs="Times New Roman"/>
          <w:color w:val="FF0000"/>
          <w:sz w:val="24"/>
          <w:szCs w:val="24"/>
        </w:rPr>
        <w:t>odložená pohľadá</w:t>
      </w:r>
      <w:r w:rsidR="003E1EC7">
        <w:rPr>
          <w:rFonts w:ascii="Times New Roman" w:hAnsi="Times New Roman" w:cs="Times New Roman"/>
          <w:color w:val="FF0000"/>
          <w:sz w:val="24"/>
          <w:szCs w:val="24"/>
        </w:rPr>
        <w:t>vka vypočítaná</w:t>
      </w:r>
      <w:r>
        <w:rPr>
          <w:rFonts w:ascii="Times New Roman" w:hAnsi="Times New Roman" w:cs="Times New Roman"/>
          <w:color w:val="FF0000"/>
          <w:sz w:val="24"/>
          <w:szCs w:val="24"/>
        </w:rPr>
        <w:t xml:space="preserve"> podľa § 18a pred začiatkom nového prechodného roka sa </w:t>
      </w:r>
      <w:r w:rsidRPr="008745E5">
        <w:rPr>
          <w:rFonts w:ascii="Times New Roman" w:hAnsi="Times New Roman" w:cs="Times New Roman"/>
          <w:color w:val="FF0000"/>
          <w:sz w:val="24"/>
          <w:szCs w:val="24"/>
        </w:rPr>
        <w:t>nezohľadní a podávajúci subjekt sa za nový prechodný rok</w:t>
      </w:r>
      <w:r w:rsidR="003E1EC7">
        <w:rPr>
          <w:rFonts w:ascii="Times New Roman" w:hAnsi="Times New Roman" w:cs="Times New Roman"/>
          <w:color w:val="FF0000"/>
          <w:sz w:val="24"/>
          <w:szCs w:val="24"/>
        </w:rPr>
        <w:t xml:space="preserve"> môže</w:t>
      </w:r>
      <w:r w:rsidRPr="008745E5">
        <w:rPr>
          <w:rFonts w:ascii="Times New Roman" w:hAnsi="Times New Roman" w:cs="Times New Roman"/>
          <w:color w:val="FF0000"/>
          <w:sz w:val="24"/>
          <w:szCs w:val="24"/>
        </w:rPr>
        <w:t xml:space="preserve"> rozhodnúť o uplatnení oprávnenej odloženej pohľadávky podľa § 18a</w:t>
      </w:r>
      <w:r w:rsidRPr="008745E5">
        <w:rPr>
          <w:rFonts w:ascii="Times New Roman" w:hAnsi="Times New Roman"/>
          <w:color w:val="FF0000"/>
          <w:sz w:val="24"/>
          <w:szCs w:val="24"/>
        </w:rPr>
        <w:t>,</w:t>
      </w:r>
    </w:p>
    <w:p w14:paraId="2EEE18A1" w14:textId="77777777" w:rsidR="00973CEA" w:rsidRPr="00F31CAC" w:rsidRDefault="00973CEA" w:rsidP="00027009">
      <w:pPr>
        <w:pStyle w:val="Odsekzoznamu"/>
        <w:numPr>
          <w:ilvl w:val="2"/>
          <w:numId w:val="155"/>
        </w:numPr>
        <w:spacing w:after="0" w:line="240" w:lineRule="auto"/>
        <w:ind w:left="1134" w:hanging="425"/>
        <w:jc w:val="both"/>
        <w:rPr>
          <w:rFonts w:ascii="Times New Roman" w:hAnsi="Times New Roman"/>
          <w:color w:val="FF0000"/>
          <w:sz w:val="24"/>
          <w:szCs w:val="24"/>
        </w:rPr>
      </w:pPr>
      <w:r w:rsidRPr="00F31CAC">
        <w:rPr>
          <w:rFonts w:ascii="Times New Roman" w:hAnsi="Times New Roman"/>
          <w:color w:val="FF0000"/>
          <w:sz w:val="24"/>
          <w:szCs w:val="24"/>
        </w:rPr>
        <w:t>na začiatku nového prechodného roka sa opätovne určí stav odložených daňových pohľadávok a odložených daňových záväzkov podľa § 44 ods. 1 a 2,</w:t>
      </w:r>
    </w:p>
    <w:p w14:paraId="7F33A609" w14:textId="4552EE47" w:rsidR="00973CEA" w:rsidRPr="00F31CAC" w:rsidRDefault="00973CEA" w:rsidP="00027009">
      <w:pPr>
        <w:pStyle w:val="Odsekzoznamu"/>
        <w:numPr>
          <w:ilvl w:val="2"/>
          <w:numId w:val="155"/>
        </w:numPr>
        <w:spacing w:after="0" w:line="240" w:lineRule="auto"/>
        <w:ind w:left="1134" w:hanging="425"/>
        <w:jc w:val="both"/>
        <w:rPr>
          <w:rFonts w:ascii="Times New Roman" w:hAnsi="Times New Roman"/>
          <w:color w:val="FF0000"/>
          <w:sz w:val="24"/>
          <w:szCs w:val="24"/>
        </w:rPr>
      </w:pPr>
      <w:r w:rsidRPr="00F31CAC">
        <w:rPr>
          <w:rFonts w:ascii="Times New Roman" w:hAnsi="Times New Roman"/>
          <w:color w:val="FF0000"/>
          <w:sz w:val="24"/>
          <w:szCs w:val="24"/>
        </w:rPr>
        <w:t>odložené daňové pohľadávky vyplývajúce z položiek vylúčených z výpočtu oprávneného príjmu alebo oprávnenej straty sa vylúčia</w:t>
      </w:r>
      <w:r w:rsidR="003E1EC7">
        <w:rPr>
          <w:rFonts w:ascii="Times New Roman" w:hAnsi="Times New Roman"/>
          <w:color w:val="FF0000"/>
          <w:sz w:val="24"/>
          <w:szCs w:val="24"/>
        </w:rPr>
        <w:t xml:space="preserve"> z výpočtu uvedeného v písmene d</w:t>
      </w:r>
      <w:r w:rsidRPr="00F31CAC">
        <w:rPr>
          <w:rFonts w:ascii="Times New Roman" w:hAnsi="Times New Roman"/>
          <w:color w:val="FF0000"/>
          <w:sz w:val="24"/>
          <w:szCs w:val="24"/>
        </w:rPr>
        <w:t xml:space="preserve">), ak takéto odložené daňové pohľadávky vznikli pri transakcii po 30. novembri 2021 a pred začiatkom nového prechodného roka, pričom odložená daňová pohľadávka zaúčtovaná v súvislosti s daňovou stratou, na základe ktorej vznikla základným subjektom </w:t>
      </w:r>
      <w:proofErr w:type="spellStart"/>
      <w:r w:rsidRPr="00F31CAC">
        <w:rPr>
          <w:rFonts w:ascii="Times New Roman" w:hAnsi="Times New Roman"/>
          <w:color w:val="FF0000"/>
          <w:sz w:val="24"/>
          <w:szCs w:val="24"/>
        </w:rPr>
        <w:t>dorovnávacia</w:t>
      </w:r>
      <w:proofErr w:type="spellEnd"/>
      <w:r w:rsidRPr="00F31CAC">
        <w:rPr>
          <w:rFonts w:ascii="Times New Roman" w:hAnsi="Times New Roman"/>
          <w:color w:val="FF0000"/>
          <w:sz w:val="24"/>
          <w:szCs w:val="24"/>
        </w:rPr>
        <w:t xml:space="preserve"> daň podľa § 17 ods. 3 sa nepovažuje </w:t>
      </w:r>
      <w:r w:rsidRPr="00F31CAC">
        <w:rPr>
          <w:rFonts w:ascii="Times New Roman" w:hAnsi="Times New Roman"/>
          <w:color w:val="FF0000"/>
          <w:sz w:val="24"/>
          <w:szCs w:val="24"/>
        </w:rPr>
        <w:lastRenderedPageBreak/>
        <w:t xml:space="preserve">za odloženú daňovú pohľadávku vyplývajúcu z položiek vylúčených z výpočtu oprávneného príjmu alebo oprávnenej straty. </w:t>
      </w:r>
    </w:p>
    <w:p w14:paraId="37BB9171" w14:textId="77777777" w:rsidR="00973CEA" w:rsidRPr="00F31CAC" w:rsidRDefault="00973CEA" w:rsidP="00973CEA"/>
    <w:p w14:paraId="2C24CA2E" w14:textId="77777777" w:rsidR="00FE4CD4" w:rsidRPr="00F31CAC" w:rsidRDefault="005A5D41" w:rsidP="00086B8F">
      <w:pPr>
        <w:pStyle w:val="Titrearticle"/>
        <w:spacing w:before="0"/>
        <w:rPr>
          <w:b/>
          <w:i w:val="0"/>
          <w:szCs w:val="24"/>
          <w:lang w:val="sk-SK"/>
        </w:rPr>
      </w:pPr>
      <w:r w:rsidRPr="00F31CAC">
        <w:rPr>
          <w:b/>
          <w:i w:val="0"/>
          <w:szCs w:val="24"/>
          <w:lang w:val="sk-SK"/>
        </w:rPr>
        <w:t xml:space="preserve">§ </w:t>
      </w:r>
      <w:r w:rsidR="00B03B7A" w:rsidRPr="00F31CAC">
        <w:rPr>
          <w:b/>
          <w:i w:val="0"/>
          <w:szCs w:val="24"/>
          <w:lang w:val="sk-SK"/>
        </w:rPr>
        <w:t>4</w:t>
      </w:r>
      <w:r w:rsidR="00160A13" w:rsidRPr="00F31CAC">
        <w:rPr>
          <w:b/>
          <w:i w:val="0"/>
          <w:szCs w:val="24"/>
          <w:lang w:val="sk-SK"/>
        </w:rPr>
        <w:t>5</w:t>
      </w:r>
    </w:p>
    <w:p w14:paraId="195FF6A3" w14:textId="202A70CC" w:rsidR="00FE4CD4" w:rsidRPr="00F31CAC" w:rsidRDefault="004413BC" w:rsidP="00650C86">
      <w:pPr>
        <w:pStyle w:val="Titrearticle"/>
        <w:spacing w:before="0"/>
        <w:rPr>
          <w:b/>
          <w:i w:val="0"/>
          <w:szCs w:val="24"/>
          <w:lang w:val="sk-SK"/>
        </w:rPr>
      </w:pPr>
      <w:r w:rsidRPr="00F31CAC">
        <w:rPr>
          <w:b/>
          <w:i w:val="0"/>
          <w:szCs w:val="24"/>
          <w:lang w:val="sk-SK"/>
        </w:rPr>
        <w:t xml:space="preserve">Mena výpočtu </w:t>
      </w:r>
      <w:proofErr w:type="spellStart"/>
      <w:r w:rsidRPr="00F31CAC">
        <w:rPr>
          <w:b/>
          <w:i w:val="0"/>
          <w:szCs w:val="24"/>
          <w:lang w:val="sk-SK"/>
        </w:rPr>
        <w:t>dorovnávacej</w:t>
      </w:r>
      <w:proofErr w:type="spellEnd"/>
      <w:r w:rsidRPr="00F31CAC">
        <w:rPr>
          <w:b/>
          <w:i w:val="0"/>
          <w:szCs w:val="24"/>
          <w:lang w:val="sk-SK"/>
        </w:rPr>
        <w:t xml:space="preserve"> dane a prepočet mien</w:t>
      </w:r>
    </w:p>
    <w:p w14:paraId="32824FE9" w14:textId="77777777" w:rsidR="00973CEA" w:rsidRPr="00F31CAC" w:rsidRDefault="004413BC" w:rsidP="00A03184">
      <w:pPr>
        <w:pStyle w:val="ManualNumPar1"/>
        <w:numPr>
          <w:ilvl w:val="0"/>
          <w:numId w:val="126"/>
        </w:numPr>
        <w:spacing w:before="0" w:line="240" w:lineRule="auto"/>
        <w:jc w:val="both"/>
        <w:rPr>
          <w:bCs/>
          <w:szCs w:val="24"/>
          <w:lang w:val="sk-SK"/>
        </w:rPr>
      </w:pPr>
      <w:r w:rsidRPr="00F31CAC">
        <w:rPr>
          <w:bCs/>
          <w:szCs w:val="24"/>
          <w:lang w:val="sk-SK"/>
        </w:rPr>
        <w:t xml:space="preserve">Na účely určenia meny </w:t>
      </w:r>
      <w:r w:rsidR="00AF333E" w:rsidRPr="00F31CAC">
        <w:rPr>
          <w:bCs/>
          <w:szCs w:val="24"/>
          <w:lang w:val="sk-SK"/>
        </w:rPr>
        <w:t xml:space="preserve">pri </w:t>
      </w:r>
      <w:r w:rsidRPr="00F31CAC">
        <w:rPr>
          <w:bCs/>
          <w:szCs w:val="24"/>
          <w:lang w:val="sk-SK"/>
        </w:rPr>
        <w:t>v</w:t>
      </w:r>
      <w:r w:rsidR="00AF333E" w:rsidRPr="00F31CAC">
        <w:rPr>
          <w:bCs/>
          <w:szCs w:val="24"/>
          <w:lang w:val="sk-SK"/>
        </w:rPr>
        <w:t>ýpočte</w:t>
      </w:r>
      <w:r w:rsidRPr="00F31CAC">
        <w:rPr>
          <w:bCs/>
          <w:szCs w:val="24"/>
          <w:lang w:val="sk-SK"/>
        </w:rPr>
        <w:t xml:space="preserve"> efektívnej sadz</w:t>
      </w:r>
      <w:r w:rsidR="00AF333E" w:rsidRPr="00F31CAC">
        <w:rPr>
          <w:bCs/>
          <w:szCs w:val="24"/>
          <w:lang w:val="sk-SK"/>
        </w:rPr>
        <w:t>by dane a </w:t>
      </w:r>
      <w:proofErr w:type="spellStart"/>
      <w:r w:rsidR="00AF333E" w:rsidRPr="00F31CAC">
        <w:rPr>
          <w:bCs/>
          <w:szCs w:val="24"/>
          <w:lang w:val="sk-SK"/>
        </w:rPr>
        <w:t>dorovnávacej</w:t>
      </w:r>
      <w:proofErr w:type="spellEnd"/>
      <w:r w:rsidR="00AF333E" w:rsidRPr="00F31CAC">
        <w:rPr>
          <w:bCs/>
          <w:szCs w:val="24"/>
          <w:lang w:val="sk-SK"/>
        </w:rPr>
        <w:t xml:space="preserve"> dane sa</w:t>
      </w:r>
      <w:r w:rsidR="000E31A8" w:rsidRPr="00F31CAC">
        <w:rPr>
          <w:bCs/>
          <w:szCs w:val="24"/>
          <w:lang w:val="sk-SK"/>
        </w:rPr>
        <w:t xml:space="preserve"> </w:t>
      </w:r>
      <w:r w:rsidRPr="00F31CAC">
        <w:rPr>
          <w:szCs w:val="24"/>
          <w:lang w:val="sk-SK"/>
        </w:rPr>
        <w:t>vykazovanou menou</w:t>
      </w:r>
      <w:r w:rsidR="00AF333E" w:rsidRPr="00F31CAC">
        <w:rPr>
          <w:szCs w:val="24"/>
          <w:lang w:val="sk-SK"/>
        </w:rPr>
        <w:t xml:space="preserve"> rozumie</w:t>
      </w:r>
      <w:r w:rsidRPr="00F31CAC">
        <w:rPr>
          <w:szCs w:val="24"/>
          <w:lang w:val="sk-SK"/>
        </w:rPr>
        <w:t xml:space="preserve"> mena, ktorá sa používa pri zostavení konsolidovanej účtovnej závierky nadnárodnej skupiny podnikov ale</w:t>
      </w:r>
      <w:r w:rsidR="00650C86" w:rsidRPr="00F31CAC">
        <w:rPr>
          <w:szCs w:val="24"/>
          <w:lang w:val="sk-SK"/>
        </w:rPr>
        <w:t>bo veľkej vnútroštátnej skupiny.</w:t>
      </w:r>
    </w:p>
    <w:p w14:paraId="1F79A157" w14:textId="6A036B39" w:rsidR="00826825" w:rsidRPr="00F31CAC" w:rsidRDefault="00973CEA" w:rsidP="00A03184">
      <w:pPr>
        <w:pStyle w:val="ManualNumPar1"/>
        <w:numPr>
          <w:ilvl w:val="0"/>
          <w:numId w:val="126"/>
        </w:numPr>
        <w:spacing w:before="0" w:line="240" w:lineRule="auto"/>
        <w:jc w:val="both"/>
        <w:rPr>
          <w:bCs/>
          <w:color w:val="FF0000"/>
          <w:szCs w:val="24"/>
          <w:lang w:val="sk-SK"/>
        </w:rPr>
      </w:pPr>
      <w:r w:rsidRPr="00F31CAC">
        <w:rPr>
          <w:bCs/>
          <w:color w:val="FF0000"/>
          <w:szCs w:val="24"/>
          <w:lang w:val="sk-SK"/>
        </w:rPr>
        <w:t xml:space="preserve">Základné subjekty vykonajú výpočet efektívnej sadzby dane a </w:t>
      </w:r>
      <w:proofErr w:type="spellStart"/>
      <w:r w:rsidRPr="00F31CAC">
        <w:rPr>
          <w:bCs/>
          <w:color w:val="FF0000"/>
          <w:szCs w:val="24"/>
          <w:lang w:val="sk-SK"/>
        </w:rPr>
        <w:t>dorovnávacej</w:t>
      </w:r>
      <w:proofErr w:type="spellEnd"/>
      <w:r w:rsidRPr="00F31CAC">
        <w:rPr>
          <w:bCs/>
          <w:color w:val="FF0000"/>
          <w:szCs w:val="24"/>
          <w:lang w:val="sk-SK"/>
        </w:rPr>
        <w:t xml:space="preserve"> dane vo vykazovanej mene.</w:t>
      </w:r>
    </w:p>
    <w:p w14:paraId="52F92DBA" w14:textId="38ACEEF8" w:rsidR="000E459B" w:rsidRPr="00F31CAC" w:rsidRDefault="009F2A78" w:rsidP="00A03184">
      <w:pPr>
        <w:pStyle w:val="ManualNumPar1"/>
        <w:numPr>
          <w:ilvl w:val="0"/>
          <w:numId w:val="126"/>
        </w:numPr>
        <w:spacing w:before="0" w:line="240" w:lineRule="auto"/>
        <w:jc w:val="both"/>
        <w:rPr>
          <w:szCs w:val="24"/>
          <w:lang w:val="sk-SK"/>
        </w:rPr>
      </w:pPr>
      <w:r w:rsidRPr="00F31CAC">
        <w:rPr>
          <w:bCs/>
          <w:szCs w:val="24"/>
          <w:lang w:val="sk-SK"/>
        </w:rPr>
        <w:t xml:space="preserve">Na prepočet </w:t>
      </w:r>
      <w:proofErr w:type="spellStart"/>
      <w:r w:rsidRPr="00F31CAC">
        <w:rPr>
          <w:bCs/>
          <w:szCs w:val="24"/>
          <w:lang w:val="sk-SK"/>
        </w:rPr>
        <w:t>d</w:t>
      </w:r>
      <w:r w:rsidR="004B242D" w:rsidRPr="00F31CAC">
        <w:rPr>
          <w:bCs/>
          <w:szCs w:val="24"/>
          <w:lang w:val="sk-SK"/>
        </w:rPr>
        <w:t>orovnávac</w:t>
      </w:r>
      <w:r w:rsidRPr="00F31CAC">
        <w:rPr>
          <w:bCs/>
          <w:szCs w:val="24"/>
          <w:lang w:val="sk-SK"/>
        </w:rPr>
        <w:t>ej</w:t>
      </w:r>
      <w:proofErr w:type="spellEnd"/>
      <w:r w:rsidR="004B242D" w:rsidRPr="00F31CAC">
        <w:rPr>
          <w:bCs/>
          <w:szCs w:val="24"/>
          <w:lang w:val="sk-SK"/>
        </w:rPr>
        <w:t xml:space="preserve"> da</w:t>
      </w:r>
      <w:r w:rsidRPr="00F31CAC">
        <w:rPr>
          <w:bCs/>
          <w:szCs w:val="24"/>
          <w:lang w:val="sk-SK"/>
        </w:rPr>
        <w:t>ne</w:t>
      </w:r>
      <w:r w:rsidR="000E459B" w:rsidRPr="00F31CAC">
        <w:rPr>
          <w:bCs/>
          <w:szCs w:val="24"/>
          <w:lang w:val="sk-SK"/>
        </w:rPr>
        <w:t xml:space="preserve"> v cudzej mene na eurá </w:t>
      </w:r>
      <w:r w:rsidR="004B242D" w:rsidRPr="00F31CAC">
        <w:rPr>
          <w:bCs/>
          <w:szCs w:val="24"/>
          <w:lang w:val="sk-SK"/>
        </w:rPr>
        <w:t>sa</w:t>
      </w:r>
      <w:r w:rsidRPr="00F31CAC">
        <w:rPr>
          <w:bCs/>
          <w:szCs w:val="24"/>
          <w:lang w:val="sk-SK"/>
        </w:rPr>
        <w:t xml:space="preserve"> použi</w:t>
      </w:r>
      <w:r w:rsidR="000E459B" w:rsidRPr="00F31CAC">
        <w:rPr>
          <w:bCs/>
          <w:szCs w:val="24"/>
          <w:lang w:val="sk-SK"/>
        </w:rPr>
        <w:t>je priemer z priemerných</w:t>
      </w:r>
      <w:r w:rsidR="004B242D" w:rsidRPr="00F31CAC">
        <w:rPr>
          <w:bCs/>
          <w:szCs w:val="24"/>
          <w:lang w:val="sk-SK"/>
        </w:rPr>
        <w:t xml:space="preserve"> </w:t>
      </w:r>
      <w:r w:rsidR="00D5721B" w:rsidRPr="00F31CAC">
        <w:rPr>
          <w:szCs w:val="24"/>
          <w:lang w:val="sk-SK"/>
        </w:rPr>
        <w:t>mesačný</w:t>
      </w:r>
      <w:r w:rsidR="000E459B" w:rsidRPr="00F31CAC">
        <w:rPr>
          <w:szCs w:val="24"/>
          <w:lang w:val="sk-SK"/>
        </w:rPr>
        <w:t>ch</w:t>
      </w:r>
      <w:r w:rsidR="007168F6" w:rsidRPr="00F31CAC">
        <w:rPr>
          <w:szCs w:val="24"/>
          <w:lang w:val="sk-SK"/>
        </w:rPr>
        <w:t xml:space="preserve"> refer</w:t>
      </w:r>
      <w:r w:rsidR="00E658C6" w:rsidRPr="00F31CAC">
        <w:rPr>
          <w:szCs w:val="24"/>
          <w:lang w:val="sk-SK"/>
        </w:rPr>
        <w:t>e</w:t>
      </w:r>
      <w:r w:rsidR="007168F6" w:rsidRPr="00F31CAC">
        <w:rPr>
          <w:szCs w:val="24"/>
          <w:lang w:val="sk-SK"/>
        </w:rPr>
        <w:t>nčných</w:t>
      </w:r>
      <w:r w:rsidR="000E459B" w:rsidRPr="00F31CAC">
        <w:rPr>
          <w:szCs w:val="24"/>
          <w:lang w:val="sk-SK"/>
        </w:rPr>
        <w:t xml:space="preserve"> výmenných kurzov určených a vyhlásených Európskou centrálnou bankou alebo Národnou bankou Slovenska za kalendárne mesiace, za ktoré sa podáva daňové priznanie.</w:t>
      </w:r>
    </w:p>
    <w:p w14:paraId="20D1C0BC" w14:textId="15BF0B96" w:rsidR="004B242D" w:rsidRPr="00F31CAC" w:rsidRDefault="00650C86" w:rsidP="00A03184">
      <w:pPr>
        <w:pStyle w:val="ManualNumPar1"/>
        <w:numPr>
          <w:ilvl w:val="0"/>
          <w:numId w:val="126"/>
        </w:numPr>
        <w:spacing w:before="0" w:line="240" w:lineRule="auto"/>
        <w:jc w:val="both"/>
        <w:rPr>
          <w:bCs/>
          <w:szCs w:val="24"/>
          <w:lang w:val="sk-SK"/>
        </w:rPr>
      </w:pPr>
      <w:r w:rsidRPr="00F31CAC">
        <w:rPr>
          <w:bCs/>
          <w:szCs w:val="24"/>
          <w:lang w:val="sk-SK"/>
        </w:rPr>
        <w:t>Ak vykazovanou menou je cudzia mena, prahové hodnoty</w:t>
      </w:r>
      <w:r w:rsidR="004B242D" w:rsidRPr="00F31CAC">
        <w:rPr>
          <w:bCs/>
          <w:szCs w:val="24"/>
          <w:lang w:val="sk-SK"/>
        </w:rPr>
        <w:t xml:space="preserve"> podľa toh</w:t>
      </w:r>
      <w:r w:rsidR="009F2A78" w:rsidRPr="00F31CAC">
        <w:rPr>
          <w:bCs/>
          <w:szCs w:val="24"/>
          <w:lang w:val="sk-SK"/>
        </w:rPr>
        <w:t>t</w:t>
      </w:r>
      <w:r w:rsidR="004B242D" w:rsidRPr="00F31CAC">
        <w:rPr>
          <w:bCs/>
          <w:szCs w:val="24"/>
          <w:lang w:val="sk-SK"/>
        </w:rPr>
        <w:t xml:space="preserve">o zákona </w:t>
      </w:r>
      <w:r w:rsidRPr="00F31CAC">
        <w:rPr>
          <w:bCs/>
          <w:szCs w:val="24"/>
          <w:lang w:val="sk-SK"/>
        </w:rPr>
        <w:t xml:space="preserve">sa prepočítajú </w:t>
      </w:r>
      <w:r w:rsidR="004B242D" w:rsidRPr="00F31CAC">
        <w:rPr>
          <w:bCs/>
          <w:szCs w:val="24"/>
          <w:lang w:val="sk-SK"/>
        </w:rPr>
        <w:t xml:space="preserve">na eurá </w:t>
      </w:r>
      <w:r w:rsidRPr="00F31CAC">
        <w:rPr>
          <w:bCs/>
          <w:szCs w:val="24"/>
          <w:lang w:val="sk-SK"/>
        </w:rPr>
        <w:t>priemerným</w:t>
      </w:r>
      <w:r w:rsidR="004B242D" w:rsidRPr="00F31CAC">
        <w:rPr>
          <w:bCs/>
          <w:szCs w:val="24"/>
          <w:lang w:val="sk-SK"/>
        </w:rPr>
        <w:t xml:space="preserve"> referenčným výmenným kurzom určeným a vyhláseným Európskou centrálnou bankou</w:t>
      </w:r>
      <w:r w:rsidRPr="00F31CAC">
        <w:rPr>
          <w:bCs/>
          <w:szCs w:val="24"/>
          <w:lang w:val="sk-SK"/>
        </w:rPr>
        <w:t xml:space="preserve"> </w:t>
      </w:r>
      <w:r w:rsidRPr="00F31CAC">
        <w:rPr>
          <w:szCs w:val="24"/>
          <w:lang w:val="sk-SK"/>
        </w:rPr>
        <w:t xml:space="preserve">alebo Národnou bankou Slovenska </w:t>
      </w:r>
      <w:r w:rsidRPr="00F31CAC">
        <w:rPr>
          <w:bCs/>
          <w:szCs w:val="24"/>
          <w:lang w:val="sk-SK"/>
        </w:rPr>
        <w:t>za mesiac december kalendárneho roka, ktorý predchádza analyzovanému účtovnému obdobiu.</w:t>
      </w:r>
    </w:p>
    <w:p w14:paraId="7C9E2C8B" w14:textId="77777777" w:rsidR="00C80166" w:rsidRPr="00F31CAC" w:rsidRDefault="00C80166" w:rsidP="00ED6AD7">
      <w:pPr>
        <w:pStyle w:val="Titrearticle"/>
        <w:spacing w:before="0"/>
        <w:rPr>
          <w:b/>
          <w:i w:val="0"/>
          <w:szCs w:val="24"/>
          <w:lang w:val="sk-SK"/>
        </w:rPr>
      </w:pPr>
    </w:p>
    <w:p w14:paraId="60CA59D4" w14:textId="688976C4" w:rsidR="00C4565B" w:rsidRPr="00F31CAC" w:rsidRDefault="00FE4CD4" w:rsidP="00ED6AD7">
      <w:pPr>
        <w:pStyle w:val="Titrearticle"/>
        <w:spacing w:before="0"/>
        <w:rPr>
          <w:b/>
          <w:i w:val="0"/>
          <w:szCs w:val="24"/>
          <w:lang w:val="sk-SK"/>
        </w:rPr>
      </w:pPr>
      <w:r w:rsidRPr="00F31CAC">
        <w:rPr>
          <w:b/>
          <w:i w:val="0"/>
          <w:szCs w:val="24"/>
          <w:lang w:val="sk-SK"/>
        </w:rPr>
        <w:t>§ 46</w:t>
      </w:r>
    </w:p>
    <w:p w14:paraId="1EC6DEA6" w14:textId="4C4A00A4" w:rsidR="005A5D41" w:rsidRPr="00F31CAC" w:rsidRDefault="009050AB" w:rsidP="00ED6AD7">
      <w:pPr>
        <w:pStyle w:val="Titrearticle"/>
        <w:spacing w:before="0"/>
        <w:rPr>
          <w:b/>
          <w:bCs/>
          <w:i w:val="0"/>
          <w:szCs w:val="24"/>
          <w:lang w:val="sk-SK"/>
        </w:rPr>
      </w:pPr>
      <w:r w:rsidRPr="00F31CAC">
        <w:rPr>
          <w:b/>
          <w:i w:val="0"/>
          <w:szCs w:val="24"/>
          <w:lang w:val="sk-SK"/>
        </w:rPr>
        <w:t>Prechodné ust</w:t>
      </w:r>
      <w:r w:rsidR="00447C53" w:rsidRPr="00F31CAC">
        <w:rPr>
          <w:b/>
          <w:i w:val="0"/>
          <w:szCs w:val="24"/>
          <w:lang w:val="sk-SK"/>
        </w:rPr>
        <w:t xml:space="preserve">anovenia </w:t>
      </w:r>
    </w:p>
    <w:p w14:paraId="7912770D" w14:textId="3A046B8C" w:rsidR="00310B86" w:rsidRPr="00F31CAC" w:rsidRDefault="00310B86" w:rsidP="00A03184">
      <w:pPr>
        <w:pStyle w:val="ManualNumPar1"/>
        <w:numPr>
          <w:ilvl w:val="0"/>
          <w:numId w:val="115"/>
        </w:numPr>
        <w:spacing w:before="0" w:line="240" w:lineRule="auto"/>
        <w:ind w:left="714" w:hanging="357"/>
        <w:jc w:val="both"/>
        <w:rPr>
          <w:szCs w:val="24"/>
          <w:lang w:val="sk-SK"/>
        </w:rPr>
      </w:pPr>
      <w:r w:rsidRPr="00F31CAC">
        <w:rPr>
          <w:szCs w:val="24"/>
          <w:lang w:val="sk-SK"/>
        </w:rPr>
        <w:t xml:space="preserve">Za každé účtovné obdobie začínajúce od </w:t>
      </w:r>
      <w:r w:rsidR="00637AFD" w:rsidRPr="00F31CAC">
        <w:rPr>
          <w:szCs w:val="24"/>
          <w:lang w:val="sk-SK"/>
        </w:rPr>
        <w:t>31</w:t>
      </w:r>
      <w:r w:rsidRPr="00F31CAC">
        <w:rPr>
          <w:szCs w:val="24"/>
          <w:lang w:val="sk-SK"/>
        </w:rPr>
        <w:t xml:space="preserve">. </w:t>
      </w:r>
      <w:r w:rsidR="00637AFD" w:rsidRPr="00F31CAC">
        <w:rPr>
          <w:szCs w:val="24"/>
          <w:lang w:val="sk-SK"/>
        </w:rPr>
        <w:t>decembra</w:t>
      </w:r>
      <w:r w:rsidR="001B02B8" w:rsidRPr="00F31CAC">
        <w:rPr>
          <w:szCs w:val="24"/>
          <w:lang w:val="sk-SK"/>
        </w:rPr>
        <w:t xml:space="preserve"> 2023</w:t>
      </w:r>
      <w:r w:rsidRPr="00F31CAC">
        <w:rPr>
          <w:szCs w:val="24"/>
          <w:lang w:val="sk-SK"/>
        </w:rPr>
        <w:t xml:space="preserve"> sa hodnota 5 % podľa § 23 </w:t>
      </w:r>
      <w:r w:rsidR="00637AFD" w:rsidRPr="00F31CAC">
        <w:rPr>
          <w:szCs w:val="24"/>
          <w:lang w:val="sk-SK"/>
        </w:rPr>
        <w:t>ods. </w:t>
      </w:r>
      <w:r w:rsidR="0067661D" w:rsidRPr="00F31CAC">
        <w:rPr>
          <w:szCs w:val="24"/>
          <w:lang w:val="sk-SK"/>
        </w:rPr>
        <w:t>3</w:t>
      </w:r>
      <w:r w:rsidR="009050AB" w:rsidRPr="00F31CAC">
        <w:rPr>
          <w:szCs w:val="24"/>
          <w:lang w:val="sk-SK"/>
        </w:rPr>
        <w:t xml:space="preserve"> </w:t>
      </w:r>
      <w:r w:rsidRPr="00F31CAC">
        <w:rPr>
          <w:szCs w:val="24"/>
          <w:lang w:val="sk-SK"/>
        </w:rPr>
        <w:t xml:space="preserve">nahrádza v nasledujúcich kalendárnych rokoch hodnotami </w:t>
      </w:r>
      <w:r w:rsidR="00831C84" w:rsidRPr="00F31CAC">
        <w:rPr>
          <w:szCs w:val="24"/>
          <w:lang w:val="sk-SK"/>
        </w:rPr>
        <w:t>uvedenými v prílohe č. 1 tabuľke č. 1.</w:t>
      </w:r>
    </w:p>
    <w:p w14:paraId="406D4DDE" w14:textId="7FD7AA60" w:rsidR="00973396" w:rsidRPr="00F31CAC" w:rsidRDefault="00310B86" w:rsidP="00A03184">
      <w:pPr>
        <w:pStyle w:val="ManualNumPar1"/>
        <w:numPr>
          <w:ilvl w:val="0"/>
          <w:numId w:val="115"/>
        </w:numPr>
        <w:spacing w:before="0" w:line="240" w:lineRule="auto"/>
        <w:ind w:left="714" w:hanging="357"/>
        <w:jc w:val="both"/>
        <w:rPr>
          <w:bCs/>
          <w:szCs w:val="24"/>
          <w:lang w:val="sk-SK"/>
        </w:rPr>
      </w:pPr>
      <w:r w:rsidRPr="00F31CAC">
        <w:rPr>
          <w:szCs w:val="24"/>
          <w:lang w:val="sk-SK"/>
        </w:rPr>
        <w:t>Za každé</w:t>
      </w:r>
      <w:r w:rsidR="00831C84" w:rsidRPr="00F31CAC">
        <w:rPr>
          <w:szCs w:val="24"/>
          <w:lang w:val="sk-SK"/>
        </w:rPr>
        <w:t xml:space="preserve"> účtovné obdobie začínajúce od </w:t>
      </w:r>
      <w:r w:rsidR="00637AFD" w:rsidRPr="00F31CAC">
        <w:rPr>
          <w:szCs w:val="24"/>
          <w:lang w:val="sk-SK"/>
        </w:rPr>
        <w:t>31</w:t>
      </w:r>
      <w:r w:rsidR="00831C84" w:rsidRPr="00F31CAC">
        <w:rPr>
          <w:szCs w:val="24"/>
          <w:lang w:val="sk-SK"/>
        </w:rPr>
        <w:t xml:space="preserve">. </w:t>
      </w:r>
      <w:r w:rsidR="00637AFD" w:rsidRPr="00F31CAC">
        <w:rPr>
          <w:szCs w:val="24"/>
          <w:lang w:val="sk-SK"/>
        </w:rPr>
        <w:t>decembra</w:t>
      </w:r>
      <w:r w:rsidR="001B02B8" w:rsidRPr="00F31CAC">
        <w:rPr>
          <w:szCs w:val="24"/>
          <w:lang w:val="sk-SK"/>
        </w:rPr>
        <w:t xml:space="preserve"> 2023</w:t>
      </w:r>
      <w:r w:rsidR="00637AFD" w:rsidRPr="00F31CAC">
        <w:rPr>
          <w:szCs w:val="24"/>
          <w:lang w:val="sk-SK"/>
        </w:rPr>
        <w:t xml:space="preserve"> sa hodnota 5 % podľa § 23 ods. </w:t>
      </w:r>
      <w:r w:rsidR="0067661D" w:rsidRPr="00F31CAC">
        <w:rPr>
          <w:szCs w:val="24"/>
          <w:lang w:val="sk-SK"/>
        </w:rPr>
        <w:t>4</w:t>
      </w:r>
      <w:r w:rsidRPr="00F31CAC">
        <w:rPr>
          <w:szCs w:val="24"/>
          <w:lang w:val="sk-SK"/>
        </w:rPr>
        <w:t xml:space="preserve"> nahrádza v nasledujúcich kalendárnych rokoch hodnotami </w:t>
      </w:r>
      <w:r w:rsidR="00831C84" w:rsidRPr="00F31CAC">
        <w:rPr>
          <w:szCs w:val="24"/>
          <w:lang w:val="sk-SK"/>
        </w:rPr>
        <w:t>uvedenými v prílohe č. 1 tabuľke č. 2</w:t>
      </w:r>
      <w:r w:rsidR="00973396" w:rsidRPr="00F31CAC">
        <w:rPr>
          <w:szCs w:val="24"/>
          <w:lang w:val="sk-SK"/>
        </w:rPr>
        <w:t>.</w:t>
      </w:r>
    </w:p>
    <w:p w14:paraId="36DE3E5C" w14:textId="317B6201" w:rsidR="006A565C" w:rsidRPr="00F31CAC" w:rsidRDefault="00831C84" w:rsidP="00A03184">
      <w:pPr>
        <w:pStyle w:val="ManualNumPar1"/>
        <w:numPr>
          <w:ilvl w:val="0"/>
          <w:numId w:val="115"/>
        </w:numPr>
        <w:spacing w:before="0" w:line="240" w:lineRule="auto"/>
        <w:ind w:left="714" w:hanging="357"/>
        <w:jc w:val="both"/>
        <w:rPr>
          <w:szCs w:val="24"/>
          <w:lang w:val="sk-SK"/>
        </w:rPr>
      </w:pPr>
      <w:r w:rsidRPr="00F31CAC">
        <w:rPr>
          <w:szCs w:val="24"/>
          <w:lang w:val="sk-SK"/>
        </w:rPr>
        <w:t>Ustanoveni</w:t>
      </w:r>
      <w:r w:rsidR="00447C53" w:rsidRPr="00F31CAC">
        <w:rPr>
          <w:szCs w:val="24"/>
          <w:lang w:val="sk-SK"/>
        </w:rPr>
        <w:t xml:space="preserve">a § 32 </w:t>
      </w:r>
      <w:r w:rsidRPr="00F31CAC">
        <w:rPr>
          <w:szCs w:val="24"/>
          <w:lang w:val="sk-SK"/>
        </w:rPr>
        <w:t xml:space="preserve">sa uplatnia na účtovné obdobia začínajúce </w:t>
      </w:r>
      <w:r w:rsidR="009A4982" w:rsidRPr="00F31CAC">
        <w:rPr>
          <w:szCs w:val="24"/>
          <w:lang w:val="sk-SK"/>
        </w:rPr>
        <w:t>o</w:t>
      </w:r>
      <w:r w:rsidRPr="00F31CAC">
        <w:rPr>
          <w:szCs w:val="24"/>
          <w:lang w:val="sk-SK"/>
        </w:rPr>
        <w:t>d 31. decembr</w:t>
      </w:r>
      <w:r w:rsidR="009A4982" w:rsidRPr="00F31CAC">
        <w:rPr>
          <w:szCs w:val="24"/>
          <w:lang w:val="sk-SK"/>
        </w:rPr>
        <w:t>a 2023 do 31. decembra 2026 a </w:t>
      </w:r>
      <w:r w:rsidR="0038095B" w:rsidRPr="00F31CAC">
        <w:rPr>
          <w:szCs w:val="24"/>
          <w:lang w:val="sk-SK"/>
        </w:rPr>
        <w:t xml:space="preserve"> na </w:t>
      </w:r>
      <w:r w:rsidRPr="00F31CAC">
        <w:rPr>
          <w:szCs w:val="24"/>
          <w:lang w:val="sk-SK"/>
        </w:rPr>
        <w:t xml:space="preserve">účtovné obdobia končiace </w:t>
      </w:r>
      <w:r w:rsidR="00214836" w:rsidRPr="00F31CAC">
        <w:rPr>
          <w:szCs w:val="24"/>
          <w:lang w:val="sk-SK"/>
        </w:rPr>
        <w:t>najneskôr 30</w:t>
      </w:r>
      <w:r w:rsidRPr="00F31CAC">
        <w:rPr>
          <w:szCs w:val="24"/>
          <w:lang w:val="sk-SK"/>
        </w:rPr>
        <w:t>. j</w:t>
      </w:r>
      <w:r w:rsidR="00214836" w:rsidRPr="00F31CAC">
        <w:rPr>
          <w:szCs w:val="24"/>
          <w:lang w:val="sk-SK"/>
        </w:rPr>
        <w:t>úna</w:t>
      </w:r>
      <w:r w:rsidRPr="00F31CAC">
        <w:rPr>
          <w:szCs w:val="24"/>
          <w:lang w:val="sk-SK"/>
        </w:rPr>
        <w:t xml:space="preserve"> 2028.</w:t>
      </w:r>
    </w:p>
    <w:p w14:paraId="15AE0047" w14:textId="7FDABC3E" w:rsidR="00973CEA" w:rsidRPr="00F31CAC" w:rsidRDefault="00973CEA" w:rsidP="00973CEA">
      <w:pPr>
        <w:pStyle w:val="Odsekzoznamu"/>
        <w:spacing w:after="0" w:line="240" w:lineRule="auto"/>
        <w:jc w:val="center"/>
        <w:rPr>
          <w:rFonts w:ascii="Times New Roman" w:hAnsi="Times New Roman"/>
          <w:b/>
          <w:color w:val="FF0000"/>
          <w:sz w:val="24"/>
          <w:szCs w:val="24"/>
        </w:rPr>
      </w:pPr>
      <w:r w:rsidRPr="00F31CAC">
        <w:rPr>
          <w:rFonts w:ascii="Times New Roman" w:hAnsi="Times New Roman"/>
          <w:b/>
          <w:color w:val="FF0000"/>
          <w:sz w:val="24"/>
          <w:szCs w:val="24"/>
        </w:rPr>
        <w:t>§ 46a</w:t>
      </w:r>
    </w:p>
    <w:p w14:paraId="4F4D5F83" w14:textId="3A5A9D8D" w:rsidR="00973CEA" w:rsidRPr="00F31CAC" w:rsidRDefault="008F7E07" w:rsidP="00973CEA">
      <w:pPr>
        <w:pStyle w:val="Odsekzoznamu"/>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Prechodné ustanovenia k úpravám účinným</w:t>
      </w:r>
      <w:r w:rsidR="00973CEA" w:rsidRPr="00F31CAC">
        <w:rPr>
          <w:rFonts w:ascii="Times New Roman" w:hAnsi="Times New Roman"/>
          <w:b/>
          <w:color w:val="FF0000"/>
          <w:sz w:val="24"/>
          <w:szCs w:val="24"/>
        </w:rPr>
        <w:t xml:space="preserve"> od 31. decembra 2024</w:t>
      </w:r>
    </w:p>
    <w:p w14:paraId="6655F583" w14:textId="77777777" w:rsidR="00973CEA" w:rsidRPr="00F31CAC" w:rsidRDefault="00973CEA" w:rsidP="00973CEA">
      <w:pPr>
        <w:pStyle w:val="Odsekzoznamu"/>
        <w:spacing w:after="0" w:line="240" w:lineRule="auto"/>
        <w:jc w:val="center"/>
        <w:rPr>
          <w:rFonts w:ascii="Times New Roman" w:hAnsi="Times New Roman"/>
          <w:color w:val="FF0000"/>
          <w:sz w:val="24"/>
          <w:szCs w:val="24"/>
        </w:rPr>
      </w:pPr>
    </w:p>
    <w:p w14:paraId="14FF64F8" w14:textId="4184142F" w:rsidR="00E204EF" w:rsidRDefault="00027009" w:rsidP="00027009">
      <w:pPr>
        <w:spacing w:after="0" w:line="240" w:lineRule="auto"/>
        <w:jc w:val="both"/>
        <w:rPr>
          <w:rFonts w:ascii="Times New Roman" w:hAnsi="Times New Roman"/>
          <w:color w:val="FF0000"/>
          <w:sz w:val="24"/>
          <w:szCs w:val="24"/>
        </w:rPr>
      </w:pPr>
      <w:r w:rsidRPr="00027009">
        <w:rPr>
          <w:rFonts w:ascii="Times New Roman" w:hAnsi="Times New Roman"/>
          <w:color w:val="FF0000"/>
          <w:sz w:val="24"/>
          <w:szCs w:val="24"/>
        </w:rPr>
        <w:t xml:space="preserve">(1) </w:t>
      </w:r>
      <w:r w:rsidR="00E204EF" w:rsidRPr="00E204EF">
        <w:rPr>
          <w:rFonts w:ascii="Times New Roman" w:hAnsi="Times New Roman"/>
          <w:color w:val="FF0000"/>
          <w:sz w:val="24"/>
          <w:szCs w:val="24"/>
        </w:rPr>
        <w:t>Prvým účtovným obdobím základných subjektov, ktoré patrili do rozsahu pôsobnosti tohto zákona v účtovnom období od 31. decembra 2023, sa na účely § 5 rozumie účtovné obdobie začínajúce od 31. decembra 2024.</w:t>
      </w:r>
    </w:p>
    <w:p w14:paraId="74F1D362" w14:textId="5CA8E070" w:rsidR="00027009" w:rsidRPr="00027009" w:rsidRDefault="00027009" w:rsidP="00027009">
      <w:pPr>
        <w:spacing w:after="0" w:line="240" w:lineRule="auto"/>
        <w:jc w:val="both"/>
        <w:rPr>
          <w:rFonts w:ascii="Times New Roman" w:hAnsi="Times New Roman"/>
          <w:color w:val="FF0000"/>
          <w:sz w:val="24"/>
          <w:szCs w:val="24"/>
        </w:rPr>
      </w:pPr>
    </w:p>
    <w:p w14:paraId="37090B13" w14:textId="2888E6C9" w:rsidR="008745E5" w:rsidRDefault="00027009" w:rsidP="00027009">
      <w:pPr>
        <w:spacing w:after="0" w:line="240" w:lineRule="auto"/>
        <w:jc w:val="both"/>
        <w:rPr>
          <w:rFonts w:ascii="Times New Roman" w:hAnsi="Times New Roman"/>
          <w:color w:val="FF0000"/>
          <w:sz w:val="24"/>
          <w:szCs w:val="24"/>
        </w:rPr>
      </w:pPr>
      <w:r w:rsidRPr="00027009">
        <w:rPr>
          <w:rFonts w:ascii="Times New Roman" w:hAnsi="Times New Roman"/>
          <w:color w:val="FF0000"/>
          <w:sz w:val="24"/>
          <w:szCs w:val="24"/>
        </w:rPr>
        <w:t xml:space="preserve">(2) Rozhodnutie o uplatnení odloženej pohľadávky z oprávnenej straty podľa § 18a sa oznamuje v oznámení s informáciami na určenie </w:t>
      </w:r>
      <w:proofErr w:type="spellStart"/>
      <w:r w:rsidRPr="00027009">
        <w:rPr>
          <w:rFonts w:ascii="Times New Roman" w:hAnsi="Times New Roman"/>
          <w:color w:val="FF0000"/>
          <w:sz w:val="24"/>
          <w:szCs w:val="24"/>
        </w:rPr>
        <w:t>dorovnávacej</w:t>
      </w:r>
      <w:proofErr w:type="spellEnd"/>
      <w:r w:rsidRPr="00027009">
        <w:rPr>
          <w:rFonts w:ascii="Times New Roman" w:hAnsi="Times New Roman"/>
          <w:color w:val="FF0000"/>
          <w:sz w:val="24"/>
          <w:szCs w:val="24"/>
        </w:rPr>
        <w:t xml:space="preserve"> dane za prvé účtovné obdobie, v ktorom sa prestane uplatňovať výnimka z výpočtu </w:t>
      </w:r>
      <w:proofErr w:type="spellStart"/>
      <w:r w:rsidRPr="00027009">
        <w:rPr>
          <w:rFonts w:ascii="Times New Roman" w:hAnsi="Times New Roman"/>
          <w:color w:val="FF0000"/>
          <w:sz w:val="24"/>
          <w:szCs w:val="24"/>
        </w:rPr>
        <w:t>dorovnávacej</w:t>
      </w:r>
      <w:proofErr w:type="spellEnd"/>
      <w:r w:rsidRPr="00027009">
        <w:rPr>
          <w:rFonts w:ascii="Times New Roman" w:hAnsi="Times New Roman"/>
          <w:color w:val="FF0000"/>
          <w:sz w:val="24"/>
          <w:szCs w:val="24"/>
        </w:rPr>
        <w:t xml:space="preserve"> dane na základe kvalifikovanej správy podľa </w:t>
      </w:r>
      <w:r w:rsidR="008F7E07">
        <w:rPr>
          <w:rFonts w:ascii="Times New Roman" w:hAnsi="Times New Roman"/>
          <w:color w:val="FF0000"/>
          <w:sz w:val="24"/>
          <w:szCs w:val="24"/>
        </w:rPr>
        <w:t xml:space="preserve">jednotlivých štátov podľa </w:t>
      </w:r>
      <w:r w:rsidR="008F7E07" w:rsidRPr="008F7E07">
        <w:rPr>
          <w:rFonts w:ascii="Times New Roman" w:hAnsi="Times New Roman"/>
          <w:color w:val="FF0000"/>
          <w:sz w:val="24"/>
          <w:szCs w:val="24"/>
        </w:rPr>
        <w:t>§ 32 v znení účinnom od 31. decembr</w:t>
      </w:r>
      <w:r w:rsidR="008745E5">
        <w:rPr>
          <w:rFonts w:ascii="Times New Roman" w:hAnsi="Times New Roman"/>
          <w:color w:val="FF0000"/>
          <w:sz w:val="24"/>
          <w:szCs w:val="24"/>
        </w:rPr>
        <w:t>a 2024.</w:t>
      </w:r>
    </w:p>
    <w:p w14:paraId="270A63A5" w14:textId="77777777" w:rsidR="008745E5" w:rsidRDefault="008745E5" w:rsidP="00027009">
      <w:pPr>
        <w:spacing w:after="0" w:line="240" w:lineRule="auto"/>
        <w:jc w:val="both"/>
        <w:rPr>
          <w:rFonts w:ascii="Times New Roman" w:hAnsi="Times New Roman"/>
          <w:color w:val="FF0000"/>
          <w:sz w:val="24"/>
          <w:szCs w:val="24"/>
        </w:rPr>
      </w:pPr>
    </w:p>
    <w:p w14:paraId="7C474A23" w14:textId="14772533" w:rsidR="00027009" w:rsidRDefault="008745E5" w:rsidP="00027009">
      <w:pPr>
        <w:spacing w:after="0" w:line="240" w:lineRule="auto"/>
        <w:jc w:val="both"/>
        <w:rPr>
          <w:rFonts w:ascii="Times New Roman" w:hAnsi="Times New Roman"/>
          <w:color w:val="FF0000"/>
          <w:sz w:val="24"/>
          <w:szCs w:val="24"/>
        </w:rPr>
      </w:pPr>
      <w:r w:rsidRPr="000F14B4">
        <w:rPr>
          <w:rFonts w:ascii="Times New Roman" w:hAnsi="Times New Roman"/>
          <w:color w:val="FF0000"/>
          <w:sz w:val="24"/>
          <w:szCs w:val="24"/>
        </w:rPr>
        <w:t>(3) Prvým účtovným obd</w:t>
      </w:r>
      <w:r w:rsidR="0057314C">
        <w:rPr>
          <w:rFonts w:ascii="Times New Roman" w:hAnsi="Times New Roman"/>
          <w:color w:val="FF0000"/>
          <w:sz w:val="24"/>
          <w:szCs w:val="24"/>
        </w:rPr>
        <w:t>obím základných subjektov, ktoré</w:t>
      </w:r>
      <w:r w:rsidR="003E1EC7">
        <w:rPr>
          <w:rFonts w:ascii="Times New Roman" w:hAnsi="Times New Roman"/>
          <w:color w:val="FF0000"/>
          <w:sz w:val="24"/>
          <w:szCs w:val="24"/>
        </w:rPr>
        <w:t xml:space="preserve"> patrili do rozsahu pôsobnosti tohto zákona</w:t>
      </w:r>
      <w:r w:rsidRPr="000F14B4">
        <w:rPr>
          <w:rFonts w:ascii="Times New Roman" w:hAnsi="Times New Roman"/>
          <w:color w:val="FF0000"/>
          <w:sz w:val="24"/>
          <w:szCs w:val="24"/>
        </w:rPr>
        <w:t xml:space="preserve"> v účtovnom období od 31 decembra 2023, sa na účely § 18a ods. 5 rozumie účtovné obdobie začínajúce od 31 decembra 2024.</w:t>
      </w:r>
      <w:r w:rsidR="008F7E07" w:rsidRPr="008F7E07">
        <w:rPr>
          <w:rFonts w:ascii="Times New Roman" w:hAnsi="Times New Roman"/>
          <w:color w:val="FF0000"/>
          <w:sz w:val="24"/>
          <w:szCs w:val="24"/>
        </w:rPr>
        <w:t xml:space="preserve"> </w:t>
      </w:r>
    </w:p>
    <w:p w14:paraId="39DAD032" w14:textId="260EA7CE" w:rsidR="00E204EF" w:rsidRDefault="00E204EF" w:rsidP="00027009">
      <w:pPr>
        <w:spacing w:after="0" w:line="240" w:lineRule="auto"/>
        <w:jc w:val="both"/>
        <w:rPr>
          <w:rFonts w:ascii="Times New Roman" w:hAnsi="Times New Roman"/>
          <w:color w:val="FF0000"/>
          <w:sz w:val="24"/>
          <w:szCs w:val="24"/>
        </w:rPr>
      </w:pPr>
    </w:p>
    <w:p w14:paraId="1B4858BD" w14:textId="338EF84E" w:rsidR="00E204EF" w:rsidRPr="00027009" w:rsidRDefault="00E204EF" w:rsidP="00027009">
      <w:pPr>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(4) </w:t>
      </w:r>
      <w:r w:rsidRPr="00027009">
        <w:rPr>
          <w:rFonts w:ascii="Times New Roman" w:hAnsi="Times New Roman"/>
          <w:color w:val="FF0000"/>
          <w:sz w:val="24"/>
          <w:szCs w:val="24"/>
        </w:rPr>
        <w:t xml:space="preserve">Ak lehota na podanie oznámenia s informáciami na určenie </w:t>
      </w:r>
      <w:proofErr w:type="spellStart"/>
      <w:r w:rsidRPr="00027009">
        <w:rPr>
          <w:rFonts w:ascii="Times New Roman" w:hAnsi="Times New Roman"/>
          <w:color w:val="FF0000"/>
          <w:sz w:val="24"/>
          <w:szCs w:val="24"/>
        </w:rPr>
        <w:t>dorovnávacej</w:t>
      </w:r>
      <w:proofErr w:type="spellEnd"/>
      <w:r w:rsidRPr="00027009">
        <w:rPr>
          <w:rFonts w:ascii="Times New Roman" w:hAnsi="Times New Roman"/>
          <w:color w:val="FF0000"/>
          <w:sz w:val="24"/>
          <w:szCs w:val="24"/>
        </w:rPr>
        <w:t xml:space="preserve"> dane podľa § 39 ods. 2 a lehota na podanie daňového priznania podľa § 40 ods. 2 uplynú pred 30. júnom 2026, lehota na podanie oznámenia s informáciami na určenie </w:t>
      </w:r>
      <w:proofErr w:type="spellStart"/>
      <w:r w:rsidRPr="00027009">
        <w:rPr>
          <w:rFonts w:ascii="Times New Roman" w:hAnsi="Times New Roman"/>
          <w:color w:val="FF0000"/>
          <w:sz w:val="24"/>
          <w:szCs w:val="24"/>
        </w:rPr>
        <w:t>dorovnávacej</w:t>
      </w:r>
      <w:proofErr w:type="spellEnd"/>
      <w:r w:rsidRPr="00027009">
        <w:rPr>
          <w:rFonts w:ascii="Times New Roman" w:hAnsi="Times New Roman"/>
          <w:color w:val="FF0000"/>
          <w:sz w:val="24"/>
          <w:szCs w:val="24"/>
        </w:rPr>
        <w:t xml:space="preserve"> dane a lehota na podanie daňového priznania</w:t>
      </w:r>
      <w:r>
        <w:rPr>
          <w:rFonts w:ascii="Times New Roman" w:hAnsi="Times New Roman"/>
          <w:color w:val="FF0000"/>
          <w:sz w:val="24"/>
          <w:szCs w:val="24"/>
        </w:rPr>
        <w:t xml:space="preserve"> sa predlžujú do 30. júna 2026.</w:t>
      </w:r>
    </w:p>
    <w:p w14:paraId="656B9FF8" w14:textId="77777777" w:rsidR="00973CEA" w:rsidRPr="00F31CAC" w:rsidRDefault="00973CEA" w:rsidP="00973CEA"/>
    <w:p w14:paraId="5C15D1AB" w14:textId="0240FE9A" w:rsidR="00D27947" w:rsidRPr="00F31CAC" w:rsidRDefault="00D27947" w:rsidP="00D773D9">
      <w:pPr>
        <w:pStyle w:val="Titrearticle"/>
        <w:spacing w:before="0" w:after="0"/>
        <w:rPr>
          <w:b/>
          <w:i w:val="0"/>
          <w:szCs w:val="24"/>
          <w:lang w:val="sk-SK"/>
        </w:rPr>
      </w:pPr>
      <w:r w:rsidRPr="00F31CAC">
        <w:rPr>
          <w:b/>
          <w:i w:val="0"/>
          <w:szCs w:val="24"/>
          <w:lang w:val="sk-SK"/>
        </w:rPr>
        <w:t xml:space="preserve">§ </w:t>
      </w:r>
      <w:r w:rsidR="00160A13" w:rsidRPr="00F31CAC">
        <w:rPr>
          <w:b/>
          <w:i w:val="0"/>
          <w:szCs w:val="24"/>
          <w:lang w:val="sk-SK"/>
        </w:rPr>
        <w:t>4</w:t>
      </w:r>
      <w:r w:rsidR="00FE4CD4" w:rsidRPr="00F31CAC">
        <w:rPr>
          <w:b/>
          <w:i w:val="0"/>
          <w:szCs w:val="24"/>
          <w:lang w:val="sk-SK"/>
        </w:rPr>
        <w:t>7</w:t>
      </w:r>
    </w:p>
    <w:p w14:paraId="7E7BF283" w14:textId="62F90629" w:rsidR="00D773D9" w:rsidRPr="00F31CAC" w:rsidRDefault="00D773D9" w:rsidP="00D773D9">
      <w:pPr>
        <w:jc w:val="center"/>
        <w:rPr>
          <w:rFonts w:ascii="Times New Roman" w:hAnsi="Times New Roman" w:cs="Times New Roman"/>
          <w:b/>
          <w:sz w:val="24"/>
          <w:szCs w:val="24"/>
        </w:rPr>
      </w:pPr>
      <w:r w:rsidRPr="00F31CAC">
        <w:rPr>
          <w:rFonts w:ascii="Times New Roman" w:hAnsi="Times New Roman" w:cs="Times New Roman"/>
          <w:b/>
          <w:sz w:val="24"/>
          <w:szCs w:val="24"/>
        </w:rPr>
        <w:t>Transpozičné ustanovenie</w:t>
      </w:r>
    </w:p>
    <w:p w14:paraId="5600600B" w14:textId="7A1CAFD7" w:rsidR="0066609B" w:rsidRPr="00F31CAC" w:rsidRDefault="00D27947" w:rsidP="004A6CB6">
      <w:pPr>
        <w:pStyle w:val="ManualNumPar1"/>
        <w:spacing w:before="0" w:after="160" w:line="240" w:lineRule="auto"/>
        <w:ind w:left="357" w:firstLine="0"/>
        <w:jc w:val="both"/>
        <w:rPr>
          <w:szCs w:val="24"/>
          <w:lang w:val="sk-SK"/>
        </w:rPr>
      </w:pPr>
      <w:r w:rsidRPr="00F31CAC">
        <w:rPr>
          <w:szCs w:val="24"/>
          <w:lang w:val="sk-SK"/>
        </w:rPr>
        <w:t xml:space="preserve">Týmto zákonom sa preberajú právne záväzné akty Európskej únie uvedené v prílohe č. 2. </w:t>
      </w:r>
    </w:p>
    <w:p w14:paraId="3992D739" w14:textId="3784DB44" w:rsidR="004A6CB6" w:rsidRPr="00F31CAC" w:rsidRDefault="004A6CB6" w:rsidP="004A6CB6">
      <w:pPr>
        <w:rPr>
          <w:rFonts w:ascii="Times New Roman" w:hAnsi="Times New Roman" w:cs="Times New Roman"/>
          <w:sz w:val="24"/>
          <w:szCs w:val="24"/>
        </w:rPr>
      </w:pPr>
    </w:p>
    <w:p w14:paraId="64E464B6" w14:textId="77777777" w:rsidR="00E14AA2" w:rsidRPr="00F31CAC" w:rsidRDefault="00E14AA2" w:rsidP="00ED6AD7">
      <w:pPr>
        <w:pStyle w:val="Bezriadkovania"/>
        <w:spacing w:after="120"/>
        <w:jc w:val="center"/>
        <w:rPr>
          <w:b/>
        </w:rPr>
      </w:pPr>
      <w:r w:rsidRPr="00F31CAC">
        <w:rPr>
          <w:b/>
        </w:rPr>
        <w:t>Čl. II</w:t>
      </w:r>
    </w:p>
    <w:p w14:paraId="69D2B3F0" w14:textId="2C5D09B2" w:rsidR="00E14AA2" w:rsidRPr="00F31CAC" w:rsidRDefault="00E14AA2" w:rsidP="00161BFF">
      <w:pPr>
        <w:pStyle w:val="Bezriadkovania"/>
        <w:spacing w:after="120"/>
        <w:ind w:left="357"/>
        <w:jc w:val="both"/>
      </w:pPr>
      <w:r w:rsidRPr="00F31CAC">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w:t>
      </w:r>
      <w:r w:rsidR="00806BC6" w:rsidRPr="00F31CAC">
        <w:t xml:space="preserve">. z. a zákona č. 59/2023 Z. z. </w:t>
      </w:r>
      <w:r w:rsidRPr="00F31CAC">
        <w:t>sa dopĺňa takto:</w:t>
      </w:r>
    </w:p>
    <w:p w14:paraId="1C479E23" w14:textId="5218BA80" w:rsidR="00E14AA2" w:rsidRPr="00F31CAC" w:rsidRDefault="00E14AA2" w:rsidP="00161BFF">
      <w:pPr>
        <w:pStyle w:val="Bezriadkovania"/>
        <w:spacing w:after="120"/>
        <w:ind w:left="357"/>
        <w:jc w:val="both"/>
      </w:pPr>
    </w:p>
    <w:p w14:paraId="56090A0A" w14:textId="0EFADCD7" w:rsidR="00E14AA2" w:rsidRPr="00F31CAC" w:rsidRDefault="00691ACA" w:rsidP="00161BFF">
      <w:pPr>
        <w:spacing w:after="120" w:line="240" w:lineRule="auto"/>
        <w:ind w:left="357"/>
        <w:jc w:val="both"/>
        <w:rPr>
          <w:rFonts w:ascii="Times New Roman" w:hAnsi="Times New Roman" w:cs="Times New Roman"/>
          <w:b/>
          <w:sz w:val="24"/>
          <w:szCs w:val="24"/>
          <w:lang w:bidi="sk-SK"/>
        </w:rPr>
      </w:pPr>
      <w:r w:rsidRPr="00F31CAC">
        <w:rPr>
          <w:rFonts w:ascii="Times New Roman" w:hAnsi="Times New Roman" w:cs="Times New Roman"/>
          <w:sz w:val="24"/>
          <w:szCs w:val="24"/>
        </w:rPr>
        <w:t xml:space="preserve">Poznámka pod čiarou k odkazu 1 sa dopĺňa citáciou, ktorá znie: </w:t>
      </w:r>
      <w:r w:rsidR="00E14AA2" w:rsidRPr="00F31CAC">
        <w:rPr>
          <w:rFonts w:ascii="Times New Roman" w:hAnsi="Times New Roman" w:cs="Times New Roman"/>
          <w:sz w:val="24"/>
          <w:szCs w:val="24"/>
        </w:rPr>
        <w:t xml:space="preserve">„Zákon č. .../2023 Z. z. o </w:t>
      </w:r>
      <w:proofErr w:type="spellStart"/>
      <w:r w:rsidR="00E14AA2" w:rsidRPr="00F31CAC">
        <w:rPr>
          <w:rFonts w:ascii="Times New Roman" w:hAnsi="Times New Roman" w:cs="Times New Roman"/>
          <w:sz w:val="24"/>
          <w:szCs w:val="24"/>
        </w:rPr>
        <w:t>dorovnávacej</w:t>
      </w:r>
      <w:proofErr w:type="spellEnd"/>
      <w:r w:rsidR="00E14AA2" w:rsidRPr="00F31CAC">
        <w:rPr>
          <w:rFonts w:ascii="Times New Roman" w:hAnsi="Times New Roman" w:cs="Times New Roman"/>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195963D2" w14:textId="77777777" w:rsidR="00E14AA2" w:rsidRPr="00F31CAC" w:rsidRDefault="00E14AA2" w:rsidP="00ED6AD7">
      <w:pPr>
        <w:pStyle w:val="Bezriadkovania"/>
        <w:spacing w:after="120"/>
        <w:jc w:val="center"/>
        <w:rPr>
          <w:b/>
        </w:rPr>
      </w:pPr>
    </w:p>
    <w:p w14:paraId="4C8BD3DB" w14:textId="044655E2" w:rsidR="00E14AA2" w:rsidRPr="00F31CAC" w:rsidRDefault="00E14AA2" w:rsidP="00ED6AD7">
      <w:pPr>
        <w:pStyle w:val="Bezriadkovania"/>
        <w:spacing w:after="120"/>
        <w:jc w:val="center"/>
        <w:rPr>
          <w:b/>
        </w:rPr>
      </w:pPr>
      <w:r w:rsidRPr="00F31CAC">
        <w:rPr>
          <w:b/>
        </w:rPr>
        <w:t>Čl. III</w:t>
      </w:r>
    </w:p>
    <w:p w14:paraId="7ADA386C" w14:textId="59387735" w:rsidR="009A3637" w:rsidRPr="00F31CAC" w:rsidRDefault="0066609B" w:rsidP="00161BFF">
      <w:pPr>
        <w:pStyle w:val="ManualNumPar1"/>
        <w:spacing w:before="0" w:line="240" w:lineRule="auto"/>
        <w:ind w:left="357" w:firstLine="0"/>
        <w:jc w:val="both"/>
        <w:rPr>
          <w:szCs w:val="24"/>
          <w:lang w:val="sk-SK"/>
        </w:rPr>
      </w:pPr>
      <w:r w:rsidRPr="00F31CAC">
        <w:rPr>
          <w:szCs w:val="24"/>
          <w:lang w:val="sk-SK"/>
        </w:rPr>
        <w:t xml:space="preserve">Tento zákon nadobúda účinnosť </w:t>
      </w:r>
      <w:r w:rsidR="00447C53" w:rsidRPr="00F31CAC">
        <w:rPr>
          <w:szCs w:val="24"/>
          <w:lang w:val="sk-SK"/>
        </w:rPr>
        <w:t>31</w:t>
      </w:r>
      <w:r w:rsidRPr="00F31CAC">
        <w:rPr>
          <w:szCs w:val="24"/>
          <w:lang w:val="sk-SK"/>
        </w:rPr>
        <w:t xml:space="preserve">. </w:t>
      </w:r>
      <w:r w:rsidR="00447C53" w:rsidRPr="00F31CAC">
        <w:rPr>
          <w:szCs w:val="24"/>
          <w:lang w:val="sk-SK"/>
        </w:rPr>
        <w:t>decembra 2023</w:t>
      </w:r>
      <w:r w:rsidR="001E2758" w:rsidRPr="00F31CAC">
        <w:rPr>
          <w:szCs w:val="24"/>
          <w:lang w:val="sk-SK"/>
        </w:rPr>
        <w:t>.</w:t>
      </w:r>
    </w:p>
    <w:p w14:paraId="340AADAC" w14:textId="1A601277" w:rsidR="005357F7" w:rsidRPr="00F31CAC" w:rsidRDefault="005357F7" w:rsidP="00ED6AD7">
      <w:pPr>
        <w:tabs>
          <w:tab w:val="left" w:pos="1210"/>
        </w:tabs>
        <w:spacing w:after="120" w:line="240" w:lineRule="auto"/>
        <w:rPr>
          <w:rFonts w:ascii="Times New Roman" w:hAnsi="Times New Roman" w:cs="Times New Roman"/>
          <w:sz w:val="24"/>
          <w:szCs w:val="24"/>
        </w:rPr>
      </w:pPr>
    </w:p>
    <w:p w14:paraId="72B11088" w14:textId="5B436488" w:rsidR="001E2758" w:rsidRPr="00F31CAC" w:rsidRDefault="001E2758" w:rsidP="00ED6AD7">
      <w:pPr>
        <w:tabs>
          <w:tab w:val="left" w:pos="1210"/>
        </w:tabs>
        <w:spacing w:after="120" w:line="240" w:lineRule="auto"/>
        <w:rPr>
          <w:rFonts w:ascii="Times New Roman" w:hAnsi="Times New Roman" w:cs="Times New Roman"/>
          <w:sz w:val="24"/>
          <w:szCs w:val="24"/>
        </w:rPr>
      </w:pPr>
    </w:p>
    <w:p w14:paraId="4374AC18" w14:textId="260EB5DE" w:rsidR="001E2758" w:rsidRPr="00F31CAC" w:rsidRDefault="001E2758" w:rsidP="00ED6AD7">
      <w:pPr>
        <w:tabs>
          <w:tab w:val="left" w:pos="1210"/>
        </w:tabs>
        <w:spacing w:after="120" w:line="240" w:lineRule="auto"/>
        <w:rPr>
          <w:rFonts w:ascii="Times New Roman" w:hAnsi="Times New Roman" w:cs="Times New Roman"/>
          <w:sz w:val="24"/>
          <w:szCs w:val="24"/>
        </w:rPr>
      </w:pPr>
    </w:p>
    <w:p w14:paraId="1D63D84C" w14:textId="403C3C05" w:rsidR="00725567" w:rsidRPr="00F31CAC" w:rsidRDefault="00725567" w:rsidP="00ED6AD7">
      <w:pPr>
        <w:tabs>
          <w:tab w:val="left" w:pos="1210"/>
        </w:tabs>
        <w:spacing w:after="120" w:line="240" w:lineRule="auto"/>
        <w:rPr>
          <w:rFonts w:ascii="Times New Roman" w:hAnsi="Times New Roman" w:cs="Times New Roman"/>
          <w:sz w:val="24"/>
          <w:szCs w:val="24"/>
        </w:rPr>
      </w:pPr>
    </w:p>
    <w:p w14:paraId="61D754B8" w14:textId="3E122B7E" w:rsidR="00725567" w:rsidRPr="00F31CAC" w:rsidRDefault="00725567" w:rsidP="00ED6AD7">
      <w:pPr>
        <w:tabs>
          <w:tab w:val="left" w:pos="1210"/>
        </w:tabs>
        <w:spacing w:after="120" w:line="240" w:lineRule="auto"/>
        <w:rPr>
          <w:rFonts w:ascii="Times New Roman" w:hAnsi="Times New Roman" w:cs="Times New Roman"/>
          <w:sz w:val="24"/>
          <w:szCs w:val="24"/>
        </w:rPr>
      </w:pPr>
    </w:p>
    <w:p w14:paraId="5A1B670D" w14:textId="3CFBC72E" w:rsidR="00725567" w:rsidRPr="00F31CAC" w:rsidRDefault="00725567" w:rsidP="00ED6AD7">
      <w:pPr>
        <w:tabs>
          <w:tab w:val="left" w:pos="1210"/>
        </w:tabs>
        <w:spacing w:after="120" w:line="240" w:lineRule="auto"/>
        <w:rPr>
          <w:rFonts w:ascii="Times New Roman" w:hAnsi="Times New Roman" w:cs="Times New Roman"/>
          <w:sz w:val="24"/>
          <w:szCs w:val="24"/>
        </w:rPr>
      </w:pPr>
    </w:p>
    <w:p w14:paraId="2214FED6" w14:textId="538DB060" w:rsidR="00725567" w:rsidRPr="00F31CAC" w:rsidRDefault="00725567" w:rsidP="00ED6AD7">
      <w:pPr>
        <w:tabs>
          <w:tab w:val="left" w:pos="1210"/>
        </w:tabs>
        <w:spacing w:after="120" w:line="240" w:lineRule="auto"/>
        <w:rPr>
          <w:rFonts w:ascii="Times New Roman" w:hAnsi="Times New Roman" w:cs="Times New Roman"/>
          <w:sz w:val="24"/>
          <w:szCs w:val="24"/>
        </w:rPr>
      </w:pPr>
    </w:p>
    <w:p w14:paraId="7DB42A9D" w14:textId="0244198A" w:rsidR="00725567" w:rsidRPr="00F31CAC" w:rsidRDefault="00725567" w:rsidP="00ED6AD7">
      <w:pPr>
        <w:tabs>
          <w:tab w:val="left" w:pos="1210"/>
        </w:tabs>
        <w:spacing w:after="120" w:line="240" w:lineRule="auto"/>
        <w:rPr>
          <w:rFonts w:ascii="Times New Roman" w:hAnsi="Times New Roman" w:cs="Times New Roman"/>
          <w:sz w:val="24"/>
          <w:szCs w:val="24"/>
        </w:rPr>
      </w:pPr>
    </w:p>
    <w:p w14:paraId="1E5A8975" w14:textId="02E77DD6" w:rsidR="00725567" w:rsidRPr="00F31CAC" w:rsidRDefault="00725567" w:rsidP="00ED6AD7">
      <w:pPr>
        <w:tabs>
          <w:tab w:val="left" w:pos="1210"/>
        </w:tabs>
        <w:spacing w:after="120" w:line="240" w:lineRule="auto"/>
        <w:rPr>
          <w:rFonts w:ascii="Times New Roman" w:hAnsi="Times New Roman" w:cs="Times New Roman"/>
          <w:sz w:val="24"/>
          <w:szCs w:val="24"/>
        </w:rPr>
      </w:pPr>
    </w:p>
    <w:p w14:paraId="52FC9E92" w14:textId="3D5F9124" w:rsidR="00504F32" w:rsidRDefault="00504F32">
      <w:pPr>
        <w:rPr>
          <w:rFonts w:ascii="Times New Roman" w:hAnsi="Times New Roman" w:cs="Times New Roman"/>
          <w:sz w:val="24"/>
          <w:szCs w:val="24"/>
        </w:rPr>
      </w:pPr>
      <w:r>
        <w:rPr>
          <w:rFonts w:ascii="Times New Roman" w:hAnsi="Times New Roman" w:cs="Times New Roman"/>
          <w:sz w:val="24"/>
          <w:szCs w:val="24"/>
        </w:rPr>
        <w:br w:type="page"/>
      </w:r>
    </w:p>
    <w:p w14:paraId="0D1EFA5A" w14:textId="77777777" w:rsidR="007C5012" w:rsidRPr="00F31CAC" w:rsidRDefault="007C5012" w:rsidP="00ED6AD7">
      <w:pPr>
        <w:tabs>
          <w:tab w:val="left" w:pos="1210"/>
        </w:tabs>
        <w:spacing w:after="120" w:line="240" w:lineRule="auto"/>
        <w:rPr>
          <w:rFonts w:ascii="Times New Roman" w:hAnsi="Times New Roman" w:cs="Times New Roman"/>
          <w:sz w:val="24"/>
          <w:szCs w:val="24"/>
        </w:rPr>
      </w:pPr>
    </w:p>
    <w:p w14:paraId="1CB12924" w14:textId="1C25D169" w:rsidR="00973396" w:rsidRPr="00F31CAC" w:rsidRDefault="00973396" w:rsidP="00ED6AD7">
      <w:pPr>
        <w:tabs>
          <w:tab w:val="left" w:pos="1210"/>
        </w:tabs>
        <w:spacing w:after="120" w:line="240" w:lineRule="auto"/>
        <w:jc w:val="right"/>
        <w:rPr>
          <w:rFonts w:ascii="Times New Roman" w:hAnsi="Times New Roman" w:cs="Times New Roman"/>
          <w:sz w:val="24"/>
          <w:szCs w:val="24"/>
        </w:rPr>
      </w:pPr>
      <w:r w:rsidRPr="00F31CAC">
        <w:rPr>
          <w:rFonts w:ascii="Times New Roman" w:hAnsi="Times New Roman" w:cs="Times New Roman"/>
          <w:sz w:val="24"/>
          <w:szCs w:val="24"/>
        </w:rPr>
        <w:t xml:space="preserve">Príloha č. 1 </w:t>
      </w:r>
      <w:r w:rsidR="009E7423" w:rsidRPr="00F31CAC">
        <w:rPr>
          <w:rFonts w:ascii="Times New Roman" w:hAnsi="Times New Roman" w:cs="Times New Roman"/>
          <w:sz w:val="24"/>
          <w:szCs w:val="24"/>
        </w:rPr>
        <w:t>k zákonu č.          /2023 Z.</w:t>
      </w:r>
      <w:r w:rsidR="00691ACA" w:rsidRPr="00F31CAC">
        <w:rPr>
          <w:rFonts w:ascii="Times New Roman" w:hAnsi="Times New Roman" w:cs="Times New Roman"/>
          <w:sz w:val="24"/>
          <w:szCs w:val="24"/>
        </w:rPr>
        <w:t xml:space="preserve"> </w:t>
      </w:r>
      <w:r w:rsidR="009E7423" w:rsidRPr="00F31CAC">
        <w:rPr>
          <w:rFonts w:ascii="Times New Roman" w:hAnsi="Times New Roman" w:cs="Times New Roman"/>
          <w:sz w:val="24"/>
          <w:szCs w:val="24"/>
        </w:rPr>
        <w:t>z</w:t>
      </w:r>
      <w:r w:rsidR="0067661D" w:rsidRPr="00F31CAC">
        <w:rPr>
          <w:rFonts w:ascii="Times New Roman" w:hAnsi="Times New Roman" w:cs="Times New Roman"/>
          <w:sz w:val="24"/>
          <w:szCs w:val="24"/>
        </w:rPr>
        <w:t>.</w:t>
      </w:r>
    </w:p>
    <w:p w14:paraId="50979358" w14:textId="71B00943" w:rsidR="005E1770" w:rsidRPr="00F31CAC" w:rsidRDefault="005E1770" w:rsidP="00ED6AD7">
      <w:pPr>
        <w:tabs>
          <w:tab w:val="left" w:pos="1210"/>
        </w:tabs>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Suma vylúčených príjmov na základe ekonomickej podstaty</w:t>
      </w:r>
    </w:p>
    <w:p w14:paraId="6EB9E9E4" w14:textId="4A732D55" w:rsidR="00973396" w:rsidRPr="00F31CAC" w:rsidRDefault="00D27947" w:rsidP="00ED6AD7">
      <w:pPr>
        <w:tabs>
          <w:tab w:val="left" w:pos="1210"/>
        </w:tabs>
        <w:spacing w:after="120" w:line="240" w:lineRule="auto"/>
        <w:rPr>
          <w:rFonts w:ascii="Times New Roman" w:hAnsi="Times New Roman" w:cs="Times New Roman"/>
          <w:sz w:val="24"/>
          <w:szCs w:val="24"/>
        </w:rPr>
      </w:pPr>
      <w:r w:rsidRPr="00F31CAC">
        <w:rPr>
          <w:rFonts w:ascii="Times New Roman" w:hAnsi="Times New Roman" w:cs="Times New Roman"/>
          <w:sz w:val="24"/>
          <w:szCs w:val="24"/>
        </w:rPr>
        <w:t xml:space="preserve">Tabuľka č. 1 </w:t>
      </w:r>
    </w:p>
    <w:tbl>
      <w:tblPr>
        <w:tblStyle w:val="Mriekatabuky"/>
        <w:tblW w:w="3085" w:type="dxa"/>
        <w:tblInd w:w="851" w:type="dxa"/>
        <w:tblLook w:val="04A0" w:firstRow="1" w:lastRow="0" w:firstColumn="1" w:lastColumn="0" w:noHBand="0" w:noVBand="1"/>
      </w:tblPr>
      <w:tblGrid>
        <w:gridCol w:w="1525"/>
        <w:gridCol w:w="1560"/>
      </w:tblGrid>
      <w:tr w:rsidR="00973396" w:rsidRPr="00F31CAC" w14:paraId="4F4B90A8" w14:textId="77777777" w:rsidTr="00396A63">
        <w:trPr>
          <w:trHeight w:val="20"/>
        </w:trPr>
        <w:tc>
          <w:tcPr>
            <w:tcW w:w="1525" w:type="dxa"/>
            <w:shd w:val="clear" w:color="auto" w:fill="auto"/>
          </w:tcPr>
          <w:p w14:paraId="5DC59A45"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2023</w:t>
            </w:r>
          </w:p>
        </w:tc>
        <w:tc>
          <w:tcPr>
            <w:tcW w:w="1560" w:type="dxa"/>
            <w:shd w:val="clear" w:color="auto" w:fill="auto"/>
          </w:tcPr>
          <w:p w14:paraId="00BC350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10 %</w:t>
            </w:r>
          </w:p>
        </w:tc>
      </w:tr>
      <w:tr w:rsidR="00973396" w:rsidRPr="00F31CAC" w14:paraId="42BB899D" w14:textId="77777777" w:rsidTr="00396A63">
        <w:trPr>
          <w:trHeight w:val="20"/>
        </w:trPr>
        <w:tc>
          <w:tcPr>
            <w:tcW w:w="1525" w:type="dxa"/>
            <w:shd w:val="clear" w:color="auto" w:fill="auto"/>
          </w:tcPr>
          <w:p w14:paraId="20F95693"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2024</w:t>
            </w:r>
          </w:p>
        </w:tc>
        <w:tc>
          <w:tcPr>
            <w:tcW w:w="1560" w:type="dxa"/>
            <w:shd w:val="clear" w:color="auto" w:fill="auto"/>
          </w:tcPr>
          <w:p w14:paraId="187B06A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9,8 %</w:t>
            </w:r>
          </w:p>
        </w:tc>
      </w:tr>
      <w:tr w:rsidR="00973396" w:rsidRPr="00F31CAC" w14:paraId="7F16D148" w14:textId="77777777" w:rsidTr="00396A63">
        <w:trPr>
          <w:trHeight w:val="20"/>
        </w:trPr>
        <w:tc>
          <w:tcPr>
            <w:tcW w:w="1525" w:type="dxa"/>
            <w:shd w:val="clear" w:color="auto" w:fill="auto"/>
          </w:tcPr>
          <w:p w14:paraId="2F9B2E6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2025</w:t>
            </w:r>
          </w:p>
        </w:tc>
        <w:tc>
          <w:tcPr>
            <w:tcW w:w="1560" w:type="dxa"/>
            <w:shd w:val="clear" w:color="auto" w:fill="auto"/>
          </w:tcPr>
          <w:p w14:paraId="6F50854D"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9,6 %</w:t>
            </w:r>
          </w:p>
        </w:tc>
      </w:tr>
      <w:tr w:rsidR="00973396" w:rsidRPr="00F31CAC" w14:paraId="29E19A7A" w14:textId="77777777" w:rsidTr="00396A63">
        <w:trPr>
          <w:trHeight w:val="20"/>
        </w:trPr>
        <w:tc>
          <w:tcPr>
            <w:tcW w:w="1525" w:type="dxa"/>
            <w:shd w:val="clear" w:color="auto" w:fill="auto"/>
          </w:tcPr>
          <w:p w14:paraId="2967B02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2026</w:t>
            </w:r>
          </w:p>
        </w:tc>
        <w:tc>
          <w:tcPr>
            <w:tcW w:w="1560" w:type="dxa"/>
            <w:shd w:val="clear" w:color="auto" w:fill="auto"/>
          </w:tcPr>
          <w:p w14:paraId="09DE2296"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9,4 %</w:t>
            </w:r>
          </w:p>
        </w:tc>
      </w:tr>
      <w:tr w:rsidR="00973396" w:rsidRPr="00F31CAC" w14:paraId="39D80587" w14:textId="77777777" w:rsidTr="00396A63">
        <w:trPr>
          <w:trHeight w:val="20"/>
        </w:trPr>
        <w:tc>
          <w:tcPr>
            <w:tcW w:w="1525" w:type="dxa"/>
            <w:shd w:val="clear" w:color="auto" w:fill="auto"/>
          </w:tcPr>
          <w:p w14:paraId="4EF006D2"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2027</w:t>
            </w:r>
          </w:p>
        </w:tc>
        <w:tc>
          <w:tcPr>
            <w:tcW w:w="1560" w:type="dxa"/>
            <w:shd w:val="clear" w:color="auto" w:fill="auto"/>
          </w:tcPr>
          <w:p w14:paraId="69429196"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9,2 %</w:t>
            </w:r>
          </w:p>
        </w:tc>
      </w:tr>
      <w:tr w:rsidR="00973396" w:rsidRPr="00F31CAC" w14:paraId="0630359E" w14:textId="77777777" w:rsidTr="00396A63">
        <w:trPr>
          <w:trHeight w:val="20"/>
        </w:trPr>
        <w:tc>
          <w:tcPr>
            <w:tcW w:w="1525" w:type="dxa"/>
            <w:shd w:val="clear" w:color="auto" w:fill="auto"/>
          </w:tcPr>
          <w:p w14:paraId="2F58E44F"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2028</w:t>
            </w:r>
          </w:p>
        </w:tc>
        <w:tc>
          <w:tcPr>
            <w:tcW w:w="1560" w:type="dxa"/>
            <w:shd w:val="clear" w:color="auto" w:fill="auto"/>
          </w:tcPr>
          <w:p w14:paraId="003B837E"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9,0 %</w:t>
            </w:r>
          </w:p>
        </w:tc>
      </w:tr>
      <w:tr w:rsidR="00973396" w:rsidRPr="00F31CAC" w14:paraId="2EDA9F65" w14:textId="77777777" w:rsidTr="00396A63">
        <w:trPr>
          <w:trHeight w:val="20"/>
        </w:trPr>
        <w:tc>
          <w:tcPr>
            <w:tcW w:w="1525" w:type="dxa"/>
            <w:shd w:val="clear" w:color="auto" w:fill="auto"/>
          </w:tcPr>
          <w:p w14:paraId="0285B4C3"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2029</w:t>
            </w:r>
          </w:p>
        </w:tc>
        <w:tc>
          <w:tcPr>
            <w:tcW w:w="1560" w:type="dxa"/>
            <w:shd w:val="clear" w:color="auto" w:fill="auto"/>
          </w:tcPr>
          <w:p w14:paraId="5E744DD4"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8,2 %</w:t>
            </w:r>
          </w:p>
        </w:tc>
      </w:tr>
      <w:tr w:rsidR="00973396" w:rsidRPr="00F31CAC" w14:paraId="043B879D" w14:textId="77777777" w:rsidTr="00396A63">
        <w:trPr>
          <w:trHeight w:val="20"/>
        </w:trPr>
        <w:tc>
          <w:tcPr>
            <w:tcW w:w="1525" w:type="dxa"/>
            <w:shd w:val="clear" w:color="auto" w:fill="auto"/>
          </w:tcPr>
          <w:p w14:paraId="1421A635"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2030</w:t>
            </w:r>
          </w:p>
        </w:tc>
        <w:tc>
          <w:tcPr>
            <w:tcW w:w="1560" w:type="dxa"/>
            <w:shd w:val="clear" w:color="auto" w:fill="auto"/>
          </w:tcPr>
          <w:p w14:paraId="69F201CA"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7,4 %</w:t>
            </w:r>
          </w:p>
        </w:tc>
      </w:tr>
      <w:tr w:rsidR="00973396" w:rsidRPr="00F31CAC" w14:paraId="68ADCF9B" w14:textId="77777777" w:rsidTr="00396A63">
        <w:trPr>
          <w:trHeight w:val="20"/>
        </w:trPr>
        <w:tc>
          <w:tcPr>
            <w:tcW w:w="1525" w:type="dxa"/>
            <w:shd w:val="clear" w:color="auto" w:fill="auto"/>
          </w:tcPr>
          <w:p w14:paraId="7ACE54B8"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2031</w:t>
            </w:r>
          </w:p>
        </w:tc>
        <w:tc>
          <w:tcPr>
            <w:tcW w:w="1560" w:type="dxa"/>
            <w:shd w:val="clear" w:color="auto" w:fill="auto"/>
          </w:tcPr>
          <w:p w14:paraId="58950A02"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6,6 %</w:t>
            </w:r>
          </w:p>
        </w:tc>
      </w:tr>
      <w:tr w:rsidR="00973396" w:rsidRPr="00F31CAC" w14:paraId="77CBE190" w14:textId="77777777" w:rsidTr="00396A63">
        <w:trPr>
          <w:trHeight w:val="20"/>
        </w:trPr>
        <w:tc>
          <w:tcPr>
            <w:tcW w:w="1525" w:type="dxa"/>
            <w:shd w:val="clear" w:color="auto" w:fill="auto"/>
          </w:tcPr>
          <w:p w14:paraId="6F026830"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2032</w:t>
            </w:r>
          </w:p>
        </w:tc>
        <w:tc>
          <w:tcPr>
            <w:tcW w:w="1560" w:type="dxa"/>
            <w:shd w:val="clear" w:color="auto" w:fill="auto"/>
          </w:tcPr>
          <w:p w14:paraId="4A63F572"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5,8 %</w:t>
            </w:r>
          </w:p>
        </w:tc>
      </w:tr>
    </w:tbl>
    <w:p w14:paraId="63B55673" w14:textId="24AF6003" w:rsidR="00973396" w:rsidRPr="00F31CAC" w:rsidRDefault="00973396" w:rsidP="00ED6AD7">
      <w:pPr>
        <w:tabs>
          <w:tab w:val="left" w:pos="1210"/>
        </w:tabs>
        <w:spacing w:after="120" w:line="240" w:lineRule="auto"/>
        <w:rPr>
          <w:rFonts w:ascii="Times New Roman" w:hAnsi="Times New Roman" w:cs="Times New Roman"/>
          <w:sz w:val="24"/>
          <w:szCs w:val="24"/>
        </w:rPr>
      </w:pPr>
    </w:p>
    <w:p w14:paraId="7703280E" w14:textId="5E1C327E" w:rsidR="00973396" w:rsidRPr="00F31CAC" w:rsidRDefault="00973396" w:rsidP="00ED6AD7">
      <w:pPr>
        <w:tabs>
          <w:tab w:val="left" w:pos="1210"/>
        </w:tabs>
        <w:spacing w:after="120" w:line="240" w:lineRule="auto"/>
        <w:rPr>
          <w:rFonts w:ascii="Times New Roman" w:hAnsi="Times New Roman" w:cs="Times New Roman"/>
          <w:sz w:val="24"/>
          <w:szCs w:val="24"/>
        </w:rPr>
      </w:pPr>
      <w:r w:rsidRPr="00F31CAC">
        <w:rPr>
          <w:rFonts w:ascii="Times New Roman" w:hAnsi="Times New Roman" w:cs="Times New Roman"/>
          <w:sz w:val="24"/>
          <w:szCs w:val="24"/>
        </w:rPr>
        <w:t>Tabuľka č. 2</w:t>
      </w:r>
    </w:p>
    <w:tbl>
      <w:tblPr>
        <w:tblStyle w:val="Mriekatabuky"/>
        <w:tblW w:w="3113" w:type="dxa"/>
        <w:tblInd w:w="851" w:type="dxa"/>
        <w:tblLook w:val="04A0" w:firstRow="1" w:lastRow="0" w:firstColumn="1" w:lastColumn="0" w:noHBand="0" w:noVBand="1"/>
      </w:tblPr>
      <w:tblGrid>
        <w:gridCol w:w="1667"/>
        <w:gridCol w:w="1446"/>
      </w:tblGrid>
      <w:tr w:rsidR="00973396" w:rsidRPr="00F31CAC" w14:paraId="176A0B76" w14:textId="77777777" w:rsidTr="006F03DE">
        <w:trPr>
          <w:trHeight w:val="20"/>
        </w:trPr>
        <w:tc>
          <w:tcPr>
            <w:tcW w:w="1667" w:type="dxa"/>
            <w:shd w:val="clear" w:color="auto" w:fill="auto"/>
          </w:tcPr>
          <w:p w14:paraId="3825CDED"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2023</w:t>
            </w:r>
          </w:p>
        </w:tc>
        <w:tc>
          <w:tcPr>
            <w:tcW w:w="1446" w:type="dxa"/>
            <w:shd w:val="clear" w:color="auto" w:fill="auto"/>
          </w:tcPr>
          <w:p w14:paraId="1D59C1BC"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8 %</w:t>
            </w:r>
          </w:p>
        </w:tc>
      </w:tr>
      <w:tr w:rsidR="00973396" w:rsidRPr="00F31CAC" w14:paraId="3E594336" w14:textId="77777777" w:rsidTr="006F03DE">
        <w:trPr>
          <w:trHeight w:val="20"/>
        </w:trPr>
        <w:tc>
          <w:tcPr>
            <w:tcW w:w="1667" w:type="dxa"/>
            <w:shd w:val="clear" w:color="auto" w:fill="auto"/>
          </w:tcPr>
          <w:p w14:paraId="5A467041"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2024</w:t>
            </w:r>
          </w:p>
        </w:tc>
        <w:tc>
          <w:tcPr>
            <w:tcW w:w="1446" w:type="dxa"/>
            <w:shd w:val="clear" w:color="auto" w:fill="auto"/>
          </w:tcPr>
          <w:p w14:paraId="5B4D44E7"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7,8 %</w:t>
            </w:r>
          </w:p>
        </w:tc>
      </w:tr>
      <w:tr w:rsidR="00973396" w:rsidRPr="00F31CAC" w14:paraId="694EB5DB" w14:textId="77777777" w:rsidTr="006F03DE">
        <w:trPr>
          <w:trHeight w:val="20"/>
        </w:trPr>
        <w:tc>
          <w:tcPr>
            <w:tcW w:w="1667" w:type="dxa"/>
            <w:shd w:val="clear" w:color="auto" w:fill="auto"/>
          </w:tcPr>
          <w:p w14:paraId="01743AAC"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2025</w:t>
            </w:r>
          </w:p>
        </w:tc>
        <w:tc>
          <w:tcPr>
            <w:tcW w:w="1446" w:type="dxa"/>
            <w:shd w:val="clear" w:color="auto" w:fill="auto"/>
          </w:tcPr>
          <w:p w14:paraId="62FB99F8"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7,6 %</w:t>
            </w:r>
          </w:p>
        </w:tc>
      </w:tr>
      <w:tr w:rsidR="00973396" w:rsidRPr="00F31CAC" w14:paraId="6E5427CE" w14:textId="77777777" w:rsidTr="006F03DE">
        <w:trPr>
          <w:trHeight w:val="20"/>
        </w:trPr>
        <w:tc>
          <w:tcPr>
            <w:tcW w:w="1667" w:type="dxa"/>
            <w:shd w:val="clear" w:color="auto" w:fill="auto"/>
          </w:tcPr>
          <w:p w14:paraId="0BA3740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2026</w:t>
            </w:r>
          </w:p>
        </w:tc>
        <w:tc>
          <w:tcPr>
            <w:tcW w:w="1446" w:type="dxa"/>
            <w:shd w:val="clear" w:color="auto" w:fill="auto"/>
          </w:tcPr>
          <w:p w14:paraId="18A7898A"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7,4 %</w:t>
            </w:r>
          </w:p>
        </w:tc>
      </w:tr>
      <w:tr w:rsidR="00973396" w:rsidRPr="00F31CAC" w14:paraId="135A9FA3" w14:textId="77777777" w:rsidTr="006F03DE">
        <w:trPr>
          <w:trHeight w:val="20"/>
        </w:trPr>
        <w:tc>
          <w:tcPr>
            <w:tcW w:w="1667" w:type="dxa"/>
            <w:shd w:val="clear" w:color="auto" w:fill="auto"/>
          </w:tcPr>
          <w:p w14:paraId="2D87FE47"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2027</w:t>
            </w:r>
          </w:p>
        </w:tc>
        <w:tc>
          <w:tcPr>
            <w:tcW w:w="1446" w:type="dxa"/>
            <w:shd w:val="clear" w:color="auto" w:fill="auto"/>
          </w:tcPr>
          <w:p w14:paraId="5532A7C2"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7,2 %</w:t>
            </w:r>
          </w:p>
        </w:tc>
      </w:tr>
      <w:tr w:rsidR="00973396" w:rsidRPr="00F31CAC" w14:paraId="6F033EB0" w14:textId="77777777" w:rsidTr="006F03DE">
        <w:trPr>
          <w:trHeight w:val="20"/>
        </w:trPr>
        <w:tc>
          <w:tcPr>
            <w:tcW w:w="1667" w:type="dxa"/>
            <w:shd w:val="clear" w:color="auto" w:fill="auto"/>
          </w:tcPr>
          <w:p w14:paraId="16AAE1BF"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2028</w:t>
            </w:r>
          </w:p>
        </w:tc>
        <w:tc>
          <w:tcPr>
            <w:tcW w:w="1446" w:type="dxa"/>
            <w:shd w:val="clear" w:color="auto" w:fill="auto"/>
          </w:tcPr>
          <w:p w14:paraId="34A31256"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7,0 %</w:t>
            </w:r>
          </w:p>
        </w:tc>
      </w:tr>
      <w:tr w:rsidR="00973396" w:rsidRPr="00F31CAC" w14:paraId="31B7B00B" w14:textId="77777777" w:rsidTr="006F03DE">
        <w:trPr>
          <w:trHeight w:val="20"/>
        </w:trPr>
        <w:tc>
          <w:tcPr>
            <w:tcW w:w="1667" w:type="dxa"/>
            <w:shd w:val="clear" w:color="auto" w:fill="auto"/>
          </w:tcPr>
          <w:p w14:paraId="6A88D0C8"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2029</w:t>
            </w:r>
          </w:p>
        </w:tc>
        <w:tc>
          <w:tcPr>
            <w:tcW w:w="1446" w:type="dxa"/>
            <w:shd w:val="clear" w:color="auto" w:fill="auto"/>
          </w:tcPr>
          <w:p w14:paraId="1DBE89C3"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6,6 %</w:t>
            </w:r>
          </w:p>
        </w:tc>
      </w:tr>
      <w:tr w:rsidR="00973396" w:rsidRPr="00F31CAC" w14:paraId="0AFCA6BD" w14:textId="77777777" w:rsidTr="006F03DE">
        <w:trPr>
          <w:trHeight w:val="20"/>
        </w:trPr>
        <w:tc>
          <w:tcPr>
            <w:tcW w:w="1667" w:type="dxa"/>
            <w:shd w:val="clear" w:color="auto" w:fill="auto"/>
          </w:tcPr>
          <w:p w14:paraId="6EE9644B"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2030</w:t>
            </w:r>
          </w:p>
        </w:tc>
        <w:tc>
          <w:tcPr>
            <w:tcW w:w="1446" w:type="dxa"/>
            <w:shd w:val="clear" w:color="auto" w:fill="auto"/>
          </w:tcPr>
          <w:p w14:paraId="0AB98A55"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6,2 %</w:t>
            </w:r>
          </w:p>
        </w:tc>
      </w:tr>
      <w:tr w:rsidR="00973396" w:rsidRPr="00F31CAC" w14:paraId="45896688" w14:textId="77777777" w:rsidTr="006F03DE">
        <w:trPr>
          <w:trHeight w:val="20"/>
        </w:trPr>
        <w:tc>
          <w:tcPr>
            <w:tcW w:w="1667" w:type="dxa"/>
            <w:shd w:val="clear" w:color="auto" w:fill="auto"/>
          </w:tcPr>
          <w:p w14:paraId="19955B8E"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2031</w:t>
            </w:r>
          </w:p>
        </w:tc>
        <w:tc>
          <w:tcPr>
            <w:tcW w:w="1446" w:type="dxa"/>
            <w:shd w:val="clear" w:color="auto" w:fill="auto"/>
          </w:tcPr>
          <w:p w14:paraId="11E62796"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5,8 %</w:t>
            </w:r>
          </w:p>
        </w:tc>
      </w:tr>
      <w:tr w:rsidR="00973396" w:rsidRPr="00F31CAC" w14:paraId="48BA6D25" w14:textId="77777777" w:rsidTr="006F03DE">
        <w:trPr>
          <w:trHeight w:val="20"/>
        </w:trPr>
        <w:tc>
          <w:tcPr>
            <w:tcW w:w="1667" w:type="dxa"/>
            <w:shd w:val="clear" w:color="auto" w:fill="auto"/>
          </w:tcPr>
          <w:p w14:paraId="432F3C5C"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2032</w:t>
            </w:r>
          </w:p>
        </w:tc>
        <w:tc>
          <w:tcPr>
            <w:tcW w:w="1446" w:type="dxa"/>
            <w:shd w:val="clear" w:color="auto" w:fill="auto"/>
          </w:tcPr>
          <w:p w14:paraId="062B5DCE" w14:textId="77777777" w:rsidR="00973396" w:rsidRPr="00F31CAC" w:rsidRDefault="00973396" w:rsidP="00ED6AD7">
            <w:pPr>
              <w:spacing w:after="120"/>
              <w:rPr>
                <w:rFonts w:ascii="Times New Roman" w:hAnsi="Times New Roman" w:cs="Times New Roman"/>
                <w:sz w:val="24"/>
                <w:szCs w:val="24"/>
              </w:rPr>
            </w:pPr>
            <w:r w:rsidRPr="00F31CAC">
              <w:rPr>
                <w:rFonts w:ascii="Times New Roman" w:hAnsi="Times New Roman" w:cs="Times New Roman"/>
                <w:sz w:val="24"/>
                <w:szCs w:val="24"/>
              </w:rPr>
              <w:t>5,4 %</w:t>
            </w:r>
          </w:p>
        </w:tc>
      </w:tr>
    </w:tbl>
    <w:p w14:paraId="46CE5F58"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62DDD580"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254FD009"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7FBD7FAC"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113E47DC"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481F4181"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243FD709"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16CB1FBC"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700B728B"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054908AE" w14:textId="77777777" w:rsidR="004A6CB6" w:rsidRPr="00F31CAC" w:rsidRDefault="004A6CB6" w:rsidP="00ED6AD7">
      <w:pPr>
        <w:tabs>
          <w:tab w:val="left" w:pos="1210"/>
        </w:tabs>
        <w:spacing w:after="120" w:line="240" w:lineRule="auto"/>
        <w:jc w:val="right"/>
        <w:rPr>
          <w:rFonts w:ascii="Times New Roman" w:hAnsi="Times New Roman" w:cs="Times New Roman"/>
          <w:sz w:val="24"/>
          <w:szCs w:val="24"/>
          <w:u w:val="single"/>
        </w:rPr>
      </w:pPr>
    </w:p>
    <w:p w14:paraId="0DA3DF52" w14:textId="46B0BCD5" w:rsidR="00D27947" w:rsidRPr="00F31CAC" w:rsidRDefault="00D27947" w:rsidP="00ED6AD7">
      <w:pPr>
        <w:tabs>
          <w:tab w:val="left" w:pos="1210"/>
        </w:tabs>
        <w:spacing w:after="120" w:line="240" w:lineRule="auto"/>
        <w:jc w:val="right"/>
        <w:rPr>
          <w:rFonts w:ascii="Times New Roman" w:hAnsi="Times New Roman" w:cs="Times New Roman"/>
          <w:sz w:val="24"/>
          <w:szCs w:val="24"/>
        </w:rPr>
      </w:pPr>
      <w:r w:rsidRPr="00F31CAC">
        <w:rPr>
          <w:rFonts w:ascii="Times New Roman" w:hAnsi="Times New Roman" w:cs="Times New Roman"/>
          <w:sz w:val="24"/>
          <w:szCs w:val="24"/>
        </w:rPr>
        <w:t>Príloha č. 2 k zákonu č.          /2023 Z.</w:t>
      </w:r>
      <w:r w:rsidR="00691ACA" w:rsidRPr="00F31CAC">
        <w:rPr>
          <w:rFonts w:ascii="Times New Roman" w:hAnsi="Times New Roman" w:cs="Times New Roman"/>
          <w:sz w:val="24"/>
          <w:szCs w:val="24"/>
        </w:rPr>
        <w:t xml:space="preserve"> </w:t>
      </w:r>
      <w:r w:rsidRPr="00F31CAC">
        <w:rPr>
          <w:rFonts w:ascii="Times New Roman" w:hAnsi="Times New Roman" w:cs="Times New Roman"/>
          <w:sz w:val="24"/>
          <w:szCs w:val="24"/>
        </w:rPr>
        <w:t>z</w:t>
      </w:r>
      <w:r w:rsidR="0067661D" w:rsidRPr="00F31CAC">
        <w:rPr>
          <w:rFonts w:ascii="Times New Roman" w:hAnsi="Times New Roman" w:cs="Times New Roman"/>
          <w:sz w:val="24"/>
          <w:szCs w:val="24"/>
        </w:rPr>
        <w:t>.</w:t>
      </w:r>
    </w:p>
    <w:p w14:paraId="43DFC7FB" w14:textId="77777777" w:rsidR="00D27947" w:rsidRPr="00F31CAC" w:rsidRDefault="00D27947" w:rsidP="00ED6AD7">
      <w:pPr>
        <w:spacing w:after="120" w:line="240" w:lineRule="auto"/>
        <w:jc w:val="center"/>
        <w:rPr>
          <w:rFonts w:ascii="Times New Roman" w:hAnsi="Times New Roman" w:cs="Times New Roman"/>
          <w:b/>
          <w:sz w:val="24"/>
          <w:szCs w:val="24"/>
        </w:rPr>
      </w:pPr>
      <w:r w:rsidRPr="00F31CAC">
        <w:rPr>
          <w:rFonts w:ascii="Times New Roman" w:hAnsi="Times New Roman" w:cs="Times New Roman"/>
          <w:b/>
          <w:sz w:val="24"/>
          <w:szCs w:val="24"/>
        </w:rPr>
        <w:t>Zoznam preberaných právne záväzných aktov Európskej únie</w:t>
      </w:r>
    </w:p>
    <w:p w14:paraId="7B07CA56" w14:textId="77777777" w:rsidR="00D27947" w:rsidRPr="00F31CAC" w:rsidRDefault="00D27947" w:rsidP="00ED6AD7">
      <w:pPr>
        <w:pStyle w:val="Odsekzoznamu"/>
        <w:spacing w:after="120" w:line="240" w:lineRule="auto"/>
        <w:contextualSpacing w:val="0"/>
        <w:jc w:val="both"/>
        <w:rPr>
          <w:rFonts w:ascii="Times New Roman" w:hAnsi="Times New Roman" w:cs="Times New Roman"/>
          <w:sz w:val="24"/>
          <w:szCs w:val="24"/>
        </w:rPr>
      </w:pPr>
    </w:p>
    <w:p w14:paraId="74EA437E" w14:textId="55067F9F" w:rsidR="00D27947" w:rsidRPr="00F31CAC" w:rsidRDefault="0067661D" w:rsidP="00DF69C6">
      <w:pPr>
        <w:pStyle w:val="Odsekzoznamu"/>
        <w:spacing w:after="120" w:line="240" w:lineRule="auto"/>
        <w:contextualSpacing w:val="0"/>
        <w:jc w:val="both"/>
        <w:rPr>
          <w:rFonts w:ascii="Times New Roman" w:hAnsi="Times New Roman" w:cs="Times New Roman"/>
          <w:sz w:val="24"/>
          <w:szCs w:val="24"/>
        </w:rPr>
      </w:pPr>
      <w:r w:rsidRPr="00F31CAC">
        <w:rPr>
          <w:rFonts w:ascii="Times New Roman" w:hAnsi="Times New Roman" w:cs="Times New Roman"/>
          <w:sz w:val="24"/>
          <w:szCs w:val="24"/>
        </w:rPr>
        <w:t>Smernica Rady (EÚ) 2022/2523 z</w:t>
      </w:r>
      <w:r w:rsidR="00D27947" w:rsidRPr="00F31CAC">
        <w:rPr>
          <w:rFonts w:ascii="Times New Roman" w:hAnsi="Times New Roman" w:cs="Times New Roman"/>
          <w:sz w:val="24"/>
          <w:szCs w:val="24"/>
        </w:rPr>
        <w:t xml:space="preserve"> 15. decembra 2022 o zabezpečení globálnej minimálnej úrovne zdanenia nadnárodných skupín podnikov a veľkých vnútroštátnych skupín v Únii (Ú. v. EÚ L 328, 22.12.2022).</w:t>
      </w:r>
    </w:p>
    <w:p w14:paraId="05D3A8C7" w14:textId="77777777" w:rsidR="00D27947" w:rsidRPr="00F31CAC" w:rsidRDefault="00D27947" w:rsidP="00ED6AD7">
      <w:pPr>
        <w:tabs>
          <w:tab w:val="left" w:pos="1210"/>
        </w:tabs>
        <w:spacing w:after="120" w:line="240" w:lineRule="auto"/>
        <w:rPr>
          <w:rFonts w:ascii="Times New Roman" w:hAnsi="Times New Roman" w:cs="Times New Roman"/>
          <w:sz w:val="24"/>
          <w:szCs w:val="24"/>
          <w:u w:val="single"/>
        </w:rPr>
      </w:pPr>
    </w:p>
    <w:p w14:paraId="6C6ABB63" w14:textId="77777777" w:rsidR="00D27947" w:rsidRPr="00F31CAC" w:rsidRDefault="00D27947" w:rsidP="00ED6AD7">
      <w:pPr>
        <w:tabs>
          <w:tab w:val="left" w:pos="1210"/>
        </w:tabs>
        <w:spacing w:after="120" w:line="240" w:lineRule="auto"/>
        <w:rPr>
          <w:rFonts w:ascii="Times New Roman" w:hAnsi="Times New Roman" w:cs="Times New Roman"/>
          <w:sz w:val="24"/>
          <w:szCs w:val="24"/>
        </w:rPr>
      </w:pPr>
    </w:p>
    <w:sectPr w:rsidR="00D27947" w:rsidRPr="00F31CAC" w:rsidSect="00353E51">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0637" w14:textId="77777777" w:rsidR="00765CAE" w:rsidRDefault="00765CAE" w:rsidP="00815864">
      <w:pPr>
        <w:spacing w:after="0" w:line="240" w:lineRule="auto"/>
      </w:pPr>
      <w:r>
        <w:separator/>
      </w:r>
    </w:p>
  </w:endnote>
  <w:endnote w:type="continuationSeparator" w:id="0">
    <w:p w14:paraId="358F676F" w14:textId="77777777" w:rsidR="00765CAE" w:rsidRDefault="00765CAE" w:rsidP="0081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1495"/>
      <w:docPartObj>
        <w:docPartGallery w:val="Page Numbers (Bottom of Page)"/>
        <w:docPartUnique/>
      </w:docPartObj>
    </w:sdtPr>
    <w:sdtEndPr/>
    <w:sdtContent>
      <w:p w14:paraId="1790407C" w14:textId="7A1D583A" w:rsidR="00765CAE" w:rsidRDefault="00765CAE">
        <w:pPr>
          <w:pStyle w:val="Pta"/>
          <w:jc w:val="center"/>
        </w:pPr>
        <w:r w:rsidRPr="00B9630D">
          <w:rPr>
            <w:rFonts w:ascii="Times New Roman" w:hAnsi="Times New Roman" w:cs="Times New Roman"/>
          </w:rPr>
          <w:fldChar w:fldCharType="begin"/>
        </w:r>
        <w:r w:rsidRPr="00B9630D">
          <w:rPr>
            <w:rFonts w:ascii="Times New Roman" w:hAnsi="Times New Roman" w:cs="Times New Roman"/>
          </w:rPr>
          <w:instrText>PAGE   \* MERGEFORMAT</w:instrText>
        </w:r>
        <w:r w:rsidRPr="00B9630D">
          <w:rPr>
            <w:rFonts w:ascii="Times New Roman" w:hAnsi="Times New Roman" w:cs="Times New Roman"/>
          </w:rPr>
          <w:fldChar w:fldCharType="separate"/>
        </w:r>
        <w:r w:rsidR="00BC50CC">
          <w:rPr>
            <w:rFonts w:ascii="Times New Roman" w:hAnsi="Times New Roman" w:cs="Times New Roman"/>
            <w:noProof/>
          </w:rPr>
          <w:t>66</w:t>
        </w:r>
        <w:r w:rsidRPr="00B9630D">
          <w:rPr>
            <w:rFonts w:ascii="Times New Roman" w:hAnsi="Times New Roman" w:cs="Times New Roman"/>
          </w:rPr>
          <w:fldChar w:fldCharType="end"/>
        </w:r>
      </w:p>
    </w:sdtContent>
  </w:sdt>
  <w:p w14:paraId="3B9CDE05" w14:textId="77777777" w:rsidR="00765CAE" w:rsidRPr="00161BFF" w:rsidRDefault="00765CAE">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DE8" w14:textId="77777777" w:rsidR="00765CAE" w:rsidRDefault="00765CAE" w:rsidP="00815864">
      <w:pPr>
        <w:spacing w:after="0" w:line="240" w:lineRule="auto"/>
      </w:pPr>
      <w:r>
        <w:separator/>
      </w:r>
    </w:p>
  </w:footnote>
  <w:footnote w:type="continuationSeparator" w:id="0">
    <w:p w14:paraId="7C24C394" w14:textId="77777777" w:rsidR="00765CAE" w:rsidRDefault="00765CAE" w:rsidP="00815864">
      <w:pPr>
        <w:spacing w:after="0" w:line="240" w:lineRule="auto"/>
      </w:pPr>
      <w:r>
        <w:continuationSeparator/>
      </w:r>
    </w:p>
  </w:footnote>
  <w:footnote w:id="1">
    <w:p w14:paraId="3E5C7B5F" w14:textId="7A197925" w:rsidR="00765CAE" w:rsidRPr="00DE09F8" w:rsidRDefault="00765CAE" w:rsidP="00DE09F8">
      <w:pPr>
        <w:pStyle w:val="Textpoznmkypodiarou"/>
        <w:ind w:left="0" w:firstLine="0"/>
        <w:jc w:val="both"/>
        <w:rPr>
          <w:lang w:val="sk-SK"/>
        </w:rPr>
      </w:pPr>
      <w:r w:rsidRPr="00D87713">
        <w:rPr>
          <w:rStyle w:val="Odkaznapoznmkupodiarou"/>
          <w:b w:val="0"/>
          <w:lang w:val="sk-SK"/>
        </w:rPr>
        <w:footnoteRef/>
      </w:r>
      <w:r w:rsidRPr="00D87713">
        <w:rPr>
          <w:lang w:val="sk-SK"/>
        </w:rPr>
        <w:t>)</w:t>
      </w:r>
      <w:r w:rsidRPr="00DE09F8">
        <w:rPr>
          <w:lang w:val="sk-SK"/>
        </w:rPr>
        <w:t xml:space="preserve"> Napríklad nariadenie Európskeho parlamentu a Rady (ES) č. 1606/2002 z 19. júla 2002 o uplatňovaní medzinárodných účtovných noriem (Ú.</w:t>
      </w:r>
      <w:r>
        <w:rPr>
          <w:lang w:val="sk-SK"/>
        </w:rPr>
        <w:t xml:space="preserve"> </w:t>
      </w:r>
      <w:r w:rsidRPr="00DE09F8">
        <w:rPr>
          <w:lang w:val="sk-SK"/>
        </w:rPr>
        <w:t>v. ES L 243, 11.9.2002, Mimoriadne vydanie Ú.</w:t>
      </w:r>
      <w:r>
        <w:rPr>
          <w:lang w:val="sk-SK"/>
        </w:rPr>
        <w:t xml:space="preserve"> </w:t>
      </w:r>
      <w:r w:rsidRPr="00DE09F8">
        <w:rPr>
          <w:lang w:val="sk-SK"/>
        </w:rPr>
        <w:t>v. EÚ, kap. 13/zv. 29) v platnom znení.</w:t>
      </w:r>
    </w:p>
  </w:footnote>
  <w:footnote w:id="2">
    <w:p w14:paraId="5FF1F5FC" w14:textId="4C21E361" w:rsidR="00765CAE" w:rsidRPr="003E6744" w:rsidRDefault="00765CAE" w:rsidP="002712DA">
      <w:pPr>
        <w:pStyle w:val="Textpoznmkypodiarou"/>
        <w:ind w:left="142" w:hanging="142"/>
        <w:jc w:val="both"/>
        <w:rPr>
          <w:lang w:val="sk-SK"/>
        </w:rPr>
      </w:pPr>
      <w:r w:rsidRPr="003E6744">
        <w:rPr>
          <w:rStyle w:val="Odkaznapoznmkupodiarou"/>
          <w:b w:val="0"/>
          <w:lang w:val="sk-SK"/>
        </w:rPr>
        <w:footnoteRef/>
      </w:r>
      <w:r w:rsidRPr="003E6744">
        <w:rPr>
          <w:lang w:val="sk-SK"/>
        </w:rPr>
        <w:t>) Napríklad § 4 ods. 1</w:t>
      </w:r>
      <w:r>
        <w:rPr>
          <w:lang w:val="sk-SK"/>
        </w:rPr>
        <w:t xml:space="preserve"> a</w:t>
      </w:r>
      <w:r w:rsidRPr="003E6744">
        <w:rPr>
          <w:lang w:val="sk-SK"/>
        </w:rPr>
        <w:t xml:space="preserve"> 8 zákona č. 203/2011 Z. z. o kolektívnom investovaní v znení    neskorších predpisov.</w:t>
      </w:r>
    </w:p>
  </w:footnote>
  <w:footnote w:id="3">
    <w:p w14:paraId="1E9731C8" w14:textId="5A3956AE" w:rsidR="00765CAE" w:rsidRPr="002712DA" w:rsidRDefault="00765CAE" w:rsidP="00077F18">
      <w:pPr>
        <w:pStyle w:val="Textpoznmkypodiarou"/>
        <w:ind w:left="142" w:hanging="142"/>
        <w:jc w:val="both"/>
        <w:rPr>
          <w:lang w:val="sk-SK"/>
        </w:rPr>
      </w:pPr>
      <w:r w:rsidRPr="003E6744">
        <w:rPr>
          <w:rStyle w:val="Odkaznapoznmkupodiarou"/>
          <w:b w:val="0"/>
          <w:lang w:val="sk-SK"/>
        </w:rPr>
        <w:footnoteRef/>
      </w:r>
      <w:r w:rsidRPr="003E6744">
        <w:rPr>
          <w:lang w:val="sk-SK"/>
        </w:rPr>
        <w:t>) Napríklad § 4 ods. 7</w:t>
      </w:r>
      <w:r>
        <w:rPr>
          <w:lang w:val="sk-SK"/>
        </w:rPr>
        <w:t xml:space="preserve"> a</w:t>
      </w:r>
      <w:r w:rsidRPr="003E6744">
        <w:rPr>
          <w:lang w:val="sk-SK"/>
        </w:rPr>
        <w:t xml:space="preserve"> 8, § 128 a 136 zákona č. 203/2011 Z. z. v znení neskorších predpisov.</w:t>
      </w:r>
    </w:p>
  </w:footnote>
  <w:footnote w:id="4">
    <w:p w14:paraId="6D6F2C04" w14:textId="1B64A1EE" w:rsidR="00765CAE" w:rsidRPr="00BD5B2B" w:rsidRDefault="00765CAE" w:rsidP="001C5AAF">
      <w:pPr>
        <w:pStyle w:val="Textpoznmkypodiarou"/>
        <w:jc w:val="both"/>
        <w:rPr>
          <w:b/>
          <w:lang w:val="sk-SK"/>
        </w:rPr>
      </w:pPr>
      <w:r w:rsidRPr="00BD5B2B">
        <w:rPr>
          <w:rStyle w:val="Odkaznapoznmkupodiarou"/>
          <w:b w:val="0"/>
          <w:lang w:val="sk-SK"/>
        </w:rPr>
        <w:footnoteRef/>
      </w:r>
      <w:r w:rsidRPr="00BD5B2B">
        <w:rPr>
          <w:lang w:val="sk-SK"/>
        </w:rPr>
        <w:t xml:space="preserve">) </w:t>
      </w:r>
      <w:r w:rsidRPr="00BD5B2B">
        <w:rPr>
          <w:rFonts w:eastAsia="Times New Roman"/>
          <w:bCs/>
          <w:kern w:val="36"/>
          <w:szCs w:val="24"/>
          <w:lang w:val="sk-SK" w:eastAsia="cs-CZ"/>
        </w:rPr>
        <w:t xml:space="preserve">§ 17h zákona č. 595/2003 Z. z. o dani z príjmov v znení </w:t>
      </w:r>
      <w:r>
        <w:rPr>
          <w:rFonts w:eastAsia="Times New Roman"/>
          <w:bCs/>
          <w:kern w:val="36"/>
          <w:szCs w:val="24"/>
          <w:lang w:val="sk-SK" w:eastAsia="cs-CZ"/>
        </w:rPr>
        <w:t>zákona č. 496/2022 Z. z</w:t>
      </w:r>
      <w:r w:rsidRPr="00BD5B2B">
        <w:rPr>
          <w:rFonts w:eastAsia="Times New Roman"/>
          <w:bCs/>
          <w:kern w:val="36"/>
          <w:szCs w:val="24"/>
          <w:lang w:val="sk-SK" w:eastAsia="cs-CZ"/>
        </w:rPr>
        <w:t>.</w:t>
      </w:r>
    </w:p>
  </w:footnote>
  <w:footnote w:id="5">
    <w:p w14:paraId="6DE38516" w14:textId="1C2D3E00" w:rsidR="00765CAE" w:rsidRPr="00BD5B2B" w:rsidRDefault="00765CAE" w:rsidP="00BD5B2B">
      <w:pPr>
        <w:pStyle w:val="Textpoznmkypodiarou"/>
        <w:jc w:val="both"/>
        <w:rPr>
          <w:lang w:val="sk-SK"/>
        </w:rPr>
      </w:pPr>
      <w:r w:rsidRPr="00BD5B2B">
        <w:rPr>
          <w:rStyle w:val="Odkaznapoznmkupodiarou"/>
          <w:b w:val="0"/>
          <w:lang w:val="sk-SK"/>
        </w:rPr>
        <w:footnoteRef/>
      </w:r>
      <w:r w:rsidRPr="00BD5B2B">
        <w:rPr>
          <w:lang w:val="sk-SK"/>
        </w:rPr>
        <w:t xml:space="preserve">) Napríklad § 2 písm. d) druhý bod zákona č. 595/2003 Z. z. v znení </w:t>
      </w:r>
      <w:r>
        <w:rPr>
          <w:lang w:val="sk-SK"/>
        </w:rPr>
        <w:t>zákona č. 416/2020 Z. z.</w:t>
      </w:r>
    </w:p>
  </w:footnote>
  <w:footnote w:id="6">
    <w:p w14:paraId="0497FABD" w14:textId="04455BCB" w:rsidR="00765CAE" w:rsidRPr="00772A3D" w:rsidRDefault="00765CAE">
      <w:pPr>
        <w:pStyle w:val="Textpoznmkypodiarou"/>
        <w:rPr>
          <w:lang w:val="sk-SK"/>
        </w:rPr>
      </w:pPr>
      <w:r w:rsidRPr="00EA5724">
        <w:rPr>
          <w:rStyle w:val="Odkaznapoznmkupodiarou"/>
          <w:color w:val="FF0000"/>
        </w:rPr>
        <w:t>6a</w:t>
      </w:r>
      <w:r w:rsidRPr="00EA5724">
        <w:rPr>
          <w:color w:val="FF0000"/>
        </w:rPr>
        <w:t xml:space="preserve">) </w:t>
      </w:r>
      <w:r w:rsidRPr="00EA5724">
        <w:rPr>
          <w:color w:val="FF0000"/>
          <w:lang w:val="sk-SK"/>
        </w:rPr>
        <w:t>§ 153, 155 a 155a zákona č. 7/2005 Z. z. o konkurze a</w:t>
      </w:r>
      <w:r>
        <w:rPr>
          <w:color w:val="FF0000"/>
          <w:lang w:val="sk-SK"/>
        </w:rPr>
        <w:t xml:space="preserve"> reštrukturalizácii </w:t>
      </w:r>
      <w:proofErr w:type="gramStart"/>
      <w:r>
        <w:rPr>
          <w:color w:val="FF0000"/>
          <w:lang w:val="sk-SK"/>
        </w:rPr>
        <w:t>a</w:t>
      </w:r>
      <w:proofErr w:type="gramEnd"/>
      <w:r>
        <w:rPr>
          <w:color w:val="FF0000"/>
          <w:lang w:val="sk-SK"/>
        </w:rPr>
        <w:t xml:space="preserve"> o zmene a </w:t>
      </w:r>
      <w:r w:rsidRPr="00EA5724">
        <w:rPr>
          <w:color w:val="FF0000"/>
          <w:lang w:val="sk-SK"/>
        </w:rPr>
        <w:t>doplnení niektorých zákonov v znení neskorších predpisov.</w:t>
      </w:r>
    </w:p>
  </w:footnote>
  <w:footnote w:id="7">
    <w:p w14:paraId="756F855D" w14:textId="7EBC84E0" w:rsidR="00765CAE" w:rsidRPr="007F7905" w:rsidRDefault="00765CAE">
      <w:pPr>
        <w:pStyle w:val="Textpoznmkypodiarou"/>
        <w:rPr>
          <w:lang w:val="sk-SK"/>
        </w:rPr>
      </w:pPr>
      <w:r>
        <w:rPr>
          <w:rStyle w:val="Odkaznapoznmkupodiarou"/>
        </w:rPr>
        <w:t>7</w:t>
      </w:r>
      <w:r>
        <w:t xml:space="preserve">) </w:t>
      </w:r>
      <w:r w:rsidRPr="00BD5B2B">
        <w:rPr>
          <w:lang w:val="sk-SK"/>
        </w:rPr>
        <w:t xml:space="preserve">§ 18 </w:t>
      </w:r>
      <w:proofErr w:type="gramStart"/>
      <w:r w:rsidRPr="00C84514">
        <w:rPr>
          <w:lang w:val="sk-SK"/>
        </w:rPr>
        <w:t>ods</w:t>
      </w:r>
      <w:proofErr w:type="gramEnd"/>
      <w:r w:rsidRPr="00C84514">
        <w:rPr>
          <w:lang w:val="sk-SK"/>
        </w:rPr>
        <w:t>. 1 až 3 z</w:t>
      </w:r>
      <w:r w:rsidRPr="00C84514">
        <w:rPr>
          <w:rFonts w:eastAsia="Times New Roman"/>
          <w:bCs/>
          <w:kern w:val="36"/>
          <w:szCs w:val="24"/>
          <w:lang w:val="sk-SK" w:eastAsia="cs-CZ"/>
        </w:rPr>
        <w:t>ákona č. 595/2003 Z. z. v znení neskorších predpisov.</w:t>
      </w:r>
    </w:p>
  </w:footnote>
  <w:footnote w:id="8">
    <w:p w14:paraId="61E0799A" w14:textId="2F0D8566" w:rsidR="00765CAE" w:rsidRPr="006B392C" w:rsidRDefault="00765CAE">
      <w:pPr>
        <w:pStyle w:val="Textpoznmkypodiarou"/>
        <w:rPr>
          <w:lang w:val="sk-SK"/>
        </w:rPr>
      </w:pPr>
      <w:r w:rsidRPr="006B392C">
        <w:rPr>
          <w:rStyle w:val="Odkaznapoznmkupodiarou"/>
          <w:lang w:val="sk-SK"/>
        </w:rPr>
        <w:t>8</w:t>
      </w:r>
      <w:r w:rsidRPr="006B392C">
        <w:rPr>
          <w:lang w:val="sk-SK"/>
        </w:rPr>
        <w:t>) Zákon č. 595/2003 Z. z. v znení neskorších predpisov.</w:t>
      </w:r>
    </w:p>
  </w:footnote>
  <w:footnote w:id="9">
    <w:p w14:paraId="3D7FC9F8" w14:textId="442E0E49" w:rsidR="00765CAE" w:rsidRPr="009D6CEA" w:rsidRDefault="00765CAE" w:rsidP="009D6CEA">
      <w:pPr>
        <w:pStyle w:val="Textpoznmkypodiarou"/>
        <w:ind w:left="284" w:hanging="284"/>
        <w:jc w:val="both"/>
      </w:pPr>
      <w:r w:rsidRPr="006B392C">
        <w:rPr>
          <w:rStyle w:val="Odkaznapoznmkupodiarou"/>
          <w:lang w:val="sk-SK"/>
        </w:rPr>
        <w:t>9</w:t>
      </w:r>
      <w:r w:rsidRPr="006B392C">
        <w:rPr>
          <w:lang w:val="sk-SK"/>
        </w:rPr>
        <w:t>) Zákon č. 235/2012 Z. z. o osobitnom odvode z podnikania v regulovaných odvetviach a o zmene a doplnení niektorých zákonov v znení neskorších predpisov. Zákon č. 519/2022 Z. z. o solidárnom príspevku z činností v odvetviach ropy, zemného plynu, uhlia a rafinérií a o doplnení niektorých zákonov v znení zákona č. 124/2023 Z. z.</w:t>
      </w:r>
    </w:p>
  </w:footnote>
  <w:footnote w:id="10">
    <w:p w14:paraId="1801B902" w14:textId="5BE95279" w:rsidR="00765CAE" w:rsidRPr="009D6CEA" w:rsidRDefault="00765CAE">
      <w:pPr>
        <w:pStyle w:val="Textpoznmkypodiarou"/>
        <w:rPr>
          <w:lang w:val="sk-SK"/>
        </w:rPr>
      </w:pPr>
      <w:r>
        <w:rPr>
          <w:rStyle w:val="Odkaznapoznmkupodiarou"/>
        </w:rPr>
        <w:t>10</w:t>
      </w:r>
      <w:r>
        <w:rPr>
          <w:rStyle w:val="Odkaznapoznmkupodiarou"/>
          <w:vertAlign w:val="baseline"/>
        </w:rPr>
        <w:t>)</w:t>
      </w:r>
      <w:r>
        <w:t xml:space="preserve"> </w:t>
      </w:r>
      <w:r w:rsidRPr="00DB0676">
        <w:rPr>
          <w:lang w:val="sk-SK"/>
        </w:rPr>
        <w:t>§ 43 zákona č. 595/2003 Z. z. v znení neskorších predpisov.</w:t>
      </w:r>
    </w:p>
  </w:footnote>
  <w:footnote w:id="11">
    <w:p w14:paraId="03FABBB0" w14:textId="1AB21D6F" w:rsidR="00765CAE" w:rsidRPr="00633B5D" w:rsidRDefault="00765CAE" w:rsidP="002D62C0">
      <w:pPr>
        <w:pStyle w:val="Textpoznmkypodiarou"/>
        <w:ind w:left="142" w:firstLine="0"/>
        <w:jc w:val="both"/>
        <w:rPr>
          <w:sz w:val="16"/>
          <w:szCs w:val="16"/>
          <w:lang w:val="sk-SK"/>
        </w:rPr>
      </w:pPr>
      <w:r w:rsidRPr="00633B5D">
        <w:rPr>
          <w:rStyle w:val="Odkaznapoznmkupodiarou"/>
          <w:color w:val="FF0000"/>
          <w:sz w:val="16"/>
          <w:szCs w:val="16"/>
        </w:rPr>
        <w:footnoteRef/>
      </w:r>
      <w:r w:rsidRPr="00633B5D">
        <w:rPr>
          <w:color w:val="FF0000"/>
          <w:sz w:val="16"/>
          <w:szCs w:val="16"/>
          <w:vertAlign w:val="superscript"/>
        </w:rPr>
        <w:t>a</w:t>
      </w:r>
      <w:r w:rsidRPr="00633B5D">
        <w:rPr>
          <w:color w:val="FF0000"/>
          <w:sz w:val="16"/>
          <w:szCs w:val="16"/>
        </w:rPr>
        <w:t xml:space="preserve">) </w:t>
      </w:r>
      <w:r w:rsidRPr="00633B5D">
        <w:rPr>
          <w:color w:val="FF0000"/>
          <w:sz w:val="18"/>
          <w:szCs w:val="18"/>
          <w:lang w:val="sk-SK"/>
        </w:rPr>
        <w:t>Napríklad Medzinárodný účtovný štandard 16 Prílohy k nariadeniu Komisie (EÚ) 2023/1803 z 13. augusta 2023, ktorým sa v súlade s nariadením Európskeho parlamentu a Rady (ES) č. 1606/2002 prijímajú určité medzinárodné účtovné štandardy (Ú. v. EÚ L 237, 26.9.2023) v platnom znení.</w:t>
      </w:r>
    </w:p>
  </w:footnote>
  <w:footnote w:id="12">
    <w:p w14:paraId="2C57D3F7" w14:textId="57EF2EC0" w:rsidR="00765CAE" w:rsidRPr="003D1FE6" w:rsidRDefault="00765CAE">
      <w:pPr>
        <w:pStyle w:val="Textpoznmkypodiarou"/>
        <w:rPr>
          <w:lang w:val="sk-SK"/>
        </w:rPr>
      </w:pPr>
      <w:r>
        <w:rPr>
          <w:rStyle w:val="Odkaznapoznmkupodiarou"/>
        </w:rPr>
        <w:t>11</w:t>
      </w:r>
      <w:r>
        <w:t>)</w:t>
      </w:r>
      <w:r w:rsidRPr="003D1FE6">
        <w:rPr>
          <w:lang w:val="sk-SK"/>
        </w:rPr>
        <w:t xml:space="preserve"> </w:t>
      </w:r>
      <w:r w:rsidRPr="002C5678">
        <w:rPr>
          <w:lang w:val="sk-SK"/>
        </w:rPr>
        <w:t>§ 22a zákona č. 442/2012 Z. z. o medzinárodnej pomoci</w:t>
      </w:r>
      <w:r>
        <w:rPr>
          <w:lang w:val="sk-SK"/>
        </w:rPr>
        <w:t xml:space="preserve"> a spolupráci pri správe daní v </w:t>
      </w:r>
      <w:r w:rsidRPr="002C5678">
        <w:rPr>
          <w:lang w:val="sk-SK"/>
        </w:rPr>
        <w:t>znení zákona č. 43/2017 Z. z.</w:t>
      </w:r>
    </w:p>
  </w:footnote>
  <w:footnote w:id="13">
    <w:p w14:paraId="7D9BD40E" w14:textId="09776A2B" w:rsidR="00765CAE" w:rsidRPr="00AF5F37" w:rsidRDefault="00765CAE" w:rsidP="00AF5F37">
      <w:pPr>
        <w:spacing w:after="0" w:line="240" w:lineRule="auto"/>
        <w:jc w:val="both"/>
        <w:rPr>
          <w:rFonts w:ascii="Times New Roman" w:hAnsi="Times New Roman"/>
          <w:color w:val="FF0000"/>
          <w:sz w:val="24"/>
          <w:szCs w:val="24"/>
        </w:rPr>
      </w:pPr>
      <w:r w:rsidRPr="0074627E">
        <w:rPr>
          <w:rStyle w:val="Odkaznapoznmkupodiarou"/>
          <w:rFonts w:ascii="Times New Roman" w:hAnsi="Times New Roman" w:cs="Times New Roman"/>
          <w:color w:val="FF0000"/>
          <w:sz w:val="24"/>
          <w:szCs w:val="24"/>
        </w:rPr>
        <w:t>11a</w:t>
      </w:r>
      <w:r w:rsidRPr="0074627E">
        <w:rPr>
          <w:rFonts w:ascii="Times New Roman" w:hAnsi="Times New Roman" w:cs="Times New Roman"/>
          <w:color w:val="FF0000"/>
          <w:sz w:val="24"/>
          <w:szCs w:val="24"/>
        </w:rPr>
        <w:t>)</w:t>
      </w:r>
      <w:r w:rsidRPr="00AF5F37">
        <w:rPr>
          <w:rFonts w:ascii="Times New Roman" w:hAnsi="Times New Roman"/>
          <w:color w:val="FF0000"/>
          <w:sz w:val="24"/>
          <w:szCs w:val="24"/>
          <w:vertAlign w:val="superscript"/>
        </w:rPr>
        <w:t xml:space="preserve"> </w:t>
      </w:r>
      <w:r w:rsidRPr="00AF5F37">
        <w:rPr>
          <w:rFonts w:ascii="Times New Roman" w:hAnsi="Times New Roman"/>
          <w:color w:val="FF0000"/>
          <w:sz w:val="24"/>
          <w:szCs w:val="24"/>
        </w:rPr>
        <w:t>Napríklad zákon č. 442/2012 Z. z. v znení neskorších predpisov.</w:t>
      </w:r>
    </w:p>
    <w:p w14:paraId="19D2300B" w14:textId="79E704FE" w:rsidR="00765CAE" w:rsidRPr="00AF5F37" w:rsidRDefault="00765CAE">
      <w:pPr>
        <w:pStyle w:val="Textpoznmkypodiarou"/>
        <w:rPr>
          <w:lang w:val="sk-SK"/>
        </w:rPr>
      </w:pPr>
    </w:p>
  </w:footnote>
  <w:footnote w:id="14">
    <w:p w14:paraId="01392154" w14:textId="3B5CDED8" w:rsidR="00765CAE" w:rsidRPr="003D1FE6" w:rsidRDefault="00765CAE">
      <w:pPr>
        <w:pStyle w:val="Textpoznmkypodiarou"/>
        <w:rPr>
          <w:lang w:val="sk-SK"/>
        </w:rPr>
      </w:pPr>
      <w:r>
        <w:rPr>
          <w:rStyle w:val="Odkaznapoznmkupodiarou"/>
        </w:rPr>
        <w:t>12</w:t>
      </w:r>
      <w:r>
        <w:t xml:space="preserve">) </w:t>
      </w:r>
      <w:r w:rsidRPr="00BD5B2B">
        <w:rPr>
          <w:lang w:val="sk-SK"/>
        </w:rPr>
        <w:t>§ 15 zákona č. 595/2003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B5C"/>
    <w:multiLevelType w:val="hybridMultilevel"/>
    <w:tmpl w:val="C254C544"/>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E554B5"/>
    <w:multiLevelType w:val="hybridMultilevel"/>
    <w:tmpl w:val="0312324C"/>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E074B"/>
    <w:multiLevelType w:val="hybridMultilevel"/>
    <w:tmpl w:val="BFF01394"/>
    <w:lvl w:ilvl="0" w:tplc="041B000F">
      <w:start w:val="1"/>
      <w:numFmt w:val="decimal"/>
      <w:lvlText w:val="%1."/>
      <w:lvlJc w:val="left"/>
      <w:pPr>
        <w:ind w:left="1170" w:hanging="360"/>
      </w:pPr>
    </w:lvl>
    <w:lvl w:ilvl="1" w:tplc="758AD344">
      <w:start w:val="1"/>
      <w:numFmt w:val="lowerLetter"/>
      <w:lvlText w:val="%2)"/>
      <w:lvlJc w:val="left"/>
      <w:pPr>
        <w:ind w:left="1890" w:hanging="360"/>
      </w:pPr>
      <w:rPr>
        <w:rFonts w:hint="default"/>
      </w:r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 w15:restartNumberingAfterBreak="0">
    <w:nsid w:val="045D2374"/>
    <w:multiLevelType w:val="hybridMultilevel"/>
    <w:tmpl w:val="B1E072CA"/>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 w15:restartNumberingAfterBreak="0">
    <w:nsid w:val="047B14F5"/>
    <w:multiLevelType w:val="hybridMultilevel"/>
    <w:tmpl w:val="5386CE6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 w15:restartNumberingAfterBreak="0">
    <w:nsid w:val="04A8559F"/>
    <w:multiLevelType w:val="hybridMultilevel"/>
    <w:tmpl w:val="12746CD4"/>
    <w:lvl w:ilvl="0" w:tplc="041B000F">
      <w:start w:val="1"/>
      <w:numFmt w:val="decimal"/>
      <w:lvlText w:val="%1."/>
      <w:lvlJc w:val="left"/>
      <w:pPr>
        <w:ind w:left="720" w:hanging="360"/>
      </w:pPr>
    </w:lvl>
    <w:lvl w:ilvl="1" w:tplc="4044D93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F13E7C"/>
    <w:multiLevelType w:val="hybridMultilevel"/>
    <w:tmpl w:val="68A2AA22"/>
    <w:lvl w:ilvl="0" w:tplc="041B0017">
      <w:start w:val="1"/>
      <w:numFmt w:val="lowerLetter"/>
      <w:lvlText w:val="%1)"/>
      <w:lvlJc w:val="left"/>
      <w:pPr>
        <w:ind w:left="720" w:hanging="360"/>
      </w:pPr>
    </w:lvl>
    <w:lvl w:ilvl="1" w:tplc="38AC9D4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8" w15:restartNumberingAfterBreak="0">
    <w:nsid w:val="07822C11"/>
    <w:multiLevelType w:val="hybridMultilevel"/>
    <w:tmpl w:val="470026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9C2B07"/>
    <w:multiLevelType w:val="multilevel"/>
    <w:tmpl w:val="A1002C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F5F0F"/>
    <w:multiLevelType w:val="multilevel"/>
    <w:tmpl w:val="A2D2BD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9C4163"/>
    <w:multiLevelType w:val="hybridMultilevel"/>
    <w:tmpl w:val="5CB86B2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A24BC2"/>
    <w:multiLevelType w:val="hybridMultilevel"/>
    <w:tmpl w:val="1BE439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0F596D47"/>
    <w:multiLevelType w:val="hybridMultilevel"/>
    <w:tmpl w:val="3C807BB0"/>
    <w:lvl w:ilvl="0" w:tplc="F716CE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0000109"/>
    <w:multiLevelType w:val="hybridMultilevel"/>
    <w:tmpl w:val="475E53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0960175"/>
    <w:multiLevelType w:val="hybridMultilevel"/>
    <w:tmpl w:val="122A2968"/>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6" w15:restartNumberingAfterBreak="0">
    <w:nsid w:val="111873DF"/>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BA2EF8"/>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04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3E1B23"/>
    <w:multiLevelType w:val="hybridMultilevel"/>
    <w:tmpl w:val="975623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2B67AB2"/>
    <w:multiLevelType w:val="hybridMultilevel"/>
    <w:tmpl w:val="39C4941E"/>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5E3280"/>
    <w:multiLevelType w:val="hybridMultilevel"/>
    <w:tmpl w:val="100ACE9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121AB9"/>
    <w:multiLevelType w:val="hybridMultilevel"/>
    <w:tmpl w:val="A90CE1BC"/>
    <w:lvl w:ilvl="0" w:tplc="9EAA5C60">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B05F60"/>
    <w:multiLevelType w:val="hybridMultilevel"/>
    <w:tmpl w:val="6D40BB40"/>
    <w:lvl w:ilvl="0" w:tplc="1D26C10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14F364C0"/>
    <w:multiLevelType w:val="hybridMultilevel"/>
    <w:tmpl w:val="CFB6F860"/>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3F2935"/>
    <w:multiLevelType w:val="hybridMultilevel"/>
    <w:tmpl w:val="0FFCB954"/>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177402C7"/>
    <w:multiLevelType w:val="hybridMultilevel"/>
    <w:tmpl w:val="595200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17A26176"/>
    <w:multiLevelType w:val="hybridMultilevel"/>
    <w:tmpl w:val="7578F5A0"/>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7" w15:restartNumberingAfterBreak="0">
    <w:nsid w:val="181D5362"/>
    <w:multiLevelType w:val="hybridMultilevel"/>
    <w:tmpl w:val="3AC6298A"/>
    <w:lvl w:ilvl="0" w:tplc="2578F546">
      <w:start w:val="1"/>
      <w:numFmt w:val="decimal"/>
      <w:lvlText w:val="%1."/>
      <w:lvlJc w:val="left"/>
      <w:pPr>
        <w:ind w:left="1590" w:hanging="360"/>
      </w:pPr>
      <w:rPr>
        <w:rFonts w:hint="default"/>
      </w:rPr>
    </w:lvl>
    <w:lvl w:ilvl="1" w:tplc="041B0019" w:tentative="1">
      <w:start w:val="1"/>
      <w:numFmt w:val="lowerLetter"/>
      <w:lvlText w:val="%2."/>
      <w:lvlJc w:val="left"/>
      <w:pPr>
        <w:ind w:left="2310" w:hanging="360"/>
      </w:pPr>
    </w:lvl>
    <w:lvl w:ilvl="2" w:tplc="041B001B" w:tentative="1">
      <w:start w:val="1"/>
      <w:numFmt w:val="lowerRoman"/>
      <w:lvlText w:val="%3."/>
      <w:lvlJc w:val="right"/>
      <w:pPr>
        <w:ind w:left="3030" w:hanging="180"/>
      </w:pPr>
    </w:lvl>
    <w:lvl w:ilvl="3" w:tplc="041B000F" w:tentative="1">
      <w:start w:val="1"/>
      <w:numFmt w:val="decimal"/>
      <w:lvlText w:val="%4."/>
      <w:lvlJc w:val="left"/>
      <w:pPr>
        <w:ind w:left="3750" w:hanging="360"/>
      </w:pPr>
    </w:lvl>
    <w:lvl w:ilvl="4" w:tplc="041B0019" w:tentative="1">
      <w:start w:val="1"/>
      <w:numFmt w:val="lowerLetter"/>
      <w:lvlText w:val="%5."/>
      <w:lvlJc w:val="left"/>
      <w:pPr>
        <w:ind w:left="4470" w:hanging="360"/>
      </w:pPr>
    </w:lvl>
    <w:lvl w:ilvl="5" w:tplc="041B001B" w:tentative="1">
      <w:start w:val="1"/>
      <w:numFmt w:val="lowerRoman"/>
      <w:lvlText w:val="%6."/>
      <w:lvlJc w:val="right"/>
      <w:pPr>
        <w:ind w:left="5190" w:hanging="180"/>
      </w:pPr>
    </w:lvl>
    <w:lvl w:ilvl="6" w:tplc="041B000F" w:tentative="1">
      <w:start w:val="1"/>
      <w:numFmt w:val="decimal"/>
      <w:lvlText w:val="%7."/>
      <w:lvlJc w:val="left"/>
      <w:pPr>
        <w:ind w:left="5910" w:hanging="360"/>
      </w:pPr>
    </w:lvl>
    <w:lvl w:ilvl="7" w:tplc="041B0019" w:tentative="1">
      <w:start w:val="1"/>
      <w:numFmt w:val="lowerLetter"/>
      <w:lvlText w:val="%8."/>
      <w:lvlJc w:val="left"/>
      <w:pPr>
        <w:ind w:left="6630" w:hanging="360"/>
      </w:pPr>
    </w:lvl>
    <w:lvl w:ilvl="8" w:tplc="041B001B" w:tentative="1">
      <w:start w:val="1"/>
      <w:numFmt w:val="lowerRoman"/>
      <w:lvlText w:val="%9."/>
      <w:lvlJc w:val="right"/>
      <w:pPr>
        <w:ind w:left="7350" w:hanging="180"/>
      </w:pPr>
    </w:lvl>
  </w:abstractNum>
  <w:abstractNum w:abstractNumId="28" w15:restartNumberingAfterBreak="0">
    <w:nsid w:val="18221388"/>
    <w:multiLevelType w:val="hybridMultilevel"/>
    <w:tmpl w:val="8FE23CF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B460C2"/>
    <w:multiLevelType w:val="hybridMultilevel"/>
    <w:tmpl w:val="829AD1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198E0163"/>
    <w:multiLevelType w:val="hybridMultilevel"/>
    <w:tmpl w:val="CE5AD4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9980D9D"/>
    <w:multiLevelType w:val="hybridMultilevel"/>
    <w:tmpl w:val="513E09AC"/>
    <w:lvl w:ilvl="0" w:tplc="20D4E03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2" w15:restartNumberingAfterBreak="0">
    <w:nsid w:val="19D0727B"/>
    <w:multiLevelType w:val="hybridMultilevel"/>
    <w:tmpl w:val="53D227C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3" w15:restartNumberingAfterBreak="0">
    <w:nsid w:val="1A17243D"/>
    <w:multiLevelType w:val="hybridMultilevel"/>
    <w:tmpl w:val="F006C2FA"/>
    <w:lvl w:ilvl="0" w:tplc="041B0017">
      <w:start w:val="1"/>
      <w:numFmt w:val="lowerLetter"/>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34" w15:restartNumberingAfterBreak="0">
    <w:nsid w:val="1A375F38"/>
    <w:multiLevelType w:val="hybridMultilevel"/>
    <w:tmpl w:val="5A58377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82093B"/>
    <w:multiLevelType w:val="hybridMultilevel"/>
    <w:tmpl w:val="45901F02"/>
    <w:lvl w:ilvl="0" w:tplc="1BC6FD32">
      <w:start w:val="1"/>
      <w:numFmt w:val="decimal"/>
      <w:lvlText w:val="(%1)"/>
      <w:lvlJc w:val="left"/>
      <w:pPr>
        <w:ind w:left="7307" w:hanging="360"/>
      </w:pPr>
      <w:rPr>
        <w:rFonts w:hint="default"/>
        <w:color w:val="auto"/>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36" w15:restartNumberingAfterBreak="0">
    <w:nsid w:val="1C9C49A6"/>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7" w15:restartNumberingAfterBreak="0">
    <w:nsid w:val="1DA73E83"/>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A76EEA"/>
    <w:multiLevelType w:val="hybridMultilevel"/>
    <w:tmpl w:val="9AFE6CFA"/>
    <w:lvl w:ilvl="0" w:tplc="041B0017">
      <w:start w:val="1"/>
      <w:numFmt w:val="lowerLetter"/>
      <w:lvlText w:val="%1)"/>
      <w:lvlJc w:val="left"/>
      <w:pPr>
        <w:ind w:left="1790" w:hanging="360"/>
      </w:pPr>
    </w:lvl>
    <w:lvl w:ilvl="1" w:tplc="041B0019" w:tentative="1">
      <w:start w:val="1"/>
      <w:numFmt w:val="lowerLetter"/>
      <w:lvlText w:val="%2."/>
      <w:lvlJc w:val="left"/>
      <w:pPr>
        <w:ind w:left="2510" w:hanging="360"/>
      </w:pPr>
    </w:lvl>
    <w:lvl w:ilvl="2" w:tplc="041B001B" w:tentative="1">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39" w15:restartNumberingAfterBreak="0">
    <w:nsid w:val="20A47379"/>
    <w:multiLevelType w:val="hybridMultilevel"/>
    <w:tmpl w:val="F4E244A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0F223DF"/>
    <w:multiLevelType w:val="multilevel"/>
    <w:tmpl w:val="B09CE1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F32F3F"/>
    <w:multiLevelType w:val="hybridMultilevel"/>
    <w:tmpl w:val="5270145C"/>
    <w:lvl w:ilvl="0" w:tplc="E3024E20">
      <w:start w:val="1"/>
      <w:numFmt w:val="decimal"/>
      <w:lvlText w:val="%1a."/>
      <w:lvlJc w:val="left"/>
      <w:pPr>
        <w:ind w:left="1170" w:hanging="360"/>
      </w:pPr>
      <w:rPr>
        <w:rFonts w:hint="default"/>
      </w:rPr>
    </w:lvl>
    <w:lvl w:ilvl="1" w:tplc="94F63D30">
      <w:start w:val="1"/>
      <w:numFmt w:val="lowerLetter"/>
      <w:lvlText w:val="1%2."/>
      <w:lvlJc w:val="left"/>
      <w:pPr>
        <w:ind w:left="1890" w:hanging="360"/>
      </w:pPr>
      <w:rPr>
        <w:rFonts w:hint="default"/>
      </w:rPr>
    </w:lvl>
    <w:lvl w:ilvl="2" w:tplc="041B0017">
      <w:start w:val="1"/>
      <w:numFmt w:val="lowerLetter"/>
      <w:lvlText w:val="%3)"/>
      <w:lvlJc w:val="left"/>
      <w:pPr>
        <w:ind w:left="2790" w:hanging="360"/>
      </w:pPr>
      <w:rPr>
        <w:rFonts w:hint="default"/>
      </w:rPr>
    </w:lvl>
    <w:lvl w:ilvl="3" w:tplc="87F8C966">
      <w:start w:val="1"/>
      <w:numFmt w:val="decimal"/>
      <w:lvlText w:val="(%4)"/>
      <w:lvlJc w:val="left"/>
      <w:pPr>
        <w:ind w:left="3330" w:hanging="360"/>
      </w:pPr>
      <w:rPr>
        <w:rFonts w:hint="default"/>
      </w:r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2" w15:restartNumberingAfterBreak="0">
    <w:nsid w:val="224978FC"/>
    <w:multiLevelType w:val="hybridMultilevel"/>
    <w:tmpl w:val="B95C7CA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26835C4"/>
    <w:multiLevelType w:val="hybridMultilevel"/>
    <w:tmpl w:val="AA3EB856"/>
    <w:lvl w:ilvl="0" w:tplc="041B000F">
      <w:start w:val="1"/>
      <w:numFmt w:val="decimal"/>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4" w15:restartNumberingAfterBreak="0">
    <w:nsid w:val="22A9624D"/>
    <w:multiLevelType w:val="hybridMultilevel"/>
    <w:tmpl w:val="617C315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2CD5DBE"/>
    <w:multiLevelType w:val="hybridMultilevel"/>
    <w:tmpl w:val="93F23FC2"/>
    <w:lvl w:ilvl="0" w:tplc="9A7630F0">
      <w:start w:val="1"/>
      <w:numFmt w:val="decimal"/>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22E91047"/>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38D149B"/>
    <w:multiLevelType w:val="hybridMultilevel"/>
    <w:tmpl w:val="FBCC7B1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48" w15:restartNumberingAfterBreak="0">
    <w:nsid w:val="24D41DC0"/>
    <w:multiLevelType w:val="hybridMultilevel"/>
    <w:tmpl w:val="18641806"/>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49" w15:restartNumberingAfterBreak="0">
    <w:nsid w:val="25612983"/>
    <w:multiLevelType w:val="hybridMultilevel"/>
    <w:tmpl w:val="743E071A"/>
    <w:lvl w:ilvl="0" w:tplc="9A7630F0">
      <w:start w:val="1"/>
      <w:numFmt w:val="decimal"/>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0" w15:restartNumberingAfterBreak="0">
    <w:nsid w:val="2599182C"/>
    <w:multiLevelType w:val="hybridMultilevel"/>
    <w:tmpl w:val="537E6C2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68E3F9B"/>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730221D"/>
    <w:multiLevelType w:val="hybridMultilevel"/>
    <w:tmpl w:val="488801C6"/>
    <w:lvl w:ilvl="0" w:tplc="041B0017">
      <w:start w:val="1"/>
      <w:numFmt w:val="lowerLetter"/>
      <w:lvlText w:val="%1)"/>
      <w:lvlJc w:val="left"/>
      <w:pPr>
        <w:ind w:left="720" w:hanging="360"/>
      </w:pPr>
    </w:lvl>
    <w:lvl w:ilvl="1" w:tplc="3F20FC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7367F78"/>
    <w:multiLevelType w:val="hybridMultilevel"/>
    <w:tmpl w:val="D5408396"/>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D08418A"/>
    <w:multiLevelType w:val="hybridMultilevel"/>
    <w:tmpl w:val="6E9AACE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E17741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0101BE8"/>
    <w:multiLevelType w:val="hybridMultilevel"/>
    <w:tmpl w:val="C0B69600"/>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307F3B3B"/>
    <w:multiLevelType w:val="hybridMultilevel"/>
    <w:tmpl w:val="20522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19444FF"/>
    <w:multiLevelType w:val="hybridMultilevel"/>
    <w:tmpl w:val="220692B6"/>
    <w:lvl w:ilvl="0" w:tplc="041B000F">
      <w:start w:val="1"/>
      <w:numFmt w:val="decimal"/>
      <w:lvlText w:val="%1."/>
      <w:lvlJc w:val="left"/>
      <w:pPr>
        <w:ind w:left="1170" w:hanging="360"/>
      </w:pPr>
    </w:lvl>
    <w:lvl w:ilvl="1" w:tplc="D38C5C64">
      <w:start w:val="1"/>
      <w:numFmt w:val="lowerRoman"/>
      <w:lvlText w:val="%2)"/>
      <w:lvlJc w:val="left"/>
      <w:pPr>
        <w:ind w:left="2250" w:hanging="72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9" w15:restartNumberingAfterBreak="0">
    <w:nsid w:val="32231C14"/>
    <w:multiLevelType w:val="multilevel"/>
    <w:tmpl w:val="9D9E419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31C7374"/>
    <w:multiLevelType w:val="hybridMultilevel"/>
    <w:tmpl w:val="7C7AC152"/>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61" w15:restartNumberingAfterBreak="0">
    <w:nsid w:val="331D20B3"/>
    <w:multiLevelType w:val="hybridMultilevel"/>
    <w:tmpl w:val="5D6EE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3A27E29"/>
    <w:multiLevelType w:val="hybridMultilevel"/>
    <w:tmpl w:val="FD346A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40F6E41"/>
    <w:multiLevelType w:val="hybridMultilevel"/>
    <w:tmpl w:val="18501ACC"/>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4" w15:restartNumberingAfterBreak="0">
    <w:nsid w:val="34253ED9"/>
    <w:multiLevelType w:val="hybridMultilevel"/>
    <w:tmpl w:val="786E944E"/>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4B1323F"/>
    <w:multiLevelType w:val="hybridMultilevel"/>
    <w:tmpl w:val="A2181E1E"/>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4CD6D95"/>
    <w:multiLevelType w:val="hybridMultilevel"/>
    <w:tmpl w:val="7FFAFA52"/>
    <w:lvl w:ilvl="0" w:tplc="041B000F">
      <w:start w:val="1"/>
      <w:numFmt w:val="decimal"/>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67" w15:restartNumberingAfterBreak="0">
    <w:nsid w:val="3731042E"/>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68" w15:restartNumberingAfterBreak="0">
    <w:nsid w:val="37446B0D"/>
    <w:multiLevelType w:val="hybridMultilevel"/>
    <w:tmpl w:val="DEF85B7E"/>
    <w:lvl w:ilvl="0" w:tplc="041B0017">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82360FF"/>
    <w:multiLevelType w:val="hybridMultilevel"/>
    <w:tmpl w:val="BF6AD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8C0632"/>
    <w:multiLevelType w:val="hybridMultilevel"/>
    <w:tmpl w:val="D888909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1"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72" w15:restartNumberingAfterBreak="0">
    <w:nsid w:val="3A6E473A"/>
    <w:multiLevelType w:val="hybridMultilevel"/>
    <w:tmpl w:val="FB769440"/>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3" w15:restartNumberingAfterBreak="0">
    <w:nsid w:val="3A742AAB"/>
    <w:multiLevelType w:val="multilevel"/>
    <w:tmpl w:val="2CD4408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AA04B1A"/>
    <w:multiLevelType w:val="hybridMultilevel"/>
    <w:tmpl w:val="F0EAC948"/>
    <w:lvl w:ilvl="0" w:tplc="1124FD78">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720F9C"/>
    <w:multiLevelType w:val="hybridMultilevel"/>
    <w:tmpl w:val="09B6F23C"/>
    <w:lvl w:ilvl="0" w:tplc="041B000F">
      <w:start w:val="1"/>
      <w:numFmt w:val="decimal"/>
      <w:lvlText w:val="%1."/>
      <w:lvlJc w:val="left"/>
      <w:pPr>
        <w:ind w:left="4297" w:hanging="360"/>
      </w:pPr>
    </w:lvl>
    <w:lvl w:ilvl="1" w:tplc="041B0019" w:tentative="1">
      <w:start w:val="1"/>
      <w:numFmt w:val="lowerLetter"/>
      <w:lvlText w:val="%2."/>
      <w:lvlJc w:val="left"/>
      <w:pPr>
        <w:ind w:left="5017" w:hanging="360"/>
      </w:pPr>
    </w:lvl>
    <w:lvl w:ilvl="2" w:tplc="041B001B" w:tentative="1">
      <w:start w:val="1"/>
      <w:numFmt w:val="lowerRoman"/>
      <w:lvlText w:val="%3."/>
      <w:lvlJc w:val="right"/>
      <w:pPr>
        <w:ind w:left="5737" w:hanging="180"/>
      </w:pPr>
    </w:lvl>
    <w:lvl w:ilvl="3" w:tplc="041B000F" w:tentative="1">
      <w:start w:val="1"/>
      <w:numFmt w:val="decimal"/>
      <w:lvlText w:val="%4."/>
      <w:lvlJc w:val="left"/>
      <w:pPr>
        <w:ind w:left="6457" w:hanging="360"/>
      </w:pPr>
    </w:lvl>
    <w:lvl w:ilvl="4" w:tplc="041B0019" w:tentative="1">
      <w:start w:val="1"/>
      <w:numFmt w:val="lowerLetter"/>
      <w:lvlText w:val="%5."/>
      <w:lvlJc w:val="left"/>
      <w:pPr>
        <w:ind w:left="7177" w:hanging="360"/>
      </w:pPr>
    </w:lvl>
    <w:lvl w:ilvl="5" w:tplc="041B001B" w:tentative="1">
      <w:start w:val="1"/>
      <w:numFmt w:val="lowerRoman"/>
      <w:lvlText w:val="%6."/>
      <w:lvlJc w:val="right"/>
      <w:pPr>
        <w:ind w:left="7897" w:hanging="180"/>
      </w:pPr>
    </w:lvl>
    <w:lvl w:ilvl="6" w:tplc="041B000F" w:tentative="1">
      <w:start w:val="1"/>
      <w:numFmt w:val="decimal"/>
      <w:lvlText w:val="%7."/>
      <w:lvlJc w:val="left"/>
      <w:pPr>
        <w:ind w:left="8617" w:hanging="360"/>
      </w:pPr>
    </w:lvl>
    <w:lvl w:ilvl="7" w:tplc="041B0019" w:tentative="1">
      <w:start w:val="1"/>
      <w:numFmt w:val="lowerLetter"/>
      <w:lvlText w:val="%8."/>
      <w:lvlJc w:val="left"/>
      <w:pPr>
        <w:ind w:left="9337" w:hanging="360"/>
      </w:pPr>
    </w:lvl>
    <w:lvl w:ilvl="8" w:tplc="041B001B" w:tentative="1">
      <w:start w:val="1"/>
      <w:numFmt w:val="lowerRoman"/>
      <w:lvlText w:val="%9."/>
      <w:lvlJc w:val="right"/>
      <w:pPr>
        <w:ind w:left="10057" w:hanging="180"/>
      </w:pPr>
    </w:lvl>
  </w:abstractNum>
  <w:abstractNum w:abstractNumId="76" w15:restartNumberingAfterBreak="0">
    <w:nsid w:val="3C83375D"/>
    <w:multiLevelType w:val="hybridMultilevel"/>
    <w:tmpl w:val="597A15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C932091"/>
    <w:multiLevelType w:val="hybridMultilevel"/>
    <w:tmpl w:val="34D88F8E"/>
    <w:lvl w:ilvl="0" w:tplc="041B000F">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3CF41194"/>
    <w:multiLevelType w:val="hybridMultilevel"/>
    <w:tmpl w:val="3E3AAD24"/>
    <w:lvl w:ilvl="0" w:tplc="041B0017">
      <w:start w:val="1"/>
      <w:numFmt w:val="lowerLetter"/>
      <w:lvlText w:val="%1)"/>
      <w:lvlJc w:val="left"/>
      <w:pPr>
        <w:ind w:left="7200" w:hanging="360"/>
      </w:pPr>
    </w:lvl>
    <w:lvl w:ilvl="1" w:tplc="041B0019" w:tentative="1">
      <w:start w:val="1"/>
      <w:numFmt w:val="lowerLetter"/>
      <w:lvlText w:val="%2."/>
      <w:lvlJc w:val="left"/>
      <w:pPr>
        <w:ind w:left="7920" w:hanging="360"/>
      </w:pPr>
    </w:lvl>
    <w:lvl w:ilvl="2" w:tplc="041B001B" w:tentative="1">
      <w:start w:val="1"/>
      <w:numFmt w:val="lowerRoman"/>
      <w:lvlText w:val="%3."/>
      <w:lvlJc w:val="right"/>
      <w:pPr>
        <w:ind w:left="8640" w:hanging="180"/>
      </w:pPr>
    </w:lvl>
    <w:lvl w:ilvl="3" w:tplc="041B000F" w:tentative="1">
      <w:start w:val="1"/>
      <w:numFmt w:val="decimal"/>
      <w:lvlText w:val="%4."/>
      <w:lvlJc w:val="left"/>
      <w:pPr>
        <w:ind w:left="9360" w:hanging="360"/>
      </w:pPr>
    </w:lvl>
    <w:lvl w:ilvl="4" w:tplc="041B0019" w:tentative="1">
      <w:start w:val="1"/>
      <w:numFmt w:val="lowerLetter"/>
      <w:lvlText w:val="%5."/>
      <w:lvlJc w:val="left"/>
      <w:pPr>
        <w:ind w:left="10080" w:hanging="360"/>
      </w:pPr>
    </w:lvl>
    <w:lvl w:ilvl="5" w:tplc="041B001B" w:tentative="1">
      <w:start w:val="1"/>
      <w:numFmt w:val="lowerRoman"/>
      <w:lvlText w:val="%6."/>
      <w:lvlJc w:val="right"/>
      <w:pPr>
        <w:ind w:left="10800" w:hanging="180"/>
      </w:pPr>
    </w:lvl>
    <w:lvl w:ilvl="6" w:tplc="041B000F" w:tentative="1">
      <w:start w:val="1"/>
      <w:numFmt w:val="decimal"/>
      <w:lvlText w:val="%7."/>
      <w:lvlJc w:val="left"/>
      <w:pPr>
        <w:ind w:left="11520" w:hanging="360"/>
      </w:pPr>
    </w:lvl>
    <w:lvl w:ilvl="7" w:tplc="041B0019" w:tentative="1">
      <w:start w:val="1"/>
      <w:numFmt w:val="lowerLetter"/>
      <w:lvlText w:val="%8."/>
      <w:lvlJc w:val="left"/>
      <w:pPr>
        <w:ind w:left="12240" w:hanging="360"/>
      </w:pPr>
    </w:lvl>
    <w:lvl w:ilvl="8" w:tplc="041B001B" w:tentative="1">
      <w:start w:val="1"/>
      <w:numFmt w:val="lowerRoman"/>
      <w:lvlText w:val="%9."/>
      <w:lvlJc w:val="right"/>
      <w:pPr>
        <w:ind w:left="12960" w:hanging="180"/>
      </w:pPr>
    </w:lvl>
  </w:abstractNum>
  <w:abstractNum w:abstractNumId="79" w15:restartNumberingAfterBreak="0">
    <w:nsid w:val="3E661688"/>
    <w:multiLevelType w:val="hybridMultilevel"/>
    <w:tmpl w:val="374A8184"/>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80" w15:restartNumberingAfterBreak="0">
    <w:nsid w:val="3EA6310B"/>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81" w15:restartNumberingAfterBreak="0">
    <w:nsid w:val="428F2F0E"/>
    <w:multiLevelType w:val="hybridMultilevel"/>
    <w:tmpl w:val="88521956"/>
    <w:lvl w:ilvl="0" w:tplc="5A8E7FC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30147BF"/>
    <w:multiLevelType w:val="hybridMultilevel"/>
    <w:tmpl w:val="753ACE98"/>
    <w:lvl w:ilvl="0" w:tplc="3A06528E">
      <w:start w:val="1"/>
      <w:numFmt w:val="lowerLetter"/>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36C467E"/>
    <w:multiLevelType w:val="hybridMultilevel"/>
    <w:tmpl w:val="20223AF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84" w15:restartNumberingAfterBreak="0">
    <w:nsid w:val="441B770E"/>
    <w:multiLevelType w:val="hybridMultilevel"/>
    <w:tmpl w:val="F530EF10"/>
    <w:lvl w:ilvl="0" w:tplc="DB9469E4">
      <w:start w:val="1"/>
      <w:numFmt w:val="decimal"/>
      <w:lvlText w:val="(%1)"/>
      <w:lvlJc w:val="left"/>
      <w:pPr>
        <w:ind w:left="928"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5" w15:restartNumberingAfterBreak="0">
    <w:nsid w:val="47125116"/>
    <w:multiLevelType w:val="hybridMultilevel"/>
    <w:tmpl w:val="03AC5BF8"/>
    <w:lvl w:ilvl="0" w:tplc="D660A82A">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86" w15:restartNumberingAfterBreak="0">
    <w:nsid w:val="47C93D6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9186841"/>
    <w:multiLevelType w:val="hybridMultilevel"/>
    <w:tmpl w:val="B6F6718A"/>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93F326D"/>
    <w:multiLevelType w:val="hybridMultilevel"/>
    <w:tmpl w:val="651AE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AD523EC"/>
    <w:multiLevelType w:val="hybridMultilevel"/>
    <w:tmpl w:val="90F46A9C"/>
    <w:lvl w:ilvl="0" w:tplc="AEFA3D84">
      <w:start w:val="1"/>
      <w:numFmt w:val="lowerLetter"/>
      <w:lvlText w:val="%1)"/>
      <w:lvlJc w:val="left"/>
      <w:pPr>
        <w:ind w:left="2280" w:hanging="360"/>
      </w:pPr>
      <w:rPr>
        <w:rFonts w:hint="default"/>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90" w15:restartNumberingAfterBreak="0">
    <w:nsid w:val="4C592910"/>
    <w:multiLevelType w:val="hybridMultilevel"/>
    <w:tmpl w:val="159C82A0"/>
    <w:lvl w:ilvl="0" w:tplc="DB9469E4">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C5E799E"/>
    <w:multiLevelType w:val="hybridMultilevel"/>
    <w:tmpl w:val="789089CC"/>
    <w:lvl w:ilvl="0" w:tplc="041B000F">
      <w:start w:val="1"/>
      <w:numFmt w:val="decimal"/>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2" w15:restartNumberingAfterBreak="0">
    <w:nsid w:val="4D8E0AC2"/>
    <w:multiLevelType w:val="hybridMultilevel"/>
    <w:tmpl w:val="0BEA9332"/>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93" w15:restartNumberingAfterBreak="0">
    <w:nsid w:val="4DBC7D5B"/>
    <w:multiLevelType w:val="hybridMultilevel"/>
    <w:tmpl w:val="EE20DFC6"/>
    <w:lvl w:ilvl="0" w:tplc="DB9469E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E0C6FB0"/>
    <w:multiLevelType w:val="hybridMultilevel"/>
    <w:tmpl w:val="1C88DB4C"/>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95" w15:restartNumberingAfterBreak="0">
    <w:nsid w:val="4EEC6910"/>
    <w:multiLevelType w:val="hybridMultilevel"/>
    <w:tmpl w:val="62A82A00"/>
    <w:lvl w:ilvl="0" w:tplc="041B000F">
      <w:start w:val="1"/>
      <w:numFmt w:val="decimal"/>
      <w:lvlText w:val="%1."/>
      <w:lvlJc w:val="left"/>
      <w:pPr>
        <w:ind w:left="2204" w:hanging="360"/>
      </w:p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96" w15:restartNumberingAfterBreak="0">
    <w:nsid w:val="4F426C3A"/>
    <w:multiLevelType w:val="hybridMultilevel"/>
    <w:tmpl w:val="9C0284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FF65D55"/>
    <w:multiLevelType w:val="hybridMultilevel"/>
    <w:tmpl w:val="02049BC6"/>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98" w15:restartNumberingAfterBreak="0">
    <w:nsid w:val="505C11C7"/>
    <w:multiLevelType w:val="hybridMultilevel"/>
    <w:tmpl w:val="87DC6EB8"/>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9" w15:restartNumberingAfterBreak="0">
    <w:nsid w:val="513E73C6"/>
    <w:multiLevelType w:val="hybridMultilevel"/>
    <w:tmpl w:val="9D5663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1587214"/>
    <w:multiLevelType w:val="hybridMultilevel"/>
    <w:tmpl w:val="C6982F6E"/>
    <w:lvl w:ilvl="0" w:tplc="DB9469E4">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101" w15:restartNumberingAfterBreak="0">
    <w:nsid w:val="51B01FC4"/>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2" w15:restartNumberingAfterBreak="0">
    <w:nsid w:val="52277B7E"/>
    <w:multiLevelType w:val="hybridMultilevel"/>
    <w:tmpl w:val="9808198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10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04" w15:restartNumberingAfterBreak="0">
    <w:nsid w:val="53B62735"/>
    <w:multiLevelType w:val="hybridMultilevel"/>
    <w:tmpl w:val="E418FC24"/>
    <w:lvl w:ilvl="0" w:tplc="B8BC93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3FD67F9"/>
    <w:multiLevelType w:val="hybridMultilevel"/>
    <w:tmpl w:val="0A72296C"/>
    <w:lvl w:ilvl="0" w:tplc="DB9469E4">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6"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07" w15:restartNumberingAfterBreak="0">
    <w:nsid w:val="54796473"/>
    <w:multiLevelType w:val="hybridMultilevel"/>
    <w:tmpl w:val="B53E854A"/>
    <w:lvl w:ilvl="0" w:tplc="0405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8" w15:restartNumberingAfterBreak="0">
    <w:nsid w:val="551F467E"/>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57061D6"/>
    <w:multiLevelType w:val="hybridMultilevel"/>
    <w:tmpl w:val="F3D27250"/>
    <w:lvl w:ilvl="0" w:tplc="DD00F316">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0" w15:restartNumberingAfterBreak="0">
    <w:nsid w:val="56925969"/>
    <w:multiLevelType w:val="hybridMultilevel"/>
    <w:tmpl w:val="D65AFC70"/>
    <w:lvl w:ilvl="0" w:tplc="AEFA3D8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1" w15:restartNumberingAfterBreak="0">
    <w:nsid w:val="583C4B96"/>
    <w:multiLevelType w:val="hybridMultilevel"/>
    <w:tmpl w:val="0900AE0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12" w15:restartNumberingAfterBreak="0">
    <w:nsid w:val="58416C2F"/>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86F6268"/>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4" w15:restartNumberingAfterBreak="0">
    <w:nsid w:val="594A2D7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967106D"/>
    <w:multiLevelType w:val="hybridMultilevel"/>
    <w:tmpl w:val="C61C9C82"/>
    <w:lvl w:ilvl="0" w:tplc="041B000F">
      <w:start w:val="1"/>
      <w:numFmt w:val="decimal"/>
      <w:lvlText w:val="%1."/>
      <w:lvlJc w:val="left"/>
      <w:pPr>
        <w:ind w:left="5017" w:hanging="360"/>
      </w:pPr>
    </w:lvl>
    <w:lvl w:ilvl="1" w:tplc="041B0019" w:tentative="1">
      <w:start w:val="1"/>
      <w:numFmt w:val="lowerLetter"/>
      <w:lvlText w:val="%2."/>
      <w:lvlJc w:val="left"/>
      <w:pPr>
        <w:ind w:left="5737" w:hanging="360"/>
      </w:pPr>
    </w:lvl>
    <w:lvl w:ilvl="2" w:tplc="041B001B" w:tentative="1">
      <w:start w:val="1"/>
      <w:numFmt w:val="lowerRoman"/>
      <w:lvlText w:val="%3."/>
      <w:lvlJc w:val="right"/>
      <w:pPr>
        <w:ind w:left="6457" w:hanging="180"/>
      </w:pPr>
    </w:lvl>
    <w:lvl w:ilvl="3" w:tplc="041B000F" w:tentative="1">
      <w:start w:val="1"/>
      <w:numFmt w:val="decimal"/>
      <w:lvlText w:val="%4."/>
      <w:lvlJc w:val="left"/>
      <w:pPr>
        <w:ind w:left="7177" w:hanging="360"/>
      </w:pPr>
    </w:lvl>
    <w:lvl w:ilvl="4" w:tplc="041B0019" w:tentative="1">
      <w:start w:val="1"/>
      <w:numFmt w:val="lowerLetter"/>
      <w:lvlText w:val="%5."/>
      <w:lvlJc w:val="left"/>
      <w:pPr>
        <w:ind w:left="7897" w:hanging="360"/>
      </w:pPr>
    </w:lvl>
    <w:lvl w:ilvl="5" w:tplc="041B001B" w:tentative="1">
      <w:start w:val="1"/>
      <w:numFmt w:val="lowerRoman"/>
      <w:lvlText w:val="%6."/>
      <w:lvlJc w:val="right"/>
      <w:pPr>
        <w:ind w:left="8617" w:hanging="180"/>
      </w:pPr>
    </w:lvl>
    <w:lvl w:ilvl="6" w:tplc="041B000F" w:tentative="1">
      <w:start w:val="1"/>
      <w:numFmt w:val="decimal"/>
      <w:lvlText w:val="%7."/>
      <w:lvlJc w:val="left"/>
      <w:pPr>
        <w:ind w:left="9337" w:hanging="360"/>
      </w:pPr>
    </w:lvl>
    <w:lvl w:ilvl="7" w:tplc="041B0019" w:tentative="1">
      <w:start w:val="1"/>
      <w:numFmt w:val="lowerLetter"/>
      <w:lvlText w:val="%8."/>
      <w:lvlJc w:val="left"/>
      <w:pPr>
        <w:ind w:left="10057" w:hanging="360"/>
      </w:pPr>
    </w:lvl>
    <w:lvl w:ilvl="8" w:tplc="041B001B" w:tentative="1">
      <w:start w:val="1"/>
      <w:numFmt w:val="lowerRoman"/>
      <w:lvlText w:val="%9."/>
      <w:lvlJc w:val="right"/>
      <w:pPr>
        <w:ind w:left="10777" w:hanging="180"/>
      </w:pPr>
    </w:lvl>
  </w:abstractNum>
  <w:abstractNum w:abstractNumId="116" w15:restartNumberingAfterBreak="0">
    <w:nsid w:val="597B128A"/>
    <w:multiLevelType w:val="multilevel"/>
    <w:tmpl w:val="D63650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B134033"/>
    <w:multiLevelType w:val="hybridMultilevel"/>
    <w:tmpl w:val="09C0820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8" w15:restartNumberingAfterBreak="0">
    <w:nsid w:val="5B593C69"/>
    <w:multiLevelType w:val="hybridMultilevel"/>
    <w:tmpl w:val="6D048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9" w15:restartNumberingAfterBreak="0">
    <w:nsid w:val="5DD50A0F"/>
    <w:multiLevelType w:val="hybridMultilevel"/>
    <w:tmpl w:val="8D0C8B50"/>
    <w:lvl w:ilvl="0" w:tplc="041B0017">
      <w:start w:val="1"/>
      <w:numFmt w:val="lowerLetter"/>
      <w:lvlText w:val="%1)"/>
      <w:lvlJc w:val="left"/>
      <w:pPr>
        <w:ind w:left="5580" w:hanging="360"/>
      </w:pPr>
    </w:lvl>
    <w:lvl w:ilvl="1" w:tplc="041B0019" w:tentative="1">
      <w:start w:val="1"/>
      <w:numFmt w:val="lowerLetter"/>
      <w:lvlText w:val="%2."/>
      <w:lvlJc w:val="left"/>
      <w:pPr>
        <w:ind w:left="6300" w:hanging="360"/>
      </w:pPr>
    </w:lvl>
    <w:lvl w:ilvl="2" w:tplc="041B001B" w:tentative="1">
      <w:start w:val="1"/>
      <w:numFmt w:val="lowerRoman"/>
      <w:lvlText w:val="%3."/>
      <w:lvlJc w:val="right"/>
      <w:pPr>
        <w:ind w:left="7020" w:hanging="180"/>
      </w:pPr>
    </w:lvl>
    <w:lvl w:ilvl="3" w:tplc="041B000F" w:tentative="1">
      <w:start w:val="1"/>
      <w:numFmt w:val="decimal"/>
      <w:lvlText w:val="%4."/>
      <w:lvlJc w:val="left"/>
      <w:pPr>
        <w:ind w:left="7740" w:hanging="360"/>
      </w:pPr>
    </w:lvl>
    <w:lvl w:ilvl="4" w:tplc="041B0019" w:tentative="1">
      <w:start w:val="1"/>
      <w:numFmt w:val="lowerLetter"/>
      <w:lvlText w:val="%5."/>
      <w:lvlJc w:val="left"/>
      <w:pPr>
        <w:ind w:left="8460" w:hanging="360"/>
      </w:pPr>
    </w:lvl>
    <w:lvl w:ilvl="5" w:tplc="041B001B" w:tentative="1">
      <w:start w:val="1"/>
      <w:numFmt w:val="lowerRoman"/>
      <w:lvlText w:val="%6."/>
      <w:lvlJc w:val="right"/>
      <w:pPr>
        <w:ind w:left="9180" w:hanging="180"/>
      </w:pPr>
    </w:lvl>
    <w:lvl w:ilvl="6" w:tplc="041B000F" w:tentative="1">
      <w:start w:val="1"/>
      <w:numFmt w:val="decimal"/>
      <w:lvlText w:val="%7."/>
      <w:lvlJc w:val="left"/>
      <w:pPr>
        <w:ind w:left="9900" w:hanging="360"/>
      </w:pPr>
    </w:lvl>
    <w:lvl w:ilvl="7" w:tplc="041B0019" w:tentative="1">
      <w:start w:val="1"/>
      <w:numFmt w:val="lowerLetter"/>
      <w:lvlText w:val="%8."/>
      <w:lvlJc w:val="left"/>
      <w:pPr>
        <w:ind w:left="10620" w:hanging="360"/>
      </w:pPr>
    </w:lvl>
    <w:lvl w:ilvl="8" w:tplc="041B001B" w:tentative="1">
      <w:start w:val="1"/>
      <w:numFmt w:val="lowerRoman"/>
      <w:lvlText w:val="%9."/>
      <w:lvlJc w:val="right"/>
      <w:pPr>
        <w:ind w:left="11340" w:hanging="180"/>
      </w:pPr>
    </w:lvl>
  </w:abstractNum>
  <w:abstractNum w:abstractNumId="120" w15:restartNumberingAfterBreak="0">
    <w:nsid w:val="5F0B7BF0"/>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F8E2661"/>
    <w:multiLevelType w:val="hybridMultilevel"/>
    <w:tmpl w:val="110C3F32"/>
    <w:lvl w:ilvl="0" w:tplc="774ACC4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22" w15:restartNumberingAfterBreak="0">
    <w:nsid w:val="5F9C2FD1"/>
    <w:multiLevelType w:val="hybridMultilevel"/>
    <w:tmpl w:val="76F03B6C"/>
    <w:lvl w:ilvl="0" w:tplc="15081776">
      <w:start w:val="1"/>
      <w:numFmt w:val="decimal"/>
      <w:lvlText w:val="%1."/>
      <w:lvlJc w:val="left"/>
      <w:pPr>
        <w:ind w:left="810" w:hanging="360"/>
      </w:pPr>
      <w:rPr>
        <w:rFonts w:ascii="Times New Roman" w:eastAsia="Times New Roman" w:hAnsi="Times New Roman" w:cs="Times New Roman" w:hint="default"/>
        <w:b w:val="0"/>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23" w15:restartNumberingAfterBreak="0">
    <w:nsid w:val="60427FA4"/>
    <w:multiLevelType w:val="hybridMultilevel"/>
    <w:tmpl w:val="F3B031EE"/>
    <w:lvl w:ilvl="0" w:tplc="D526C062">
      <w:start w:val="1"/>
      <w:numFmt w:val="decimal"/>
      <w:lvlText w:val="(%1)"/>
      <w:lvlJc w:val="left"/>
      <w:pPr>
        <w:ind w:left="928" w:hanging="360"/>
      </w:pPr>
      <w:rPr>
        <w:rFonts w:hint="default"/>
        <w:color w:val="auto"/>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24" w15:restartNumberingAfterBreak="0">
    <w:nsid w:val="605F5CC8"/>
    <w:multiLevelType w:val="hybridMultilevel"/>
    <w:tmpl w:val="7278CA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22749F4"/>
    <w:multiLevelType w:val="hybridMultilevel"/>
    <w:tmpl w:val="B6A8BE1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6" w15:restartNumberingAfterBreak="0">
    <w:nsid w:val="63114BF9"/>
    <w:multiLevelType w:val="hybridMultilevel"/>
    <w:tmpl w:val="AF2804D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38F3BA2"/>
    <w:multiLevelType w:val="hybridMultilevel"/>
    <w:tmpl w:val="D17C3E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129" w15:restartNumberingAfterBreak="0">
    <w:nsid w:val="673F1CA9"/>
    <w:multiLevelType w:val="hybridMultilevel"/>
    <w:tmpl w:val="19B214C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7A317AF"/>
    <w:multiLevelType w:val="hybridMultilevel"/>
    <w:tmpl w:val="6EE278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B53299E"/>
    <w:multiLevelType w:val="multilevel"/>
    <w:tmpl w:val="736A43F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C374564"/>
    <w:multiLevelType w:val="hybridMultilevel"/>
    <w:tmpl w:val="8F7042FE"/>
    <w:lvl w:ilvl="0" w:tplc="678CE79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C704E3F"/>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CB10F11"/>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35" w15:restartNumberingAfterBreak="0">
    <w:nsid w:val="6D3A17A7"/>
    <w:multiLevelType w:val="hybridMultilevel"/>
    <w:tmpl w:val="3BEA0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D3F5928"/>
    <w:multiLevelType w:val="hybridMultilevel"/>
    <w:tmpl w:val="4E8E0E86"/>
    <w:lvl w:ilvl="0" w:tplc="041B000F">
      <w:start w:val="1"/>
      <w:numFmt w:val="decimal"/>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37" w15:restartNumberingAfterBreak="0">
    <w:nsid w:val="6D8A101D"/>
    <w:multiLevelType w:val="hybridMultilevel"/>
    <w:tmpl w:val="BF9E86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39"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140" w15:restartNumberingAfterBreak="0">
    <w:nsid w:val="6F666F6C"/>
    <w:multiLevelType w:val="hybridMultilevel"/>
    <w:tmpl w:val="BE64B30E"/>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41" w15:restartNumberingAfterBreak="0">
    <w:nsid w:val="6F985BE4"/>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07D30A2"/>
    <w:multiLevelType w:val="hybridMultilevel"/>
    <w:tmpl w:val="34BEB706"/>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3" w15:restartNumberingAfterBreak="0">
    <w:nsid w:val="70B9380C"/>
    <w:multiLevelType w:val="hybridMultilevel"/>
    <w:tmpl w:val="030C6088"/>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4" w15:restartNumberingAfterBreak="0">
    <w:nsid w:val="7407040F"/>
    <w:multiLevelType w:val="hybridMultilevel"/>
    <w:tmpl w:val="AE128F2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5" w15:restartNumberingAfterBreak="0">
    <w:nsid w:val="758B2431"/>
    <w:multiLevelType w:val="hybridMultilevel"/>
    <w:tmpl w:val="51F47C22"/>
    <w:lvl w:ilvl="0" w:tplc="041B0017">
      <w:start w:val="1"/>
      <w:numFmt w:val="lowerLetter"/>
      <w:lvlText w:val="%1)"/>
      <w:lvlJc w:val="left"/>
      <w:pPr>
        <w:ind w:left="784" w:hanging="360"/>
      </w:p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46" w15:restartNumberingAfterBreak="0">
    <w:nsid w:val="762D0116"/>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83A0CA3"/>
    <w:multiLevelType w:val="hybridMultilevel"/>
    <w:tmpl w:val="D9A29B36"/>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48"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8D009FB"/>
    <w:multiLevelType w:val="hybridMultilevel"/>
    <w:tmpl w:val="47AA97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0" w15:restartNumberingAfterBreak="0">
    <w:nsid w:val="78E53B5E"/>
    <w:multiLevelType w:val="hybridMultilevel"/>
    <w:tmpl w:val="AADC65EC"/>
    <w:lvl w:ilvl="0" w:tplc="AA946572">
      <w:start w:val="1"/>
      <w:numFmt w:val="lowerLetter"/>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1" w15:restartNumberingAfterBreak="0">
    <w:nsid w:val="7A6F507B"/>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AC770AC"/>
    <w:multiLevelType w:val="multilevel"/>
    <w:tmpl w:val="DA3A7AA4"/>
    <w:lvl w:ilvl="0">
      <w:start w:val="1"/>
      <w:numFmt w:val="decimal"/>
      <w:lvlText w:val="%1)"/>
      <w:lvlJc w:val="left"/>
      <w:pPr>
        <w:ind w:left="0" w:hanging="360"/>
      </w:pPr>
    </w:lvl>
    <w:lvl w:ilvl="1">
      <w:start w:val="1"/>
      <w:numFmt w:val="lowerLetter"/>
      <w:lvlText w:val="%2)"/>
      <w:lvlJc w:val="left"/>
      <w:pPr>
        <w:ind w:left="360" w:hanging="360"/>
      </w:pPr>
    </w:lvl>
    <w:lvl w:ilvl="2">
      <w:start w:val="1"/>
      <w:numFmt w:val="lowerLetter"/>
      <w:lvlText w:val="%3)"/>
      <w:lvlJc w:val="left"/>
      <w:pPr>
        <w:ind w:left="1135"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rPr>
        <w:rFonts w:hint="default"/>
      </w:r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53" w15:restartNumberingAfterBreak="0">
    <w:nsid w:val="7AF5560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B0714B4"/>
    <w:multiLevelType w:val="hybridMultilevel"/>
    <w:tmpl w:val="6F22C894"/>
    <w:lvl w:ilvl="0" w:tplc="9A7630F0">
      <w:start w:val="1"/>
      <w:numFmt w:val="decimal"/>
      <w:lvlText w:val="%1."/>
      <w:lvlJc w:val="left"/>
      <w:pPr>
        <w:ind w:left="1170" w:hanging="360"/>
      </w:pPr>
      <w:rPr>
        <w:rFonts w:ascii="Times New Roman" w:eastAsia="Times New Roman" w:hAnsi="Times New Roman" w:cs="Times New Roman"/>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55" w15:restartNumberingAfterBreak="0">
    <w:nsid w:val="7B6479D6"/>
    <w:multiLevelType w:val="hybridMultilevel"/>
    <w:tmpl w:val="34BEB706"/>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6" w15:restartNumberingAfterBreak="0">
    <w:nsid w:val="7C202E29"/>
    <w:multiLevelType w:val="hybridMultilevel"/>
    <w:tmpl w:val="F1DC2AB8"/>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DA6397"/>
    <w:multiLevelType w:val="hybridMultilevel"/>
    <w:tmpl w:val="BE2074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E74B92"/>
    <w:multiLevelType w:val="hybridMultilevel"/>
    <w:tmpl w:val="18D4D91C"/>
    <w:lvl w:ilvl="0" w:tplc="7D5A77F2">
      <w:start w:val="1"/>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EA857EE"/>
    <w:multiLevelType w:val="hybridMultilevel"/>
    <w:tmpl w:val="0750E1D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23"/>
  </w:num>
  <w:num w:numId="2">
    <w:abstractNumId w:val="110"/>
  </w:num>
  <w:num w:numId="3">
    <w:abstractNumId w:val="27"/>
  </w:num>
  <w:num w:numId="4">
    <w:abstractNumId w:val="22"/>
  </w:num>
  <w:num w:numId="5">
    <w:abstractNumId w:val="156"/>
  </w:num>
  <w:num w:numId="6">
    <w:abstractNumId w:val="85"/>
  </w:num>
  <w:num w:numId="7">
    <w:abstractNumId w:val="121"/>
  </w:num>
  <w:num w:numId="8">
    <w:abstractNumId w:val="106"/>
  </w:num>
  <w:num w:numId="9">
    <w:abstractNumId w:val="58"/>
  </w:num>
  <w:num w:numId="10">
    <w:abstractNumId w:val="134"/>
  </w:num>
  <w:num w:numId="11">
    <w:abstractNumId w:val="122"/>
  </w:num>
  <w:num w:numId="12">
    <w:abstractNumId w:val="67"/>
  </w:num>
  <w:num w:numId="13">
    <w:abstractNumId w:val="2"/>
  </w:num>
  <w:num w:numId="14">
    <w:abstractNumId w:val="45"/>
  </w:num>
  <w:num w:numId="15">
    <w:abstractNumId w:val="49"/>
  </w:num>
  <w:num w:numId="16">
    <w:abstractNumId w:val="41"/>
  </w:num>
  <w:num w:numId="17">
    <w:abstractNumId w:val="77"/>
  </w:num>
  <w:num w:numId="18">
    <w:abstractNumId w:val="96"/>
  </w:num>
  <w:num w:numId="19">
    <w:abstractNumId w:val="21"/>
  </w:num>
  <w:num w:numId="20">
    <w:abstractNumId w:val="154"/>
  </w:num>
  <w:num w:numId="21">
    <w:abstractNumId w:val="0"/>
  </w:num>
  <w:num w:numId="22">
    <w:abstractNumId w:val="35"/>
  </w:num>
  <w:num w:numId="23">
    <w:abstractNumId w:val="103"/>
    <w:lvlOverride w:ilvl="0">
      <w:startOverride w:val="1"/>
    </w:lvlOverride>
  </w:num>
  <w:num w:numId="24">
    <w:abstractNumId w:val="97"/>
  </w:num>
  <w:num w:numId="25">
    <w:abstractNumId w:val="102"/>
  </w:num>
  <w:num w:numId="26">
    <w:abstractNumId w:val="79"/>
  </w:num>
  <w:num w:numId="27">
    <w:abstractNumId w:val="15"/>
  </w:num>
  <w:num w:numId="28">
    <w:abstractNumId w:val="92"/>
  </w:num>
  <w:num w:numId="29">
    <w:abstractNumId w:val="7"/>
  </w:num>
  <w:num w:numId="30">
    <w:abstractNumId w:val="139"/>
  </w:num>
  <w:num w:numId="31">
    <w:abstractNumId w:val="128"/>
  </w:num>
  <w:num w:numId="32">
    <w:abstractNumId w:val="75"/>
  </w:num>
  <w:num w:numId="33">
    <w:abstractNumId w:val="115"/>
  </w:num>
  <w:num w:numId="34">
    <w:abstractNumId w:val="54"/>
  </w:num>
  <w:num w:numId="35">
    <w:abstractNumId w:val="39"/>
  </w:num>
  <w:num w:numId="36">
    <w:abstractNumId w:val="30"/>
  </w:num>
  <w:num w:numId="37">
    <w:abstractNumId w:val="117"/>
  </w:num>
  <w:num w:numId="38">
    <w:abstractNumId w:val="51"/>
  </w:num>
  <w:num w:numId="39">
    <w:abstractNumId w:val="46"/>
  </w:num>
  <w:num w:numId="40">
    <w:abstractNumId w:val="86"/>
  </w:num>
  <w:num w:numId="41">
    <w:abstractNumId w:val="17"/>
  </w:num>
  <w:num w:numId="42">
    <w:abstractNumId w:val="37"/>
  </w:num>
  <w:num w:numId="43">
    <w:abstractNumId w:val="133"/>
  </w:num>
  <w:num w:numId="44">
    <w:abstractNumId w:val="90"/>
  </w:num>
  <w:num w:numId="45">
    <w:abstractNumId w:val="114"/>
  </w:num>
  <w:num w:numId="46">
    <w:abstractNumId w:val="95"/>
  </w:num>
  <w:num w:numId="47">
    <w:abstractNumId w:val="153"/>
  </w:num>
  <w:num w:numId="48">
    <w:abstractNumId w:val="55"/>
  </w:num>
  <w:num w:numId="49">
    <w:abstractNumId w:val="9"/>
  </w:num>
  <w:num w:numId="50">
    <w:abstractNumId w:val="116"/>
  </w:num>
  <w:num w:numId="51">
    <w:abstractNumId w:val="152"/>
  </w:num>
  <w:num w:numId="52">
    <w:abstractNumId w:val="100"/>
  </w:num>
  <w:num w:numId="53">
    <w:abstractNumId w:val="19"/>
  </w:num>
  <w:num w:numId="54">
    <w:abstractNumId w:val="20"/>
  </w:num>
  <w:num w:numId="55">
    <w:abstractNumId w:val="84"/>
  </w:num>
  <w:num w:numId="56">
    <w:abstractNumId w:val="53"/>
  </w:num>
  <w:num w:numId="57">
    <w:abstractNumId w:val="59"/>
  </w:num>
  <w:num w:numId="58">
    <w:abstractNumId w:val="62"/>
  </w:num>
  <w:num w:numId="59">
    <w:abstractNumId w:val="70"/>
  </w:num>
  <w:num w:numId="60">
    <w:abstractNumId w:val="56"/>
  </w:num>
  <w:num w:numId="61">
    <w:abstractNumId w:val="71"/>
  </w:num>
  <w:num w:numId="62">
    <w:abstractNumId w:val="147"/>
  </w:num>
  <w:num w:numId="63">
    <w:abstractNumId w:val="73"/>
  </w:num>
  <w:num w:numId="64">
    <w:abstractNumId w:val="131"/>
  </w:num>
  <w:num w:numId="65">
    <w:abstractNumId w:val="104"/>
  </w:num>
  <w:num w:numId="66">
    <w:abstractNumId w:val="1"/>
  </w:num>
  <w:num w:numId="67">
    <w:abstractNumId w:val="143"/>
  </w:num>
  <w:num w:numId="68">
    <w:abstractNumId w:val="136"/>
  </w:num>
  <w:num w:numId="69">
    <w:abstractNumId w:val="33"/>
  </w:num>
  <w:num w:numId="70">
    <w:abstractNumId w:val="93"/>
  </w:num>
  <w:num w:numId="71">
    <w:abstractNumId w:val="28"/>
  </w:num>
  <w:num w:numId="72">
    <w:abstractNumId w:val="119"/>
  </w:num>
  <w:num w:numId="73">
    <w:abstractNumId w:val="42"/>
  </w:num>
  <w:num w:numId="74">
    <w:abstractNumId w:val="14"/>
  </w:num>
  <w:num w:numId="75">
    <w:abstractNumId w:val="3"/>
  </w:num>
  <w:num w:numId="76">
    <w:abstractNumId w:val="78"/>
  </w:num>
  <w:num w:numId="77">
    <w:abstractNumId w:val="83"/>
  </w:num>
  <w:num w:numId="78">
    <w:abstractNumId w:val="47"/>
  </w:num>
  <w:num w:numId="79">
    <w:abstractNumId w:val="98"/>
  </w:num>
  <w:num w:numId="80">
    <w:abstractNumId w:val="26"/>
  </w:num>
  <w:num w:numId="81">
    <w:abstractNumId w:val="48"/>
  </w:num>
  <w:num w:numId="82">
    <w:abstractNumId w:val="94"/>
  </w:num>
  <w:num w:numId="83">
    <w:abstractNumId w:val="140"/>
  </w:num>
  <w:num w:numId="84">
    <w:abstractNumId w:val="4"/>
  </w:num>
  <w:num w:numId="85">
    <w:abstractNumId w:val="36"/>
  </w:num>
  <w:num w:numId="86">
    <w:abstractNumId w:val="50"/>
  </w:num>
  <w:num w:numId="87">
    <w:abstractNumId w:val="80"/>
  </w:num>
  <w:num w:numId="88">
    <w:abstractNumId w:val="32"/>
  </w:num>
  <w:num w:numId="89">
    <w:abstractNumId w:val="126"/>
  </w:num>
  <w:num w:numId="90">
    <w:abstractNumId w:val="132"/>
  </w:num>
  <w:num w:numId="91">
    <w:abstractNumId w:val="81"/>
  </w:num>
  <w:num w:numId="92">
    <w:abstractNumId w:val="150"/>
  </w:num>
  <w:num w:numId="93">
    <w:abstractNumId w:val="89"/>
  </w:num>
  <w:num w:numId="94">
    <w:abstractNumId w:val="43"/>
  </w:num>
  <w:num w:numId="95">
    <w:abstractNumId w:val="63"/>
  </w:num>
  <w:num w:numId="96">
    <w:abstractNumId w:val="11"/>
  </w:num>
  <w:num w:numId="97">
    <w:abstractNumId w:val="88"/>
  </w:num>
  <w:num w:numId="98">
    <w:abstractNumId w:val="64"/>
  </w:num>
  <w:num w:numId="99">
    <w:abstractNumId w:val="72"/>
  </w:num>
  <w:num w:numId="100">
    <w:abstractNumId w:val="24"/>
  </w:num>
  <w:num w:numId="101">
    <w:abstractNumId w:val="155"/>
  </w:num>
  <w:num w:numId="102">
    <w:abstractNumId w:val="107"/>
  </w:num>
  <w:num w:numId="103">
    <w:abstractNumId w:val="151"/>
  </w:num>
  <w:num w:numId="104">
    <w:abstractNumId w:val="118"/>
  </w:num>
  <w:num w:numId="105">
    <w:abstractNumId w:val="108"/>
  </w:num>
  <w:num w:numId="106">
    <w:abstractNumId w:val="158"/>
  </w:num>
  <w:num w:numId="107">
    <w:abstractNumId w:val="129"/>
  </w:num>
  <w:num w:numId="108">
    <w:abstractNumId w:val="38"/>
  </w:num>
  <w:num w:numId="109">
    <w:abstractNumId w:val="113"/>
  </w:num>
  <w:num w:numId="110">
    <w:abstractNumId w:val="10"/>
  </w:num>
  <w:num w:numId="111">
    <w:abstractNumId w:val="111"/>
  </w:num>
  <w:num w:numId="112">
    <w:abstractNumId w:val="44"/>
  </w:num>
  <w:num w:numId="113">
    <w:abstractNumId w:val="99"/>
  </w:num>
  <w:num w:numId="114">
    <w:abstractNumId w:val="66"/>
  </w:num>
  <w:num w:numId="115">
    <w:abstractNumId w:val="34"/>
  </w:num>
  <w:num w:numId="116">
    <w:abstractNumId w:val="23"/>
  </w:num>
  <w:num w:numId="117">
    <w:abstractNumId w:val="91"/>
  </w:num>
  <w:num w:numId="118">
    <w:abstractNumId w:val="76"/>
  </w:num>
  <w:num w:numId="119">
    <w:abstractNumId w:val="16"/>
  </w:num>
  <w:num w:numId="120">
    <w:abstractNumId w:val="141"/>
  </w:num>
  <w:num w:numId="121">
    <w:abstractNumId w:val="12"/>
  </w:num>
  <w:num w:numId="122">
    <w:abstractNumId w:val="101"/>
  </w:num>
  <w:num w:numId="123">
    <w:abstractNumId w:val="135"/>
  </w:num>
  <w:num w:numId="124">
    <w:abstractNumId w:val="13"/>
  </w:num>
  <w:num w:numId="125">
    <w:abstractNumId w:val="138"/>
  </w:num>
  <w:num w:numId="126">
    <w:abstractNumId w:val="148"/>
  </w:num>
  <w:num w:numId="127">
    <w:abstractNumId w:val="60"/>
  </w:num>
  <w:num w:numId="128">
    <w:abstractNumId w:val="18"/>
  </w:num>
  <w:num w:numId="129">
    <w:abstractNumId w:val="5"/>
  </w:num>
  <w:num w:numId="130">
    <w:abstractNumId w:val="157"/>
  </w:num>
  <w:num w:numId="131">
    <w:abstractNumId w:val="74"/>
  </w:num>
  <w:num w:numId="132">
    <w:abstractNumId w:val="40"/>
  </w:num>
  <w:num w:numId="133">
    <w:abstractNumId w:val="124"/>
  </w:num>
  <w:num w:numId="134">
    <w:abstractNumId w:val="68"/>
  </w:num>
  <w:num w:numId="135">
    <w:abstractNumId w:val="130"/>
  </w:num>
  <w:num w:numId="136">
    <w:abstractNumId w:val="144"/>
  </w:num>
  <w:num w:numId="137">
    <w:abstractNumId w:val="145"/>
  </w:num>
  <w:num w:numId="138">
    <w:abstractNumId w:val="69"/>
  </w:num>
  <w:num w:numId="139">
    <w:abstractNumId w:val="65"/>
  </w:num>
  <w:num w:numId="140">
    <w:abstractNumId w:val="159"/>
  </w:num>
  <w:num w:numId="141">
    <w:abstractNumId w:val="105"/>
  </w:num>
  <w:num w:numId="142">
    <w:abstractNumId w:val="142"/>
  </w:num>
  <w:num w:numId="143">
    <w:abstractNumId w:val="120"/>
  </w:num>
  <w:num w:numId="144">
    <w:abstractNumId w:val="25"/>
  </w:num>
  <w:num w:numId="145">
    <w:abstractNumId w:val="87"/>
  </w:num>
  <w:num w:numId="146">
    <w:abstractNumId w:val="52"/>
  </w:num>
  <w:num w:numId="147">
    <w:abstractNumId w:val="6"/>
  </w:num>
  <w:num w:numId="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2"/>
  </w:num>
  <w:num w:numId="150">
    <w:abstractNumId w:val="61"/>
  </w:num>
  <w:num w:numId="151">
    <w:abstractNumId w:val="146"/>
  </w:num>
  <w:num w:numId="152">
    <w:abstractNumId w:val="57"/>
  </w:num>
  <w:num w:numId="153">
    <w:abstractNumId w:val="149"/>
  </w:num>
  <w:num w:numId="154">
    <w:abstractNumId w:val="137"/>
  </w:num>
  <w:num w:numId="155">
    <w:abstractNumId w:val="127"/>
  </w:num>
  <w:num w:numId="156">
    <w:abstractNumId w:val="109"/>
  </w:num>
  <w:num w:numId="157">
    <w:abstractNumId w:val="125"/>
  </w:num>
  <w:num w:numId="158">
    <w:abstractNumId w:val="8"/>
  </w:num>
  <w:num w:numId="159">
    <w:abstractNumId w:val="82"/>
  </w:num>
  <w:num w:numId="1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62"/>
    <w:rsid w:val="00001CBD"/>
    <w:rsid w:val="00001FEF"/>
    <w:rsid w:val="0000303A"/>
    <w:rsid w:val="00004656"/>
    <w:rsid w:val="000051D8"/>
    <w:rsid w:val="000071F0"/>
    <w:rsid w:val="000101D5"/>
    <w:rsid w:val="00012E9F"/>
    <w:rsid w:val="00013174"/>
    <w:rsid w:val="0001324B"/>
    <w:rsid w:val="000132B5"/>
    <w:rsid w:val="0001331E"/>
    <w:rsid w:val="0001380F"/>
    <w:rsid w:val="00014A8F"/>
    <w:rsid w:val="00015095"/>
    <w:rsid w:val="00015C0C"/>
    <w:rsid w:val="00017173"/>
    <w:rsid w:val="00017A82"/>
    <w:rsid w:val="00017DD6"/>
    <w:rsid w:val="00020A99"/>
    <w:rsid w:val="00024A66"/>
    <w:rsid w:val="00024FA8"/>
    <w:rsid w:val="00024FC0"/>
    <w:rsid w:val="0002505C"/>
    <w:rsid w:val="00027009"/>
    <w:rsid w:val="00027186"/>
    <w:rsid w:val="00027938"/>
    <w:rsid w:val="00027A85"/>
    <w:rsid w:val="000307F3"/>
    <w:rsid w:val="00033276"/>
    <w:rsid w:val="000344DD"/>
    <w:rsid w:val="00035C8D"/>
    <w:rsid w:val="00037133"/>
    <w:rsid w:val="00037CE4"/>
    <w:rsid w:val="0004044A"/>
    <w:rsid w:val="00041029"/>
    <w:rsid w:val="000417A1"/>
    <w:rsid w:val="000418AC"/>
    <w:rsid w:val="00041E29"/>
    <w:rsid w:val="00042AE7"/>
    <w:rsid w:val="00047C13"/>
    <w:rsid w:val="0005030D"/>
    <w:rsid w:val="00050A53"/>
    <w:rsid w:val="00050F9D"/>
    <w:rsid w:val="000511F1"/>
    <w:rsid w:val="00051564"/>
    <w:rsid w:val="000515E8"/>
    <w:rsid w:val="00054691"/>
    <w:rsid w:val="00056FDA"/>
    <w:rsid w:val="00057C31"/>
    <w:rsid w:val="00060F51"/>
    <w:rsid w:val="00061AFD"/>
    <w:rsid w:val="0006204D"/>
    <w:rsid w:val="00062FED"/>
    <w:rsid w:val="00065341"/>
    <w:rsid w:val="000656E9"/>
    <w:rsid w:val="0006606E"/>
    <w:rsid w:val="0006670D"/>
    <w:rsid w:val="00067898"/>
    <w:rsid w:val="00067ABA"/>
    <w:rsid w:val="00067E31"/>
    <w:rsid w:val="00071135"/>
    <w:rsid w:val="00071C49"/>
    <w:rsid w:val="00071FE7"/>
    <w:rsid w:val="00073EED"/>
    <w:rsid w:val="00073FFD"/>
    <w:rsid w:val="000751AC"/>
    <w:rsid w:val="00076754"/>
    <w:rsid w:val="00076F88"/>
    <w:rsid w:val="00077F18"/>
    <w:rsid w:val="000812D9"/>
    <w:rsid w:val="00081890"/>
    <w:rsid w:val="00082E7E"/>
    <w:rsid w:val="00083240"/>
    <w:rsid w:val="00083651"/>
    <w:rsid w:val="00084CBF"/>
    <w:rsid w:val="00085349"/>
    <w:rsid w:val="00086B8F"/>
    <w:rsid w:val="00090276"/>
    <w:rsid w:val="0009031C"/>
    <w:rsid w:val="000904D9"/>
    <w:rsid w:val="00090E74"/>
    <w:rsid w:val="0009263E"/>
    <w:rsid w:val="00093199"/>
    <w:rsid w:val="00093D8C"/>
    <w:rsid w:val="000A0049"/>
    <w:rsid w:val="000A0247"/>
    <w:rsid w:val="000A0825"/>
    <w:rsid w:val="000A0985"/>
    <w:rsid w:val="000A1256"/>
    <w:rsid w:val="000A1E8E"/>
    <w:rsid w:val="000A204D"/>
    <w:rsid w:val="000A3466"/>
    <w:rsid w:val="000A57AC"/>
    <w:rsid w:val="000A641F"/>
    <w:rsid w:val="000B01A2"/>
    <w:rsid w:val="000B0D1F"/>
    <w:rsid w:val="000B1073"/>
    <w:rsid w:val="000B2EB7"/>
    <w:rsid w:val="000B3D2E"/>
    <w:rsid w:val="000B5B9F"/>
    <w:rsid w:val="000B65F9"/>
    <w:rsid w:val="000B688D"/>
    <w:rsid w:val="000C03A8"/>
    <w:rsid w:val="000C0624"/>
    <w:rsid w:val="000C2AA1"/>
    <w:rsid w:val="000C439B"/>
    <w:rsid w:val="000C4EBD"/>
    <w:rsid w:val="000C7157"/>
    <w:rsid w:val="000C7DD0"/>
    <w:rsid w:val="000D0156"/>
    <w:rsid w:val="000D4B6F"/>
    <w:rsid w:val="000D519F"/>
    <w:rsid w:val="000D53E5"/>
    <w:rsid w:val="000D5898"/>
    <w:rsid w:val="000D58A3"/>
    <w:rsid w:val="000D61B1"/>
    <w:rsid w:val="000D716E"/>
    <w:rsid w:val="000D7DE9"/>
    <w:rsid w:val="000E2306"/>
    <w:rsid w:val="000E2E45"/>
    <w:rsid w:val="000E31A8"/>
    <w:rsid w:val="000E4123"/>
    <w:rsid w:val="000E459B"/>
    <w:rsid w:val="000E570A"/>
    <w:rsid w:val="000E5DFF"/>
    <w:rsid w:val="000E79BA"/>
    <w:rsid w:val="000E7C9A"/>
    <w:rsid w:val="000F1122"/>
    <w:rsid w:val="000F282E"/>
    <w:rsid w:val="000F3196"/>
    <w:rsid w:val="000F34EF"/>
    <w:rsid w:val="000F61F4"/>
    <w:rsid w:val="000F77AA"/>
    <w:rsid w:val="00100BE7"/>
    <w:rsid w:val="00101FB5"/>
    <w:rsid w:val="00102932"/>
    <w:rsid w:val="00104FFB"/>
    <w:rsid w:val="0010526F"/>
    <w:rsid w:val="00106049"/>
    <w:rsid w:val="00106199"/>
    <w:rsid w:val="001121A3"/>
    <w:rsid w:val="001127D7"/>
    <w:rsid w:val="00112AD3"/>
    <w:rsid w:val="001135E0"/>
    <w:rsid w:val="00113B4F"/>
    <w:rsid w:val="00114C95"/>
    <w:rsid w:val="00121F51"/>
    <w:rsid w:val="00122BF3"/>
    <w:rsid w:val="001230B0"/>
    <w:rsid w:val="001261BD"/>
    <w:rsid w:val="00126C35"/>
    <w:rsid w:val="0013038B"/>
    <w:rsid w:val="0013056B"/>
    <w:rsid w:val="001310EF"/>
    <w:rsid w:val="0013147F"/>
    <w:rsid w:val="00132111"/>
    <w:rsid w:val="00133D83"/>
    <w:rsid w:val="00137162"/>
    <w:rsid w:val="00137750"/>
    <w:rsid w:val="001404E9"/>
    <w:rsid w:val="001409F3"/>
    <w:rsid w:val="00141954"/>
    <w:rsid w:val="00141D75"/>
    <w:rsid w:val="00141F1C"/>
    <w:rsid w:val="001424AA"/>
    <w:rsid w:val="00142CA1"/>
    <w:rsid w:val="00142CF0"/>
    <w:rsid w:val="00143083"/>
    <w:rsid w:val="00144154"/>
    <w:rsid w:val="0014482D"/>
    <w:rsid w:val="00144B35"/>
    <w:rsid w:val="00144C70"/>
    <w:rsid w:val="00144CCF"/>
    <w:rsid w:val="0014543E"/>
    <w:rsid w:val="00146D35"/>
    <w:rsid w:val="00146EF8"/>
    <w:rsid w:val="0014766C"/>
    <w:rsid w:val="001505D7"/>
    <w:rsid w:val="001512FE"/>
    <w:rsid w:val="00151DEB"/>
    <w:rsid w:val="001521E1"/>
    <w:rsid w:val="0015298E"/>
    <w:rsid w:val="001529D5"/>
    <w:rsid w:val="001535D3"/>
    <w:rsid w:val="00153C24"/>
    <w:rsid w:val="00153EB1"/>
    <w:rsid w:val="0015402B"/>
    <w:rsid w:val="001545F3"/>
    <w:rsid w:val="00154634"/>
    <w:rsid w:val="00154D97"/>
    <w:rsid w:val="00156665"/>
    <w:rsid w:val="0015701C"/>
    <w:rsid w:val="00157211"/>
    <w:rsid w:val="00160A13"/>
    <w:rsid w:val="00160AC0"/>
    <w:rsid w:val="00161819"/>
    <w:rsid w:val="00161BFF"/>
    <w:rsid w:val="0016285E"/>
    <w:rsid w:val="00162C4A"/>
    <w:rsid w:val="00163A17"/>
    <w:rsid w:val="00163FE9"/>
    <w:rsid w:val="00164610"/>
    <w:rsid w:val="00164A70"/>
    <w:rsid w:val="00164E84"/>
    <w:rsid w:val="00165DC2"/>
    <w:rsid w:val="0017107F"/>
    <w:rsid w:val="00173D78"/>
    <w:rsid w:val="00174CF1"/>
    <w:rsid w:val="00175722"/>
    <w:rsid w:val="0017579E"/>
    <w:rsid w:val="001758F8"/>
    <w:rsid w:val="00177407"/>
    <w:rsid w:val="0018083D"/>
    <w:rsid w:val="00180E79"/>
    <w:rsid w:val="00181DF4"/>
    <w:rsid w:val="00182116"/>
    <w:rsid w:val="001821F8"/>
    <w:rsid w:val="0018358B"/>
    <w:rsid w:val="001840A7"/>
    <w:rsid w:val="00184479"/>
    <w:rsid w:val="001845F0"/>
    <w:rsid w:val="00184603"/>
    <w:rsid w:val="0018732D"/>
    <w:rsid w:val="001876C2"/>
    <w:rsid w:val="0019083B"/>
    <w:rsid w:val="00190D02"/>
    <w:rsid w:val="00190E3F"/>
    <w:rsid w:val="00191477"/>
    <w:rsid w:val="00191E60"/>
    <w:rsid w:val="001926BB"/>
    <w:rsid w:val="00193424"/>
    <w:rsid w:val="00196C5E"/>
    <w:rsid w:val="00196C8B"/>
    <w:rsid w:val="001977AA"/>
    <w:rsid w:val="001A01D5"/>
    <w:rsid w:val="001A0CBC"/>
    <w:rsid w:val="001A23BC"/>
    <w:rsid w:val="001A3E83"/>
    <w:rsid w:val="001A4E15"/>
    <w:rsid w:val="001A4F06"/>
    <w:rsid w:val="001A5CA5"/>
    <w:rsid w:val="001A6C21"/>
    <w:rsid w:val="001A799B"/>
    <w:rsid w:val="001B02B8"/>
    <w:rsid w:val="001B4969"/>
    <w:rsid w:val="001C058C"/>
    <w:rsid w:val="001C1733"/>
    <w:rsid w:val="001C230D"/>
    <w:rsid w:val="001C300C"/>
    <w:rsid w:val="001C3319"/>
    <w:rsid w:val="001C3515"/>
    <w:rsid w:val="001C5225"/>
    <w:rsid w:val="001C5AAF"/>
    <w:rsid w:val="001C63A2"/>
    <w:rsid w:val="001C6B3B"/>
    <w:rsid w:val="001C7703"/>
    <w:rsid w:val="001C7FD3"/>
    <w:rsid w:val="001D46E2"/>
    <w:rsid w:val="001D4D2B"/>
    <w:rsid w:val="001D5D4D"/>
    <w:rsid w:val="001D7075"/>
    <w:rsid w:val="001D76D1"/>
    <w:rsid w:val="001E1768"/>
    <w:rsid w:val="001E2758"/>
    <w:rsid w:val="001E4F6B"/>
    <w:rsid w:val="001E5002"/>
    <w:rsid w:val="001E53FD"/>
    <w:rsid w:val="001F118A"/>
    <w:rsid w:val="001F1572"/>
    <w:rsid w:val="001F194E"/>
    <w:rsid w:val="001F2540"/>
    <w:rsid w:val="001F28B5"/>
    <w:rsid w:val="001F2910"/>
    <w:rsid w:val="001F3618"/>
    <w:rsid w:val="001F38E6"/>
    <w:rsid w:val="001F588C"/>
    <w:rsid w:val="001F71DF"/>
    <w:rsid w:val="001F77C3"/>
    <w:rsid w:val="002049AB"/>
    <w:rsid w:val="00206DD5"/>
    <w:rsid w:val="00207EBD"/>
    <w:rsid w:val="002132A8"/>
    <w:rsid w:val="002136BC"/>
    <w:rsid w:val="00214836"/>
    <w:rsid w:val="00216161"/>
    <w:rsid w:val="002163D5"/>
    <w:rsid w:val="002174B4"/>
    <w:rsid w:val="002177FF"/>
    <w:rsid w:val="0022017E"/>
    <w:rsid w:val="00220992"/>
    <w:rsid w:val="002221D8"/>
    <w:rsid w:val="00223BCC"/>
    <w:rsid w:val="002250BD"/>
    <w:rsid w:val="0022691C"/>
    <w:rsid w:val="00231D3E"/>
    <w:rsid w:val="00233186"/>
    <w:rsid w:val="00234A1C"/>
    <w:rsid w:val="00234E2C"/>
    <w:rsid w:val="00235132"/>
    <w:rsid w:val="002356B6"/>
    <w:rsid w:val="0023668D"/>
    <w:rsid w:val="00236A29"/>
    <w:rsid w:val="00236B46"/>
    <w:rsid w:val="00236E2D"/>
    <w:rsid w:val="00241ABF"/>
    <w:rsid w:val="00242513"/>
    <w:rsid w:val="00243565"/>
    <w:rsid w:val="00243926"/>
    <w:rsid w:val="00244516"/>
    <w:rsid w:val="00245248"/>
    <w:rsid w:val="00245352"/>
    <w:rsid w:val="00245AD0"/>
    <w:rsid w:val="0024659E"/>
    <w:rsid w:val="00247076"/>
    <w:rsid w:val="002501CA"/>
    <w:rsid w:val="00251836"/>
    <w:rsid w:val="00252DDB"/>
    <w:rsid w:val="00253269"/>
    <w:rsid w:val="002542EC"/>
    <w:rsid w:val="0025455E"/>
    <w:rsid w:val="00255520"/>
    <w:rsid w:val="002557F4"/>
    <w:rsid w:val="00255B5F"/>
    <w:rsid w:val="00255BD3"/>
    <w:rsid w:val="00255C7E"/>
    <w:rsid w:val="00257046"/>
    <w:rsid w:val="0025728E"/>
    <w:rsid w:val="002572A6"/>
    <w:rsid w:val="00260105"/>
    <w:rsid w:val="00260B12"/>
    <w:rsid w:val="002612C8"/>
    <w:rsid w:val="002629EE"/>
    <w:rsid w:val="0026410B"/>
    <w:rsid w:val="00265B92"/>
    <w:rsid w:val="0026649F"/>
    <w:rsid w:val="002668AB"/>
    <w:rsid w:val="00266ABA"/>
    <w:rsid w:val="0027044E"/>
    <w:rsid w:val="002712DA"/>
    <w:rsid w:val="00272ACB"/>
    <w:rsid w:val="00272D7C"/>
    <w:rsid w:val="002735D2"/>
    <w:rsid w:val="0027431F"/>
    <w:rsid w:val="00274BF5"/>
    <w:rsid w:val="002751E1"/>
    <w:rsid w:val="0027587B"/>
    <w:rsid w:val="00275B2E"/>
    <w:rsid w:val="00276B01"/>
    <w:rsid w:val="002772E6"/>
    <w:rsid w:val="00277399"/>
    <w:rsid w:val="00281063"/>
    <w:rsid w:val="002818D6"/>
    <w:rsid w:val="002824D5"/>
    <w:rsid w:val="00287CBC"/>
    <w:rsid w:val="00291390"/>
    <w:rsid w:val="00292339"/>
    <w:rsid w:val="0029241F"/>
    <w:rsid w:val="00292755"/>
    <w:rsid w:val="00293B1B"/>
    <w:rsid w:val="00294F02"/>
    <w:rsid w:val="00296A35"/>
    <w:rsid w:val="00297122"/>
    <w:rsid w:val="00297630"/>
    <w:rsid w:val="002A2696"/>
    <w:rsid w:val="002A28BD"/>
    <w:rsid w:val="002A2ED2"/>
    <w:rsid w:val="002A30CC"/>
    <w:rsid w:val="002A3B0F"/>
    <w:rsid w:val="002A4906"/>
    <w:rsid w:val="002A669E"/>
    <w:rsid w:val="002A66E6"/>
    <w:rsid w:val="002A77A5"/>
    <w:rsid w:val="002A7EE6"/>
    <w:rsid w:val="002B0CF4"/>
    <w:rsid w:val="002B1DB5"/>
    <w:rsid w:val="002B2E35"/>
    <w:rsid w:val="002B3652"/>
    <w:rsid w:val="002B5602"/>
    <w:rsid w:val="002B562F"/>
    <w:rsid w:val="002B783D"/>
    <w:rsid w:val="002B7F02"/>
    <w:rsid w:val="002C0688"/>
    <w:rsid w:val="002C5063"/>
    <w:rsid w:val="002C5678"/>
    <w:rsid w:val="002C6225"/>
    <w:rsid w:val="002D0D9F"/>
    <w:rsid w:val="002D120B"/>
    <w:rsid w:val="002D2BC7"/>
    <w:rsid w:val="002D3EE3"/>
    <w:rsid w:val="002D62C0"/>
    <w:rsid w:val="002D6F5C"/>
    <w:rsid w:val="002D7C31"/>
    <w:rsid w:val="002E0EF5"/>
    <w:rsid w:val="002E2058"/>
    <w:rsid w:val="002E3110"/>
    <w:rsid w:val="002E3CF5"/>
    <w:rsid w:val="002E54EB"/>
    <w:rsid w:val="002E5E81"/>
    <w:rsid w:val="002E6452"/>
    <w:rsid w:val="002E6B7E"/>
    <w:rsid w:val="002E7A56"/>
    <w:rsid w:val="002F62FC"/>
    <w:rsid w:val="002F6E2E"/>
    <w:rsid w:val="002F6E5A"/>
    <w:rsid w:val="00301E8A"/>
    <w:rsid w:val="003048B9"/>
    <w:rsid w:val="00304A02"/>
    <w:rsid w:val="0030591E"/>
    <w:rsid w:val="00306032"/>
    <w:rsid w:val="003063CF"/>
    <w:rsid w:val="00306C11"/>
    <w:rsid w:val="0031071A"/>
    <w:rsid w:val="00310B86"/>
    <w:rsid w:val="00312584"/>
    <w:rsid w:val="00312601"/>
    <w:rsid w:val="0031356A"/>
    <w:rsid w:val="00314079"/>
    <w:rsid w:val="0031470C"/>
    <w:rsid w:val="0031597C"/>
    <w:rsid w:val="0031710A"/>
    <w:rsid w:val="00317AED"/>
    <w:rsid w:val="00321178"/>
    <w:rsid w:val="003213F0"/>
    <w:rsid w:val="00322729"/>
    <w:rsid w:val="00323FA5"/>
    <w:rsid w:val="00324283"/>
    <w:rsid w:val="00324BBC"/>
    <w:rsid w:val="00325023"/>
    <w:rsid w:val="003251EA"/>
    <w:rsid w:val="00325C31"/>
    <w:rsid w:val="003268B7"/>
    <w:rsid w:val="00326CFD"/>
    <w:rsid w:val="003323B6"/>
    <w:rsid w:val="003323BA"/>
    <w:rsid w:val="00333874"/>
    <w:rsid w:val="003347D1"/>
    <w:rsid w:val="0033535A"/>
    <w:rsid w:val="003377C4"/>
    <w:rsid w:val="003404A8"/>
    <w:rsid w:val="0034086C"/>
    <w:rsid w:val="00340A4D"/>
    <w:rsid w:val="0034107E"/>
    <w:rsid w:val="0034110C"/>
    <w:rsid w:val="003421C1"/>
    <w:rsid w:val="00343DAF"/>
    <w:rsid w:val="0034468F"/>
    <w:rsid w:val="003447DA"/>
    <w:rsid w:val="00344E43"/>
    <w:rsid w:val="00345161"/>
    <w:rsid w:val="003452A5"/>
    <w:rsid w:val="00345570"/>
    <w:rsid w:val="00345E8E"/>
    <w:rsid w:val="00347A75"/>
    <w:rsid w:val="00347B66"/>
    <w:rsid w:val="003504D9"/>
    <w:rsid w:val="00350CD8"/>
    <w:rsid w:val="00351587"/>
    <w:rsid w:val="00351ED4"/>
    <w:rsid w:val="00353E51"/>
    <w:rsid w:val="003547D0"/>
    <w:rsid w:val="00354D4C"/>
    <w:rsid w:val="0035585E"/>
    <w:rsid w:val="0035636C"/>
    <w:rsid w:val="0035684A"/>
    <w:rsid w:val="00357AA1"/>
    <w:rsid w:val="003600D8"/>
    <w:rsid w:val="00360606"/>
    <w:rsid w:val="00361B14"/>
    <w:rsid w:val="00361EAC"/>
    <w:rsid w:val="00362923"/>
    <w:rsid w:val="00362C41"/>
    <w:rsid w:val="00363FEC"/>
    <w:rsid w:val="003641D3"/>
    <w:rsid w:val="003645FE"/>
    <w:rsid w:val="00364C5A"/>
    <w:rsid w:val="003651BC"/>
    <w:rsid w:val="00365820"/>
    <w:rsid w:val="003661AD"/>
    <w:rsid w:val="003664B6"/>
    <w:rsid w:val="0037454B"/>
    <w:rsid w:val="003752B6"/>
    <w:rsid w:val="00375442"/>
    <w:rsid w:val="00375456"/>
    <w:rsid w:val="00375848"/>
    <w:rsid w:val="00376C04"/>
    <w:rsid w:val="00380452"/>
    <w:rsid w:val="00380870"/>
    <w:rsid w:val="0038095B"/>
    <w:rsid w:val="00380CB6"/>
    <w:rsid w:val="003813C4"/>
    <w:rsid w:val="003829B6"/>
    <w:rsid w:val="00382D5B"/>
    <w:rsid w:val="00383DD9"/>
    <w:rsid w:val="00385B1A"/>
    <w:rsid w:val="00386FCE"/>
    <w:rsid w:val="003904AB"/>
    <w:rsid w:val="00391E8A"/>
    <w:rsid w:val="00393A88"/>
    <w:rsid w:val="00393C7F"/>
    <w:rsid w:val="0039645B"/>
    <w:rsid w:val="00396A63"/>
    <w:rsid w:val="00396D23"/>
    <w:rsid w:val="00396E7A"/>
    <w:rsid w:val="003A15B5"/>
    <w:rsid w:val="003A36A6"/>
    <w:rsid w:val="003A4158"/>
    <w:rsid w:val="003A48CE"/>
    <w:rsid w:val="003A4BEB"/>
    <w:rsid w:val="003A4CCC"/>
    <w:rsid w:val="003A5207"/>
    <w:rsid w:val="003A596E"/>
    <w:rsid w:val="003A7959"/>
    <w:rsid w:val="003B08AB"/>
    <w:rsid w:val="003B0989"/>
    <w:rsid w:val="003B09C6"/>
    <w:rsid w:val="003B17B8"/>
    <w:rsid w:val="003B1856"/>
    <w:rsid w:val="003B24E4"/>
    <w:rsid w:val="003B3F65"/>
    <w:rsid w:val="003B459E"/>
    <w:rsid w:val="003B521B"/>
    <w:rsid w:val="003B5F2D"/>
    <w:rsid w:val="003B713C"/>
    <w:rsid w:val="003B713F"/>
    <w:rsid w:val="003C11F9"/>
    <w:rsid w:val="003C1766"/>
    <w:rsid w:val="003C1B7F"/>
    <w:rsid w:val="003C1ED2"/>
    <w:rsid w:val="003C3D80"/>
    <w:rsid w:val="003C4BCA"/>
    <w:rsid w:val="003C4E84"/>
    <w:rsid w:val="003C51AC"/>
    <w:rsid w:val="003C5C5F"/>
    <w:rsid w:val="003C61B0"/>
    <w:rsid w:val="003C6495"/>
    <w:rsid w:val="003C65D0"/>
    <w:rsid w:val="003C674D"/>
    <w:rsid w:val="003C6D22"/>
    <w:rsid w:val="003C7C48"/>
    <w:rsid w:val="003D024B"/>
    <w:rsid w:val="003D0451"/>
    <w:rsid w:val="003D1579"/>
    <w:rsid w:val="003D1FE6"/>
    <w:rsid w:val="003D2F5D"/>
    <w:rsid w:val="003D36BB"/>
    <w:rsid w:val="003D3831"/>
    <w:rsid w:val="003D6103"/>
    <w:rsid w:val="003D6140"/>
    <w:rsid w:val="003D78A8"/>
    <w:rsid w:val="003E064C"/>
    <w:rsid w:val="003E107C"/>
    <w:rsid w:val="003E1EC7"/>
    <w:rsid w:val="003E38E3"/>
    <w:rsid w:val="003E66E2"/>
    <w:rsid w:val="003E6744"/>
    <w:rsid w:val="003E6810"/>
    <w:rsid w:val="003E7A3B"/>
    <w:rsid w:val="003F1020"/>
    <w:rsid w:val="003F37F9"/>
    <w:rsid w:val="003F4B2A"/>
    <w:rsid w:val="003F5A92"/>
    <w:rsid w:val="003F5DFE"/>
    <w:rsid w:val="003F5F68"/>
    <w:rsid w:val="003F71A4"/>
    <w:rsid w:val="004000A1"/>
    <w:rsid w:val="00400756"/>
    <w:rsid w:val="00402F34"/>
    <w:rsid w:val="0040305F"/>
    <w:rsid w:val="00404CF2"/>
    <w:rsid w:val="004050E6"/>
    <w:rsid w:val="00405E87"/>
    <w:rsid w:val="00406C47"/>
    <w:rsid w:val="00415E9E"/>
    <w:rsid w:val="0041720B"/>
    <w:rsid w:val="004174C8"/>
    <w:rsid w:val="00420712"/>
    <w:rsid w:val="00420E96"/>
    <w:rsid w:val="00425658"/>
    <w:rsid w:val="0043036E"/>
    <w:rsid w:val="00430FDD"/>
    <w:rsid w:val="0043135E"/>
    <w:rsid w:val="00431BF5"/>
    <w:rsid w:val="00432B9F"/>
    <w:rsid w:val="004330D1"/>
    <w:rsid w:val="00433B25"/>
    <w:rsid w:val="00433B4B"/>
    <w:rsid w:val="004340D9"/>
    <w:rsid w:val="004344FF"/>
    <w:rsid w:val="00434E7C"/>
    <w:rsid w:val="00435A98"/>
    <w:rsid w:val="004366CB"/>
    <w:rsid w:val="004366FE"/>
    <w:rsid w:val="004367F9"/>
    <w:rsid w:val="00436F46"/>
    <w:rsid w:val="004372BF"/>
    <w:rsid w:val="004373E0"/>
    <w:rsid w:val="004377E7"/>
    <w:rsid w:val="004413BC"/>
    <w:rsid w:val="00442B9D"/>
    <w:rsid w:val="004434E4"/>
    <w:rsid w:val="0044351F"/>
    <w:rsid w:val="004438E6"/>
    <w:rsid w:val="00444F1E"/>
    <w:rsid w:val="004460AC"/>
    <w:rsid w:val="0044646F"/>
    <w:rsid w:val="00446835"/>
    <w:rsid w:val="00446996"/>
    <w:rsid w:val="004473C1"/>
    <w:rsid w:val="00447C53"/>
    <w:rsid w:val="004507AE"/>
    <w:rsid w:val="00450FF6"/>
    <w:rsid w:val="0045215F"/>
    <w:rsid w:val="0045245E"/>
    <w:rsid w:val="004531D0"/>
    <w:rsid w:val="004557C6"/>
    <w:rsid w:val="00455FD5"/>
    <w:rsid w:val="00456215"/>
    <w:rsid w:val="00457B56"/>
    <w:rsid w:val="00460E38"/>
    <w:rsid w:val="00460F4D"/>
    <w:rsid w:val="0046105B"/>
    <w:rsid w:val="0046232B"/>
    <w:rsid w:val="00463431"/>
    <w:rsid w:val="00463B0A"/>
    <w:rsid w:val="00465980"/>
    <w:rsid w:val="00465D7B"/>
    <w:rsid w:val="00465DD7"/>
    <w:rsid w:val="00465E6A"/>
    <w:rsid w:val="004662BC"/>
    <w:rsid w:val="0046722A"/>
    <w:rsid w:val="0047030F"/>
    <w:rsid w:val="00471477"/>
    <w:rsid w:val="00475196"/>
    <w:rsid w:val="00477298"/>
    <w:rsid w:val="0048059F"/>
    <w:rsid w:val="00480B5E"/>
    <w:rsid w:val="00484F73"/>
    <w:rsid w:val="0048565C"/>
    <w:rsid w:val="00485AD4"/>
    <w:rsid w:val="00486352"/>
    <w:rsid w:val="0048694A"/>
    <w:rsid w:val="00486C62"/>
    <w:rsid w:val="00486FB0"/>
    <w:rsid w:val="0048707F"/>
    <w:rsid w:val="00487A3C"/>
    <w:rsid w:val="00491ACA"/>
    <w:rsid w:val="00492204"/>
    <w:rsid w:val="00495085"/>
    <w:rsid w:val="004960E9"/>
    <w:rsid w:val="004961F8"/>
    <w:rsid w:val="00496B8B"/>
    <w:rsid w:val="004A17A0"/>
    <w:rsid w:val="004A42ED"/>
    <w:rsid w:val="004A622B"/>
    <w:rsid w:val="004A6CB6"/>
    <w:rsid w:val="004B0B6F"/>
    <w:rsid w:val="004B0BED"/>
    <w:rsid w:val="004B1971"/>
    <w:rsid w:val="004B242D"/>
    <w:rsid w:val="004B2751"/>
    <w:rsid w:val="004B3D4B"/>
    <w:rsid w:val="004B448F"/>
    <w:rsid w:val="004B6B11"/>
    <w:rsid w:val="004B7A32"/>
    <w:rsid w:val="004B7B9E"/>
    <w:rsid w:val="004C299B"/>
    <w:rsid w:val="004C4672"/>
    <w:rsid w:val="004C47E2"/>
    <w:rsid w:val="004C5226"/>
    <w:rsid w:val="004C5513"/>
    <w:rsid w:val="004C736E"/>
    <w:rsid w:val="004D1540"/>
    <w:rsid w:val="004D1781"/>
    <w:rsid w:val="004D1835"/>
    <w:rsid w:val="004D192E"/>
    <w:rsid w:val="004D1F0E"/>
    <w:rsid w:val="004D2B9A"/>
    <w:rsid w:val="004D2F48"/>
    <w:rsid w:val="004D4C9B"/>
    <w:rsid w:val="004D56B8"/>
    <w:rsid w:val="004D5AC9"/>
    <w:rsid w:val="004D5C99"/>
    <w:rsid w:val="004D6A1A"/>
    <w:rsid w:val="004D701B"/>
    <w:rsid w:val="004D7CD9"/>
    <w:rsid w:val="004E10EF"/>
    <w:rsid w:val="004E1AAC"/>
    <w:rsid w:val="004E2E85"/>
    <w:rsid w:val="004E5522"/>
    <w:rsid w:val="004E6DEB"/>
    <w:rsid w:val="004F0E98"/>
    <w:rsid w:val="004F3BAF"/>
    <w:rsid w:val="004F50DE"/>
    <w:rsid w:val="004F5895"/>
    <w:rsid w:val="004F5A92"/>
    <w:rsid w:val="004F7009"/>
    <w:rsid w:val="00500A47"/>
    <w:rsid w:val="00502A40"/>
    <w:rsid w:val="00502B64"/>
    <w:rsid w:val="00504602"/>
    <w:rsid w:val="00504F32"/>
    <w:rsid w:val="005051FD"/>
    <w:rsid w:val="005052AA"/>
    <w:rsid w:val="0050600B"/>
    <w:rsid w:val="005077AC"/>
    <w:rsid w:val="005112D0"/>
    <w:rsid w:val="005120E5"/>
    <w:rsid w:val="00512D55"/>
    <w:rsid w:val="00512F1A"/>
    <w:rsid w:val="00514AC3"/>
    <w:rsid w:val="005159F4"/>
    <w:rsid w:val="00515C58"/>
    <w:rsid w:val="00515D7D"/>
    <w:rsid w:val="00516789"/>
    <w:rsid w:val="00517A6C"/>
    <w:rsid w:val="00517DEA"/>
    <w:rsid w:val="00517E04"/>
    <w:rsid w:val="005203ED"/>
    <w:rsid w:val="00520B81"/>
    <w:rsid w:val="00521704"/>
    <w:rsid w:val="00521720"/>
    <w:rsid w:val="00525078"/>
    <w:rsid w:val="0052520B"/>
    <w:rsid w:val="005252DA"/>
    <w:rsid w:val="00526321"/>
    <w:rsid w:val="0052633D"/>
    <w:rsid w:val="0052673B"/>
    <w:rsid w:val="00530142"/>
    <w:rsid w:val="0053053C"/>
    <w:rsid w:val="005327FD"/>
    <w:rsid w:val="00532ADC"/>
    <w:rsid w:val="00534072"/>
    <w:rsid w:val="0053469A"/>
    <w:rsid w:val="005357F7"/>
    <w:rsid w:val="00537472"/>
    <w:rsid w:val="00537E48"/>
    <w:rsid w:val="00537F07"/>
    <w:rsid w:val="005413FE"/>
    <w:rsid w:val="005415EA"/>
    <w:rsid w:val="00541A06"/>
    <w:rsid w:val="005421A9"/>
    <w:rsid w:val="00542A71"/>
    <w:rsid w:val="00542CC4"/>
    <w:rsid w:val="00542F61"/>
    <w:rsid w:val="0054343F"/>
    <w:rsid w:val="005446E6"/>
    <w:rsid w:val="00544A1C"/>
    <w:rsid w:val="00545E47"/>
    <w:rsid w:val="00546C22"/>
    <w:rsid w:val="005514D0"/>
    <w:rsid w:val="005518B9"/>
    <w:rsid w:val="00551CED"/>
    <w:rsid w:val="005530E3"/>
    <w:rsid w:val="005537DD"/>
    <w:rsid w:val="0055460D"/>
    <w:rsid w:val="005548CC"/>
    <w:rsid w:val="00554AC1"/>
    <w:rsid w:val="00554EA8"/>
    <w:rsid w:val="005550C7"/>
    <w:rsid w:val="00555358"/>
    <w:rsid w:val="00557ABA"/>
    <w:rsid w:val="0056072A"/>
    <w:rsid w:val="005621EF"/>
    <w:rsid w:val="00563303"/>
    <w:rsid w:val="00563E9E"/>
    <w:rsid w:val="00565506"/>
    <w:rsid w:val="00567285"/>
    <w:rsid w:val="00567D79"/>
    <w:rsid w:val="00570D22"/>
    <w:rsid w:val="005727C5"/>
    <w:rsid w:val="00572B1B"/>
    <w:rsid w:val="0057314C"/>
    <w:rsid w:val="005733DC"/>
    <w:rsid w:val="00574183"/>
    <w:rsid w:val="005742F6"/>
    <w:rsid w:val="00574486"/>
    <w:rsid w:val="00574FD8"/>
    <w:rsid w:val="005766EA"/>
    <w:rsid w:val="005772BC"/>
    <w:rsid w:val="00577667"/>
    <w:rsid w:val="005776DA"/>
    <w:rsid w:val="00577986"/>
    <w:rsid w:val="0058204B"/>
    <w:rsid w:val="0058330A"/>
    <w:rsid w:val="00585065"/>
    <w:rsid w:val="005867C8"/>
    <w:rsid w:val="00586C67"/>
    <w:rsid w:val="00586EDC"/>
    <w:rsid w:val="00591C39"/>
    <w:rsid w:val="00591F86"/>
    <w:rsid w:val="0059206A"/>
    <w:rsid w:val="005946F5"/>
    <w:rsid w:val="005962C6"/>
    <w:rsid w:val="00596839"/>
    <w:rsid w:val="00597249"/>
    <w:rsid w:val="005A0800"/>
    <w:rsid w:val="005A0A2B"/>
    <w:rsid w:val="005A2536"/>
    <w:rsid w:val="005A34D0"/>
    <w:rsid w:val="005A5D41"/>
    <w:rsid w:val="005A5E3F"/>
    <w:rsid w:val="005A687D"/>
    <w:rsid w:val="005A690B"/>
    <w:rsid w:val="005A7BA1"/>
    <w:rsid w:val="005B13D4"/>
    <w:rsid w:val="005B1CFB"/>
    <w:rsid w:val="005B1E32"/>
    <w:rsid w:val="005B39B7"/>
    <w:rsid w:val="005B4B1C"/>
    <w:rsid w:val="005B52B7"/>
    <w:rsid w:val="005B54F8"/>
    <w:rsid w:val="005B57A4"/>
    <w:rsid w:val="005B633D"/>
    <w:rsid w:val="005B6A97"/>
    <w:rsid w:val="005B6AB2"/>
    <w:rsid w:val="005B6E40"/>
    <w:rsid w:val="005B7280"/>
    <w:rsid w:val="005B7CF7"/>
    <w:rsid w:val="005C0B24"/>
    <w:rsid w:val="005C18F5"/>
    <w:rsid w:val="005C1FFB"/>
    <w:rsid w:val="005C2574"/>
    <w:rsid w:val="005C3A47"/>
    <w:rsid w:val="005C4204"/>
    <w:rsid w:val="005C5803"/>
    <w:rsid w:val="005C62E0"/>
    <w:rsid w:val="005C6BBF"/>
    <w:rsid w:val="005D0621"/>
    <w:rsid w:val="005D07EE"/>
    <w:rsid w:val="005D1166"/>
    <w:rsid w:val="005D1552"/>
    <w:rsid w:val="005D3EBB"/>
    <w:rsid w:val="005D6CD3"/>
    <w:rsid w:val="005D6FC0"/>
    <w:rsid w:val="005D7941"/>
    <w:rsid w:val="005E0A6F"/>
    <w:rsid w:val="005E12DB"/>
    <w:rsid w:val="005E1770"/>
    <w:rsid w:val="005E3CCC"/>
    <w:rsid w:val="005E42FE"/>
    <w:rsid w:val="005E7A1A"/>
    <w:rsid w:val="005F2ACB"/>
    <w:rsid w:val="005F30B1"/>
    <w:rsid w:val="005F3C71"/>
    <w:rsid w:val="005F56A7"/>
    <w:rsid w:val="005F6285"/>
    <w:rsid w:val="005F6F7A"/>
    <w:rsid w:val="006004F9"/>
    <w:rsid w:val="00600514"/>
    <w:rsid w:val="006025DC"/>
    <w:rsid w:val="00603F7F"/>
    <w:rsid w:val="006040AA"/>
    <w:rsid w:val="006057B9"/>
    <w:rsid w:val="006070F3"/>
    <w:rsid w:val="0060756C"/>
    <w:rsid w:val="00610B63"/>
    <w:rsid w:val="00611239"/>
    <w:rsid w:val="00612DFF"/>
    <w:rsid w:val="006200C2"/>
    <w:rsid w:val="00620670"/>
    <w:rsid w:val="00621DD8"/>
    <w:rsid w:val="006226A2"/>
    <w:rsid w:val="00622957"/>
    <w:rsid w:val="00622AE8"/>
    <w:rsid w:val="00622C0F"/>
    <w:rsid w:val="00624DB5"/>
    <w:rsid w:val="00625400"/>
    <w:rsid w:val="0062596D"/>
    <w:rsid w:val="0062729C"/>
    <w:rsid w:val="00630634"/>
    <w:rsid w:val="006308B7"/>
    <w:rsid w:val="00630C9F"/>
    <w:rsid w:val="006311AE"/>
    <w:rsid w:val="006311EA"/>
    <w:rsid w:val="00632DEE"/>
    <w:rsid w:val="00633B5D"/>
    <w:rsid w:val="00634CBC"/>
    <w:rsid w:val="00637AFD"/>
    <w:rsid w:val="006423C8"/>
    <w:rsid w:val="006427D6"/>
    <w:rsid w:val="00643456"/>
    <w:rsid w:val="0064348B"/>
    <w:rsid w:val="00645811"/>
    <w:rsid w:val="00646051"/>
    <w:rsid w:val="00647061"/>
    <w:rsid w:val="0065081C"/>
    <w:rsid w:val="00650C86"/>
    <w:rsid w:val="00651121"/>
    <w:rsid w:val="00651333"/>
    <w:rsid w:val="00652489"/>
    <w:rsid w:val="00652892"/>
    <w:rsid w:val="00654A67"/>
    <w:rsid w:val="006566D4"/>
    <w:rsid w:val="006601AB"/>
    <w:rsid w:val="00662361"/>
    <w:rsid w:val="00664466"/>
    <w:rsid w:val="00664FDE"/>
    <w:rsid w:val="0066609B"/>
    <w:rsid w:val="006667A7"/>
    <w:rsid w:val="006673EC"/>
    <w:rsid w:val="00667C4B"/>
    <w:rsid w:val="00670341"/>
    <w:rsid w:val="00670A32"/>
    <w:rsid w:val="0067278D"/>
    <w:rsid w:val="00672865"/>
    <w:rsid w:val="00672C45"/>
    <w:rsid w:val="006733DB"/>
    <w:rsid w:val="00673457"/>
    <w:rsid w:val="00673A36"/>
    <w:rsid w:val="00674838"/>
    <w:rsid w:val="00674A2C"/>
    <w:rsid w:val="006750CC"/>
    <w:rsid w:val="006754E7"/>
    <w:rsid w:val="006757EA"/>
    <w:rsid w:val="0067661D"/>
    <w:rsid w:val="00676F57"/>
    <w:rsid w:val="006776CD"/>
    <w:rsid w:val="00677E70"/>
    <w:rsid w:val="00677F70"/>
    <w:rsid w:val="00680624"/>
    <w:rsid w:val="006807F6"/>
    <w:rsid w:val="006811B7"/>
    <w:rsid w:val="00682AFD"/>
    <w:rsid w:val="00682B55"/>
    <w:rsid w:val="006844A0"/>
    <w:rsid w:val="0068542E"/>
    <w:rsid w:val="00687E6A"/>
    <w:rsid w:val="00690249"/>
    <w:rsid w:val="00690687"/>
    <w:rsid w:val="00691ACA"/>
    <w:rsid w:val="00691CA3"/>
    <w:rsid w:val="00691DB0"/>
    <w:rsid w:val="006935F8"/>
    <w:rsid w:val="0069401F"/>
    <w:rsid w:val="0069491C"/>
    <w:rsid w:val="00695427"/>
    <w:rsid w:val="00695DF3"/>
    <w:rsid w:val="00696915"/>
    <w:rsid w:val="00697A6D"/>
    <w:rsid w:val="00697C14"/>
    <w:rsid w:val="006A16BD"/>
    <w:rsid w:val="006A2010"/>
    <w:rsid w:val="006A213B"/>
    <w:rsid w:val="006A320C"/>
    <w:rsid w:val="006A3A66"/>
    <w:rsid w:val="006A3B7E"/>
    <w:rsid w:val="006A40AB"/>
    <w:rsid w:val="006A565C"/>
    <w:rsid w:val="006A632E"/>
    <w:rsid w:val="006A6FB5"/>
    <w:rsid w:val="006A70A2"/>
    <w:rsid w:val="006A7DFE"/>
    <w:rsid w:val="006B23FE"/>
    <w:rsid w:val="006B24CD"/>
    <w:rsid w:val="006B2654"/>
    <w:rsid w:val="006B2C32"/>
    <w:rsid w:val="006B392C"/>
    <w:rsid w:val="006B45B4"/>
    <w:rsid w:val="006B533F"/>
    <w:rsid w:val="006B6258"/>
    <w:rsid w:val="006B6FE5"/>
    <w:rsid w:val="006B71D0"/>
    <w:rsid w:val="006C0D70"/>
    <w:rsid w:val="006C167B"/>
    <w:rsid w:val="006C2BAD"/>
    <w:rsid w:val="006C47E3"/>
    <w:rsid w:val="006C4FB5"/>
    <w:rsid w:val="006C51A3"/>
    <w:rsid w:val="006C5BF9"/>
    <w:rsid w:val="006C69B4"/>
    <w:rsid w:val="006C7620"/>
    <w:rsid w:val="006C7E6F"/>
    <w:rsid w:val="006D2DDE"/>
    <w:rsid w:val="006D5354"/>
    <w:rsid w:val="006D5F06"/>
    <w:rsid w:val="006E08C8"/>
    <w:rsid w:val="006E1806"/>
    <w:rsid w:val="006E1E76"/>
    <w:rsid w:val="006E214C"/>
    <w:rsid w:val="006E252A"/>
    <w:rsid w:val="006E2C30"/>
    <w:rsid w:val="006E321B"/>
    <w:rsid w:val="006E3F5B"/>
    <w:rsid w:val="006E5905"/>
    <w:rsid w:val="006E64FE"/>
    <w:rsid w:val="006E7356"/>
    <w:rsid w:val="006E73DA"/>
    <w:rsid w:val="006F039E"/>
    <w:rsid w:val="006F03DE"/>
    <w:rsid w:val="006F395E"/>
    <w:rsid w:val="006F52ED"/>
    <w:rsid w:val="006F663B"/>
    <w:rsid w:val="006F6883"/>
    <w:rsid w:val="006F76E5"/>
    <w:rsid w:val="006F7F45"/>
    <w:rsid w:val="00700067"/>
    <w:rsid w:val="0070193F"/>
    <w:rsid w:val="00707C67"/>
    <w:rsid w:val="00707C6F"/>
    <w:rsid w:val="0071191C"/>
    <w:rsid w:val="007122DA"/>
    <w:rsid w:val="00713013"/>
    <w:rsid w:val="00713C53"/>
    <w:rsid w:val="00714904"/>
    <w:rsid w:val="00714FC4"/>
    <w:rsid w:val="0071509D"/>
    <w:rsid w:val="007168F6"/>
    <w:rsid w:val="00720181"/>
    <w:rsid w:val="00720206"/>
    <w:rsid w:val="007205F0"/>
    <w:rsid w:val="007215AD"/>
    <w:rsid w:val="00721756"/>
    <w:rsid w:val="00722BE1"/>
    <w:rsid w:val="00723921"/>
    <w:rsid w:val="00725255"/>
    <w:rsid w:val="007252A5"/>
    <w:rsid w:val="00725567"/>
    <w:rsid w:val="007262B9"/>
    <w:rsid w:val="007278DB"/>
    <w:rsid w:val="0073087E"/>
    <w:rsid w:val="0073231B"/>
    <w:rsid w:val="007332E6"/>
    <w:rsid w:val="00734934"/>
    <w:rsid w:val="00734946"/>
    <w:rsid w:val="00734AD2"/>
    <w:rsid w:val="00735980"/>
    <w:rsid w:val="007362DC"/>
    <w:rsid w:val="0073670F"/>
    <w:rsid w:val="00736921"/>
    <w:rsid w:val="00737800"/>
    <w:rsid w:val="00737B3A"/>
    <w:rsid w:val="007401F2"/>
    <w:rsid w:val="0074043B"/>
    <w:rsid w:val="00742070"/>
    <w:rsid w:val="0074235C"/>
    <w:rsid w:val="00742C92"/>
    <w:rsid w:val="007432B6"/>
    <w:rsid w:val="00743634"/>
    <w:rsid w:val="007440D8"/>
    <w:rsid w:val="0074627E"/>
    <w:rsid w:val="00746EF7"/>
    <w:rsid w:val="007502C2"/>
    <w:rsid w:val="00751C9C"/>
    <w:rsid w:val="007613BA"/>
    <w:rsid w:val="007622CA"/>
    <w:rsid w:val="007622FB"/>
    <w:rsid w:val="00762E12"/>
    <w:rsid w:val="00763968"/>
    <w:rsid w:val="00763B83"/>
    <w:rsid w:val="00764503"/>
    <w:rsid w:val="007659C6"/>
    <w:rsid w:val="00765CAE"/>
    <w:rsid w:val="00766AED"/>
    <w:rsid w:val="00766BC2"/>
    <w:rsid w:val="00767C11"/>
    <w:rsid w:val="007708F3"/>
    <w:rsid w:val="00770E4C"/>
    <w:rsid w:val="00771A66"/>
    <w:rsid w:val="0077284D"/>
    <w:rsid w:val="00772A3D"/>
    <w:rsid w:val="00776321"/>
    <w:rsid w:val="007773B3"/>
    <w:rsid w:val="00777427"/>
    <w:rsid w:val="00781989"/>
    <w:rsid w:val="00781AA8"/>
    <w:rsid w:val="0078226D"/>
    <w:rsid w:val="00785C21"/>
    <w:rsid w:val="0078602E"/>
    <w:rsid w:val="0078633E"/>
    <w:rsid w:val="00786460"/>
    <w:rsid w:val="00786B51"/>
    <w:rsid w:val="00790CBD"/>
    <w:rsid w:val="00791C63"/>
    <w:rsid w:val="00791DF4"/>
    <w:rsid w:val="00792D3E"/>
    <w:rsid w:val="00793C5D"/>
    <w:rsid w:val="00793FFD"/>
    <w:rsid w:val="007954F4"/>
    <w:rsid w:val="00796579"/>
    <w:rsid w:val="00796BE7"/>
    <w:rsid w:val="00797274"/>
    <w:rsid w:val="00797563"/>
    <w:rsid w:val="00797B3A"/>
    <w:rsid w:val="00797DE0"/>
    <w:rsid w:val="007A01AE"/>
    <w:rsid w:val="007A15C7"/>
    <w:rsid w:val="007A1A5F"/>
    <w:rsid w:val="007A370E"/>
    <w:rsid w:val="007A3EAF"/>
    <w:rsid w:val="007A707C"/>
    <w:rsid w:val="007A784E"/>
    <w:rsid w:val="007A7A21"/>
    <w:rsid w:val="007A7C7A"/>
    <w:rsid w:val="007B1268"/>
    <w:rsid w:val="007B350B"/>
    <w:rsid w:val="007B3CA5"/>
    <w:rsid w:val="007B415F"/>
    <w:rsid w:val="007B4222"/>
    <w:rsid w:val="007B4994"/>
    <w:rsid w:val="007B50A7"/>
    <w:rsid w:val="007B52FF"/>
    <w:rsid w:val="007B67D1"/>
    <w:rsid w:val="007B6C57"/>
    <w:rsid w:val="007B7BE8"/>
    <w:rsid w:val="007C031A"/>
    <w:rsid w:val="007C0534"/>
    <w:rsid w:val="007C06C0"/>
    <w:rsid w:val="007C0E18"/>
    <w:rsid w:val="007C29EF"/>
    <w:rsid w:val="007C308A"/>
    <w:rsid w:val="007C3B72"/>
    <w:rsid w:val="007C5012"/>
    <w:rsid w:val="007C5019"/>
    <w:rsid w:val="007C563C"/>
    <w:rsid w:val="007C6317"/>
    <w:rsid w:val="007C76BD"/>
    <w:rsid w:val="007D00CA"/>
    <w:rsid w:val="007D0110"/>
    <w:rsid w:val="007D251A"/>
    <w:rsid w:val="007D2FCE"/>
    <w:rsid w:val="007D5377"/>
    <w:rsid w:val="007D6304"/>
    <w:rsid w:val="007D6FB5"/>
    <w:rsid w:val="007E06C0"/>
    <w:rsid w:val="007E0AC8"/>
    <w:rsid w:val="007E16AC"/>
    <w:rsid w:val="007E3969"/>
    <w:rsid w:val="007E4227"/>
    <w:rsid w:val="007E45F2"/>
    <w:rsid w:val="007E53EE"/>
    <w:rsid w:val="007E59F9"/>
    <w:rsid w:val="007E7367"/>
    <w:rsid w:val="007F1071"/>
    <w:rsid w:val="007F2D79"/>
    <w:rsid w:val="007F2EDD"/>
    <w:rsid w:val="007F4464"/>
    <w:rsid w:val="007F4BF8"/>
    <w:rsid w:val="007F5816"/>
    <w:rsid w:val="007F662D"/>
    <w:rsid w:val="007F717F"/>
    <w:rsid w:val="007F7905"/>
    <w:rsid w:val="007F7D21"/>
    <w:rsid w:val="00800661"/>
    <w:rsid w:val="00803898"/>
    <w:rsid w:val="00803EA9"/>
    <w:rsid w:val="00804387"/>
    <w:rsid w:val="00804615"/>
    <w:rsid w:val="008055CF"/>
    <w:rsid w:val="00806BC6"/>
    <w:rsid w:val="00814292"/>
    <w:rsid w:val="00814782"/>
    <w:rsid w:val="008154BF"/>
    <w:rsid w:val="00815864"/>
    <w:rsid w:val="00815B9D"/>
    <w:rsid w:val="0081740F"/>
    <w:rsid w:val="0082175B"/>
    <w:rsid w:val="008219A0"/>
    <w:rsid w:val="00821BCC"/>
    <w:rsid w:val="008222FF"/>
    <w:rsid w:val="0082332B"/>
    <w:rsid w:val="00824462"/>
    <w:rsid w:val="00825EA0"/>
    <w:rsid w:val="00826279"/>
    <w:rsid w:val="00826825"/>
    <w:rsid w:val="00826973"/>
    <w:rsid w:val="008275DE"/>
    <w:rsid w:val="008276B1"/>
    <w:rsid w:val="00830170"/>
    <w:rsid w:val="00830AA2"/>
    <w:rsid w:val="00830B17"/>
    <w:rsid w:val="00830CC3"/>
    <w:rsid w:val="00830E92"/>
    <w:rsid w:val="00830F55"/>
    <w:rsid w:val="008316D5"/>
    <w:rsid w:val="00831C84"/>
    <w:rsid w:val="00831C9F"/>
    <w:rsid w:val="00834297"/>
    <w:rsid w:val="00835F3B"/>
    <w:rsid w:val="0083640D"/>
    <w:rsid w:val="008368CB"/>
    <w:rsid w:val="008371B7"/>
    <w:rsid w:val="00840188"/>
    <w:rsid w:val="00840799"/>
    <w:rsid w:val="008407C9"/>
    <w:rsid w:val="00840BE0"/>
    <w:rsid w:val="00840FAF"/>
    <w:rsid w:val="008410C4"/>
    <w:rsid w:val="00842759"/>
    <w:rsid w:val="008432DE"/>
    <w:rsid w:val="00843C02"/>
    <w:rsid w:val="00844532"/>
    <w:rsid w:val="00845209"/>
    <w:rsid w:val="0085058F"/>
    <w:rsid w:val="00851ACB"/>
    <w:rsid w:val="00852292"/>
    <w:rsid w:val="008525C1"/>
    <w:rsid w:val="00852728"/>
    <w:rsid w:val="00854221"/>
    <w:rsid w:val="008547FE"/>
    <w:rsid w:val="00854E6B"/>
    <w:rsid w:val="00856B3D"/>
    <w:rsid w:val="00857A07"/>
    <w:rsid w:val="00857ED4"/>
    <w:rsid w:val="00857F5B"/>
    <w:rsid w:val="00860158"/>
    <w:rsid w:val="008608E5"/>
    <w:rsid w:val="00862C8C"/>
    <w:rsid w:val="0086326B"/>
    <w:rsid w:val="008634F3"/>
    <w:rsid w:val="00864645"/>
    <w:rsid w:val="00864BC3"/>
    <w:rsid w:val="008650D4"/>
    <w:rsid w:val="00865548"/>
    <w:rsid w:val="00866398"/>
    <w:rsid w:val="008664ED"/>
    <w:rsid w:val="0086675F"/>
    <w:rsid w:val="00866915"/>
    <w:rsid w:val="00866CED"/>
    <w:rsid w:val="00871D92"/>
    <w:rsid w:val="00873247"/>
    <w:rsid w:val="00873585"/>
    <w:rsid w:val="00873DDE"/>
    <w:rsid w:val="008745E5"/>
    <w:rsid w:val="00875F9D"/>
    <w:rsid w:val="00876489"/>
    <w:rsid w:val="0087745C"/>
    <w:rsid w:val="008811E5"/>
    <w:rsid w:val="008828A2"/>
    <w:rsid w:val="00884149"/>
    <w:rsid w:val="0088457A"/>
    <w:rsid w:val="008852EC"/>
    <w:rsid w:val="00886C78"/>
    <w:rsid w:val="0088775C"/>
    <w:rsid w:val="00887F47"/>
    <w:rsid w:val="00893969"/>
    <w:rsid w:val="00893DF9"/>
    <w:rsid w:val="00893FD5"/>
    <w:rsid w:val="00894443"/>
    <w:rsid w:val="008947F1"/>
    <w:rsid w:val="008950A0"/>
    <w:rsid w:val="008956B5"/>
    <w:rsid w:val="00895737"/>
    <w:rsid w:val="00895EC6"/>
    <w:rsid w:val="0089648D"/>
    <w:rsid w:val="00896A20"/>
    <w:rsid w:val="008A01FB"/>
    <w:rsid w:val="008A0DA5"/>
    <w:rsid w:val="008A29D6"/>
    <w:rsid w:val="008A3493"/>
    <w:rsid w:val="008A372E"/>
    <w:rsid w:val="008A3D14"/>
    <w:rsid w:val="008A6571"/>
    <w:rsid w:val="008A6C2E"/>
    <w:rsid w:val="008A7C16"/>
    <w:rsid w:val="008B0027"/>
    <w:rsid w:val="008B11F1"/>
    <w:rsid w:val="008B1A35"/>
    <w:rsid w:val="008B1A43"/>
    <w:rsid w:val="008B36DD"/>
    <w:rsid w:val="008B3777"/>
    <w:rsid w:val="008B39DF"/>
    <w:rsid w:val="008B4A4A"/>
    <w:rsid w:val="008B5C85"/>
    <w:rsid w:val="008B6108"/>
    <w:rsid w:val="008B66B0"/>
    <w:rsid w:val="008B7225"/>
    <w:rsid w:val="008B7574"/>
    <w:rsid w:val="008C1518"/>
    <w:rsid w:val="008C153F"/>
    <w:rsid w:val="008C1A0C"/>
    <w:rsid w:val="008C1D8B"/>
    <w:rsid w:val="008C1E72"/>
    <w:rsid w:val="008C2B1F"/>
    <w:rsid w:val="008C300F"/>
    <w:rsid w:val="008C3F34"/>
    <w:rsid w:val="008C556A"/>
    <w:rsid w:val="008C603F"/>
    <w:rsid w:val="008C79CF"/>
    <w:rsid w:val="008C7BEE"/>
    <w:rsid w:val="008C7CF7"/>
    <w:rsid w:val="008D0C95"/>
    <w:rsid w:val="008D2287"/>
    <w:rsid w:val="008D2C82"/>
    <w:rsid w:val="008D2EBE"/>
    <w:rsid w:val="008D3B01"/>
    <w:rsid w:val="008D41D3"/>
    <w:rsid w:val="008D6D59"/>
    <w:rsid w:val="008D6FB0"/>
    <w:rsid w:val="008D7B21"/>
    <w:rsid w:val="008E103F"/>
    <w:rsid w:val="008E22E9"/>
    <w:rsid w:val="008E2849"/>
    <w:rsid w:val="008E2F99"/>
    <w:rsid w:val="008E395B"/>
    <w:rsid w:val="008E57C2"/>
    <w:rsid w:val="008E6869"/>
    <w:rsid w:val="008E7ECE"/>
    <w:rsid w:val="008F01A2"/>
    <w:rsid w:val="008F0417"/>
    <w:rsid w:val="008F180A"/>
    <w:rsid w:val="008F3367"/>
    <w:rsid w:val="008F35CC"/>
    <w:rsid w:val="008F3FC9"/>
    <w:rsid w:val="008F46E6"/>
    <w:rsid w:val="008F4D13"/>
    <w:rsid w:val="008F7E07"/>
    <w:rsid w:val="00900087"/>
    <w:rsid w:val="00900788"/>
    <w:rsid w:val="00900A69"/>
    <w:rsid w:val="00900C50"/>
    <w:rsid w:val="009022FC"/>
    <w:rsid w:val="00902D68"/>
    <w:rsid w:val="0090352A"/>
    <w:rsid w:val="0090355C"/>
    <w:rsid w:val="00903A12"/>
    <w:rsid w:val="009041FE"/>
    <w:rsid w:val="009050AB"/>
    <w:rsid w:val="00905CEC"/>
    <w:rsid w:val="00907C55"/>
    <w:rsid w:val="00910432"/>
    <w:rsid w:val="00912313"/>
    <w:rsid w:val="00912A66"/>
    <w:rsid w:val="00913724"/>
    <w:rsid w:val="00913D98"/>
    <w:rsid w:val="00914533"/>
    <w:rsid w:val="00914A0D"/>
    <w:rsid w:val="009152EF"/>
    <w:rsid w:val="009157AA"/>
    <w:rsid w:val="009164F8"/>
    <w:rsid w:val="00924396"/>
    <w:rsid w:val="00925851"/>
    <w:rsid w:val="00927DA6"/>
    <w:rsid w:val="009302B8"/>
    <w:rsid w:val="00930420"/>
    <w:rsid w:val="0093080D"/>
    <w:rsid w:val="00931E49"/>
    <w:rsid w:val="0093228A"/>
    <w:rsid w:val="0093385C"/>
    <w:rsid w:val="00937DE5"/>
    <w:rsid w:val="0094004B"/>
    <w:rsid w:val="0094019B"/>
    <w:rsid w:val="00942C57"/>
    <w:rsid w:val="00943799"/>
    <w:rsid w:val="009459E8"/>
    <w:rsid w:val="00945A61"/>
    <w:rsid w:val="00945A67"/>
    <w:rsid w:val="00947C44"/>
    <w:rsid w:val="00947F27"/>
    <w:rsid w:val="00950A7A"/>
    <w:rsid w:val="00953ACB"/>
    <w:rsid w:val="00954858"/>
    <w:rsid w:val="00954DB8"/>
    <w:rsid w:val="009563D3"/>
    <w:rsid w:val="00957855"/>
    <w:rsid w:val="0095799E"/>
    <w:rsid w:val="00957A55"/>
    <w:rsid w:val="00961C52"/>
    <w:rsid w:val="00962210"/>
    <w:rsid w:val="00964499"/>
    <w:rsid w:val="009649A2"/>
    <w:rsid w:val="009649A4"/>
    <w:rsid w:val="00965083"/>
    <w:rsid w:val="00966853"/>
    <w:rsid w:val="00970F28"/>
    <w:rsid w:val="009724B8"/>
    <w:rsid w:val="0097276D"/>
    <w:rsid w:val="00973396"/>
    <w:rsid w:val="009735B9"/>
    <w:rsid w:val="009739D1"/>
    <w:rsid w:val="00973BB4"/>
    <w:rsid w:val="00973CEA"/>
    <w:rsid w:val="0097400D"/>
    <w:rsid w:val="00974714"/>
    <w:rsid w:val="0097541D"/>
    <w:rsid w:val="00976BD2"/>
    <w:rsid w:val="0097784E"/>
    <w:rsid w:val="009803BA"/>
    <w:rsid w:val="0098051F"/>
    <w:rsid w:val="00980DAE"/>
    <w:rsid w:val="0098224E"/>
    <w:rsid w:val="009823DD"/>
    <w:rsid w:val="0098319D"/>
    <w:rsid w:val="009831B6"/>
    <w:rsid w:val="00983FA6"/>
    <w:rsid w:val="009846F1"/>
    <w:rsid w:val="00985619"/>
    <w:rsid w:val="00987541"/>
    <w:rsid w:val="009876DB"/>
    <w:rsid w:val="00987ADC"/>
    <w:rsid w:val="00990E8B"/>
    <w:rsid w:val="00991FEC"/>
    <w:rsid w:val="009925B3"/>
    <w:rsid w:val="009926E9"/>
    <w:rsid w:val="00993FC3"/>
    <w:rsid w:val="009951EA"/>
    <w:rsid w:val="00996EC5"/>
    <w:rsid w:val="009A1933"/>
    <w:rsid w:val="009A3637"/>
    <w:rsid w:val="009A3A8D"/>
    <w:rsid w:val="009A4549"/>
    <w:rsid w:val="009A4982"/>
    <w:rsid w:val="009A5176"/>
    <w:rsid w:val="009A5288"/>
    <w:rsid w:val="009A5615"/>
    <w:rsid w:val="009A5E30"/>
    <w:rsid w:val="009A694F"/>
    <w:rsid w:val="009B0516"/>
    <w:rsid w:val="009B0FF6"/>
    <w:rsid w:val="009B18BF"/>
    <w:rsid w:val="009B1A11"/>
    <w:rsid w:val="009B20A9"/>
    <w:rsid w:val="009B3D10"/>
    <w:rsid w:val="009B4024"/>
    <w:rsid w:val="009B5D82"/>
    <w:rsid w:val="009B5EFC"/>
    <w:rsid w:val="009B6208"/>
    <w:rsid w:val="009B668D"/>
    <w:rsid w:val="009B695E"/>
    <w:rsid w:val="009B7EAC"/>
    <w:rsid w:val="009C0810"/>
    <w:rsid w:val="009C0A0B"/>
    <w:rsid w:val="009C0BB2"/>
    <w:rsid w:val="009C1AD3"/>
    <w:rsid w:val="009C3229"/>
    <w:rsid w:val="009C32D2"/>
    <w:rsid w:val="009C3A0A"/>
    <w:rsid w:val="009C4109"/>
    <w:rsid w:val="009C5672"/>
    <w:rsid w:val="009C6FA7"/>
    <w:rsid w:val="009C7167"/>
    <w:rsid w:val="009C7E86"/>
    <w:rsid w:val="009D01C7"/>
    <w:rsid w:val="009D1C89"/>
    <w:rsid w:val="009D2323"/>
    <w:rsid w:val="009D3D38"/>
    <w:rsid w:val="009D433E"/>
    <w:rsid w:val="009D49BB"/>
    <w:rsid w:val="009D5DF3"/>
    <w:rsid w:val="009D64C9"/>
    <w:rsid w:val="009D6CEA"/>
    <w:rsid w:val="009D6EC5"/>
    <w:rsid w:val="009D7296"/>
    <w:rsid w:val="009D7A1C"/>
    <w:rsid w:val="009D7E83"/>
    <w:rsid w:val="009E0FA4"/>
    <w:rsid w:val="009E1728"/>
    <w:rsid w:val="009E245C"/>
    <w:rsid w:val="009E273C"/>
    <w:rsid w:val="009E38E2"/>
    <w:rsid w:val="009E3DDA"/>
    <w:rsid w:val="009E48B6"/>
    <w:rsid w:val="009E60CF"/>
    <w:rsid w:val="009E6934"/>
    <w:rsid w:val="009E6D90"/>
    <w:rsid w:val="009E7423"/>
    <w:rsid w:val="009F1AFA"/>
    <w:rsid w:val="009F2A78"/>
    <w:rsid w:val="009F4288"/>
    <w:rsid w:val="009F5256"/>
    <w:rsid w:val="009F5D37"/>
    <w:rsid w:val="009F604E"/>
    <w:rsid w:val="009F66E4"/>
    <w:rsid w:val="009F6A30"/>
    <w:rsid w:val="009F70CF"/>
    <w:rsid w:val="009F7501"/>
    <w:rsid w:val="009F77E5"/>
    <w:rsid w:val="009F7DE7"/>
    <w:rsid w:val="00A009F3"/>
    <w:rsid w:val="00A01107"/>
    <w:rsid w:val="00A029C7"/>
    <w:rsid w:val="00A03184"/>
    <w:rsid w:val="00A03921"/>
    <w:rsid w:val="00A041C3"/>
    <w:rsid w:val="00A10A22"/>
    <w:rsid w:val="00A11495"/>
    <w:rsid w:val="00A14989"/>
    <w:rsid w:val="00A15F12"/>
    <w:rsid w:val="00A16844"/>
    <w:rsid w:val="00A17CEC"/>
    <w:rsid w:val="00A2047A"/>
    <w:rsid w:val="00A22955"/>
    <w:rsid w:val="00A23080"/>
    <w:rsid w:val="00A23A19"/>
    <w:rsid w:val="00A25124"/>
    <w:rsid w:val="00A2574C"/>
    <w:rsid w:val="00A25A00"/>
    <w:rsid w:val="00A25E60"/>
    <w:rsid w:val="00A260E2"/>
    <w:rsid w:val="00A268CD"/>
    <w:rsid w:val="00A26BC1"/>
    <w:rsid w:val="00A2773C"/>
    <w:rsid w:val="00A3062D"/>
    <w:rsid w:val="00A34062"/>
    <w:rsid w:val="00A3458E"/>
    <w:rsid w:val="00A35819"/>
    <w:rsid w:val="00A40CA2"/>
    <w:rsid w:val="00A412B5"/>
    <w:rsid w:val="00A446F7"/>
    <w:rsid w:val="00A4489D"/>
    <w:rsid w:val="00A452ED"/>
    <w:rsid w:val="00A460E3"/>
    <w:rsid w:val="00A46B70"/>
    <w:rsid w:val="00A46E43"/>
    <w:rsid w:val="00A4770C"/>
    <w:rsid w:val="00A501D7"/>
    <w:rsid w:val="00A50759"/>
    <w:rsid w:val="00A51717"/>
    <w:rsid w:val="00A5223A"/>
    <w:rsid w:val="00A5273E"/>
    <w:rsid w:val="00A532E2"/>
    <w:rsid w:val="00A53B23"/>
    <w:rsid w:val="00A54E6F"/>
    <w:rsid w:val="00A55C8A"/>
    <w:rsid w:val="00A55D4D"/>
    <w:rsid w:val="00A55E51"/>
    <w:rsid w:val="00A568E5"/>
    <w:rsid w:val="00A572A2"/>
    <w:rsid w:val="00A61DD3"/>
    <w:rsid w:val="00A62466"/>
    <w:rsid w:val="00A62811"/>
    <w:rsid w:val="00A630B7"/>
    <w:rsid w:val="00A63802"/>
    <w:rsid w:val="00A63BD5"/>
    <w:rsid w:val="00A63C86"/>
    <w:rsid w:val="00A63FE0"/>
    <w:rsid w:val="00A65242"/>
    <w:rsid w:val="00A65724"/>
    <w:rsid w:val="00A65DCE"/>
    <w:rsid w:val="00A66579"/>
    <w:rsid w:val="00A67015"/>
    <w:rsid w:val="00A70780"/>
    <w:rsid w:val="00A71679"/>
    <w:rsid w:val="00A71FC1"/>
    <w:rsid w:val="00A72970"/>
    <w:rsid w:val="00A74BDC"/>
    <w:rsid w:val="00A76498"/>
    <w:rsid w:val="00A76B34"/>
    <w:rsid w:val="00A77E15"/>
    <w:rsid w:val="00A77F24"/>
    <w:rsid w:val="00A80B10"/>
    <w:rsid w:val="00A80B67"/>
    <w:rsid w:val="00A8269A"/>
    <w:rsid w:val="00A83FCB"/>
    <w:rsid w:val="00A851D8"/>
    <w:rsid w:val="00A85962"/>
    <w:rsid w:val="00A85D8E"/>
    <w:rsid w:val="00A86961"/>
    <w:rsid w:val="00A90016"/>
    <w:rsid w:val="00A92C35"/>
    <w:rsid w:val="00A95AAB"/>
    <w:rsid w:val="00A96266"/>
    <w:rsid w:val="00A96B43"/>
    <w:rsid w:val="00A96C00"/>
    <w:rsid w:val="00AA13DA"/>
    <w:rsid w:val="00AA1FAD"/>
    <w:rsid w:val="00AA3927"/>
    <w:rsid w:val="00AA3E93"/>
    <w:rsid w:val="00AA4688"/>
    <w:rsid w:val="00AA50CF"/>
    <w:rsid w:val="00AA5757"/>
    <w:rsid w:val="00AA6552"/>
    <w:rsid w:val="00AA782C"/>
    <w:rsid w:val="00AA7CE2"/>
    <w:rsid w:val="00AB389A"/>
    <w:rsid w:val="00AB38D5"/>
    <w:rsid w:val="00AB52B1"/>
    <w:rsid w:val="00AB5F69"/>
    <w:rsid w:val="00AC1133"/>
    <w:rsid w:val="00AC3246"/>
    <w:rsid w:val="00AC3742"/>
    <w:rsid w:val="00AC4F9C"/>
    <w:rsid w:val="00AC4FAB"/>
    <w:rsid w:val="00AC5D13"/>
    <w:rsid w:val="00AC7071"/>
    <w:rsid w:val="00AC7230"/>
    <w:rsid w:val="00AD03CD"/>
    <w:rsid w:val="00AD274E"/>
    <w:rsid w:val="00AD34A7"/>
    <w:rsid w:val="00AD3FEC"/>
    <w:rsid w:val="00AD4C47"/>
    <w:rsid w:val="00AD5BA5"/>
    <w:rsid w:val="00AD6562"/>
    <w:rsid w:val="00AD6D45"/>
    <w:rsid w:val="00AE0508"/>
    <w:rsid w:val="00AE0A52"/>
    <w:rsid w:val="00AE3164"/>
    <w:rsid w:val="00AE367A"/>
    <w:rsid w:val="00AE40E1"/>
    <w:rsid w:val="00AE5624"/>
    <w:rsid w:val="00AE594D"/>
    <w:rsid w:val="00AE6019"/>
    <w:rsid w:val="00AE668F"/>
    <w:rsid w:val="00AE66AD"/>
    <w:rsid w:val="00AE6A41"/>
    <w:rsid w:val="00AE755E"/>
    <w:rsid w:val="00AE762B"/>
    <w:rsid w:val="00AF06C6"/>
    <w:rsid w:val="00AF0E28"/>
    <w:rsid w:val="00AF2320"/>
    <w:rsid w:val="00AF2C5A"/>
    <w:rsid w:val="00AF333E"/>
    <w:rsid w:val="00AF3F3A"/>
    <w:rsid w:val="00AF54EE"/>
    <w:rsid w:val="00AF59C3"/>
    <w:rsid w:val="00AF5F37"/>
    <w:rsid w:val="00AF6B56"/>
    <w:rsid w:val="00AF7788"/>
    <w:rsid w:val="00B0007B"/>
    <w:rsid w:val="00B0191B"/>
    <w:rsid w:val="00B030D1"/>
    <w:rsid w:val="00B03B7A"/>
    <w:rsid w:val="00B06320"/>
    <w:rsid w:val="00B070DA"/>
    <w:rsid w:val="00B07259"/>
    <w:rsid w:val="00B07E2F"/>
    <w:rsid w:val="00B10897"/>
    <w:rsid w:val="00B109F0"/>
    <w:rsid w:val="00B11241"/>
    <w:rsid w:val="00B11548"/>
    <w:rsid w:val="00B11D9B"/>
    <w:rsid w:val="00B1200A"/>
    <w:rsid w:val="00B12181"/>
    <w:rsid w:val="00B12D48"/>
    <w:rsid w:val="00B130AF"/>
    <w:rsid w:val="00B135CF"/>
    <w:rsid w:val="00B1480E"/>
    <w:rsid w:val="00B150C0"/>
    <w:rsid w:val="00B16073"/>
    <w:rsid w:val="00B164DE"/>
    <w:rsid w:val="00B1698A"/>
    <w:rsid w:val="00B16EC6"/>
    <w:rsid w:val="00B201EC"/>
    <w:rsid w:val="00B20903"/>
    <w:rsid w:val="00B21BC9"/>
    <w:rsid w:val="00B21D68"/>
    <w:rsid w:val="00B2289A"/>
    <w:rsid w:val="00B22B7A"/>
    <w:rsid w:val="00B240B7"/>
    <w:rsid w:val="00B24656"/>
    <w:rsid w:val="00B248B8"/>
    <w:rsid w:val="00B24ADF"/>
    <w:rsid w:val="00B24C16"/>
    <w:rsid w:val="00B262AA"/>
    <w:rsid w:val="00B26E23"/>
    <w:rsid w:val="00B27B07"/>
    <w:rsid w:val="00B32C20"/>
    <w:rsid w:val="00B34561"/>
    <w:rsid w:val="00B346F0"/>
    <w:rsid w:val="00B36178"/>
    <w:rsid w:val="00B373D3"/>
    <w:rsid w:val="00B37D57"/>
    <w:rsid w:val="00B444D7"/>
    <w:rsid w:val="00B45076"/>
    <w:rsid w:val="00B462AC"/>
    <w:rsid w:val="00B51705"/>
    <w:rsid w:val="00B525FE"/>
    <w:rsid w:val="00B52847"/>
    <w:rsid w:val="00B5348E"/>
    <w:rsid w:val="00B53970"/>
    <w:rsid w:val="00B54A6D"/>
    <w:rsid w:val="00B55677"/>
    <w:rsid w:val="00B5663A"/>
    <w:rsid w:val="00B56A06"/>
    <w:rsid w:val="00B57B1B"/>
    <w:rsid w:val="00B60003"/>
    <w:rsid w:val="00B60B60"/>
    <w:rsid w:val="00B60DEC"/>
    <w:rsid w:val="00B61997"/>
    <w:rsid w:val="00B61CA3"/>
    <w:rsid w:val="00B61D57"/>
    <w:rsid w:val="00B621EF"/>
    <w:rsid w:val="00B6452B"/>
    <w:rsid w:val="00B64E7B"/>
    <w:rsid w:val="00B6500B"/>
    <w:rsid w:val="00B656CE"/>
    <w:rsid w:val="00B70458"/>
    <w:rsid w:val="00B70605"/>
    <w:rsid w:val="00B7386A"/>
    <w:rsid w:val="00B743CB"/>
    <w:rsid w:val="00B745D8"/>
    <w:rsid w:val="00B75CEC"/>
    <w:rsid w:val="00B77A24"/>
    <w:rsid w:val="00B8064E"/>
    <w:rsid w:val="00B80C64"/>
    <w:rsid w:val="00B8145D"/>
    <w:rsid w:val="00B828AB"/>
    <w:rsid w:val="00B8293C"/>
    <w:rsid w:val="00B82DD9"/>
    <w:rsid w:val="00B8321A"/>
    <w:rsid w:val="00B8420D"/>
    <w:rsid w:val="00B85949"/>
    <w:rsid w:val="00B85C63"/>
    <w:rsid w:val="00B861B3"/>
    <w:rsid w:val="00B862EC"/>
    <w:rsid w:val="00B86E4E"/>
    <w:rsid w:val="00B87D7D"/>
    <w:rsid w:val="00B90D8F"/>
    <w:rsid w:val="00B92494"/>
    <w:rsid w:val="00B96309"/>
    <w:rsid w:val="00B9630D"/>
    <w:rsid w:val="00BA1261"/>
    <w:rsid w:val="00BA321D"/>
    <w:rsid w:val="00BA36F4"/>
    <w:rsid w:val="00BA3E7E"/>
    <w:rsid w:val="00BA4C53"/>
    <w:rsid w:val="00BA6604"/>
    <w:rsid w:val="00BA76F0"/>
    <w:rsid w:val="00BB087A"/>
    <w:rsid w:val="00BB1320"/>
    <w:rsid w:val="00BB28F7"/>
    <w:rsid w:val="00BB5082"/>
    <w:rsid w:val="00BB561D"/>
    <w:rsid w:val="00BB5D4B"/>
    <w:rsid w:val="00BB6A19"/>
    <w:rsid w:val="00BB6AF1"/>
    <w:rsid w:val="00BB6BE7"/>
    <w:rsid w:val="00BC0386"/>
    <w:rsid w:val="00BC11A7"/>
    <w:rsid w:val="00BC129E"/>
    <w:rsid w:val="00BC1759"/>
    <w:rsid w:val="00BC17A4"/>
    <w:rsid w:val="00BC258B"/>
    <w:rsid w:val="00BC2B86"/>
    <w:rsid w:val="00BC3063"/>
    <w:rsid w:val="00BC38E2"/>
    <w:rsid w:val="00BC3A4F"/>
    <w:rsid w:val="00BC3CF9"/>
    <w:rsid w:val="00BC4746"/>
    <w:rsid w:val="00BC48F5"/>
    <w:rsid w:val="00BC50CC"/>
    <w:rsid w:val="00BC5859"/>
    <w:rsid w:val="00BC5D2C"/>
    <w:rsid w:val="00BC62F7"/>
    <w:rsid w:val="00BC71B0"/>
    <w:rsid w:val="00BC77DC"/>
    <w:rsid w:val="00BD0E65"/>
    <w:rsid w:val="00BD3315"/>
    <w:rsid w:val="00BD57D5"/>
    <w:rsid w:val="00BD5B2B"/>
    <w:rsid w:val="00BD607C"/>
    <w:rsid w:val="00BD67BE"/>
    <w:rsid w:val="00BE0A4C"/>
    <w:rsid w:val="00BE1192"/>
    <w:rsid w:val="00BE1A5D"/>
    <w:rsid w:val="00BE2197"/>
    <w:rsid w:val="00BE26CB"/>
    <w:rsid w:val="00BE4A42"/>
    <w:rsid w:val="00BE5432"/>
    <w:rsid w:val="00BE5DD1"/>
    <w:rsid w:val="00BE6497"/>
    <w:rsid w:val="00BF1B84"/>
    <w:rsid w:val="00BF283E"/>
    <w:rsid w:val="00BF2C04"/>
    <w:rsid w:val="00BF3388"/>
    <w:rsid w:val="00BF3840"/>
    <w:rsid w:val="00BF40B4"/>
    <w:rsid w:val="00BF4206"/>
    <w:rsid w:val="00BF4279"/>
    <w:rsid w:val="00BF522C"/>
    <w:rsid w:val="00BF623D"/>
    <w:rsid w:val="00BF6559"/>
    <w:rsid w:val="00C003D2"/>
    <w:rsid w:val="00C0066F"/>
    <w:rsid w:val="00C00AF6"/>
    <w:rsid w:val="00C00DAE"/>
    <w:rsid w:val="00C00EBA"/>
    <w:rsid w:val="00C026F4"/>
    <w:rsid w:val="00C03697"/>
    <w:rsid w:val="00C03D8F"/>
    <w:rsid w:val="00C04525"/>
    <w:rsid w:val="00C04EDD"/>
    <w:rsid w:val="00C071F2"/>
    <w:rsid w:val="00C124F8"/>
    <w:rsid w:val="00C15263"/>
    <w:rsid w:val="00C15326"/>
    <w:rsid w:val="00C161C4"/>
    <w:rsid w:val="00C17CC9"/>
    <w:rsid w:val="00C21314"/>
    <w:rsid w:val="00C215C2"/>
    <w:rsid w:val="00C23E30"/>
    <w:rsid w:val="00C23F5A"/>
    <w:rsid w:val="00C25A86"/>
    <w:rsid w:val="00C25BCA"/>
    <w:rsid w:val="00C265AA"/>
    <w:rsid w:val="00C269D3"/>
    <w:rsid w:val="00C30E16"/>
    <w:rsid w:val="00C32C73"/>
    <w:rsid w:val="00C33238"/>
    <w:rsid w:val="00C333F7"/>
    <w:rsid w:val="00C35C08"/>
    <w:rsid w:val="00C360E5"/>
    <w:rsid w:val="00C406CA"/>
    <w:rsid w:val="00C4093B"/>
    <w:rsid w:val="00C414DC"/>
    <w:rsid w:val="00C44891"/>
    <w:rsid w:val="00C45118"/>
    <w:rsid w:val="00C4529F"/>
    <w:rsid w:val="00C455A1"/>
    <w:rsid w:val="00C4565B"/>
    <w:rsid w:val="00C463DF"/>
    <w:rsid w:val="00C47487"/>
    <w:rsid w:val="00C50270"/>
    <w:rsid w:val="00C513AB"/>
    <w:rsid w:val="00C5248F"/>
    <w:rsid w:val="00C52BD1"/>
    <w:rsid w:val="00C52F86"/>
    <w:rsid w:val="00C554BF"/>
    <w:rsid w:val="00C56EB9"/>
    <w:rsid w:val="00C572DC"/>
    <w:rsid w:val="00C57979"/>
    <w:rsid w:val="00C61EFE"/>
    <w:rsid w:val="00C63A08"/>
    <w:rsid w:val="00C63DB0"/>
    <w:rsid w:val="00C65B38"/>
    <w:rsid w:val="00C667A7"/>
    <w:rsid w:val="00C66A65"/>
    <w:rsid w:val="00C670A4"/>
    <w:rsid w:val="00C677FF"/>
    <w:rsid w:val="00C7043A"/>
    <w:rsid w:val="00C70613"/>
    <w:rsid w:val="00C711B8"/>
    <w:rsid w:val="00C72569"/>
    <w:rsid w:val="00C745F2"/>
    <w:rsid w:val="00C75D1B"/>
    <w:rsid w:val="00C760A5"/>
    <w:rsid w:val="00C7663E"/>
    <w:rsid w:val="00C80166"/>
    <w:rsid w:val="00C80404"/>
    <w:rsid w:val="00C80667"/>
    <w:rsid w:val="00C80A82"/>
    <w:rsid w:val="00C81B80"/>
    <w:rsid w:val="00C826AF"/>
    <w:rsid w:val="00C82CA2"/>
    <w:rsid w:val="00C83205"/>
    <w:rsid w:val="00C834DC"/>
    <w:rsid w:val="00C8413F"/>
    <w:rsid w:val="00C84514"/>
    <w:rsid w:val="00C85EB8"/>
    <w:rsid w:val="00C85F7C"/>
    <w:rsid w:val="00C87C7E"/>
    <w:rsid w:val="00C90E0C"/>
    <w:rsid w:val="00C912DA"/>
    <w:rsid w:val="00C9146F"/>
    <w:rsid w:val="00C919E5"/>
    <w:rsid w:val="00C957FE"/>
    <w:rsid w:val="00C95B79"/>
    <w:rsid w:val="00C95E02"/>
    <w:rsid w:val="00C965F4"/>
    <w:rsid w:val="00C969C0"/>
    <w:rsid w:val="00C96A2D"/>
    <w:rsid w:val="00C97AC4"/>
    <w:rsid w:val="00CA0189"/>
    <w:rsid w:val="00CA0E67"/>
    <w:rsid w:val="00CA168C"/>
    <w:rsid w:val="00CA33DD"/>
    <w:rsid w:val="00CA40E4"/>
    <w:rsid w:val="00CA5A96"/>
    <w:rsid w:val="00CA6842"/>
    <w:rsid w:val="00CA6943"/>
    <w:rsid w:val="00CB052E"/>
    <w:rsid w:val="00CB0A6F"/>
    <w:rsid w:val="00CB0F75"/>
    <w:rsid w:val="00CB1CBA"/>
    <w:rsid w:val="00CB309D"/>
    <w:rsid w:val="00CB3D4A"/>
    <w:rsid w:val="00CB3D4E"/>
    <w:rsid w:val="00CB4833"/>
    <w:rsid w:val="00CB484B"/>
    <w:rsid w:val="00CB60CE"/>
    <w:rsid w:val="00CB6A75"/>
    <w:rsid w:val="00CB6C5B"/>
    <w:rsid w:val="00CB7EC2"/>
    <w:rsid w:val="00CC11ED"/>
    <w:rsid w:val="00CC205D"/>
    <w:rsid w:val="00CC20E5"/>
    <w:rsid w:val="00CC3D57"/>
    <w:rsid w:val="00CC46D6"/>
    <w:rsid w:val="00CC5E07"/>
    <w:rsid w:val="00CC6C36"/>
    <w:rsid w:val="00CD2135"/>
    <w:rsid w:val="00CD4739"/>
    <w:rsid w:val="00CD5181"/>
    <w:rsid w:val="00CD7112"/>
    <w:rsid w:val="00CD7B3C"/>
    <w:rsid w:val="00CE2B6F"/>
    <w:rsid w:val="00CE3974"/>
    <w:rsid w:val="00CE3F27"/>
    <w:rsid w:val="00CE445C"/>
    <w:rsid w:val="00CE4870"/>
    <w:rsid w:val="00CE6604"/>
    <w:rsid w:val="00CE6708"/>
    <w:rsid w:val="00CE7C15"/>
    <w:rsid w:val="00CF0671"/>
    <w:rsid w:val="00CF1157"/>
    <w:rsid w:val="00CF1F28"/>
    <w:rsid w:val="00CF2770"/>
    <w:rsid w:val="00CF2E37"/>
    <w:rsid w:val="00CF3F64"/>
    <w:rsid w:val="00CF40FC"/>
    <w:rsid w:val="00CF55CB"/>
    <w:rsid w:val="00CF6669"/>
    <w:rsid w:val="00CF6B24"/>
    <w:rsid w:val="00CF6CE6"/>
    <w:rsid w:val="00D006BC"/>
    <w:rsid w:val="00D00BDA"/>
    <w:rsid w:val="00D017F9"/>
    <w:rsid w:val="00D02006"/>
    <w:rsid w:val="00D02304"/>
    <w:rsid w:val="00D043D3"/>
    <w:rsid w:val="00D069C5"/>
    <w:rsid w:val="00D06A39"/>
    <w:rsid w:val="00D06D56"/>
    <w:rsid w:val="00D0775F"/>
    <w:rsid w:val="00D1057A"/>
    <w:rsid w:val="00D108E0"/>
    <w:rsid w:val="00D1091D"/>
    <w:rsid w:val="00D11134"/>
    <w:rsid w:val="00D12345"/>
    <w:rsid w:val="00D1496F"/>
    <w:rsid w:val="00D14A41"/>
    <w:rsid w:val="00D1772B"/>
    <w:rsid w:val="00D17ACF"/>
    <w:rsid w:val="00D213A1"/>
    <w:rsid w:val="00D21436"/>
    <w:rsid w:val="00D2205E"/>
    <w:rsid w:val="00D222E7"/>
    <w:rsid w:val="00D22E71"/>
    <w:rsid w:val="00D23268"/>
    <w:rsid w:val="00D24C7E"/>
    <w:rsid w:val="00D24CBA"/>
    <w:rsid w:val="00D2527E"/>
    <w:rsid w:val="00D26077"/>
    <w:rsid w:val="00D263D2"/>
    <w:rsid w:val="00D2669F"/>
    <w:rsid w:val="00D27947"/>
    <w:rsid w:val="00D31819"/>
    <w:rsid w:val="00D325E1"/>
    <w:rsid w:val="00D32AE2"/>
    <w:rsid w:val="00D32C08"/>
    <w:rsid w:val="00D33DB0"/>
    <w:rsid w:val="00D345C8"/>
    <w:rsid w:val="00D34F80"/>
    <w:rsid w:val="00D36955"/>
    <w:rsid w:val="00D36CF1"/>
    <w:rsid w:val="00D36E7C"/>
    <w:rsid w:val="00D376FB"/>
    <w:rsid w:val="00D37ABD"/>
    <w:rsid w:val="00D37C90"/>
    <w:rsid w:val="00D42CF6"/>
    <w:rsid w:val="00D44A53"/>
    <w:rsid w:val="00D45037"/>
    <w:rsid w:val="00D45A56"/>
    <w:rsid w:val="00D4627D"/>
    <w:rsid w:val="00D4699B"/>
    <w:rsid w:val="00D46DC0"/>
    <w:rsid w:val="00D51356"/>
    <w:rsid w:val="00D51729"/>
    <w:rsid w:val="00D52C0F"/>
    <w:rsid w:val="00D5520B"/>
    <w:rsid w:val="00D55523"/>
    <w:rsid w:val="00D55EF6"/>
    <w:rsid w:val="00D57141"/>
    <w:rsid w:val="00D5714A"/>
    <w:rsid w:val="00D5721B"/>
    <w:rsid w:val="00D57FF7"/>
    <w:rsid w:val="00D63190"/>
    <w:rsid w:val="00D63385"/>
    <w:rsid w:val="00D6510E"/>
    <w:rsid w:val="00D65FE6"/>
    <w:rsid w:val="00D66C82"/>
    <w:rsid w:val="00D678DC"/>
    <w:rsid w:val="00D728EF"/>
    <w:rsid w:val="00D72B72"/>
    <w:rsid w:val="00D7436D"/>
    <w:rsid w:val="00D74A32"/>
    <w:rsid w:val="00D7578A"/>
    <w:rsid w:val="00D76C85"/>
    <w:rsid w:val="00D773D9"/>
    <w:rsid w:val="00D80AF3"/>
    <w:rsid w:val="00D81162"/>
    <w:rsid w:val="00D821BB"/>
    <w:rsid w:val="00D8295D"/>
    <w:rsid w:val="00D83CF6"/>
    <w:rsid w:val="00D858DC"/>
    <w:rsid w:val="00D86058"/>
    <w:rsid w:val="00D864C4"/>
    <w:rsid w:val="00D87713"/>
    <w:rsid w:val="00D87798"/>
    <w:rsid w:val="00D87A4C"/>
    <w:rsid w:val="00D90191"/>
    <w:rsid w:val="00D90AAC"/>
    <w:rsid w:val="00D9174D"/>
    <w:rsid w:val="00D92B57"/>
    <w:rsid w:val="00D92EDF"/>
    <w:rsid w:val="00D93CF9"/>
    <w:rsid w:val="00D93FA1"/>
    <w:rsid w:val="00D93FBA"/>
    <w:rsid w:val="00D94967"/>
    <w:rsid w:val="00D95E6A"/>
    <w:rsid w:val="00D96FF8"/>
    <w:rsid w:val="00D97A42"/>
    <w:rsid w:val="00D97ACC"/>
    <w:rsid w:val="00DA1EE1"/>
    <w:rsid w:val="00DA276C"/>
    <w:rsid w:val="00DA2C22"/>
    <w:rsid w:val="00DA2D71"/>
    <w:rsid w:val="00DA46B3"/>
    <w:rsid w:val="00DA4714"/>
    <w:rsid w:val="00DB0288"/>
    <w:rsid w:val="00DB0676"/>
    <w:rsid w:val="00DB0774"/>
    <w:rsid w:val="00DB132C"/>
    <w:rsid w:val="00DB1FFF"/>
    <w:rsid w:val="00DB2905"/>
    <w:rsid w:val="00DB2B5A"/>
    <w:rsid w:val="00DB2EFE"/>
    <w:rsid w:val="00DB3CCC"/>
    <w:rsid w:val="00DB5B69"/>
    <w:rsid w:val="00DB6275"/>
    <w:rsid w:val="00DB7CBC"/>
    <w:rsid w:val="00DC0335"/>
    <w:rsid w:val="00DC0369"/>
    <w:rsid w:val="00DC09C2"/>
    <w:rsid w:val="00DC0AEF"/>
    <w:rsid w:val="00DC0C41"/>
    <w:rsid w:val="00DC1104"/>
    <w:rsid w:val="00DC1500"/>
    <w:rsid w:val="00DC2760"/>
    <w:rsid w:val="00DC5E0A"/>
    <w:rsid w:val="00DC6DA9"/>
    <w:rsid w:val="00DD0652"/>
    <w:rsid w:val="00DD149B"/>
    <w:rsid w:val="00DD208D"/>
    <w:rsid w:val="00DD2914"/>
    <w:rsid w:val="00DD34B9"/>
    <w:rsid w:val="00DD4F8F"/>
    <w:rsid w:val="00DD6559"/>
    <w:rsid w:val="00DD6D6B"/>
    <w:rsid w:val="00DE09F8"/>
    <w:rsid w:val="00DE0E67"/>
    <w:rsid w:val="00DE2799"/>
    <w:rsid w:val="00DE304C"/>
    <w:rsid w:val="00DE34A7"/>
    <w:rsid w:val="00DE4021"/>
    <w:rsid w:val="00DE50BE"/>
    <w:rsid w:val="00DE5A17"/>
    <w:rsid w:val="00DE5A3C"/>
    <w:rsid w:val="00DE688F"/>
    <w:rsid w:val="00DE79A7"/>
    <w:rsid w:val="00DF0614"/>
    <w:rsid w:val="00DF131C"/>
    <w:rsid w:val="00DF1E2E"/>
    <w:rsid w:val="00DF2E47"/>
    <w:rsid w:val="00DF4875"/>
    <w:rsid w:val="00DF5861"/>
    <w:rsid w:val="00DF5D16"/>
    <w:rsid w:val="00DF69C6"/>
    <w:rsid w:val="00DF72AD"/>
    <w:rsid w:val="00DF7D87"/>
    <w:rsid w:val="00E002B4"/>
    <w:rsid w:val="00E002C6"/>
    <w:rsid w:val="00E021DC"/>
    <w:rsid w:val="00E035BA"/>
    <w:rsid w:val="00E03B44"/>
    <w:rsid w:val="00E03D4E"/>
    <w:rsid w:val="00E06A7E"/>
    <w:rsid w:val="00E06DDE"/>
    <w:rsid w:val="00E12150"/>
    <w:rsid w:val="00E121A9"/>
    <w:rsid w:val="00E123C7"/>
    <w:rsid w:val="00E12DCF"/>
    <w:rsid w:val="00E14125"/>
    <w:rsid w:val="00E14AA2"/>
    <w:rsid w:val="00E14AE4"/>
    <w:rsid w:val="00E15354"/>
    <w:rsid w:val="00E16087"/>
    <w:rsid w:val="00E163BC"/>
    <w:rsid w:val="00E16EF8"/>
    <w:rsid w:val="00E1716D"/>
    <w:rsid w:val="00E20319"/>
    <w:rsid w:val="00E20415"/>
    <w:rsid w:val="00E204EF"/>
    <w:rsid w:val="00E214C0"/>
    <w:rsid w:val="00E2151F"/>
    <w:rsid w:val="00E224E3"/>
    <w:rsid w:val="00E248A9"/>
    <w:rsid w:val="00E24DA9"/>
    <w:rsid w:val="00E254CC"/>
    <w:rsid w:val="00E265A2"/>
    <w:rsid w:val="00E26C32"/>
    <w:rsid w:val="00E2720B"/>
    <w:rsid w:val="00E273AE"/>
    <w:rsid w:val="00E30FB0"/>
    <w:rsid w:val="00E317C2"/>
    <w:rsid w:val="00E31DF3"/>
    <w:rsid w:val="00E328CF"/>
    <w:rsid w:val="00E32F99"/>
    <w:rsid w:val="00E35722"/>
    <w:rsid w:val="00E3577A"/>
    <w:rsid w:val="00E35852"/>
    <w:rsid w:val="00E368EE"/>
    <w:rsid w:val="00E37B4B"/>
    <w:rsid w:val="00E37CF5"/>
    <w:rsid w:val="00E37F65"/>
    <w:rsid w:val="00E41929"/>
    <w:rsid w:val="00E42BA6"/>
    <w:rsid w:val="00E437B3"/>
    <w:rsid w:val="00E4492A"/>
    <w:rsid w:val="00E44E44"/>
    <w:rsid w:val="00E46B60"/>
    <w:rsid w:val="00E46CA3"/>
    <w:rsid w:val="00E506CD"/>
    <w:rsid w:val="00E50F7A"/>
    <w:rsid w:val="00E5115F"/>
    <w:rsid w:val="00E555AE"/>
    <w:rsid w:val="00E5649F"/>
    <w:rsid w:val="00E57792"/>
    <w:rsid w:val="00E6082A"/>
    <w:rsid w:val="00E61243"/>
    <w:rsid w:val="00E61ECB"/>
    <w:rsid w:val="00E62534"/>
    <w:rsid w:val="00E6364A"/>
    <w:rsid w:val="00E645D9"/>
    <w:rsid w:val="00E64E61"/>
    <w:rsid w:val="00E658C6"/>
    <w:rsid w:val="00E6609A"/>
    <w:rsid w:val="00E66D56"/>
    <w:rsid w:val="00E6762C"/>
    <w:rsid w:val="00E72ECB"/>
    <w:rsid w:val="00E7437B"/>
    <w:rsid w:val="00E74C4A"/>
    <w:rsid w:val="00E74FEF"/>
    <w:rsid w:val="00E7543B"/>
    <w:rsid w:val="00E75A0F"/>
    <w:rsid w:val="00E77D85"/>
    <w:rsid w:val="00E808F2"/>
    <w:rsid w:val="00E833AB"/>
    <w:rsid w:val="00E85A83"/>
    <w:rsid w:val="00E86C50"/>
    <w:rsid w:val="00E86DC8"/>
    <w:rsid w:val="00E87E43"/>
    <w:rsid w:val="00E90DB1"/>
    <w:rsid w:val="00E91074"/>
    <w:rsid w:val="00E9172A"/>
    <w:rsid w:val="00E93934"/>
    <w:rsid w:val="00E93DEF"/>
    <w:rsid w:val="00E946ED"/>
    <w:rsid w:val="00E9566B"/>
    <w:rsid w:val="00E95907"/>
    <w:rsid w:val="00E959E7"/>
    <w:rsid w:val="00E95AFE"/>
    <w:rsid w:val="00E95EF7"/>
    <w:rsid w:val="00E95F8C"/>
    <w:rsid w:val="00E9629A"/>
    <w:rsid w:val="00E968A9"/>
    <w:rsid w:val="00E972B9"/>
    <w:rsid w:val="00E9770E"/>
    <w:rsid w:val="00E97F63"/>
    <w:rsid w:val="00EA1D9C"/>
    <w:rsid w:val="00EA25F0"/>
    <w:rsid w:val="00EA4B43"/>
    <w:rsid w:val="00EA4D40"/>
    <w:rsid w:val="00EA5724"/>
    <w:rsid w:val="00EA5C61"/>
    <w:rsid w:val="00EA66F1"/>
    <w:rsid w:val="00EA702E"/>
    <w:rsid w:val="00EA7213"/>
    <w:rsid w:val="00EB0DEB"/>
    <w:rsid w:val="00EB4EA5"/>
    <w:rsid w:val="00EB607E"/>
    <w:rsid w:val="00EB670D"/>
    <w:rsid w:val="00EB7214"/>
    <w:rsid w:val="00EB762E"/>
    <w:rsid w:val="00EC06C7"/>
    <w:rsid w:val="00EC0859"/>
    <w:rsid w:val="00EC1E19"/>
    <w:rsid w:val="00EC221D"/>
    <w:rsid w:val="00EC3334"/>
    <w:rsid w:val="00EC497A"/>
    <w:rsid w:val="00EC6521"/>
    <w:rsid w:val="00EC65B3"/>
    <w:rsid w:val="00ED0D63"/>
    <w:rsid w:val="00ED322E"/>
    <w:rsid w:val="00ED42FD"/>
    <w:rsid w:val="00ED53CF"/>
    <w:rsid w:val="00ED5713"/>
    <w:rsid w:val="00ED5961"/>
    <w:rsid w:val="00ED59BC"/>
    <w:rsid w:val="00ED65E5"/>
    <w:rsid w:val="00ED6AD7"/>
    <w:rsid w:val="00ED6DE6"/>
    <w:rsid w:val="00ED7E54"/>
    <w:rsid w:val="00EE0429"/>
    <w:rsid w:val="00EE04A5"/>
    <w:rsid w:val="00EE1440"/>
    <w:rsid w:val="00EE1B56"/>
    <w:rsid w:val="00EE1F4F"/>
    <w:rsid w:val="00EE2139"/>
    <w:rsid w:val="00EE2877"/>
    <w:rsid w:val="00EE345E"/>
    <w:rsid w:val="00EE39E0"/>
    <w:rsid w:val="00EE4667"/>
    <w:rsid w:val="00EE5AF9"/>
    <w:rsid w:val="00EE5DEB"/>
    <w:rsid w:val="00EE7B0E"/>
    <w:rsid w:val="00EF038B"/>
    <w:rsid w:val="00EF09B4"/>
    <w:rsid w:val="00EF237E"/>
    <w:rsid w:val="00EF3281"/>
    <w:rsid w:val="00EF3417"/>
    <w:rsid w:val="00EF409F"/>
    <w:rsid w:val="00EF4216"/>
    <w:rsid w:val="00EF42C4"/>
    <w:rsid w:val="00EF468F"/>
    <w:rsid w:val="00EF5E8B"/>
    <w:rsid w:val="00EF60AC"/>
    <w:rsid w:val="00F004B7"/>
    <w:rsid w:val="00F00652"/>
    <w:rsid w:val="00F01764"/>
    <w:rsid w:val="00F0228C"/>
    <w:rsid w:val="00F02633"/>
    <w:rsid w:val="00F0273F"/>
    <w:rsid w:val="00F02B09"/>
    <w:rsid w:val="00F02C74"/>
    <w:rsid w:val="00F032C6"/>
    <w:rsid w:val="00F0456C"/>
    <w:rsid w:val="00F0508B"/>
    <w:rsid w:val="00F05DE1"/>
    <w:rsid w:val="00F07148"/>
    <w:rsid w:val="00F110BD"/>
    <w:rsid w:val="00F14440"/>
    <w:rsid w:val="00F15520"/>
    <w:rsid w:val="00F16406"/>
    <w:rsid w:val="00F16F56"/>
    <w:rsid w:val="00F22DDA"/>
    <w:rsid w:val="00F22EED"/>
    <w:rsid w:val="00F24466"/>
    <w:rsid w:val="00F24639"/>
    <w:rsid w:val="00F24980"/>
    <w:rsid w:val="00F2620C"/>
    <w:rsid w:val="00F26D37"/>
    <w:rsid w:val="00F27684"/>
    <w:rsid w:val="00F27784"/>
    <w:rsid w:val="00F300B6"/>
    <w:rsid w:val="00F31208"/>
    <w:rsid w:val="00F31CAC"/>
    <w:rsid w:val="00F320F0"/>
    <w:rsid w:val="00F3276A"/>
    <w:rsid w:val="00F329EB"/>
    <w:rsid w:val="00F32D51"/>
    <w:rsid w:val="00F32D67"/>
    <w:rsid w:val="00F334D7"/>
    <w:rsid w:val="00F336AC"/>
    <w:rsid w:val="00F342BA"/>
    <w:rsid w:val="00F358A0"/>
    <w:rsid w:val="00F35956"/>
    <w:rsid w:val="00F40004"/>
    <w:rsid w:val="00F40A24"/>
    <w:rsid w:val="00F415F1"/>
    <w:rsid w:val="00F43972"/>
    <w:rsid w:val="00F44E43"/>
    <w:rsid w:val="00F44F55"/>
    <w:rsid w:val="00F457AC"/>
    <w:rsid w:val="00F45E70"/>
    <w:rsid w:val="00F4611E"/>
    <w:rsid w:val="00F462FF"/>
    <w:rsid w:val="00F46304"/>
    <w:rsid w:val="00F47C2C"/>
    <w:rsid w:val="00F50952"/>
    <w:rsid w:val="00F50F05"/>
    <w:rsid w:val="00F52808"/>
    <w:rsid w:val="00F53641"/>
    <w:rsid w:val="00F572C8"/>
    <w:rsid w:val="00F60093"/>
    <w:rsid w:val="00F616A8"/>
    <w:rsid w:val="00F6182A"/>
    <w:rsid w:val="00F61B0E"/>
    <w:rsid w:val="00F62514"/>
    <w:rsid w:val="00F63B69"/>
    <w:rsid w:val="00F63F54"/>
    <w:rsid w:val="00F640D2"/>
    <w:rsid w:val="00F6563A"/>
    <w:rsid w:val="00F6748E"/>
    <w:rsid w:val="00F67653"/>
    <w:rsid w:val="00F71342"/>
    <w:rsid w:val="00F72274"/>
    <w:rsid w:val="00F72C61"/>
    <w:rsid w:val="00F736CA"/>
    <w:rsid w:val="00F73822"/>
    <w:rsid w:val="00F73B38"/>
    <w:rsid w:val="00F74B24"/>
    <w:rsid w:val="00F74C98"/>
    <w:rsid w:val="00F77690"/>
    <w:rsid w:val="00F80354"/>
    <w:rsid w:val="00F80AD5"/>
    <w:rsid w:val="00F80D71"/>
    <w:rsid w:val="00F80D7C"/>
    <w:rsid w:val="00F8142C"/>
    <w:rsid w:val="00F828EF"/>
    <w:rsid w:val="00F83CF5"/>
    <w:rsid w:val="00F86366"/>
    <w:rsid w:val="00F87A77"/>
    <w:rsid w:val="00F905FD"/>
    <w:rsid w:val="00F90B7D"/>
    <w:rsid w:val="00F91B20"/>
    <w:rsid w:val="00F91E1E"/>
    <w:rsid w:val="00F927F0"/>
    <w:rsid w:val="00F92D19"/>
    <w:rsid w:val="00F93977"/>
    <w:rsid w:val="00F93A55"/>
    <w:rsid w:val="00F93B67"/>
    <w:rsid w:val="00F9562F"/>
    <w:rsid w:val="00F96F23"/>
    <w:rsid w:val="00F97D15"/>
    <w:rsid w:val="00FA03B9"/>
    <w:rsid w:val="00FA08CE"/>
    <w:rsid w:val="00FA0C1B"/>
    <w:rsid w:val="00FA0DC8"/>
    <w:rsid w:val="00FA13BD"/>
    <w:rsid w:val="00FA13DF"/>
    <w:rsid w:val="00FA1D59"/>
    <w:rsid w:val="00FA46B8"/>
    <w:rsid w:val="00FA4A0C"/>
    <w:rsid w:val="00FA63CC"/>
    <w:rsid w:val="00FA6E96"/>
    <w:rsid w:val="00FA79D9"/>
    <w:rsid w:val="00FB0B1C"/>
    <w:rsid w:val="00FB0F4F"/>
    <w:rsid w:val="00FB2153"/>
    <w:rsid w:val="00FB2B97"/>
    <w:rsid w:val="00FB3754"/>
    <w:rsid w:val="00FB3E27"/>
    <w:rsid w:val="00FB5A5C"/>
    <w:rsid w:val="00FB70E2"/>
    <w:rsid w:val="00FC014B"/>
    <w:rsid w:val="00FC18B4"/>
    <w:rsid w:val="00FC1BA8"/>
    <w:rsid w:val="00FC2266"/>
    <w:rsid w:val="00FC2FD6"/>
    <w:rsid w:val="00FC3EDF"/>
    <w:rsid w:val="00FC5D6F"/>
    <w:rsid w:val="00FC6CEB"/>
    <w:rsid w:val="00FC7FE9"/>
    <w:rsid w:val="00FD11B1"/>
    <w:rsid w:val="00FD1252"/>
    <w:rsid w:val="00FD2A0D"/>
    <w:rsid w:val="00FD2B82"/>
    <w:rsid w:val="00FD2CC5"/>
    <w:rsid w:val="00FD34AE"/>
    <w:rsid w:val="00FD4450"/>
    <w:rsid w:val="00FD4795"/>
    <w:rsid w:val="00FD584C"/>
    <w:rsid w:val="00FD6432"/>
    <w:rsid w:val="00FE0449"/>
    <w:rsid w:val="00FE0881"/>
    <w:rsid w:val="00FE1496"/>
    <w:rsid w:val="00FE1A37"/>
    <w:rsid w:val="00FE1F07"/>
    <w:rsid w:val="00FE3101"/>
    <w:rsid w:val="00FE3ACF"/>
    <w:rsid w:val="00FE403B"/>
    <w:rsid w:val="00FE4CD4"/>
    <w:rsid w:val="00FE7250"/>
    <w:rsid w:val="00FE7D0F"/>
    <w:rsid w:val="00FF0667"/>
    <w:rsid w:val="00FF0C2B"/>
    <w:rsid w:val="00FF0E8A"/>
    <w:rsid w:val="00FF24ED"/>
    <w:rsid w:val="00FF26BF"/>
    <w:rsid w:val="00FF370C"/>
    <w:rsid w:val="00FF376F"/>
    <w:rsid w:val="00FF3D55"/>
    <w:rsid w:val="00FF4A1E"/>
    <w:rsid w:val="00FF6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9C1FC5"/>
  <w15:chartTrackingRefBased/>
  <w15:docId w15:val="{FA160E30-355E-4C72-9221-718A214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61B3"/>
  </w:style>
  <w:style w:type="paragraph" w:styleId="Nadpis7">
    <w:name w:val="heading 7"/>
    <w:basedOn w:val="Normlny"/>
    <w:next w:val="Normlny"/>
    <w:link w:val="Nadpis7Char"/>
    <w:uiPriority w:val="9"/>
    <w:unhideWhenUsed/>
    <w:qFormat/>
    <w:rsid w:val="00086B8F"/>
    <w:pPr>
      <w:keepNext/>
      <w:keepLines/>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086B8F"/>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086B8F"/>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26CFD"/>
    <w:rPr>
      <w:sz w:val="16"/>
      <w:szCs w:val="16"/>
    </w:rPr>
  </w:style>
  <w:style w:type="paragraph" w:styleId="Textkomentra">
    <w:name w:val="annotation text"/>
    <w:basedOn w:val="Normlny"/>
    <w:link w:val="TextkomentraChar"/>
    <w:uiPriority w:val="99"/>
    <w:unhideWhenUsed/>
    <w:rsid w:val="00326CFD"/>
    <w:pPr>
      <w:spacing w:after="0" w:line="240" w:lineRule="auto"/>
    </w:pPr>
    <w:rPr>
      <w:rFonts w:ascii="Times New Roman" w:eastAsia="Times New Roman" w:hAnsi="Times New Roman" w:cs="Times New Roman"/>
      <w:sz w:val="20"/>
      <w:szCs w:val="20"/>
      <w:lang w:eastAsia="sk-SK" w:bidi="sk-SK"/>
    </w:rPr>
  </w:style>
  <w:style w:type="character" w:customStyle="1" w:styleId="TextkomentraChar">
    <w:name w:val="Text komentára Char"/>
    <w:basedOn w:val="Predvolenpsmoodseku"/>
    <w:link w:val="Textkomentra"/>
    <w:uiPriority w:val="99"/>
    <w:rsid w:val="00326CFD"/>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326CF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6CFD"/>
    <w:rPr>
      <w:rFonts w:ascii="Segoe UI" w:hAnsi="Segoe UI" w:cs="Segoe UI"/>
      <w:sz w:val="18"/>
      <w:szCs w:val="18"/>
    </w:r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body"/>
    <w:basedOn w:val="Normlny"/>
    <w:link w:val="OdsekzoznamuChar"/>
    <w:uiPriority w:val="34"/>
    <w:qFormat/>
    <w:rsid w:val="00433B4B"/>
    <w:pPr>
      <w:ind w:left="720"/>
      <w:contextualSpacing/>
    </w:pPr>
  </w:style>
  <w:style w:type="paragraph" w:styleId="Predmetkomentra">
    <w:name w:val="annotation subject"/>
    <w:basedOn w:val="Textkomentra"/>
    <w:next w:val="Textkomentra"/>
    <w:link w:val="PredmetkomentraChar"/>
    <w:uiPriority w:val="99"/>
    <w:semiHidden/>
    <w:unhideWhenUsed/>
    <w:rsid w:val="00C04525"/>
    <w:pPr>
      <w:spacing w:after="160"/>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C04525"/>
    <w:rPr>
      <w:rFonts w:ascii="Times New Roman" w:eastAsia="Times New Roman" w:hAnsi="Times New Roman" w:cs="Times New Roman"/>
      <w:b/>
      <w:bCs/>
      <w:sz w:val="20"/>
      <w:szCs w:val="20"/>
      <w:lang w:eastAsia="sk-SK" w:bidi="sk-SK"/>
    </w:rPr>
  </w:style>
  <w:style w:type="paragraph" w:customStyle="1" w:styleId="Titrearticle">
    <w:name w:val="Titre article"/>
    <w:basedOn w:val="Normlny"/>
    <w:next w:val="Normlny"/>
    <w:qFormat/>
    <w:rsid w:val="004D2B9A"/>
    <w:pPr>
      <w:keepNext/>
      <w:spacing w:before="360" w:after="120" w:line="240" w:lineRule="auto"/>
      <w:jc w:val="center"/>
    </w:pPr>
    <w:rPr>
      <w:rFonts w:ascii="Times New Roman" w:hAnsi="Times New Roman" w:cs="Times New Roman"/>
      <w:i/>
      <w:sz w:val="24"/>
      <w:lang w:val="en-GB"/>
    </w:rPr>
  </w:style>
  <w:style w:type="paragraph" w:styleId="Revzia">
    <w:name w:val="Revision"/>
    <w:hidden/>
    <w:uiPriority w:val="99"/>
    <w:semiHidden/>
    <w:rsid w:val="00380452"/>
    <w:pPr>
      <w:spacing w:after="0" w:line="240" w:lineRule="auto"/>
    </w:pPr>
  </w:style>
  <w:style w:type="paragraph" w:customStyle="1" w:styleId="ManualNumPar1">
    <w:name w:val="Manual NumPar 1"/>
    <w:basedOn w:val="Normlny"/>
    <w:next w:val="Normlny"/>
    <w:rsid w:val="006807F6"/>
    <w:pPr>
      <w:spacing w:before="120" w:after="120" w:line="360" w:lineRule="auto"/>
      <w:ind w:left="850" w:hanging="850"/>
    </w:pPr>
    <w:rPr>
      <w:rFonts w:ascii="Times New Roman" w:hAnsi="Times New Roman" w:cs="Times New Roman"/>
      <w:sz w:val="24"/>
      <w:lang w:val="en-GB"/>
    </w:rPr>
  </w:style>
  <w:style w:type="paragraph" w:customStyle="1" w:styleId="Point1">
    <w:name w:val="Point 1"/>
    <w:basedOn w:val="Normlny"/>
    <w:rsid w:val="006807F6"/>
    <w:pPr>
      <w:spacing w:before="120" w:after="120" w:line="360" w:lineRule="auto"/>
      <w:ind w:left="1417" w:hanging="567"/>
    </w:pPr>
    <w:rPr>
      <w:rFonts w:ascii="Times New Roman" w:hAnsi="Times New Roman" w:cs="Times New Roman"/>
      <w:sz w:val="24"/>
      <w:lang w:val="en-GB"/>
    </w:rPr>
  </w:style>
  <w:style w:type="paragraph" w:customStyle="1" w:styleId="Point2">
    <w:name w:val="Point 2"/>
    <w:basedOn w:val="Normlny"/>
    <w:rsid w:val="00953ACB"/>
    <w:pPr>
      <w:spacing w:before="120" w:after="120" w:line="360" w:lineRule="auto"/>
      <w:ind w:left="1984" w:hanging="567"/>
    </w:pPr>
    <w:rPr>
      <w:rFonts w:ascii="Times New Roman" w:hAnsi="Times New Roman" w:cs="Times New Roman"/>
      <w:sz w:val="24"/>
      <w:lang w:val="en-GB"/>
    </w:rPr>
  </w:style>
  <w:style w:type="paragraph" w:customStyle="1" w:styleId="Text1">
    <w:name w:val="Text 1"/>
    <w:basedOn w:val="Normlny"/>
    <w:rsid w:val="00895737"/>
    <w:pPr>
      <w:spacing w:before="120" w:after="120" w:line="360" w:lineRule="auto"/>
      <w:ind w:left="850"/>
    </w:pPr>
    <w:rPr>
      <w:rFonts w:ascii="Times New Roman" w:hAnsi="Times New Roman" w:cs="Times New Roman"/>
      <w:sz w:val="24"/>
      <w:lang w:val="en-GB"/>
    </w:rPr>
  </w:style>
  <w:style w:type="paragraph" w:customStyle="1" w:styleId="Point0">
    <w:name w:val="Point 0"/>
    <w:basedOn w:val="Normlny"/>
    <w:rsid w:val="007B1268"/>
    <w:pPr>
      <w:spacing w:before="120" w:after="120" w:line="360" w:lineRule="auto"/>
      <w:ind w:left="850" w:hanging="850"/>
    </w:pPr>
    <w:rPr>
      <w:rFonts w:ascii="Times New Roman" w:hAnsi="Times New Roman" w:cs="Times New Roman"/>
      <w:sz w:val="24"/>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815864"/>
    <w:pPr>
      <w:spacing w:line="240" w:lineRule="exact"/>
      <w:jc w:val="both"/>
    </w:pPr>
    <w:rPr>
      <w:b/>
      <w:vertAlign w:val="superscript"/>
      <w:lang w:val="en-US"/>
    </w:rPr>
  </w:style>
  <w:style w:type="paragraph" w:styleId="Textpoznmkypodiarou">
    <w:name w:val="footnote text"/>
    <w:basedOn w:val="Normlny"/>
    <w:link w:val="TextpoznmkypodiarouChar"/>
    <w:uiPriority w:val="99"/>
    <w:unhideWhenUsed/>
    <w:rsid w:val="00815864"/>
    <w:pPr>
      <w:spacing w:after="0" w:line="240" w:lineRule="auto"/>
      <w:ind w:left="720" w:hanging="720"/>
    </w:pPr>
    <w:rPr>
      <w:rFonts w:ascii="Times New Roman" w:hAnsi="Times New Roman" w:cs="Times New Roman"/>
      <w:sz w:val="24"/>
      <w:szCs w:val="20"/>
      <w:lang w:val="en-GB"/>
    </w:rPr>
  </w:style>
  <w:style w:type="character" w:customStyle="1" w:styleId="TextpoznmkypodiarouChar">
    <w:name w:val="Text poznámky pod čiarou Char"/>
    <w:basedOn w:val="Predvolenpsmoodseku"/>
    <w:link w:val="Textpoznmkypodiarou"/>
    <w:uiPriority w:val="99"/>
    <w:rsid w:val="00815864"/>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815864"/>
    <w:rPr>
      <w:b/>
      <w:vertAlign w:val="superscript"/>
      <w:lang w:val="en-US"/>
    </w:rPr>
  </w:style>
  <w:style w:type="paragraph" w:customStyle="1" w:styleId="Text2">
    <w:name w:val="Text 2"/>
    <w:basedOn w:val="Normlny"/>
    <w:rsid w:val="00234A1C"/>
    <w:pPr>
      <w:spacing w:before="120" w:after="120" w:line="360" w:lineRule="auto"/>
      <w:ind w:left="1417"/>
    </w:pPr>
    <w:rPr>
      <w:rFonts w:ascii="Times New Roman" w:hAnsi="Times New Roman" w:cs="Times New Roman"/>
      <w:sz w:val="24"/>
      <w:lang w:val="en-GB"/>
    </w:rPr>
  </w:style>
  <w:style w:type="paragraph" w:customStyle="1" w:styleId="ChapterTitle">
    <w:name w:val="ChapterTitle"/>
    <w:basedOn w:val="Normlny"/>
    <w:next w:val="Normlny"/>
    <w:rsid w:val="00245248"/>
    <w:pPr>
      <w:keepNext/>
      <w:spacing w:before="120" w:after="360" w:line="360" w:lineRule="auto"/>
      <w:jc w:val="center"/>
    </w:pPr>
    <w:rPr>
      <w:rFonts w:ascii="Times New Roman" w:hAnsi="Times New Roman" w:cs="Times New Roman"/>
      <w:b/>
      <w:sz w:val="32"/>
      <w:lang w:val="en-GB"/>
    </w:rPr>
  </w:style>
  <w:style w:type="paragraph" w:customStyle="1" w:styleId="Default">
    <w:name w:val="Default"/>
    <w:rsid w:val="00EE5DEB"/>
    <w:pPr>
      <w:autoSpaceDE w:val="0"/>
      <w:autoSpaceDN w:val="0"/>
      <w:adjustRightInd w:val="0"/>
      <w:spacing w:after="0" w:line="240" w:lineRule="auto"/>
    </w:pPr>
    <w:rPr>
      <w:rFonts w:ascii="EUAlbertina" w:hAnsi="EUAlbertina" w:cs="EUAlbertina"/>
      <w:color w:val="000000"/>
      <w:sz w:val="24"/>
      <w:szCs w:val="24"/>
    </w:rPr>
  </w:style>
  <w:style w:type="paragraph" w:customStyle="1" w:styleId="PointManual2">
    <w:name w:val="Point Manual (2)"/>
    <w:basedOn w:val="Normlny"/>
    <w:rsid w:val="001424AA"/>
    <w:pPr>
      <w:spacing w:before="120" w:after="120" w:line="360" w:lineRule="auto"/>
      <w:ind w:left="1701" w:hanging="567"/>
    </w:pPr>
    <w:rPr>
      <w:rFonts w:ascii="Times New Roman" w:hAnsi="Times New Roman" w:cs="Times New Roman"/>
      <w:sz w:val="24"/>
      <w:lang w:val="en-GB"/>
    </w:rPr>
  </w:style>
  <w:style w:type="paragraph" w:customStyle="1" w:styleId="Tiret3">
    <w:name w:val="Tiret 3"/>
    <w:basedOn w:val="Normlny"/>
    <w:rsid w:val="001424AA"/>
    <w:pPr>
      <w:numPr>
        <w:numId w:val="23"/>
      </w:numPr>
      <w:spacing w:before="120" w:after="120" w:line="360" w:lineRule="auto"/>
    </w:pPr>
    <w:rPr>
      <w:rFonts w:ascii="Times New Roman" w:hAnsi="Times New Roman" w:cs="Times New Roman"/>
      <w:sz w:val="24"/>
      <w:lang w:val="en-GB"/>
    </w:rPr>
  </w:style>
  <w:style w:type="paragraph" w:customStyle="1" w:styleId="Pointabc">
    <w:name w:val="Point abc"/>
    <w:basedOn w:val="Normlny"/>
    <w:rsid w:val="00830AA2"/>
    <w:pPr>
      <w:numPr>
        <w:ilvl w:val="1"/>
        <w:numId w:val="29"/>
      </w:numPr>
      <w:spacing w:before="120" w:after="120" w:line="360" w:lineRule="auto"/>
    </w:pPr>
    <w:rPr>
      <w:rFonts w:ascii="Times New Roman" w:hAnsi="Times New Roman" w:cs="Times New Roman"/>
      <w:sz w:val="24"/>
      <w:lang w:val="en-GB"/>
    </w:rPr>
  </w:style>
  <w:style w:type="paragraph" w:customStyle="1" w:styleId="Pointabc1">
    <w:name w:val="Point abc (1)"/>
    <w:basedOn w:val="Normlny"/>
    <w:rsid w:val="00830AA2"/>
    <w:pPr>
      <w:numPr>
        <w:ilvl w:val="3"/>
        <w:numId w:val="29"/>
      </w:numPr>
      <w:spacing w:before="120" w:after="120" w:line="360" w:lineRule="auto"/>
    </w:pPr>
    <w:rPr>
      <w:rFonts w:ascii="Times New Roman" w:hAnsi="Times New Roman" w:cs="Times New Roman"/>
      <w:sz w:val="24"/>
      <w:lang w:val="en-GB"/>
    </w:rPr>
  </w:style>
  <w:style w:type="paragraph" w:customStyle="1" w:styleId="Pointabc2">
    <w:name w:val="Point abc (2)"/>
    <w:basedOn w:val="Normlny"/>
    <w:rsid w:val="00830AA2"/>
    <w:pPr>
      <w:numPr>
        <w:ilvl w:val="5"/>
        <w:numId w:val="29"/>
      </w:numPr>
      <w:spacing w:before="120" w:after="120" w:line="360" w:lineRule="auto"/>
    </w:pPr>
    <w:rPr>
      <w:rFonts w:ascii="Times New Roman" w:hAnsi="Times New Roman" w:cs="Times New Roman"/>
      <w:sz w:val="24"/>
      <w:lang w:val="en-GB"/>
    </w:rPr>
  </w:style>
  <w:style w:type="paragraph" w:customStyle="1" w:styleId="Pointabc3">
    <w:name w:val="Point abc (3)"/>
    <w:basedOn w:val="Normlny"/>
    <w:rsid w:val="00830AA2"/>
    <w:pPr>
      <w:numPr>
        <w:ilvl w:val="7"/>
        <w:numId w:val="29"/>
      </w:numPr>
      <w:spacing w:before="120" w:after="120" w:line="360" w:lineRule="auto"/>
    </w:pPr>
    <w:rPr>
      <w:rFonts w:ascii="Times New Roman" w:hAnsi="Times New Roman" w:cs="Times New Roman"/>
      <w:sz w:val="24"/>
      <w:lang w:val="en-GB"/>
    </w:rPr>
  </w:style>
  <w:style w:type="paragraph" w:customStyle="1" w:styleId="Pointabc4">
    <w:name w:val="Point abc (4)"/>
    <w:basedOn w:val="Normlny"/>
    <w:rsid w:val="00830AA2"/>
    <w:pPr>
      <w:numPr>
        <w:ilvl w:val="8"/>
        <w:numId w:val="29"/>
      </w:numPr>
      <w:spacing w:before="120" w:after="120" w:line="360" w:lineRule="auto"/>
    </w:pPr>
    <w:rPr>
      <w:rFonts w:ascii="Times New Roman" w:hAnsi="Times New Roman" w:cs="Times New Roman"/>
      <w:sz w:val="24"/>
      <w:lang w:val="en-GB"/>
    </w:rPr>
  </w:style>
  <w:style w:type="paragraph" w:customStyle="1" w:styleId="Point123">
    <w:name w:val="Point 123"/>
    <w:basedOn w:val="Normlny"/>
    <w:rsid w:val="00830AA2"/>
    <w:pPr>
      <w:numPr>
        <w:numId w:val="29"/>
      </w:numPr>
      <w:spacing w:before="120" w:after="120" w:line="360" w:lineRule="auto"/>
    </w:pPr>
    <w:rPr>
      <w:rFonts w:ascii="Times New Roman" w:hAnsi="Times New Roman" w:cs="Times New Roman"/>
      <w:sz w:val="24"/>
      <w:lang w:val="en-GB"/>
    </w:rPr>
  </w:style>
  <w:style w:type="paragraph" w:customStyle="1" w:styleId="Point1231">
    <w:name w:val="Point 123 (1)"/>
    <w:basedOn w:val="Normlny"/>
    <w:rsid w:val="00830AA2"/>
    <w:pPr>
      <w:numPr>
        <w:ilvl w:val="2"/>
        <w:numId w:val="29"/>
      </w:numPr>
      <w:spacing w:before="120" w:after="120" w:line="360" w:lineRule="auto"/>
    </w:pPr>
    <w:rPr>
      <w:rFonts w:ascii="Times New Roman" w:hAnsi="Times New Roman" w:cs="Times New Roman"/>
      <w:sz w:val="24"/>
      <w:lang w:val="en-GB"/>
    </w:rPr>
  </w:style>
  <w:style w:type="paragraph" w:customStyle="1" w:styleId="Point1232">
    <w:name w:val="Point 123 (2)"/>
    <w:basedOn w:val="Normlny"/>
    <w:rsid w:val="00830AA2"/>
    <w:pPr>
      <w:numPr>
        <w:ilvl w:val="4"/>
        <w:numId w:val="29"/>
      </w:numPr>
      <w:spacing w:before="120" w:after="120" w:line="360" w:lineRule="auto"/>
    </w:pPr>
    <w:rPr>
      <w:rFonts w:ascii="Times New Roman" w:hAnsi="Times New Roman" w:cs="Times New Roman"/>
      <w:sz w:val="24"/>
      <w:lang w:val="en-GB"/>
    </w:rPr>
  </w:style>
  <w:style w:type="paragraph" w:customStyle="1" w:styleId="Point1233">
    <w:name w:val="Point 123 (3)"/>
    <w:basedOn w:val="Normlny"/>
    <w:rsid w:val="00830AA2"/>
    <w:pPr>
      <w:numPr>
        <w:ilvl w:val="6"/>
        <w:numId w:val="29"/>
      </w:numPr>
      <w:spacing w:before="120" w:after="120" w:line="360" w:lineRule="auto"/>
    </w:pPr>
    <w:rPr>
      <w:rFonts w:ascii="Times New Roman" w:hAnsi="Times New Roman" w:cs="Times New Roman"/>
      <w:sz w:val="24"/>
      <w:lang w:val="en-GB"/>
    </w:rPr>
  </w:style>
  <w:style w:type="paragraph" w:styleId="Hlavika">
    <w:name w:val="header"/>
    <w:basedOn w:val="Normlny"/>
    <w:link w:val="HlavikaChar"/>
    <w:uiPriority w:val="99"/>
    <w:unhideWhenUsed/>
    <w:rsid w:val="00C83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34DC"/>
  </w:style>
  <w:style w:type="paragraph" w:styleId="Pta">
    <w:name w:val="footer"/>
    <w:basedOn w:val="Normlny"/>
    <w:link w:val="PtaChar"/>
    <w:uiPriority w:val="99"/>
    <w:unhideWhenUsed/>
    <w:rsid w:val="00C834DC"/>
    <w:pPr>
      <w:tabs>
        <w:tab w:val="center" w:pos="4536"/>
        <w:tab w:val="right" w:pos="9072"/>
      </w:tabs>
      <w:spacing w:after="0" w:line="240" w:lineRule="auto"/>
    </w:pPr>
  </w:style>
  <w:style w:type="character" w:customStyle="1" w:styleId="PtaChar">
    <w:name w:val="Päta Char"/>
    <w:basedOn w:val="Predvolenpsmoodseku"/>
    <w:link w:val="Pta"/>
    <w:uiPriority w:val="99"/>
    <w:rsid w:val="00C834DC"/>
  </w:style>
  <w:style w:type="paragraph" w:customStyle="1" w:styleId="PointDoubleManual3">
    <w:name w:val="Point Double Manual (3)"/>
    <w:basedOn w:val="Normlny"/>
    <w:rsid w:val="00835F3B"/>
    <w:pPr>
      <w:tabs>
        <w:tab w:val="left" w:pos="2268"/>
      </w:tabs>
      <w:spacing w:before="120" w:after="120" w:line="360" w:lineRule="auto"/>
      <w:ind w:left="2835" w:hanging="1134"/>
    </w:pPr>
    <w:rPr>
      <w:rFonts w:ascii="Times New Roman" w:hAnsi="Times New Roman" w:cs="Times New Roman"/>
      <w:sz w:val="24"/>
      <w:lang w:val="en-GB"/>
    </w:rPr>
  </w:style>
  <w:style w:type="table" w:styleId="Mriekatabuky">
    <w:name w:val="Table Grid"/>
    <w:basedOn w:val="Normlnatabuka"/>
    <w:rsid w:val="0041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6609B"/>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7BA1"/>
    <w:rPr>
      <w:color w:val="0563C1" w:themeColor="hyperlink"/>
      <w:u w:val="single"/>
    </w:rPr>
  </w:style>
  <w:style w:type="paragraph" w:customStyle="1" w:styleId="xxmsolistparagraph">
    <w:name w:val="x_xmsolistparagraph"/>
    <w:basedOn w:val="Normlny"/>
    <w:rsid w:val="00B743CB"/>
    <w:pPr>
      <w:spacing w:after="0" w:line="240" w:lineRule="auto"/>
      <w:ind w:left="720"/>
    </w:pPr>
    <w:rPr>
      <w:rFonts w:ascii="Calibri" w:hAnsi="Calibri" w:cs="Times New Roman"/>
      <w:lang w:eastAsia="sk-SK"/>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6B45B4"/>
  </w:style>
  <w:style w:type="paragraph" w:customStyle="1" w:styleId="Paragraf">
    <w:name w:val="Paragraf"/>
    <w:basedOn w:val="Normlny"/>
    <w:next w:val="Textodstavce"/>
    <w:link w:val="ParagrafChar"/>
    <w:rsid w:val="003F5DFE"/>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Hlava">
    <w:name w:val="Hlava"/>
    <w:basedOn w:val="Normlny"/>
    <w:next w:val="Normlny"/>
    <w:rsid w:val="003F5DFE"/>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Dvodovzprva">
    <w:name w:val="Důvodová zpráva"/>
    <w:basedOn w:val="Normlny"/>
    <w:link w:val="DvodovzprvaChar"/>
    <w:uiPriority w:val="99"/>
    <w:qFormat/>
    <w:rsid w:val="003F5DFE"/>
    <w:pPr>
      <w:spacing w:before="120" w:after="0" w:line="240" w:lineRule="auto"/>
      <w:jc w:val="both"/>
    </w:pPr>
    <w:rPr>
      <w:rFonts w:ascii="Arial" w:eastAsia="Times New Roman" w:hAnsi="Arial" w:cs="Arial"/>
      <w:color w:val="00B050"/>
      <w:sz w:val="20"/>
      <w:szCs w:val="20"/>
      <w:lang w:val="cs-CZ" w:eastAsia="cs-CZ"/>
    </w:rPr>
  </w:style>
  <w:style w:type="paragraph" w:customStyle="1" w:styleId="Textodstavce">
    <w:name w:val="Text odstavce"/>
    <w:basedOn w:val="Normlny"/>
    <w:link w:val="TextodstavceChar"/>
    <w:rsid w:val="003F5DFE"/>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DvodovzprvaChar">
    <w:name w:val="Důvodová zpráva Char"/>
    <w:link w:val="Dvodovzprva"/>
    <w:uiPriority w:val="99"/>
    <w:locked/>
    <w:rsid w:val="003F5DFE"/>
    <w:rPr>
      <w:rFonts w:ascii="Arial" w:eastAsia="Times New Roman" w:hAnsi="Arial" w:cs="Arial"/>
      <w:color w:val="00B050"/>
      <w:sz w:val="20"/>
      <w:szCs w:val="20"/>
      <w:lang w:val="cs-CZ" w:eastAsia="cs-CZ"/>
    </w:rPr>
  </w:style>
  <w:style w:type="character" w:customStyle="1" w:styleId="ParagrafChar">
    <w:name w:val="Paragraf Char"/>
    <w:link w:val="Paragraf"/>
    <w:rsid w:val="003F5DFE"/>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3F5DFE"/>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CB309D"/>
    <w:rPr>
      <w:i/>
      <w:iCs/>
    </w:rPr>
  </w:style>
  <w:style w:type="character" w:customStyle="1" w:styleId="Nadpis7Char">
    <w:name w:val="Nadpis 7 Char"/>
    <w:basedOn w:val="Predvolenpsmoodseku"/>
    <w:link w:val="Nadpis7"/>
    <w:uiPriority w:val="9"/>
    <w:rsid w:val="00086B8F"/>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086B8F"/>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086B8F"/>
    <w:rPr>
      <w:rFonts w:asciiTheme="majorHAnsi" w:eastAsiaTheme="majorEastAsia" w:hAnsiTheme="majorHAnsi" w:cstheme="majorBidi"/>
      <w:i/>
      <w:iCs/>
      <w:color w:val="272727" w:themeColor="text1" w:themeTint="D8"/>
      <w:sz w:val="21"/>
      <w:szCs w:val="21"/>
      <w:lang w:val="cs-CZ" w:eastAsia="cs-CZ"/>
    </w:rPr>
  </w:style>
  <w:style w:type="paragraph" w:customStyle="1" w:styleId="lnek">
    <w:name w:val="Článek"/>
    <w:basedOn w:val="Normlny"/>
    <w:next w:val="Textodstavce"/>
    <w:rsid w:val="00086B8F"/>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Textbodu">
    <w:name w:val="Text bodu"/>
    <w:basedOn w:val="Normlny"/>
    <w:rsid w:val="00086B8F"/>
    <w:pPr>
      <w:tabs>
        <w:tab w:val="num" w:pos="851"/>
      </w:tabs>
      <w:spacing w:after="0" w:line="240" w:lineRule="auto"/>
      <w:ind w:left="851" w:hanging="426"/>
      <w:jc w:val="both"/>
    </w:pPr>
    <w:rPr>
      <w:rFonts w:ascii="Times New Roman" w:eastAsia="Times New Roman" w:hAnsi="Times New Roman" w:cs="Times New Roman"/>
      <w:sz w:val="24"/>
      <w:szCs w:val="20"/>
      <w:lang w:val="cs-CZ" w:eastAsia="cs-CZ"/>
    </w:rPr>
  </w:style>
  <w:style w:type="paragraph" w:customStyle="1" w:styleId="Textpsmene">
    <w:name w:val="Text písmene"/>
    <w:basedOn w:val="Normlny"/>
    <w:link w:val="TextpsmeneChar1"/>
    <w:rsid w:val="00086B8F"/>
    <w:pPr>
      <w:tabs>
        <w:tab w:val="num" w:pos="425"/>
      </w:tabs>
      <w:spacing w:after="0" w:line="240" w:lineRule="auto"/>
      <w:ind w:left="425" w:hanging="425"/>
      <w:jc w:val="both"/>
    </w:pPr>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086B8F"/>
    <w:rPr>
      <w:rFonts w:ascii="Times New Roman" w:eastAsia="Times New Roman" w:hAnsi="Times New Roman" w:cs="Times New Roman"/>
      <w:sz w:val="24"/>
      <w:szCs w:val="20"/>
      <w:lang w:val="cs-CZ" w:eastAsia="cs-CZ"/>
    </w:rPr>
  </w:style>
  <w:style w:type="paragraph" w:customStyle="1" w:styleId="Dash">
    <w:name w:val="Dash"/>
    <w:basedOn w:val="Normlny"/>
    <w:rsid w:val="00086B8F"/>
    <w:pPr>
      <w:numPr>
        <w:numId w:val="125"/>
      </w:numPr>
      <w:spacing w:before="120" w:after="120" w:line="360" w:lineRule="auto"/>
    </w:pPr>
    <w:rPr>
      <w:rFonts w:ascii="Times New Roman" w:hAnsi="Times New Roman" w:cs="Times New Roman"/>
      <w:sz w:val="24"/>
      <w:lang w:val="en-GB"/>
    </w:rPr>
  </w:style>
  <w:style w:type="paragraph" w:customStyle="1" w:styleId="CELEX">
    <w:name w:val="CELEX"/>
    <w:basedOn w:val="Normlny"/>
    <w:next w:val="Normlny"/>
    <w:rsid w:val="008956B5"/>
    <w:pPr>
      <w:spacing w:before="60" w:after="0" w:line="240" w:lineRule="auto"/>
      <w:jc w:val="both"/>
    </w:pPr>
    <w:rPr>
      <w:rFonts w:ascii="Times New Roman" w:eastAsia="Times New Roman" w:hAnsi="Times New Roman" w:cs="Times New Roman"/>
      <w:i/>
      <w:sz w:val="20"/>
      <w:szCs w:val="20"/>
      <w:lang w:val="cs-CZ" w:eastAsia="cs-CZ"/>
    </w:rPr>
  </w:style>
  <w:style w:type="paragraph" w:customStyle="1" w:styleId="Dl">
    <w:name w:val="Díl"/>
    <w:basedOn w:val="Normlny"/>
    <w:next w:val="Normlny"/>
    <w:rsid w:val="00257046"/>
    <w:pPr>
      <w:keepNext/>
      <w:keepLines/>
      <w:spacing w:before="240" w:after="0" w:line="240" w:lineRule="auto"/>
      <w:jc w:val="center"/>
      <w:outlineLvl w:val="3"/>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9611">
      <w:bodyDiv w:val="1"/>
      <w:marLeft w:val="0"/>
      <w:marRight w:val="0"/>
      <w:marTop w:val="0"/>
      <w:marBottom w:val="0"/>
      <w:divBdr>
        <w:top w:val="none" w:sz="0" w:space="0" w:color="auto"/>
        <w:left w:val="none" w:sz="0" w:space="0" w:color="auto"/>
        <w:bottom w:val="none" w:sz="0" w:space="0" w:color="auto"/>
        <w:right w:val="none" w:sz="0" w:space="0" w:color="auto"/>
      </w:divBdr>
    </w:div>
    <w:div w:id="131563339">
      <w:bodyDiv w:val="1"/>
      <w:marLeft w:val="0"/>
      <w:marRight w:val="0"/>
      <w:marTop w:val="0"/>
      <w:marBottom w:val="0"/>
      <w:divBdr>
        <w:top w:val="none" w:sz="0" w:space="0" w:color="auto"/>
        <w:left w:val="none" w:sz="0" w:space="0" w:color="auto"/>
        <w:bottom w:val="none" w:sz="0" w:space="0" w:color="auto"/>
        <w:right w:val="none" w:sz="0" w:space="0" w:color="auto"/>
      </w:divBdr>
    </w:div>
    <w:div w:id="449975131">
      <w:bodyDiv w:val="1"/>
      <w:marLeft w:val="0"/>
      <w:marRight w:val="0"/>
      <w:marTop w:val="0"/>
      <w:marBottom w:val="0"/>
      <w:divBdr>
        <w:top w:val="none" w:sz="0" w:space="0" w:color="auto"/>
        <w:left w:val="none" w:sz="0" w:space="0" w:color="auto"/>
        <w:bottom w:val="none" w:sz="0" w:space="0" w:color="auto"/>
        <w:right w:val="none" w:sz="0" w:space="0" w:color="auto"/>
      </w:divBdr>
      <w:divsChild>
        <w:div w:id="28266359">
          <w:marLeft w:val="0"/>
          <w:marRight w:val="0"/>
          <w:marTop w:val="0"/>
          <w:marBottom w:val="240"/>
          <w:divBdr>
            <w:top w:val="none" w:sz="0" w:space="0" w:color="auto"/>
            <w:left w:val="none" w:sz="0" w:space="0" w:color="auto"/>
            <w:bottom w:val="none" w:sz="0" w:space="0" w:color="auto"/>
            <w:right w:val="none" w:sz="0" w:space="0" w:color="auto"/>
          </w:divBdr>
        </w:div>
      </w:divsChild>
    </w:div>
    <w:div w:id="582569878">
      <w:bodyDiv w:val="1"/>
      <w:marLeft w:val="0"/>
      <w:marRight w:val="0"/>
      <w:marTop w:val="0"/>
      <w:marBottom w:val="0"/>
      <w:divBdr>
        <w:top w:val="none" w:sz="0" w:space="0" w:color="auto"/>
        <w:left w:val="none" w:sz="0" w:space="0" w:color="auto"/>
        <w:bottom w:val="none" w:sz="0" w:space="0" w:color="auto"/>
        <w:right w:val="none" w:sz="0" w:space="0" w:color="auto"/>
      </w:divBdr>
    </w:div>
    <w:div w:id="822628323">
      <w:bodyDiv w:val="1"/>
      <w:marLeft w:val="0"/>
      <w:marRight w:val="0"/>
      <w:marTop w:val="0"/>
      <w:marBottom w:val="0"/>
      <w:divBdr>
        <w:top w:val="none" w:sz="0" w:space="0" w:color="auto"/>
        <w:left w:val="none" w:sz="0" w:space="0" w:color="auto"/>
        <w:bottom w:val="none" w:sz="0" w:space="0" w:color="auto"/>
        <w:right w:val="none" w:sz="0" w:space="0" w:color="auto"/>
      </w:divBdr>
    </w:div>
    <w:div w:id="1043866461">
      <w:bodyDiv w:val="1"/>
      <w:marLeft w:val="0"/>
      <w:marRight w:val="0"/>
      <w:marTop w:val="0"/>
      <w:marBottom w:val="0"/>
      <w:divBdr>
        <w:top w:val="none" w:sz="0" w:space="0" w:color="auto"/>
        <w:left w:val="none" w:sz="0" w:space="0" w:color="auto"/>
        <w:bottom w:val="none" w:sz="0" w:space="0" w:color="auto"/>
        <w:right w:val="none" w:sz="0" w:space="0" w:color="auto"/>
      </w:divBdr>
    </w:div>
    <w:div w:id="1112433842">
      <w:bodyDiv w:val="1"/>
      <w:marLeft w:val="0"/>
      <w:marRight w:val="0"/>
      <w:marTop w:val="0"/>
      <w:marBottom w:val="0"/>
      <w:divBdr>
        <w:top w:val="none" w:sz="0" w:space="0" w:color="auto"/>
        <w:left w:val="none" w:sz="0" w:space="0" w:color="auto"/>
        <w:bottom w:val="none" w:sz="0" w:space="0" w:color="auto"/>
        <w:right w:val="none" w:sz="0" w:space="0" w:color="auto"/>
      </w:divBdr>
    </w:div>
    <w:div w:id="1150755203">
      <w:bodyDiv w:val="1"/>
      <w:marLeft w:val="0"/>
      <w:marRight w:val="0"/>
      <w:marTop w:val="0"/>
      <w:marBottom w:val="0"/>
      <w:divBdr>
        <w:top w:val="none" w:sz="0" w:space="0" w:color="auto"/>
        <w:left w:val="none" w:sz="0" w:space="0" w:color="auto"/>
        <w:bottom w:val="none" w:sz="0" w:space="0" w:color="auto"/>
        <w:right w:val="none" w:sz="0" w:space="0" w:color="auto"/>
      </w:divBdr>
    </w:div>
    <w:div w:id="1309364812">
      <w:bodyDiv w:val="1"/>
      <w:marLeft w:val="0"/>
      <w:marRight w:val="0"/>
      <w:marTop w:val="0"/>
      <w:marBottom w:val="0"/>
      <w:divBdr>
        <w:top w:val="none" w:sz="0" w:space="0" w:color="auto"/>
        <w:left w:val="none" w:sz="0" w:space="0" w:color="auto"/>
        <w:bottom w:val="none" w:sz="0" w:space="0" w:color="auto"/>
        <w:right w:val="none" w:sz="0" w:space="0" w:color="auto"/>
      </w:divBdr>
    </w:div>
    <w:div w:id="1330136858">
      <w:bodyDiv w:val="1"/>
      <w:marLeft w:val="0"/>
      <w:marRight w:val="0"/>
      <w:marTop w:val="0"/>
      <w:marBottom w:val="0"/>
      <w:divBdr>
        <w:top w:val="none" w:sz="0" w:space="0" w:color="auto"/>
        <w:left w:val="none" w:sz="0" w:space="0" w:color="auto"/>
        <w:bottom w:val="none" w:sz="0" w:space="0" w:color="auto"/>
        <w:right w:val="none" w:sz="0" w:space="0" w:color="auto"/>
      </w:divBdr>
      <w:divsChild>
        <w:div w:id="1878005146">
          <w:marLeft w:val="0"/>
          <w:marRight w:val="225"/>
          <w:marTop w:val="0"/>
          <w:marBottom w:val="0"/>
          <w:divBdr>
            <w:top w:val="none" w:sz="0" w:space="0" w:color="auto"/>
            <w:left w:val="none" w:sz="0" w:space="0" w:color="auto"/>
            <w:bottom w:val="none" w:sz="0" w:space="0" w:color="auto"/>
            <w:right w:val="none" w:sz="0" w:space="0" w:color="auto"/>
          </w:divBdr>
        </w:div>
      </w:divsChild>
    </w:div>
    <w:div w:id="1414859573">
      <w:bodyDiv w:val="1"/>
      <w:marLeft w:val="0"/>
      <w:marRight w:val="0"/>
      <w:marTop w:val="0"/>
      <w:marBottom w:val="0"/>
      <w:divBdr>
        <w:top w:val="none" w:sz="0" w:space="0" w:color="auto"/>
        <w:left w:val="none" w:sz="0" w:space="0" w:color="auto"/>
        <w:bottom w:val="none" w:sz="0" w:space="0" w:color="auto"/>
        <w:right w:val="none" w:sz="0" w:space="0" w:color="auto"/>
      </w:divBdr>
    </w:div>
    <w:div w:id="1494376314">
      <w:bodyDiv w:val="1"/>
      <w:marLeft w:val="0"/>
      <w:marRight w:val="0"/>
      <w:marTop w:val="0"/>
      <w:marBottom w:val="0"/>
      <w:divBdr>
        <w:top w:val="none" w:sz="0" w:space="0" w:color="auto"/>
        <w:left w:val="none" w:sz="0" w:space="0" w:color="auto"/>
        <w:bottom w:val="none" w:sz="0" w:space="0" w:color="auto"/>
        <w:right w:val="none" w:sz="0" w:space="0" w:color="auto"/>
      </w:divBdr>
    </w:div>
    <w:div w:id="1506093860">
      <w:bodyDiv w:val="1"/>
      <w:marLeft w:val="0"/>
      <w:marRight w:val="0"/>
      <w:marTop w:val="0"/>
      <w:marBottom w:val="0"/>
      <w:divBdr>
        <w:top w:val="none" w:sz="0" w:space="0" w:color="auto"/>
        <w:left w:val="none" w:sz="0" w:space="0" w:color="auto"/>
        <w:bottom w:val="none" w:sz="0" w:space="0" w:color="auto"/>
        <w:right w:val="none" w:sz="0" w:space="0" w:color="auto"/>
      </w:divBdr>
    </w:div>
    <w:div w:id="1724140100">
      <w:bodyDiv w:val="1"/>
      <w:marLeft w:val="0"/>
      <w:marRight w:val="0"/>
      <w:marTop w:val="0"/>
      <w:marBottom w:val="0"/>
      <w:divBdr>
        <w:top w:val="none" w:sz="0" w:space="0" w:color="auto"/>
        <w:left w:val="none" w:sz="0" w:space="0" w:color="auto"/>
        <w:bottom w:val="none" w:sz="0" w:space="0" w:color="auto"/>
        <w:right w:val="none" w:sz="0" w:space="0" w:color="auto"/>
      </w:divBdr>
    </w:div>
    <w:div w:id="1787967752">
      <w:bodyDiv w:val="1"/>
      <w:marLeft w:val="0"/>
      <w:marRight w:val="0"/>
      <w:marTop w:val="0"/>
      <w:marBottom w:val="0"/>
      <w:divBdr>
        <w:top w:val="none" w:sz="0" w:space="0" w:color="auto"/>
        <w:left w:val="none" w:sz="0" w:space="0" w:color="auto"/>
        <w:bottom w:val="none" w:sz="0" w:space="0" w:color="auto"/>
        <w:right w:val="none" w:sz="0" w:space="0" w:color="auto"/>
      </w:divBdr>
      <w:divsChild>
        <w:div w:id="1966694239">
          <w:marLeft w:val="255"/>
          <w:marRight w:val="0"/>
          <w:marTop w:val="0"/>
          <w:marBottom w:val="0"/>
          <w:divBdr>
            <w:top w:val="none" w:sz="0" w:space="0" w:color="auto"/>
            <w:left w:val="none" w:sz="0" w:space="0" w:color="auto"/>
            <w:bottom w:val="none" w:sz="0" w:space="0" w:color="auto"/>
            <w:right w:val="none" w:sz="0" w:space="0" w:color="auto"/>
          </w:divBdr>
        </w:div>
        <w:div w:id="1799252842">
          <w:marLeft w:val="255"/>
          <w:marRight w:val="0"/>
          <w:marTop w:val="0"/>
          <w:marBottom w:val="0"/>
          <w:divBdr>
            <w:top w:val="none" w:sz="0" w:space="0" w:color="auto"/>
            <w:left w:val="none" w:sz="0" w:space="0" w:color="auto"/>
            <w:bottom w:val="none" w:sz="0" w:space="0" w:color="auto"/>
            <w:right w:val="none" w:sz="0" w:space="0" w:color="auto"/>
          </w:divBdr>
        </w:div>
      </w:divsChild>
    </w:div>
    <w:div w:id="1804352217">
      <w:bodyDiv w:val="1"/>
      <w:marLeft w:val="0"/>
      <w:marRight w:val="0"/>
      <w:marTop w:val="0"/>
      <w:marBottom w:val="0"/>
      <w:divBdr>
        <w:top w:val="none" w:sz="0" w:space="0" w:color="auto"/>
        <w:left w:val="none" w:sz="0" w:space="0" w:color="auto"/>
        <w:bottom w:val="none" w:sz="0" w:space="0" w:color="auto"/>
        <w:right w:val="none" w:sz="0" w:space="0" w:color="auto"/>
      </w:divBdr>
    </w:div>
    <w:div w:id="1850440564">
      <w:bodyDiv w:val="1"/>
      <w:marLeft w:val="0"/>
      <w:marRight w:val="0"/>
      <w:marTop w:val="0"/>
      <w:marBottom w:val="0"/>
      <w:divBdr>
        <w:top w:val="none" w:sz="0" w:space="0" w:color="auto"/>
        <w:left w:val="none" w:sz="0" w:space="0" w:color="auto"/>
        <w:bottom w:val="none" w:sz="0" w:space="0" w:color="auto"/>
        <w:right w:val="none" w:sz="0" w:space="0" w:color="auto"/>
      </w:divBdr>
      <w:divsChild>
        <w:div w:id="1159999540">
          <w:marLeft w:val="0"/>
          <w:marRight w:val="0"/>
          <w:marTop w:val="0"/>
          <w:marBottom w:val="300"/>
          <w:divBdr>
            <w:top w:val="none" w:sz="0" w:space="0" w:color="auto"/>
            <w:left w:val="none" w:sz="0" w:space="0" w:color="auto"/>
            <w:bottom w:val="none" w:sz="0" w:space="0" w:color="auto"/>
            <w:right w:val="none" w:sz="0" w:space="0" w:color="auto"/>
          </w:divBdr>
        </w:div>
        <w:div w:id="1131442861">
          <w:marLeft w:val="255"/>
          <w:marRight w:val="0"/>
          <w:marTop w:val="75"/>
          <w:marBottom w:val="0"/>
          <w:divBdr>
            <w:top w:val="none" w:sz="0" w:space="0" w:color="auto"/>
            <w:left w:val="none" w:sz="0" w:space="0" w:color="auto"/>
            <w:bottom w:val="none" w:sz="0" w:space="0" w:color="auto"/>
            <w:right w:val="none" w:sz="0" w:space="0" w:color="auto"/>
          </w:divBdr>
          <w:divsChild>
            <w:div w:id="1081409980">
              <w:marLeft w:val="255"/>
              <w:marRight w:val="0"/>
              <w:marTop w:val="0"/>
              <w:marBottom w:val="0"/>
              <w:divBdr>
                <w:top w:val="none" w:sz="0" w:space="0" w:color="auto"/>
                <w:left w:val="none" w:sz="0" w:space="0" w:color="auto"/>
                <w:bottom w:val="none" w:sz="0" w:space="0" w:color="auto"/>
                <w:right w:val="none" w:sz="0" w:space="0" w:color="auto"/>
              </w:divBdr>
            </w:div>
            <w:div w:id="194276294">
              <w:marLeft w:val="255"/>
              <w:marRight w:val="0"/>
              <w:marTop w:val="0"/>
              <w:marBottom w:val="0"/>
              <w:divBdr>
                <w:top w:val="none" w:sz="0" w:space="0" w:color="auto"/>
                <w:left w:val="none" w:sz="0" w:space="0" w:color="auto"/>
                <w:bottom w:val="none" w:sz="0" w:space="0" w:color="auto"/>
                <w:right w:val="none" w:sz="0" w:space="0" w:color="auto"/>
              </w:divBdr>
            </w:div>
            <w:div w:id="898712913">
              <w:marLeft w:val="255"/>
              <w:marRight w:val="0"/>
              <w:marTop w:val="0"/>
              <w:marBottom w:val="0"/>
              <w:divBdr>
                <w:top w:val="none" w:sz="0" w:space="0" w:color="auto"/>
                <w:left w:val="none" w:sz="0" w:space="0" w:color="auto"/>
                <w:bottom w:val="none" w:sz="0" w:space="0" w:color="auto"/>
                <w:right w:val="none" w:sz="0" w:space="0" w:color="auto"/>
              </w:divBdr>
            </w:div>
          </w:divsChild>
        </w:div>
        <w:div w:id="796945885">
          <w:marLeft w:val="255"/>
          <w:marRight w:val="0"/>
          <w:marTop w:val="75"/>
          <w:marBottom w:val="0"/>
          <w:divBdr>
            <w:top w:val="none" w:sz="0" w:space="0" w:color="auto"/>
            <w:left w:val="none" w:sz="0" w:space="0" w:color="auto"/>
            <w:bottom w:val="none" w:sz="0" w:space="0" w:color="auto"/>
            <w:right w:val="none" w:sz="0" w:space="0" w:color="auto"/>
          </w:divBdr>
          <w:divsChild>
            <w:div w:id="77946062">
              <w:marLeft w:val="255"/>
              <w:marRight w:val="0"/>
              <w:marTop w:val="0"/>
              <w:marBottom w:val="0"/>
              <w:divBdr>
                <w:top w:val="none" w:sz="0" w:space="0" w:color="auto"/>
                <w:left w:val="none" w:sz="0" w:space="0" w:color="auto"/>
                <w:bottom w:val="none" w:sz="0" w:space="0" w:color="auto"/>
                <w:right w:val="none" w:sz="0" w:space="0" w:color="auto"/>
              </w:divBdr>
            </w:div>
            <w:div w:id="1899511900">
              <w:marLeft w:val="255"/>
              <w:marRight w:val="0"/>
              <w:marTop w:val="0"/>
              <w:marBottom w:val="0"/>
              <w:divBdr>
                <w:top w:val="none" w:sz="0" w:space="0" w:color="auto"/>
                <w:left w:val="none" w:sz="0" w:space="0" w:color="auto"/>
                <w:bottom w:val="none" w:sz="0" w:space="0" w:color="auto"/>
                <w:right w:val="none" w:sz="0" w:space="0" w:color="auto"/>
              </w:divBdr>
            </w:div>
          </w:divsChild>
        </w:div>
        <w:div w:id="1445152259">
          <w:marLeft w:val="255"/>
          <w:marRight w:val="0"/>
          <w:marTop w:val="75"/>
          <w:marBottom w:val="0"/>
          <w:divBdr>
            <w:top w:val="none" w:sz="0" w:space="0" w:color="auto"/>
            <w:left w:val="none" w:sz="0" w:space="0" w:color="auto"/>
            <w:bottom w:val="none" w:sz="0" w:space="0" w:color="auto"/>
            <w:right w:val="none" w:sz="0" w:space="0" w:color="auto"/>
          </w:divBdr>
        </w:div>
      </w:divsChild>
    </w:div>
    <w:div w:id="1949972193">
      <w:bodyDiv w:val="1"/>
      <w:marLeft w:val="0"/>
      <w:marRight w:val="0"/>
      <w:marTop w:val="0"/>
      <w:marBottom w:val="0"/>
      <w:divBdr>
        <w:top w:val="none" w:sz="0" w:space="0" w:color="auto"/>
        <w:left w:val="none" w:sz="0" w:space="0" w:color="auto"/>
        <w:bottom w:val="none" w:sz="0" w:space="0" w:color="auto"/>
        <w:right w:val="none" w:sz="0" w:space="0" w:color="auto"/>
      </w:divBdr>
    </w:div>
    <w:div w:id="20716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093D-D132-450E-8F18-D3922023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68</Pages>
  <Words>27238</Words>
  <Characters>155260</Characters>
  <Application>Microsoft Office Word</Application>
  <DocSecurity>0</DocSecurity>
  <Lines>1293</Lines>
  <Paragraphs>364</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182134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Ridosova Katarina</cp:lastModifiedBy>
  <cp:revision>32</cp:revision>
  <cp:lastPrinted>2024-06-06T10:56:00Z</cp:lastPrinted>
  <dcterms:created xsi:type="dcterms:W3CDTF">2024-06-10T12:42:00Z</dcterms:created>
  <dcterms:modified xsi:type="dcterms:W3CDTF">2024-09-12T15:03:00Z</dcterms:modified>
</cp:coreProperties>
</file>