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7B5" w:rsidRPr="000D08E7" w:rsidRDefault="001047B5" w:rsidP="005F1550">
      <w:pPr>
        <w:pBdr>
          <w:bottom w:val="single" w:sz="12" w:space="1" w:color="00000A"/>
        </w:pBdr>
        <w:spacing w:after="0" w:line="240" w:lineRule="auto"/>
        <w:jc w:val="center"/>
        <w:rPr>
          <w:rFonts w:asciiTheme="majorHAnsi" w:eastAsiaTheme="majorEastAsia" w:hAnsiTheme="majorHAnsi" w:cs="Mangal"/>
          <w:b/>
          <w:bCs/>
          <w:kern w:val="2"/>
          <w:lang w:eastAsia="zh-CN" w:bidi="hi-IN"/>
        </w:rPr>
      </w:pPr>
      <w:r w:rsidRPr="000D08E7">
        <w:rPr>
          <w:rFonts w:ascii="Book Antiqua" w:eastAsiaTheme="majorEastAsia" w:hAnsi="Book Antiqua" w:cs="Mangal"/>
          <w:b/>
          <w:bCs/>
          <w:kern w:val="2"/>
          <w:lang w:eastAsia="zh-CN" w:bidi="hi-IN"/>
        </w:rPr>
        <w:t>N Á R O D N Á   R A D A   S L O V E N S K E J   R E P U B L I K Y</w:t>
      </w: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Theme="majorEastAsia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Theme="majorHAnsi" w:eastAsiaTheme="majorEastAsia" w:hAnsiTheme="majorHAnsi" w:cs="Mangal"/>
          <w:kern w:val="2"/>
          <w:lang w:eastAsia="zh-CN" w:bidi="hi-IN"/>
        </w:rPr>
      </w:pPr>
      <w:r w:rsidRPr="000D08E7">
        <w:rPr>
          <w:rFonts w:ascii="Book Antiqua" w:eastAsiaTheme="majorEastAsia" w:hAnsi="Book Antiqua" w:cs="Mangal"/>
          <w:kern w:val="2"/>
          <w:lang w:eastAsia="zh-CN" w:bidi="hi-IN"/>
        </w:rPr>
        <w:t>IX. volebné obdobie</w:t>
      </w:r>
    </w:p>
    <w:p w:rsidR="001047B5" w:rsidRPr="000D08E7" w:rsidRDefault="001047B5" w:rsidP="005F1550">
      <w:pPr>
        <w:spacing w:after="0" w:line="240" w:lineRule="auto"/>
        <w:rPr>
          <w:rFonts w:asciiTheme="majorHAnsi" w:eastAsiaTheme="majorEastAsia" w:hAnsiTheme="majorHAnsi" w:cs="Mangal"/>
          <w:kern w:val="2"/>
          <w:lang w:eastAsia="zh-CN" w:bidi="hi-IN"/>
        </w:rPr>
      </w:pPr>
      <w:r w:rsidRPr="000D08E7">
        <w:rPr>
          <w:rFonts w:ascii="Book Antiqua" w:eastAsiaTheme="majorEastAsia" w:hAnsi="Book Antiqua" w:cs="Mangal"/>
          <w:kern w:val="2"/>
          <w:lang w:eastAsia="zh-CN" w:bidi="hi-IN"/>
        </w:rPr>
        <w:tab/>
      </w:r>
      <w:r w:rsidRPr="000D08E7">
        <w:rPr>
          <w:rFonts w:ascii="Book Antiqua" w:eastAsiaTheme="majorEastAsia" w:hAnsi="Book Antiqua" w:cs="Mangal"/>
          <w:kern w:val="2"/>
          <w:lang w:eastAsia="zh-CN" w:bidi="hi-IN"/>
        </w:rPr>
        <w:tab/>
      </w:r>
      <w:r w:rsidRPr="000D08E7">
        <w:rPr>
          <w:rFonts w:ascii="Book Antiqua" w:eastAsiaTheme="majorEastAsia" w:hAnsi="Book Antiqua" w:cs="Mangal"/>
          <w:kern w:val="2"/>
          <w:lang w:eastAsia="zh-CN" w:bidi="hi-IN"/>
        </w:rPr>
        <w:tab/>
      </w:r>
    </w:p>
    <w:p w:rsidR="001047B5" w:rsidRPr="000D08E7" w:rsidRDefault="001047B5" w:rsidP="005F1550">
      <w:pPr>
        <w:spacing w:after="0" w:line="240" w:lineRule="auto"/>
        <w:rPr>
          <w:rFonts w:ascii="Book Antiqua" w:eastAsiaTheme="majorEastAsia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rPr>
          <w:rFonts w:ascii="Book Antiqua" w:eastAsiaTheme="majorEastAsia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Theme="majorHAnsi" w:eastAsiaTheme="majorEastAsia" w:hAnsiTheme="majorHAnsi" w:cs="Mangal"/>
          <w:kern w:val="2"/>
          <w:lang w:eastAsia="zh-CN" w:bidi="hi-IN"/>
        </w:rPr>
      </w:pPr>
      <w:r w:rsidRPr="000D08E7">
        <w:rPr>
          <w:rFonts w:ascii="Book Antiqua" w:eastAsiaTheme="majorEastAsia" w:hAnsi="Book Antiqua" w:cs="Mangal"/>
          <w:b/>
          <w:bCs/>
          <w:kern w:val="2"/>
          <w:lang w:eastAsia="zh-CN" w:bidi="hi-IN"/>
        </w:rPr>
        <w:t>N á v r h</w:t>
      </w: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Theme="majorEastAsia" w:hAnsi="Book Antiqua" w:cs="Mangal"/>
          <w:b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Theme="majorHAnsi" w:eastAsiaTheme="majorEastAsia" w:hAnsiTheme="majorHAnsi" w:cs="Mangal"/>
          <w:kern w:val="2"/>
          <w:lang w:eastAsia="zh-CN" w:bidi="hi-IN"/>
        </w:rPr>
      </w:pPr>
      <w:r w:rsidRPr="000D08E7">
        <w:rPr>
          <w:rFonts w:ascii="Book Antiqua" w:eastAsiaTheme="majorEastAsia" w:hAnsi="Book Antiqua" w:cs="Mangal"/>
          <w:kern w:val="2"/>
          <w:lang w:eastAsia="zh-CN" w:bidi="hi-IN"/>
        </w:rPr>
        <w:t xml:space="preserve">skupiny poslancov Národnej rady Slovenskej republiky </w:t>
      </w: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Theme="majorEastAsia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bCs/>
          <w:kern w:val="2"/>
          <w:lang w:eastAsia="zh-CN" w:bidi="hi-IN"/>
        </w:rPr>
        <w:t>n a  p r i j a t i e</w:t>
      </w: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bCs/>
          <w:kern w:val="2"/>
          <w:lang w:eastAsia="zh-CN" w:bidi="hi-IN"/>
        </w:rPr>
      </w:pPr>
    </w:p>
    <w:p w:rsidR="001047B5" w:rsidRPr="000D08E7" w:rsidRDefault="001047B5" w:rsidP="005F1550">
      <w:pPr>
        <w:tabs>
          <w:tab w:val="left" w:pos="1095"/>
        </w:tabs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bookmarkStart w:id="0" w:name="_Hlk127200235"/>
      <w:r w:rsidRPr="000D08E7">
        <w:rPr>
          <w:rFonts w:ascii="Book Antiqua" w:eastAsia="NSimSun" w:hAnsi="Book Antiqua" w:cs="Mangal"/>
          <w:b/>
          <w:bCs/>
          <w:kern w:val="2"/>
          <w:lang w:eastAsia="zh-CN" w:bidi="hi-IN"/>
        </w:rPr>
        <w:t>uznesenia Národnej rady Slovenskej republiky</w:t>
      </w:r>
      <w:bookmarkEnd w:id="0"/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</w:t>
      </w:r>
      <w:r w:rsidR="004F5A5E">
        <w:rPr>
          <w:rFonts w:ascii="Book Antiqua" w:eastAsia="NSimSun" w:hAnsi="Book Antiqua" w:cs="Mangal"/>
          <w:b/>
          <w:bCs/>
          <w:kern w:val="2"/>
          <w:lang w:eastAsia="zh-CN" w:bidi="hi-IN"/>
        </w:rPr>
        <w:t>k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prijatý</w:t>
      </w:r>
      <w:r w:rsidR="004F5A5E">
        <w:rPr>
          <w:rFonts w:ascii="Book Antiqua" w:eastAsia="NSimSun" w:hAnsi="Book Antiqua" w:cs="Mangal"/>
          <w:b/>
          <w:bCs/>
          <w:kern w:val="2"/>
          <w:lang w:eastAsia="zh-CN" w:bidi="hi-IN"/>
        </w:rPr>
        <w:t>m bezpečnostným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opatrenia</w:t>
      </w:r>
      <w:r w:rsidR="004F5A5E">
        <w:rPr>
          <w:rFonts w:ascii="Book Antiqua" w:eastAsia="NSimSun" w:hAnsi="Book Antiqua" w:cs="Mangal"/>
          <w:b/>
          <w:bCs/>
          <w:kern w:val="2"/>
          <w:lang w:eastAsia="zh-CN" w:bidi="hi-IN"/>
        </w:rPr>
        <w:t>m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na zaiste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nie bezpečnosti detí, pedagógov, 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nepedagogických zamestnancov 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a obyvateľov ohrozených vyhrážkami 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>bombový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>mi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útok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>mi</w:t>
      </w:r>
      <w:r w:rsid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</w:t>
      </w: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b/>
          <w:kern w:val="2"/>
          <w:lang w:eastAsia="zh-CN" w:bidi="hi-IN"/>
        </w:rPr>
      </w:pPr>
    </w:p>
    <w:p w:rsidR="001047B5" w:rsidRPr="000D08E7" w:rsidRDefault="001047B5" w:rsidP="005F1550">
      <w:pPr>
        <w:tabs>
          <w:tab w:val="left" w:pos="-1980"/>
        </w:tabs>
        <w:spacing w:after="0" w:line="240" w:lineRule="auto"/>
        <w:jc w:val="both"/>
        <w:rPr>
          <w:rFonts w:ascii="Book Antiqua" w:eastAsia="NSimSun" w:hAnsi="Book Antiqua" w:cs="Mangal"/>
          <w:kern w:val="2"/>
          <w:u w:val="single"/>
          <w:lang w:eastAsia="zh-CN" w:bidi="hi-IN"/>
        </w:rPr>
      </w:pPr>
    </w:p>
    <w:p w:rsidR="001047B5" w:rsidRPr="000D08E7" w:rsidRDefault="001047B5" w:rsidP="005F1550">
      <w:pPr>
        <w:tabs>
          <w:tab w:val="left" w:pos="-1980"/>
        </w:tabs>
        <w:spacing w:after="0" w:line="240" w:lineRule="auto"/>
        <w:jc w:val="both"/>
        <w:rPr>
          <w:rFonts w:ascii="Book Antiqua" w:eastAsia="NSimSun" w:hAnsi="Book Antiqua" w:cs="Mangal"/>
          <w:kern w:val="2"/>
          <w:u w:val="single"/>
          <w:lang w:eastAsia="zh-CN" w:bidi="hi-IN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1047B5" w:rsidRPr="000D08E7" w:rsidTr="00B3312B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:rsidR="001047B5" w:rsidRPr="000D08E7" w:rsidRDefault="001047B5" w:rsidP="005F1550">
            <w:pPr>
              <w:spacing w:after="0" w:line="360" w:lineRule="auto"/>
              <w:rPr>
                <w:rFonts w:ascii="Times New Roman" w:eastAsia="NSimSun" w:hAnsi="Times New Roman" w:cs="Times New Roman"/>
                <w:kern w:val="2"/>
                <w:lang w:eastAsia="sk-SK" w:bidi="hi-IN"/>
              </w:rPr>
            </w:pPr>
            <w:r w:rsidRPr="000D08E7">
              <w:rPr>
                <w:rFonts w:ascii="Book Antiqua" w:eastAsia="NSimSun" w:hAnsi="Book Antiqua" w:cs="Times New Roman"/>
                <w:kern w:val="2"/>
                <w:u w:val="single"/>
                <w:lang w:eastAsia="sk-SK" w:bidi="hi-IN"/>
              </w:rPr>
              <w:t xml:space="preserve">P r e d k l a d a j ú </w:t>
            </w:r>
            <w:r w:rsidRPr="000D08E7">
              <w:rPr>
                <w:rFonts w:ascii="Book Antiqua" w:eastAsia="NSimSun" w:hAnsi="Book Antiqua" w:cs="Times New Roman"/>
                <w:kern w:val="2"/>
                <w:lang w:eastAsia="sk-SK" w:bidi="hi-IN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1047B5" w:rsidRPr="000D08E7" w:rsidRDefault="001047B5" w:rsidP="005F1550">
            <w:pPr>
              <w:spacing w:after="0" w:line="360" w:lineRule="auto"/>
              <w:rPr>
                <w:rFonts w:ascii="Book Antiqua" w:eastAsia="NSimSun" w:hAnsi="Book Antiqua" w:cs="Times New Roman"/>
                <w:kern w:val="2"/>
                <w:lang w:eastAsia="sk-SK" w:bidi="hi-IN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:rsidR="001047B5" w:rsidRPr="000D08E7" w:rsidRDefault="001047B5" w:rsidP="005F1550">
            <w:pPr>
              <w:spacing w:after="0" w:line="360" w:lineRule="auto"/>
              <w:rPr>
                <w:rFonts w:ascii="Times New Roman" w:eastAsia="NSimSun" w:hAnsi="Times New Roman" w:cs="Times New Roman"/>
                <w:kern w:val="2"/>
                <w:lang w:eastAsia="sk-SK" w:bidi="hi-IN"/>
              </w:rPr>
            </w:pPr>
            <w:r w:rsidRPr="000D08E7">
              <w:rPr>
                <w:rFonts w:ascii="Book Antiqua" w:eastAsia="NSimSun" w:hAnsi="Book Antiqua" w:cs="Times New Roman"/>
                <w:kern w:val="2"/>
                <w:u w:val="single"/>
                <w:lang w:eastAsia="sk-SK" w:bidi="hi-IN"/>
              </w:rPr>
              <w:t>Návrh na uznesenie</w:t>
            </w:r>
            <w:r w:rsidRPr="000D08E7">
              <w:rPr>
                <w:rFonts w:ascii="Book Antiqua" w:eastAsia="NSimSun" w:hAnsi="Book Antiqua" w:cs="Times New Roman"/>
                <w:kern w:val="2"/>
                <w:lang w:eastAsia="sk-SK" w:bidi="hi-IN"/>
              </w:rPr>
              <w:t>:</w:t>
            </w:r>
          </w:p>
        </w:tc>
      </w:tr>
      <w:tr w:rsidR="0001745B" w:rsidRPr="00F87D37" w:rsidTr="006E22E0">
        <w:trPr>
          <w:trHeight w:val="730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Veronika REMIŠOVÁ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Lukáš BUŽO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Gábor GRENDEL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Július JAKAB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Marek KRAJČÍ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Rastislav KRÁTKY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Roman MIKULEC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Peter POLLÁK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Michal ŠIPOŠ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lang w:eastAsia="sk-SK"/>
              </w:rPr>
              <w:t xml:space="preserve">Anežka ŠKOPOVÁ </w:t>
            </w:r>
            <w:proofErr w:type="spellStart"/>
            <w:r w:rsidRPr="00F87D37">
              <w:rPr>
                <w:rFonts w:ascii="Book Antiqua" w:eastAsia="Times New Roman" w:hAnsi="Book Antiqua" w:cs="Times New Roman"/>
                <w:lang w:eastAsia="sk-SK"/>
              </w:rPr>
              <w:t>v.r</w:t>
            </w:r>
            <w:proofErr w:type="spellEnd"/>
            <w:r w:rsidRPr="00F87D37">
              <w:rPr>
                <w:rFonts w:ascii="Book Antiqua" w:eastAsia="Times New Roman" w:hAnsi="Book Antiqua" w:cs="Times New Roman"/>
                <w:lang w:eastAsia="sk-SK"/>
              </w:rPr>
              <w:t>.</w:t>
            </w:r>
          </w:p>
          <w:p w:rsidR="0001745B" w:rsidRPr="00F87D37" w:rsidRDefault="0001745B" w:rsidP="0001745B">
            <w:pPr>
              <w:spacing w:after="12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745B" w:rsidRPr="00F87D37" w:rsidRDefault="0001745B" w:rsidP="0001745B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745B" w:rsidRPr="00F87D37" w:rsidRDefault="0001745B" w:rsidP="0001745B">
            <w:pPr>
              <w:pStyle w:val="Odsekzoznamu"/>
              <w:numPr>
                <w:ilvl w:val="0"/>
                <w:numId w:val="1"/>
              </w:numPr>
              <w:spacing w:before="120"/>
              <w:ind w:left="0" w:firstLine="3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:rsidR="0001745B" w:rsidRPr="00F87D37" w:rsidRDefault="0001745B" w:rsidP="0001745B">
            <w:pPr>
              <w:pStyle w:val="Odsekzoznamu"/>
              <w:numPr>
                <w:ilvl w:val="0"/>
                <w:numId w:val="1"/>
              </w:numPr>
              <w:spacing w:before="120"/>
              <w:ind w:left="0" w:firstLine="3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F87D37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:rsidR="0001745B" w:rsidRPr="00F87D37" w:rsidRDefault="0001745B" w:rsidP="0001745B">
            <w:pPr>
              <w:spacing w:before="120"/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</w:p>
          <w:p w:rsidR="0001745B" w:rsidRPr="00F87D37" w:rsidRDefault="0001745B" w:rsidP="0001745B">
            <w:pPr>
              <w:spacing w:before="120"/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</w:p>
          <w:p w:rsidR="0001745B" w:rsidRPr="00F87D37" w:rsidRDefault="0001745B" w:rsidP="0001745B">
            <w:pPr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</w:p>
          <w:p w:rsidR="0001745B" w:rsidRPr="00F87D37" w:rsidRDefault="0001745B" w:rsidP="0001745B">
            <w:pPr>
              <w:spacing w:before="120"/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  <w:bookmarkStart w:id="1" w:name="__DdeLink__1042_3691294648"/>
            <w:bookmarkEnd w:id="1"/>
          </w:p>
          <w:p w:rsidR="0001745B" w:rsidRPr="00F87D37" w:rsidRDefault="0001745B" w:rsidP="0001745B">
            <w:pPr>
              <w:jc w:val="both"/>
              <w:rPr>
                <w:rFonts w:ascii="Book Antiqua" w:hAnsi="Book Antiqua"/>
              </w:rPr>
            </w:pPr>
            <w:r w:rsidRPr="00F87D37">
              <w:rPr>
                <w:rStyle w:val="awspan"/>
                <w:rFonts w:ascii="Book Antiqua" w:eastAsia="Times New Roman" w:hAnsi="Book Antiqua" w:cs="Times New Roman"/>
                <w:color w:val="000000"/>
                <w:lang w:eastAsia="sk-SK"/>
              </w:rPr>
              <w:t xml:space="preserve"> </w:t>
            </w:r>
          </w:p>
          <w:p w:rsidR="0001745B" w:rsidRPr="00F87D37" w:rsidRDefault="0001745B" w:rsidP="0001745B">
            <w:pPr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</w:tbl>
    <w:p w:rsidR="0001745B" w:rsidRPr="00F87D37" w:rsidRDefault="0001745B" w:rsidP="0001745B">
      <w:pPr>
        <w:rPr>
          <w:rFonts w:ascii="Book Antiqua" w:hAnsi="Book Antiqua"/>
        </w:rPr>
      </w:pPr>
    </w:p>
    <w:p w:rsidR="0001745B" w:rsidRDefault="0001745B" w:rsidP="0001745B">
      <w:pPr>
        <w:jc w:val="center"/>
        <w:rPr>
          <w:rFonts w:ascii="Book Antiqua" w:hAnsi="Book Antiqua"/>
        </w:rPr>
      </w:pPr>
    </w:p>
    <w:p w:rsidR="00A32C1B" w:rsidRDefault="00A32C1B" w:rsidP="0001745B">
      <w:pPr>
        <w:jc w:val="center"/>
        <w:rPr>
          <w:rFonts w:ascii="Book Antiqua" w:hAnsi="Book Antiqua"/>
        </w:rPr>
      </w:pPr>
    </w:p>
    <w:p w:rsidR="00A32C1B" w:rsidRDefault="00A32C1B" w:rsidP="0001745B">
      <w:pPr>
        <w:jc w:val="center"/>
        <w:rPr>
          <w:rFonts w:ascii="Book Antiqua" w:hAnsi="Book Antiqua"/>
        </w:rPr>
      </w:pPr>
    </w:p>
    <w:p w:rsidR="00A32C1B" w:rsidRPr="00F87D37" w:rsidRDefault="00A32C1B" w:rsidP="0001745B">
      <w:pPr>
        <w:jc w:val="center"/>
        <w:rPr>
          <w:rFonts w:ascii="Book Antiqua" w:hAnsi="Book Antiqua"/>
        </w:rPr>
      </w:pPr>
      <w:bookmarkStart w:id="2" w:name="_GoBack"/>
      <w:bookmarkEnd w:id="2"/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01745B" w:rsidRPr="000D08E7" w:rsidRDefault="0001745B" w:rsidP="005F1550">
      <w:pPr>
        <w:spacing w:after="0" w:line="240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kern w:val="2"/>
          <w:lang w:eastAsia="zh-CN" w:bidi="hi-IN"/>
        </w:rPr>
        <w:t xml:space="preserve">Bratislava </w:t>
      </w:r>
      <w:r>
        <w:rPr>
          <w:rFonts w:ascii="Book Antiqua" w:eastAsia="NSimSun" w:hAnsi="Book Antiqua" w:cs="Mangal"/>
          <w:kern w:val="2"/>
          <w:lang w:eastAsia="zh-CN" w:bidi="hi-IN"/>
        </w:rPr>
        <w:t>september</w:t>
      </w:r>
      <w:r w:rsidRPr="000D08E7">
        <w:rPr>
          <w:rFonts w:ascii="Book Antiqua" w:eastAsia="NSimSun" w:hAnsi="Book Antiqua" w:cs="Mangal"/>
          <w:kern w:val="2"/>
          <w:lang w:eastAsia="zh-CN" w:bidi="hi-IN"/>
        </w:rPr>
        <w:t xml:space="preserve"> 2024</w:t>
      </w:r>
      <w:r w:rsidRPr="000D08E7">
        <w:rPr>
          <w:rFonts w:ascii="Liberation Serif" w:eastAsia="NSimSun" w:hAnsi="Liberation Serif" w:cs="Mangal"/>
          <w:kern w:val="2"/>
          <w:lang w:eastAsia="zh-CN" w:bidi="hi-IN"/>
        </w:rPr>
        <w:br w:type="page"/>
      </w:r>
    </w:p>
    <w:p w:rsidR="001047B5" w:rsidRPr="000D08E7" w:rsidRDefault="001047B5" w:rsidP="005F1550">
      <w:pPr>
        <w:widowControl w:val="0"/>
        <w:pBdr>
          <w:bottom w:val="single" w:sz="12" w:space="1" w:color="000000"/>
        </w:pBdr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b/>
          <w:bCs/>
          <w:kern w:val="2"/>
          <w:lang w:eastAsia="zh-CN" w:bidi="hi-IN"/>
        </w:rPr>
        <w:lastRenderedPageBreak/>
        <w:t>NÁRODNÁ RADA SLOVENSKEJ REPUBLIKY</w:t>
      </w:r>
      <w:bookmarkStart w:id="3" w:name="_Hlk89090507"/>
      <w:bookmarkEnd w:id="3"/>
    </w:p>
    <w:p w:rsidR="001047B5" w:rsidRPr="000D08E7" w:rsidRDefault="001047B5" w:rsidP="005F1550">
      <w:pPr>
        <w:widowControl w:val="0"/>
        <w:spacing w:after="0" w:line="276" w:lineRule="auto"/>
        <w:jc w:val="center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widowControl w:val="0"/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spacing w:val="20"/>
          <w:kern w:val="2"/>
          <w:lang w:eastAsia="zh-CN" w:bidi="hi-IN"/>
        </w:rPr>
        <w:t>IX.  volebné obdobie</w:t>
      </w:r>
    </w:p>
    <w:p w:rsidR="001047B5" w:rsidRPr="000D08E7" w:rsidRDefault="001047B5" w:rsidP="005F1550">
      <w:pPr>
        <w:spacing w:after="0" w:line="276" w:lineRule="auto"/>
        <w:jc w:val="center"/>
        <w:rPr>
          <w:rFonts w:ascii="Book Antiqua" w:eastAsia="NSimSun" w:hAnsi="Book Antiqua" w:cs="Mangal"/>
          <w:bCs/>
          <w:kern w:val="2"/>
          <w:lang w:eastAsia="zh-CN" w:bidi="hi-IN"/>
        </w:rPr>
      </w:pPr>
    </w:p>
    <w:p w:rsidR="001047B5" w:rsidRPr="000D08E7" w:rsidRDefault="001047B5" w:rsidP="005F1550">
      <w:pPr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bCs/>
          <w:kern w:val="2"/>
          <w:lang w:eastAsia="zh-CN" w:bidi="hi-IN"/>
        </w:rPr>
        <w:t>Návrh</w:t>
      </w:r>
    </w:p>
    <w:p w:rsidR="001047B5" w:rsidRDefault="001047B5" w:rsidP="005F1550">
      <w:pPr>
        <w:spacing w:after="0" w:line="276" w:lineRule="auto"/>
        <w:jc w:val="center"/>
        <w:rPr>
          <w:rFonts w:ascii="Book Antiqua" w:eastAsia="NSimSun" w:hAnsi="Book Antiqua" w:cs="Mangal"/>
          <w:b/>
          <w:bCs/>
          <w:kern w:val="2"/>
          <w:lang w:eastAsia="zh-CN" w:bidi="hi-IN"/>
        </w:rPr>
      </w:pPr>
    </w:p>
    <w:p w:rsidR="0001745B" w:rsidRPr="000D08E7" w:rsidRDefault="0001745B" w:rsidP="005F1550">
      <w:pPr>
        <w:spacing w:after="0" w:line="276" w:lineRule="auto"/>
        <w:jc w:val="center"/>
        <w:rPr>
          <w:rFonts w:ascii="Book Antiqua" w:eastAsia="NSimSun" w:hAnsi="Book Antiqua" w:cs="Mangal"/>
          <w:b/>
          <w:bCs/>
          <w:kern w:val="2"/>
          <w:lang w:eastAsia="zh-CN" w:bidi="hi-IN"/>
        </w:rPr>
      </w:pPr>
    </w:p>
    <w:p w:rsidR="001047B5" w:rsidRPr="000D08E7" w:rsidRDefault="001047B5" w:rsidP="005F1550">
      <w:pPr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UZNESENIE </w:t>
      </w:r>
    </w:p>
    <w:p w:rsidR="001047B5" w:rsidRPr="000D08E7" w:rsidRDefault="001047B5" w:rsidP="005F1550">
      <w:pPr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b/>
          <w:bCs/>
          <w:kern w:val="2"/>
          <w:lang w:eastAsia="zh-CN" w:bidi="hi-IN"/>
        </w:rPr>
        <w:t>NÁRODNEJ RADY SLOVENSKEJ REPUBLIKY</w:t>
      </w:r>
    </w:p>
    <w:p w:rsidR="001047B5" w:rsidRDefault="001047B5" w:rsidP="005F1550">
      <w:pPr>
        <w:spacing w:after="0" w:line="276" w:lineRule="auto"/>
        <w:jc w:val="center"/>
        <w:rPr>
          <w:rFonts w:ascii="Book Antiqua" w:eastAsia="NSimSun" w:hAnsi="Book Antiqua" w:cs="Mangal"/>
          <w:b/>
          <w:bCs/>
          <w:kern w:val="2"/>
          <w:lang w:eastAsia="zh-CN" w:bidi="hi-IN"/>
        </w:rPr>
      </w:pPr>
    </w:p>
    <w:p w:rsidR="0001745B" w:rsidRPr="000D08E7" w:rsidRDefault="0001745B" w:rsidP="005F1550">
      <w:pPr>
        <w:spacing w:after="0" w:line="276" w:lineRule="auto"/>
        <w:jc w:val="center"/>
        <w:rPr>
          <w:rFonts w:ascii="Book Antiqua" w:eastAsia="NSimSun" w:hAnsi="Book Antiqua" w:cs="Mangal"/>
          <w:b/>
          <w:bCs/>
          <w:kern w:val="2"/>
          <w:lang w:eastAsia="zh-CN" w:bidi="hi-IN"/>
        </w:rPr>
      </w:pPr>
    </w:p>
    <w:p w:rsidR="001047B5" w:rsidRPr="000D08E7" w:rsidRDefault="001047B5" w:rsidP="005F1550">
      <w:pPr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Mangal"/>
          <w:bCs/>
          <w:kern w:val="2"/>
          <w:lang w:eastAsia="zh-CN" w:bidi="hi-IN"/>
        </w:rPr>
        <w:t>z ... 2024,</w:t>
      </w:r>
    </w:p>
    <w:p w:rsidR="001047B5" w:rsidRPr="000D08E7" w:rsidRDefault="001047B5" w:rsidP="005F1550">
      <w:pPr>
        <w:spacing w:after="0" w:line="276" w:lineRule="auto"/>
        <w:rPr>
          <w:rFonts w:ascii="Book Antiqua" w:eastAsia="NSimSun" w:hAnsi="Book Antiqua" w:cs="Times New Roman"/>
          <w:kern w:val="2"/>
          <w:lang w:eastAsia="zh-CN" w:bidi="hi-IN"/>
        </w:rPr>
      </w:pPr>
    </w:p>
    <w:p w:rsidR="001047B5" w:rsidRPr="000D08E7" w:rsidRDefault="004F5A5E" w:rsidP="005F1550">
      <w:pPr>
        <w:tabs>
          <w:tab w:val="left" w:pos="1095"/>
        </w:tabs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Book Antiqua" w:eastAsia="NSimSun" w:hAnsi="Book Antiqua" w:cs="Mangal"/>
          <w:b/>
          <w:bCs/>
          <w:kern w:val="2"/>
          <w:lang w:eastAsia="zh-CN" w:bidi="hi-IN"/>
        </w:rPr>
        <w:t>k</w:t>
      </w:r>
      <w:r w:rsidR="005D2071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</w:t>
      </w:r>
      <w:r w:rsidR="006735D4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>prijatý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>m bezpečnostným</w:t>
      </w:r>
      <w:r w:rsidR="006735D4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opatrenia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>m</w:t>
      </w:r>
      <w:r w:rsidR="006735D4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na zaiste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nie bezpečnosti detí, pedagógov, </w:t>
      </w:r>
      <w:r w:rsidR="006735D4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nepedagogických zamestnancov 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a obyvateľov ohrozených vyhrážkami </w:t>
      </w:r>
      <w:r w:rsidR="006735D4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>bombový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>mi</w:t>
      </w:r>
      <w:r w:rsidR="006735D4" w:rsidRPr="005D2071">
        <w:rPr>
          <w:rFonts w:ascii="Book Antiqua" w:eastAsia="NSimSun" w:hAnsi="Book Antiqua" w:cs="Mangal"/>
          <w:b/>
          <w:bCs/>
          <w:kern w:val="2"/>
          <w:lang w:eastAsia="zh-CN" w:bidi="hi-IN"/>
        </w:rPr>
        <w:t xml:space="preserve"> útok</w:t>
      </w:r>
      <w:r w:rsidR="006735D4">
        <w:rPr>
          <w:rFonts w:ascii="Book Antiqua" w:eastAsia="NSimSun" w:hAnsi="Book Antiqua" w:cs="Mangal"/>
          <w:b/>
          <w:bCs/>
          <w:kern w:val="2"/>
          <w:lang w:eastAsia="zh-CN" w:bidi="hi-IN"/>
        </w:rPr>
        <w:t>mi</w:t>
      </w:r>
    </w:p>
    <w:p w:rsidR="001047B5" w:rsidRDefault="001047B5" w:rsidP="005F1550">
      <w:pPr>
        <w:tabs>
          <w:tab w:val="left" w:pos="1095"/>
        </w:tabs>
        <w:spacing w:after="0" w:line="276" w:lineRule="auto"/>
        <w:jc w:val="center"/>
        <w:rPr>
          <w:rFonts w:ascii="Book Antiqua" w:eastAsia="NSimSun" w:hAnsi="Book Antiqua" w:cs="Times New Roman"/>
          <w:kern w:val="2"/>
          <w:lang w:eastAsia="zh-CN" w:bidi="hi-IN"/>
        </w:rPr>
      </w:pPr>
    </w:p>
    <w:p w:rsidR="0001745B" w:rsidRPr="000D08E7" w:rsidRDefault="0001745B" w:rsidP="005F1550">
      <w:pPr>
        <w:tabs>
          <w:tab w:val="left" w:pos="1095"/>
        </w:tabs>
        <w:spacing w:after="0" w:line="276" w:lineRule="auto"/>
        <w:jc w:val="center"/>
        <w:rPr>
          <w:rFonts w:ascii="Book Antiqua" w:eastAsia="NSimSun" w:hAnsi="Book Antiqua" w:cs="Times New Roman"/>
          <w:kern w:val="2"/>
          <w:lang w:eastAsia="zh-CN" w:bidi="hi-IN"/>
        </w:rPr>
      </w:pPr>
    </w:p>
    <w:p w:rsidR="001047B5" w:rsidRPr="000D08E7" w:rsidRDefault="001047B5" w:rsidP="005F1550">
      <w:pPr>
        <w:tabs>
          <w:tab w:val="left" w:pos="1095"/>
        </w:tabs>
        <w:spacing w:after="0" w:line="360" w:lineRule="auto"/>
        <w:jc w:val="both"/>
        <w:rPr>
          <w:rFonts w:ascii="Book Antiqua" w:eastAsia="NSimSun" w:hAnsi="Book Antiqua" w:cs="Times New Roman"/>
          <w:b/>
          <w:bCs/>
        </w:rPr>
      </w:pPr>
      <w:r w:rsidRPr="000D08E7">
        <w:rPr>
          <w:rFonts w:ascii="Book Antiqua" w:eastAsia="NSimSun" w:hAnsi="Book Antiqua" w:cs="Times New Roman"/>
          <w:b/>
          <w:bCs/>
        </w:rPr>
        <w:t>Národná rada Slovenskej republiky:</w:t>
      </w:r>
    </w:p>
    <w:p w:rsidR="001047B5" w:rsidRPr="000D08E7" w:rsidRDefault="001047B5" w:rsidP="005F1550">
      <w:pPr>
        <w:tabs>
          <w:tab w:val="left" w:pos="1095"/>
        </w:tabs>
        <w:spacing w:after="0" w:line="276" w:lineRule="auto"/>
        <w:contextualSpacing/>
        <w:jc w:val="both"/>
        <w:rPr>
          <w:rFonts w:ascii="Book Antiqua" w:eastAsia="NSimSun" w:hAnsi="Book Antiqua" w:cs="Times New Roman"/>
          <w:b/>
          <w:bCs/>
        </w:rPr>
      </w:pPr>
    </w:p>
    <w:p w:rsidR="00120D61" w:rsidRPr="00120D61" w:rsidRDefault="00120D61" w:rsidP="005F1550">
      <w:pPr>
        <w:numPr>
          <w:ilvl w:val="0"/>
          <w:numId w:val="2"/>
        </w:numPr>
        <w:tabs>
          <w:tab w:val="left" w:pos="1095"/>
        </w:tabs>
        <w:spacing w:after="0" w:line="276" w:lineRule="auto"/>
        <w:ind w:left="0" w:firstLine="0"/>
        <w:contextualSpacing/>
        <w:jc w:val="both"/>
        <w:rPr>
          <w:rFonts w:ascii="Book Antiqua" w:eastAsia="NSimSun" w:hAnsi="Book Antiqua" w:cs="Times New Roman"/>
          <w:b/>
          <w:bCs/>
        </w:rPr>
      </w:pPr>
      <w:r w:rsidRPr="00120D61">
        <w:rPr>
          <w:rFonts w:ascii="Book Antiqua" w:eastAsia="NSimSun" w:hAnsi="Book Antiqua" w:cs="Times New Roman"/>
          <w:b/>
          <w:bCs/>
        </w:rPr>
        <w:t>dôrazne odsudzuje</w:t>
      </w:r>
    </w:p>
    <w:p w:rsidR="00731207" w:rsidRDefault="00731207" w:rsidP="005F1550">
      <w:pPr>
        <w:tabs>
          <w:tab w:val="left" w:pos="1095"/>
        </w:tabs>
        <w:spacing w:after="0" w:line="276" w:lineRule="auto"/>
        <w:contextualSpacing/>
        <w:jc w:val="both"/>
        <w:rPr>
          <w:rFonts w:ascii="Book Antiqua" w:eastAsia="NSimSun" w:hAnsi="Book Antiqua" w:cs="Times New Roman"/>
          <w:bCs/>
        </w:rPr>
      </w:pPr>
      <w:r>
        <w:rPr>
          <w:rFonts w:ascii="Book Antiqua" w:eastAsia="NSimSun" w:hAnsi="Book Antiqua" w:cs="Times New Roman"/>
          <w:bCs/>
        </w:rPr>
        <w:t>všetky</w:t>
      </w:r>
      <w:r w:rsidR="0009052E">
        <w:rPr>
          <w:rFonts w:ascii="Book Antiqua" w:eastAsia="NSimSun" w:hAnsi="Book Antiqua" w:cs="Times New Roman"/>
          <w:bCs/>
        </w:rPr>
        <w:t xml:space="preserve"> </w:t>
      </w:r>
      <w:r w:rsidR="00120D61">
        <w:rPr>
          <w:rFonts w:ascii="Book Antiqua" w:eastAsia="NSimSun" w:hAnsi="Book Antiqua" w:cs="Times New Roman"/>
          <w:bCs/>
        </w:rPr>
        <w:t>vyhrážky bombovými útokmi na školách</w:t>
      </w:r>
      <w:r w:rsidR="004F5A5E">
        <w:rPr>
          <w:rFonts w:ascii="Book Antiqua" w:eastAsia="NSimSun" w:hAnsi="Book Antiqua" w:cs="Times New Roman"/>
          <w:bCs/>
        </w:rPr>
        <w:t xml:space="preserve"> a iných verejných budovách</w:t>
      </w:r>
      <w:r w:rsidR="004F5A5E" w:rsidRPr="000D08E7">
        <w:rPr>
          <w:rFonts w:ascii="Book Antiqua" w:eastAsia="NSimSun" w:hAnsi="Book Antiqua" w:cs="Times New Roman"/>
          <w:bCs/>
        </w:rPr>
        <w:t>;</w:t>
      </w:r>
    </w:p>
    <w:p w:rsidR="00120D61" w:rsidRPr="00120D61" w:rsidRDefault="00120D61" w:rsidP="005F1550">
      <w:pPr>
        <w:tabs>
          <w:tab w:val="left" w:pos="1095"/>
        </w:tabs>
        <w:spacing w:after="0" w:line="276" w:lineRule="auto"/>
        <w:contextualSpacing/>
        <w:jc w:val="both"/>
        <w:rPr>
          <w:rFonts w:ascii="Book Antiqua" w:eastAsia="NSimSun" w:hAnsi="Book Antiqua" w:cs="Times New Roman"/>
          <w:bCs/>
        </w:rPr>
      </w:pPr>
      <w:r>
        <w:rPr>
          <w:rFonts w:ascii="Book Antiqua" w:eastAsia="NSimSun" w:hAnsi="Book Antiqua" w:cs="Times New Roman"/>
          <w:bCs/>
        </w:rPr>
        <w:t xml:space="preserve">  </w:t>
      </w:r>
    </w:p>
    <w:p w:rsidR="001047B5" w:rsidRPr="000D08E7" w:rsidRDefault="00120D61" w:rsidP="005F1550">
      <w:pPr>
        <w:numPr>
          <w:ilvl w:val="0"/>
          <w:numId w:val="2"/>
        </w:numPr>
        <w:tabs>
          <w:tab w:val="left" w:pos="1095"/>
        </w:tabs>
        <w:spacing w:after="0" w:line="276" w:lineRule="auto"/>
        <w:ind w:left="0" w:firstLine="0"/>
        <w:contextualSpacing/>
        <w:jc w:val="both"/>
        <w:rPr>
          <w:rFonts w:ascii="Book Antiqua" w:eastAsia="NSimSun" w:hAnsi="Book Antiqua" w:cs="Times New Roman"/>
          <w:bCs/>
        </w:rPr>
      </w:pPr>
      <w:r>
        <w:rPr>
          <w:rFonts w:ascii="Book Antiqua" w:eastAsia="NSimSun" w:hAnsi="Book Antiqua" w:cs="Times New Roman"/>
          <w:b/>
          <w:bCs/>
        </w:rPr>
        <w:t>konštatuje</w:t>
      </w:r>
      <w:r w:rsidR="001047B5" w:rsidRPr="000D08E7">
        <w:rPr>
          <w:rFonts w:ascii="Book Antiqua" w:eastAsia="NSimSun" w:hAnsi="Book Antiqua" w:cs="Times New Roman"/>
          <w:bCs/>
        </w:rPr>
        <w:t>,</w:t>
      </w:r>
    </w:p>
    <w:p w:rsidR="00731207" w:rsidRDefault="001047B5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Times New Roman" w:hAnsi="Book Antiqua" w:cs="Times New Roman"/>
          <w:bCs/>
        </w:rPr>
      </w:pPr>
      <w:r>
        <w:rPr>
          <w:rFonts w:ascii="Book Antiqua" w:eastAsia="Times New Roman" w:hAnsi="Book Antiqua" w:cs="Times New Roman"/>
          <w:bCs/>
        </w:rPr>
        <w:t>že</w:t>
      </w:r>
      <w:r w:rsidR="0009052E">
        <w:rPr>
          <w:rFonts w:ascii="Book Antiqua" w:eastAsia="Times New Roman" w:hAnsi="Book Antiqua" w:cs="Times New Roman"/>
          <w:bCs/>
        </w:rPr>
        <w:t xml:space="preserve"> každá vyhrážka bombovej hrozby </w:t>
      </w:r>
      <w:r w:rsidR="00731207">
        <w:rPr>
          <w:rFonts w:ascii="Book Antiqua" w:eastAsia="Times New Roman" w:hAnsi="Book Antiqua" w:cs="Times New Roman"/>
          <w:bCs/>
        </w:rPr>
        <w:t xml:space="preserve">vyvoláva v obyvateľoch </w:t>
      </w:r>
      <w:r w:rsidR="00E341D8">
        <w:rPr>
          <w:rFonts w:ascii="Book Antiqua" w:eastAsia="Times New Roman" w:hAnsi="Book Antiqua" w:cs="Times New Roman"/>
          <w:bCs/>
        </w:rPr>
        <w:t xml:space="preserve">stres a </w:t>
      </w:r>
      <w:r w:rsidR="00731207">
        <w:rPr>
          <w:rFonts w:ascii="Book Antiqua" w:eastAsia="Times New Roman" w:hAnsi="Book Antiqua" w:cs="Times New Roman"/>
          <w:bCs/>
        </w:rPr>
        <w:t>obavy o svoj život a zdravie a obyvateľom a štátu spôsobuje množstvo komplikácií a neraz aj nezanedbateľných reálnych</w:t>
      </w:r>
      <w:r w:rsidR="0045221F">
        <w:rPr>
          <w:rFonts w:ascii="Book Antiqua" w:eastAsia="Times New Roman" w:hAnsi="Book Antiqua" w:cs="Times New Roman"/>
          <w:bCs/>
        </w:rPr>
        <w:t xml:space="preserve"> hospodárskych škôd</w:t>
      </w:r>
      <w:r w:rsidR="0045221F" w:rsidRPr="000D08E7">
        <w:rPr>
          <w:rFonts w:ascii="Book Antiqua" w:eastAsia="NSimSun" w:hAnsi="Book Antiqua" w:cs="Times New Roman"/>
          <w:bCs/>
        </w:rPr>
        <w:t>;</w:t>
      </w:r>
      <w:r w:rsidR="00731207">
        <w:rPr>
          <w:rFonts w:ascii="Book Antiqua" w:eastAsia="Times New Roman" w:hAnsi="Book Antiqua" w:cs="Times New Roman"/>
          <w:bCs/>
        </w:rPr>
        <w:t xml:space="preserve"> </w:t>
      </w:r>
    </w:p>
    <w:p w:rsidR="001047B5" w:rsidRPr="00693DD5" w:rsidRDefault="001047B5" w:rsidP="005F1550">
      <w:pPr>
        <w:tabs>
          <w:tab w:val="left" w:pos="1095"/>
        </w:tabs>
        <w:spacing w:after="0" w:line="276" w:lineRule="auto"/>
        <w:jc w:val="both"/>
        <w:rPr>
          <w:rFonts w:ascii="Book Antiqua" w:hAnsi="Book Antiqua" w:cs="Times New Roman"/>
          <w:bCs/>
        </w:rPr>
      </w:pPr>
    </w:p>
    <w:p w:rsidR="00731207" w:rsidRDefault="00731207" w:rsidP="005F1550">
      <w:pPr>
        <w:numPr>
          <w:ilvl w:val="0"/>
          <w:numId w:val="2"/>
        </w:numPr>
        <w:tabs>
          <w:tab w:val="left" w:pos="1095"/>
        </w:tabs>
        <w:spacing w:after="0" w:line="276" w:lineRule="auto"/>
        <w:ind w:left="0" w:firstLine="0"/>
        <w:jc w:val="both"/>
        <w:rPr>
          <w:rFonts w:ascii="Book Antiqua" w:eastAsia="NSimSun" w:hAnsi="Book Antiqua" w:cs="Times New Roman"/>
          <w:b/>
          <w:bCs/>
        </w:rPr>
      </w:pPr>
      <w:r>
        <w:rPr>
          <w:rFonts w:ascii="Book Antiqua" w:eastAsia="NSimSun" w:hAnsi="Book Antiqua" w:cs="Times New Roman"/>
          <w:b/>
          <w:bCs/>
        </w:rPr>
        <w:t>zdôrazňuje,</w:t>
      </w:r>
    </w:p>
    <w:p w:rsidR="00731207" w:rsidRDefault="00731207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  <w:bCs/>
        </w:rPr>
      </w:pPr>
      <w:r w:rsidRPr="00731207">
        <w:rPr>
          <w:rFonts w:ascii="Book Antiqua" w:eastAsia="NSimSun" w:hAnsi="Book Antiqua" w:cs="Times New Roman"/>
          <w:bCs/>
        </w:rPr>
        <w:t xml:space="preserve">že v prípade </w:t>
      </w:r>
      <w:r w:rsidR="00E341D8">
        <w:rPr>
          <w:rFonts w:ascii="Book Antiqua" w:eastAsia="NSimSun" w:hAnsi="Book Antiqua" w:cs="Times New Roman"/>
          <w:bCs/>
        </w:rPr>
        <w:t>vyhrážok</w:t>
      </w:r>
      <w:r>
        <w:rPr>
          <w:rFonts w:ascii="Book Antiqua" w:eastAsia="NSimSun" w:hAnsi="Book Antiqua" w:cs="Times New Roman"/>
          <w:bCs/>
        </w:rPr>
        <w:t xml:space="preserve"> bombových hrozieb školám </w:t>
      </w:r>
      <w:r w:rsidR="00E341D8">
        <w:rPr>
          <w:rFonts w:ascii="Book Antiqua" w:eastAsia="NSimSun" w:hAnsi="Book Antiqua" w:cs="Times New Roman"/>
          <w:bCs/>
        </w:rPr>
        <w:t xml:space="preserve">sú hrozby adresované tým najzraniteľnejším a najviac ohrozeným členom spoločnosti, a </w:t>
      </w:r>
      <w:r w:rsidR="004F5A5E">
        <w:rPr>
          <w:rFonts w:ascii="Book Antiqua" w:eastAsia="NSimSun" w:hAnsi="Book Antiqua" w:cs="Times New Roman"/>
          <w:bCs/>
        </w:rPr>
        <w:t>to</w:t>
      </w:r>
      <w:r w:rsidR="00E341D8">
        <w:rPr>
          <w:rFonts w:ascii="Book Antiqua" w:eastAsia="NSimSun" w:hAnsi="Book Antiqua" w:cs="Times New Roman"/>
          <w:bCs/>
        </w:rPr>
        <w:t xml:space="preserve"> deťom</w:t>
      </w:r>
      <w:r w:rsidR="004F5A5E">
        <w:rPr>
          <w:rFonts w:ascii="Book Antiqua" w:eastAsia="NSimSun" w:hAnsi="Book Antiqua" w:cs="Times New Roman"/>
          <w:bCs/>
        </w:rPr>
        <w:t xml:space="preserve"> a</w:t>
      </w:r>
      <w:r w:rsidR="00E21D36">
        <w:rPr>
          <w:rFonts w:ascii="Book Antiqua" w:eastAsia="NSimSun" w:hAnsi="Book Antiqua" w:cs="Times New Roman"/>
          <w:bCs/>
        </w:rPr>
        <w:t> </w:t>
      </w:r>
      <w:r w:rsidR="004F5A5E">
        <w:rPr>
          <w:rFonts w:ascii="Book Antiqua" w:eastAsia="NSimSun" w:hAnsi="Book Antiqua" w:cs="Times New Roman"/>
          <w:bCs/>
        </w:rPr>
        <w:t>mládeži</w:t>
      </w:r>
      <w:r w:rsidR="00E21D36">
        <w:rPr>
          <w:rFonts w:ascii="Book Antiqua" w:eastAsia="NSimSun" w:hAnsi="Book Antiqua" w:cs="Times New Roman"/>
          <w:bCs/>
        </w:rPr>
        <w:t xml:space="preserve">, pričom súčasne </w:t>
      </w:r>
      <w:r>
        <w:rPr>
          <w:rFonts w:ascii="Book Antiqua" w:eastAsia="NSimSun" w:hAnsi="Book Antiqua" w:cs="Times New Roman"/>
          <w:bCs/>
        </w:rPr>
        <w:t xml:space="preserve">sa </w:t>
      </w:r>
      <w:r w:rsidR="00E341D8">
        <w:rPr>
          <w:rFonts w:ascii="Book Antiqua" w:eastAsia="NSimSun" w:hAnsi="Book Antiqua" w:cs="Times New Roman"/>
          <w:bCs/>
        </w:rPr>
        <w:t xml:space="preserve">tým </w:t>
      </w:r>
      <w:r>
        <w:rPr>
          <w:rFonts w:ascii="Book Antiqua" w:eastAsia="NSimSun" w:hAnsi="Book Antiqua" w:cs="Times New Roman"/>
          <w:bCs/>
        </w:rPr>
        <w:t xml:space="preserve">výrazne narúša a zasahuje do </w:t>
      </w:r>
      <w:r w:rsidR="00E341D8">
        <w:rPr>
          <w:rFonts w:ascii="Book Antiqua" w:eastAsia="NSimSun" w:hAnsi="Book Antiqua" w:cs="Times New Roman"/>
          <w:bCs/>
        </w:rPr>
        <w:t>vyučovania a vzdelávacieho procesu detí a ml</w:t>
      </w:r>
      <w:r w:rsidR="0045221F">
        <w:rPr>
          <w:rFonts w:ascii="Book Antiqua" w:eastAsia="NSimSun" w:hAnsi="Book Antiqua" w:cs="Times New Roman"/>
          <w:bCs/>
        </w:rPr>
        <w:t>ádeže</w:t>
      </w:r>
      <w:r w:rsidR="0045221F" w:rsidRPr="000D08E7">
        <w:rPr>
          <w:rFonts w:ascii="Book Antiqua" w:eastAsia="NSimSun" w:hAnsi="Book Antiqua" w:cs="Times New Roman"/>
          <w:bCs/>
        </w:rPr>
        <w:t>;</w:t>
      </w:r>
      <w:r w:rsidR="00E341D8">
        <w:rPr>
          <w:rFonts w:ascii="Book Antiqua" w:eastAsia="NSimSun" w:hAnsi="Book Antiqua" w:cs="Times New Roman"/>
          <w:bCs/>
        </w:rPr>
        <w:t xml:space="preserve">  </w:t>
      </w:r>
    </w:p>
    <w:p w:rsidR="00E341D8" w:rsidRPr="00731207" w:rsidRDefault="00E341D8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  <w:bCs/>
        </w:rPr>
      </w:pPr>
    </w:p>
    <w:p w:rsidR="005775AF" w:rsidRDefault="005775AF" w:rsidP="005F1550">
      <w:pPr>
        <w:numPr>
          <w:ilvl w:val="0"/>
          <w:numId w:val="2"/>
        </w:numPr>
        <w:tabs>
          <w:tab w:val="left" w:pos="1095"/>
        </w:tabs>
        <w:spacing w:after="0" w:line="276" w:lineRule="auto"/>
        <w:ind w:left="0" w:firstLine="0"/>
        <w:jc w:val="both"/>
        <w:rPr>
          <w:rFonts w:ascii="Book Antiqua" w:eastAsia="NSimSun" w:hAnsi="Book Antiqua" w:cs="Times New Roman"/>
          <w:b/>
          <w:bCs/>
        </w:rPr>
      </w:pPr>
      <w:r>
        <w:rPr>
          <w:rFonts w:ascii="Book Antiqua" w:eastAsia="NSimSun" w:hAnsi="Book Antiqua" w:cs="Times New Roman"/>
          <w:b/>
          <w:bCs/>
        </w:rPr>
        <w:t>dáva do pozornosti</w:t>
      </w:r>
    </w:p>
    <w:p w:rsidR="005775AF" w:rsidRDefault="005775AF" w:rsidP="005775AF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  <w:bCs/>
        </w:rPr>
      </w:pPr>
      <w:r w:rsidRPr="0045221F">
        <w:rPr>
          <w:rFonts w:ascii="Book Antiqua" w:eastAsia="NSimSun" w:hAnsi="Book Antiqua" w:cs="Times New Roman"/>
          <w:bCs/>
        </w:rPr>
        <w:t xml:space="preserve">fakt, že výhražné e-maily o bombových hrozbách boli adresované aj školám v Českej republike, pričom tamojšia polícia </w:t>
      </w:r>
      <w:r w:rsidR="0045221F" w:rsidRPr="0045221F">
        <w:rPr>
          <w:rFonts w:ascii="Book Antiqua" w:eastAsia="NSimSun" w:hAnsi="Book Antiqua" w:cs="Times New Roman"/>
          <w:bCs/>
        </w:rPr>
        <w:t>pracuje aj s verziou, že hromadné zastrašovanie verejnosti bombovými útokmi na školách sú prostriedkami hybridného pôsobenia a hybridnej vojny</w:t>
      </w:r>
      <w:r w:rsidR="0045221F" w:rsidRPr="000D08E7">
        <w:rPr>
          <w:rFonts w:ascii="Book Antiqua" w:eastAsia="NSimSun" w:hAnsi="Book Antiqua" w:cs="Times New Roman"/>
          <w:bCs/>
        </w:rPr>
        <w:t>;</w:t>
      </w:r>
    </w:p>
    <w:p w:rsidR="0045221F" w:rsidRPr="0045221F" w:rsidRDefault="0045221F" w:rsidP="005775AF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  <w:bCs/>
        </w:rPr>
      </w:pPr>
    </w:p>
    <w:p w:rsidR="001047B5" w:rsidRPr="000D08E7" w:rsidRDefault="001047B5" w:rsidP="005F1550">
      <w:pPr>
        <w:numPr>
          <w:ilvl w:val="0"/>
          <w:numId w:val="2"/>
        </w:numPr>
        <w:tabs>
          <w:tab w:val="left" w:pos="1095"/>
        </w:tabs>
        <w:spacing w:after="0" w:line="276" w:lineRule="auto"/>
        <w:ind w:left="0" w:firstLine="0"/>
        <w:jc w:val="both"/>
        <w:rPr>
          <w:rFonts w:ascii="Book Antiqua" w:eastAsia="NSimSun" w:hAnsi="Book Antiqua" w:cs="Times New Roman"/>
          <w:b/>
          <w:bCs/>
        </w:rPr>
      </w:pPr>
      <w:r>
        <w:rPr>
          <w:rFonts w:ascii="Book Antiqua" w:eastAsia="NSimSun" w:hAnsi="Book Antiqua" w:cs="Times New Roman"/>
          <w:b/>
          <w:bCs/>
        </w:rPr>
        <w:t>pripomína</w:t>
      </w:r>
    </w:p>
    <w:p w:rsidR="001047B5" w:rsidRDefault="001D3176" w:rsidP="005F1550">
      <w:pPr>
        <w:tabs>
          <w:tab w:val="left" w:pos="1095"/>
        </w:tabs>
        <w:spacing w:after="0" w:line="276" w:lineRule="auto"/>
        <w:contextualSpacing/>
        <w:jc w:val="both"/>
        <w:rPr>
          <w:rFonts w:ascii="Book Antiqua" w:eastAsia="NSimSun" w:hAnsi="Book Antiqua" w:cs="Times New Roman"/>
          <w:bCs/>
        </w:rPr>
      </w:pPr>
      <w:r>
        <w:rPr>
          <w:rFonts w:ascii="Book Antiqua" w:eastAsia="NSimSun" w:hAnsi="Book Antiqua" w:cs="Times New Roman"/>
          <w:bCs/>
        </w:rPr>
        <w:t xml:space="preserve">záväzok vlády Slovenskej republiky deklarovaný aj v programovom vyhlásení vlády </w:t>
      </w:r>
      <w:r w:rsidR="00E21D36">
        <w:rPr>
          <w:rFonts w:ascii="Book Antiqua" w:eastAsia="NSimSun" w:hAnsi="Book Antiqua" w:cs="Times New Roman"/>
          <w:bCs/>
        </w:rPr>
        <w:t xml:space="preserve">Slovenskej republiky </w:t>
      </w:r>
      <w:r>
        <w:rPr>
          <w:rFonts w:ascii="Book Antiqua" w:eastAsia="NSimSun" w:hAnsi="Book Antiqua" w:cs="Times New Roman"/>
          <w:bCs/>
        </w:rPr>
        <w:t>na obdobie rokov 2023 – 2027 s názvom „Lepšie, pokojnejšie a bezpečnejšie žiť“</w:t>
      </w:r>
      <w:r w:rsidR="00E21D36">
        <w:rPr>
          <w:rFonts w:ascii="Book Antiqua" w:eastAsia="NSimSun" w:hAnsi="Book Antiqua" w:cs="Times New Roman"/>
          <w:bCs/>
        </w:rPr>
        <w:t>, s cieľom</w:t>
      </w:r>
      <w:r>
        <w:rPr>
          <w:rFonts w:ascii="Book Antiqua" w:eastAsia="NSimSun" w:hAnsi="Book Antiqua" w:cs="Times New Roman"/>
          <w:bCs/>
        </w:rPr>
        <w:t xml:space="preserve"> chrániť bezpečnosť občanov</w:t>
      </w:r>
      <w:r w:rsidR="00E21D36" w:rsidRPr="000D08E7">
        <w:rPr>
          <w:rFonts w:ascii="Book Antiqua" w:eastAsia="NSimSun" w:hAnsi="Book Antiqua" w:cs="Times New Roman"/>
          <w:bCs/>
        </w:rPr>
        <w:t>;</w:t>
      </w:r>
      <w:r w:rsidR="00E21D36">
        <w:rPr>
          <w:rFonts w:ascii="Book Antiqua" w:eastAsia="Times New Roman" w:hAnsi="Book Antiqua" w:cs="Times New Roman"/>
          <w:bCs/>
        </w:rPr>
        <w:t xml:space="preserve"> okrem iného</w:t>
      </w:r>
      <w:r>
        <w:rPr>
          <w:rFonts w:ascii="Book Antiqua" w:eastAsia="NSimSun" w:hAnsi="Book Antiqua" w:cs="Times New Roman"/>
          <w:bCs/>
        </w:rPr>
        <w:t xml:space="preserve"> </w:t>
      </w:r>
      <w:r w:rsidR="005775AF">
        <w:rPr>
          <w:rFonts w:ascii="Book Antiqua" w:eastAsia="NSimSun" w:hAnsi="Book Antiqua" w:cs="Times New Roman"/>
          <w:bCs/>
        </w:rPr>
        <w:t xml:space="preserve">aj </w:t>
      </w:r>
      <w:r>
        <w:rPr>
          <w:rFonts w:ascii="Book Antiqua" w:eastAsia="NSimSun" w:hAnsi="Book Antiqua" w:cs="Times New Roman"/>
          <w:bCs/>
        </w:rPr>
        <w:t>pred informačnými n</w:t>
      </w:r>
      <w:r w:rsidR="00E21D36">
        <w:rPr>
          <w:rFonts w:ascii="Book Antiqua" w:eastAsia="NSimSun" w:hAnsi="Book Antiqua" w:cs="Times New Roman"/>
          <w:bCs/>
        </w:rPr>
        <w:t>ástrojmi hybridného pôsobenia</w:t>
      </w:r>
      <w:r w:rsidR="00E21D36" w:rsidRPr="000D08E7">
        <w:rPr>
          <w:rFonts w:ascii="Book Antiqua" w:eastAsia="NSimSun" w:hAnsi="Book Antiqua" w:cs="Times New Roman"/>
          <w:bCs/>
        </w:rPr>
        <w:t>;</w:t>
      </w:r>
    </w:p>
    <w:p w:rsidR="001047B5" w:rsidRPr="000D6C68" w:rsidRDefault="001047B5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  <w:bCs/>
        </w:rPr>
      </w:pPr>
    </w:p>
    <w:p w:rsidR="001047B5" w:rsidRPr="000D08E7" w:rsidRDefault="001047B5" w:rsidP="005F1550">
      <w:pPr>
        <w:numPr>
          <w:ilvl w:val="0"/>
          <w:numId w:val="2"/>
        </w:numPr>
        <w:tabs>
          <w:tab w:val="left" w:pos="1095"/>
        </w:tabs>
        <w:spacing w:after="0" w:line="276" w:lineRule="auto"/>
        <w:ind w:left="0" w:firstLine="0"/>
        <w:jc w:val="both"/>
        <w:rPr>
          <w:rFonts w:ascii="Book Antiqua" w:eastAsia="NSimSun" w:hAnsi="Book Antiqua" w:cs="Times New Roman"/>
          <w:b/>
          <w:bCs/>
        </w:rPr>
      </w:pPr>
      <w:r>
        <w:rPr>
          <w:rFonts w:ascii="Book Antiqua" w:eastAsia="NSimSun" w:hAnsi="Book Antiqua" w:cs="Times New Roman"/>
          <w:b/>
          <w:bCs/>
        </w:rPr>
        <w:t>žiada</w:t>
      </w:r>
    </w:p>
    <w:p w:rsidR="00E21D36" w:rsidRPr="00E21D36" w:rsidRDefault="005D2071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</w:rPr>
      </w:pPr>
      <w:r>
        <w:rPr>
          <w:rFonts w:ascii="Book Antiqua" w:eastAsia="NSimSun" w:hAnsi="Book Antiqua" w:cs="Times New Roman"/>
        </w:rPr>
        <w:t>vládu Slovenskej republiky</w:t>
      </w:r>
      <w:r w:rsidR="001047B5">
        <w:rPr>
          <w:rFonts w:ascii="Book Antiqua" w:eastAsia="NSimSun" w:hAnsi="Book Antiqua" w:cs="Times New Roman"/>
        </w:rPr>
        <w:t>, aby do 15 dní od prijatia</w:t>
      </w:r>
      <w:r w:rsidR="001047B5" w:rsidRPr="006653B4">
        <w:rPr>
          <w:rFonts w:ascii="Book Antiqua" w:eastAsia="NSimSun" w:hAnsi="Book Antiqua" w:cs="Times New Roman"/>
        </w:rPr>
        <w:t xml:space="preserve"> tohto uznesenia </w:t>
      </w:r>
      <w:r w:rsidR="00E21D36">
        <w:rPr>
          <w:rFonts w:ascii="Book Antiqua" w:eastAsia="NSimSun" w:hAnsi="Book Antiqua" w:cs="Times New Roman"/>
        </w:rPr>
        <w:t>doručila</w:t>
      </w:r>
      <w:r w:rsidR="001047B5" w:rsidRPr="006653B4">
        <w:rPr>
          <w:rFonts w:ascii="Book Antiqua" w:eastAsia="NSimSun" w:hAnsi="Book Antiqua" w:cs="Times New Roman"/>
        </w:rPr>
        <w:t xml:space="preserve"> Národnej rade Slovenskej republiky</w:t>
      </w:r>
      <w:r w:rsidR="00E21D36" w:rsidRPr="00E21D36">
        <w:rPr>
          <w:rFonts w:ascii="Book Antiqua" w:eastAsia="NSimSun" w:hAnsi="Book Antiqua" w:cs="Times New Roman"/>
        </w:rPr>
        <w:t>:</w:t>
      </w:r>
    </w:p>
    <w:p w:rsidR="00E21D36" w:rsidRDefault="00E21D36" w:rsidP="00E21D36">
      <w:pPr>
        <w:pStyle w:val="Odsekzoznamu"/>
        <w:numPr>
          <w:ilvl w:val="0"/>
          <w:numId w:val="3"/>
        </w:numPr>
        <w:tabs>
          <w:tab w:val="left" w:pos="1095"/>
        </w:tabs>
        <w:spacing w:after="0"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E21D36">
        <w:rPr>
          <w:rFonts w:ascii="Book Antiqua" w:hAnsi="Book Antiqua" w:cs="Times New Roman"/>
          <w:sz w:val="22"/>
          <w:szCs w:val="22"/>
        </w:rPr>
        <w:lastRenderedPageBreak/>
        <w:t>i</w:t>
      </w:r>
      <w:r w:rsidR="005D2071" w:rsidRPr="00E21D36">
        <w:rPr>
          <w:rFonts w:ascii="Book Antiqua" w:hAnsi="Book Antiqua" w:cs="Times New Roman"/>
          <w:sz w:val="22"/>
          <w:szCs w:val="22"/>
        </w:rPr>
        <w:t>nformáciu o</w:t>
      </w:r>
      <w:r w:rsidR="00CB64B5" w:rsidRPr="00E21D36">
        <w:rPr>
          <w:rFonts w:ascii="Book Antiqua" w:hAnsi="Book Antiqua" w:cs="Times New Roman"/>
          <w:sz w:val="22"/>
          <w:szCs w:val="22"/>
        </w:rPr>
        <w:t> </w:t>
      </w:r>
      <w:r w:rsidR="005D2071" w:rsidRPr="00E21D36">
        <w:rPr>
          <w:rFonts w:ascii="Book Antiqua" w:hAnsi="Book Antiqua" w:cs="Times New Roman"/>
          <w:sz w:val="22"/>
          <w:szCs w:val="22"/>
        </w:rPr>
        <w:t>prijatých</w:t>
      </w:r>
      <w:r w:rsidR="00CB64B5" w:rsidRPr="00E21D36">
        <w:rPr>
          <w:rFonts w:ascii="Book Antiqua" w:hAnsi="Book Antiqua" w:cs="Times New Roman"/>
          <w:sz w:val="22"/>
          <w:szCs w:val="22"/>
        </w:rPr>
        <w:t xml:space="preserve"> ako aj plánovaných</w:t>
      </w:r>
      <w:r w:rsidR="005D2071" w:rsidRPr="00E21D36">
        <w:rPr>
          <w:rFonts w:ascii="Book Antiqua" w:hAnsi="Book Antiqua" w:cs="Times New Roman"/>
          <w:sz w:val="22"/>
          <w:szCs w:val="22"/>
        </w:rPr>
        <w:t xml:space="preserve"> bezpečnostných a preventívnych opatreniach na ochranu živ</w:t>
      </w:r>
      <w:r>
        <w:rPr>
          <w:rFonts w:ascii="Book Antiqua" w:hAnsi="Book Antiqua" w:cs="Times New Roman"/>
          <w:sz w:val="22"/>
          <w:szCs w:val="22"/>
        </w:rPr>
        <w:t xml:space="preserve">ota a zdravia detí, pedagógov, </w:t>
      </w:r>
      <w:r w:rsidR="005D2071" w:rsidRPr="00E21D36">
        <w:rPr>
          <w:rFonts w:ascii="Book Antiqua" w:hAnsi="Book Antiqua" w:cs="Times New Roman"/>
          <w:sz w:val="22"/>
          <w:szCs w:val="22"/>
        </w:rPr>
        <w:t>nepedagogických zamestnancov škôl</w:t>
      </w:r>
      <w:r>
        <w:rPr>
          <w:rFonts w:ascii="Book Antiqua" w:hAnsi="Book Antiqua" w:cs="Times New Roman"/>
          <w:sz w:val="22"/>
          <w:szCs w:val="22"/>
        </w:rPr>
        <w:t xml:space="preserve"> a obyvateľov ohrozených vyhrážkami bombovým útokom,</w:t>
      </w:r>
    </w:p>
    <w:p w:rsidR="001047B5" w:rsidRPr="00E21D36" w:rsidRDefault="00E21D36" w:rsidP="005F1550">
      <w:pPr>
        <w:pStyle w:val="Odsekzoznamu"/>
        <w:numPr>
          <w:ilvl w:val="0"/>
          <w:numId w:val="3"/>
        </w:numPr>
        <w:tabs>
          <w:tab w:val="left" w:pos="1095"/>
        </w:tabs>
        <w:spacing w:after="0" w:line="276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zoznam účinných opatrení, ktoré vláda Slovenskej republiky vykoná</w:t>
      </w:r>
      <w:r w:rsidR="005D2071" w:rsidRPr="00E21D36">
        <w:rPr>
          <w:rFonts w:ascii="Book Antiqua" w:hAnsi="Book Antiqua" w:cs="Times New Roman"/>
          <w:sz w:val="22"/>
          <w:szCs w:val="22"/>
        </w:rPr>
        <w:t xml:space="preserve"> na zabezpečenie čo možno </w:t>
      </w:r>
      <w:r w:rsidR="005D2071" w:rsidRPr="00E21D36">
        <w:rPr>
          <w:rFonts w:ascii="Book Antiqua" w:hAnsi="Book Antiqua" w:cs="Times New Roman"/>
          <w:bCs/>
          <w:sz w:val="22"/>
          <w:szCs w:val="22"/>
        </w:rPr>
        <w:t>najplynulejšieho chodu vyučovania</w:t>
      </w:r>
      <w:r>
        <w:rPr>
          <w:rFonts w:ascii="Book Antiqua" w:hAnsi="Book Antiqua" w:cs="Times New Roman"/>
          <w:sz w:val="22"/>
          <w:szCs w:val="22"/>
        </w:rPr>
        <w:t xml:space="preserve"> a vzdelávacieho procesu.</w:t>
      </w:r>
    </w:p>
    <w:p w:rsidR="001047B5" w:rsidRPr="00E21D36" w:rsidRDefault="001047B5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</w:rPr>
      </w:pPr>
    </w:p>
    <w:p w:rsidR="001047B5" w:rsidRPr="000D08E7" w:rsidRDefault="001047B5" w:rsidP="005F1550">
      <w:pPr>
        <w:tabs>
          <w:tab w:val="left" w:pos="1095"/>
        </w:tabs>
        <w:spacing w:after="0" w:line="276" w:lineRule="auto"/>
        <w:rPr>
          <w:rFonts w:ascii="Book Antiqua" w:eastAsia="NSimSun" w:hAnsi="Book Antiqua" w:cs="Times New Roman"/>
          <w:b/>
          <w:bCs/>
          <w:kern w:val="2"/>
          <w:lang w:eastAsia="zh-CN" w:bidi="hi-IN"/>
        </w:rPr>
      </w:pPr>
    </w:p>
    <w:p w:rsidR="001047B5" w:rsidRPr="00A734AB" w:rsidRDefault="001047B5" w:rsidP="005F1550">
      <w:pPr>
        <w:pageBreakBefore/>
        <w:tabs>
          <w:tab w:val="left" w:pos="1095"/>
        </w:tabs>
        <w:spacing w:after="0" w:line="276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0D08E7">
        <w:rPr>
          <w:rFonts w:ascii="Book Antiqua" w:eastAsia="NSimSun" w:hAnsi="Book Antiqua" w:cs="Times New Roman"/>
          <w:b/>
          <w:bCs/>
          <w:kern w:val="2"/>
          <w:lang w:eastAsia="zh-CN" w:bidi="hi-IN"/>
        </w:rPr>
        <w:lastRenderedPageBreak/>
        <w:t>DÔVODOVÁ SPRÁVA</w:t>
      </w:r>
    </w:p>
    <w:p w:rsidR="001047B5" w:rsidRDefault="001047B5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6735D4" w:rsidRDefault="001047B5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Times New Roman"/>
          <w:kern w:val="2"/>
          <w:lang w:eastAsia="zh-CN" w:bidi="hi-IN"/>
        </w:rPr>
      </w:pPr>
      <w:r>
        <w:rPr>
          <w:rFonts w:ascii="Book Antiqua" w:eastAsia="NSimSun" w:hAnsi="Book Antiqua" w:cs="Times New Roman"/>
          <w:kern w:val="2"/>
          <w:lang w:eastAsia="zh-CN" w:bidi="hi-IN"/>
        </w:rPr>
        <w:tab/>
      </w:r>
      <w:r w:rsidRPr="000D08E7">
        <w:rPr>
          <w:rFonts w:ascii="Book Antiqua" w:eastAsia="NSimSun" w:hAnsi="Book Antiqua" w:cs="Times New Roman"/>
          <w:kern w:val="2"/>
          <w:lang w:eastAsia="zh-CN" w:bidi="hi-IN"/>
        </w:rPr>
        <w:t xml:space="preserve">Navrhuje sa prijatie uznesenia Národnou radou Slovenskej republiky, ktorým poslanci Národnej rady Slovenskej republiky žiadajú </w:t>
      </w:r>
      <w:r w:rsidR="005D2071">
        <w:rPr>
          <w:rFonts w:ascii="Book Antiqua" w:eastAsia="NSimSun" w:hAnsi="Book Antiqua" w:cs="Times New Roman"/>
          <w:kern w:val="2"/>
          <w:lang w:eastAsia="zh-CN" w:bidi="hi-IN"/>
        </w:rPr>
        <w:t>vládu</w:t>
      </w:r>
      <w:r w:rsidRPr="000D08E7">
        <w:rPr>
          <w:rFonts w:ascii="Book Antiqua" w:eastAsia="NSimSun" w:hAnsi="Book Antiqua" w:cs="Times New Roman"/>
          <w:kern w:val="2"/>
          <w:lang w:eastAsia="zh-CN" w:bidi="hi-IN"/>
        </w:rPr>
        <w:t xml:space="preserve"> Slovenskej republiky, aby predložila Národnej </w:t>
      </w:r>
      <w:r w:rsidR="005D2071">
        <w:rPr>
          <w:rFonts w:ascii="Book Antiqua" w:eastAsia="NSimSun" w:hAnsi="Book Antiqua" w:cs="Times New Roman"/>
          <w:kern w:val="2"/>
          <w:lang w:eastAsia="zh-CN" w:bidi="hi-IN"/>
        </w:rPr>
        <w:t>rade Slovenskej republiky informáciu</w:t>
      </w:r>
      <w:r w:rsidRPr="000D08E7">
        <w:rPr>
          <w:rFonts w:ascii="Book Antiqua" w:eastAsia="NSimSun" w:hAnsi="Book Antiqua" w:cs="Times New Roman"/>
          <w:kern w:val="2"/>
          <w:lang w:eastAsia="zh-CN" w:bidi="hi-IN"/>
        </w:rPr>
        <w:t xml:space="preserve"> o</w:t>
      </w:r>
      <w:r w:rsidR="005D2071">
        <w:rPr>
          <w:rFonts w:ascii="Book Antiqua" w:eastAsia="NSimSun" w:hAnsi="Book Antiqua" w:cs="Times New Roman"/>
          <w:kern w:val="2"/>
          <w:lang w:eastAsia="zh-CN" w:bidi="hi-IN"/>
        </w:rPr>
        <w:t> prijatých bezpečnostných opatreniach na zaisten</w:t>
      </w:r>
      <w:r w:rsidR="006735D4">
        <w:rPr>
          <w:rFonts w:ascii="Book Antiqua" w:eastAsia="NSimSun" w:hAnsi="Book Antiqua" w:cs="Times New Roman"/>
          <w:kern w:val="2"/>
          <w:lang w:eastAsia="zh-CN" w:bidi="hi-IN"/>
        </w:rPr>
        <w:t>ie bezpečnosti detí, pedagógov,</w:t>
      </w:r>
      <w:r w:rsidR="005D2071">
        <w:rPr>
          <w:rFonts w:ascii="Book Antiqua" w:eastAsia="NSimSun" w:hAnsi="Book Antiqua" w:cs="Times New Roman"/>
          <w:kern w:val="2"/>
          <w:lang w:eastAsia="zh-CN" w:bidi="hi-IN"/>
        </w:rPr>
        <w:t> nepedagogických zamestnancov</w:t>
      </w:r>
      <w:r w:rsidR="006735D4">
        <w:rPr>
          <w:rFonts w:ascii="Book Antiqua" w:eastAsia="NSimSun" w:hAnsi="Book Antiqua" w:cs="Times New Roman"/>
          <w:kern w:val="2"/>
          <w:lang w:eastAsia="zh-CN" w:bidi="hi-IN"/>
        </w:rPr>
        <w:t xml:space="preserve"> a obyvateľov</w:t>
      </w:r>
      <w:r w:rsidR="005D2071">
        <w:rPr>
          <w:rFonts w:ascii="Book Antiqua" w:eastAsia="NSimSun" w:hAnsi="Book Antiqua" w:cs="Times New Roman"/>
          <w:kern w:val="2"/>
          <w:lang w:eastAsia="zh-CN" w:bidi="hi-IN"/>
        </w:rPr>
        <w:t xml:space="preserve"> v súvislosti s hrozbou bombových útokov</w:t>
      </w:r>
      <w:r w:rsidRPr="000D08E7">
        <w:rPr>
          <w:rFonts w:ascii="Book Antiqua" w:eastAsia="NSimSun" w:hAnsi="Book Antiqua" w:cs="Times New Roman"/>
          <w:kern w:val="2"/>
          <w:lang w:eastAsia="zh-CN" w:bidi="hi-IN"/>
        </w:rPr>
        <w:t xml:space="preserve">.    </w:t>
      </w:r>
    </w:p>
    <w:p w:rsidR="00DD536F" w:rsidRDefault="001047B5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  <w:r>
        <w:rPr>
          <w:rFonts w:ascii="Book Antiqua" w:eastAsia="NSimSun" w:hAnsi="Book Antiqua" w:cs="Mangal"/>
          <w:kern w:val="2"/>
          <w:lang w:eastAsia="zh-CN" w:bidi="hi-IN"/>
        </w:rPr>
        <w:tab/>
      </w:r>
      <w:r w:rsidR="00AF33A3">
        <w:rPr>
          <w:rFonts w:ascii="Book Antiqua" w:eastAsia="NSimSun" w:hAnsi="Book Antiqua" w:cs="Mangal"/>
          <w:kern w:val="2"/>
          <w:lang w:eastAsia="zh-CN" w:bidi="hi-IN"/>
        </w:rPr>
        <w:t xml:space="preserve">Verejnosť a do nemalej miery </w:t>
      </w:r>
      <w:r w:rsidR="00DD536F">
        <w:rPr>
          <w:rFonts w:ascii="Book Antiqua" w:eastAsia="NSimSun" w:hAnsi="Book Antiqua" w:cs="Mangal"/>
          <w:kern w:val="2"/>
          <w:lang w:eastAsia="zh-CN" w:bidi="hi-IN"/>
        </w:rPr>
        <w:t xml:space="preserve">aj 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 xml:space="preserve">orgány činné v trestnom konaní si za ostatné roky akoby zvykli a zžili </w:t>
      </w:r>
      <w:r w:rsidR="004F5A5E">
        <w:rPr>
          <w:rFonts w:ascii="Book Antiqua" w:eastAsia="NSimSun" w:hAnsi="Book Antiqua" w:cs="Mangal"/>
          <w:kern w:val="2"/>
          <w:lang w:eastAsia="zh-CN" w:bidi="hi-IN"/>
        </w:rPr>
        <w:t>sa so situáciou, keď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 xml:space="preserve"> páchateľ klamne informuje o umiestnení výbušniny v</w:t>
      </w:r>
      <w:r w:rsidR="00DD536F">
        <w:rPr>
          <w:rFonts w:ascii="Book Antiqua" w:eastAsia="NSimSun" w:hAnsi="Book Antiqua" w:cs="Mangal"/>
          <w:kern w:val="2"/>
          <w:lang w:eastAsia="zh-CN" w:bidi="hi-IN"/>
        </w:rPr>
        <w:t>o verej</w:t>
      </w:r>
      <w:r w:rsidR="004F5A5E">
        <w:rPr>
          <w:rFonts w:ascii="Book Antiqua" w:eastAsia="NSimSun" w:hAnsi="Book Antiqua" w:cs="Mangal"/>
          <w:kern w:val="2"/>
          <w:lang w:eastAsia="zh-CN" w:bidi="hi-IN"/>
        </w:rPr>
        <w:t>nej budove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 xml:space="preserve">. </w:t>
      </w:r>
      <w:r w:rsidR="00DD536F">
        <w:rPr>
          <w:rFonts w:ascii="Book Antiqua" w:eastAsia="NSimSun" w:hAnsi="Book Antiqua" w:cs="Mangal"/>
          <w:kern w:val="2"/>
          <w:lang w:eastAsia="zh-CN" w:bidi="hi-IN"/>
        </w:rPr>
        <w:t>Vzhľadom na individuálny charakter takéhoto konania, častý zjavný motív (odročenie súdneho pojednávania) a doterajšiu prax (výbušnina sa v budovách súdov nenašla) sa nemožno zbaviť pocitu, že orgány činné v trestnom konaní predmetné konanie podceňujú.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</w:p>
    <w:p w:rsidR="00DC4D94" w:rsidRDefault="00DD536F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  <w:r>
        <w:rPr>
          <w:rFonts w:ascii="Book Antiqua" w:eastAsia="NSimSun" w:hAnsi="Book Antiqua" w:cs="Mangal"/>
          <w:kern w:val="2"/>
          <w:lang w:eastAsia="zh-CN" w:bidi="hi-IN"/>
        </w:rPr>
        <w:tab/>
        <w:t>Rozruch a skutočné obavy o život a zdravie vzbudili v ostatnom období až hromadné e-maily z mája tohto roka zaslané školám, v </w:t>
      </w:r>
      <w:r w:rsidR="00DC4D94">
        <w:rPr>
          <w:rFonts w:ascii="Book Antiqua" w:eastAsia="NSimSun" w:hAnsi="Book Antiqua" w:cs="Mangal"/>
          <w:kern w:val="2"/>
          <w:lang w:eastAsia="zh-CN" w:bidi="hi-IN"/>
        </w:rPr>
        <w:t>ktorých</w:t>
      </w:r>
      <w:r>
        <w:rPr>
          <w:rFonts w:ascii="Book Antiqua" w:eastAsia="NSimSun" w:hAnsi="Book Antiqua" w:cs="Mangal"/>
          <w:kern w:val="2"/>
          <w:lang w:eastAsia="zh-CN" w:bidi="hi-IN"/>
        </w:rPr>
        <w:t xml:space="preserve"> neznámy páchateľ informoval o bombových hrozbách na </w:t>
      </w:r>
      <w:r w:rsidR="002077C4">
        <w:rPr>
          <w:rFonts w:ascii="Book Antiqua" w:eastAsia="NSimSun" w:hAnsi="Book Antiqua" w:cs="Mangal"/>
          <w:kern w:val="2"/>
          <w:lang w:eastAsia="zh-CN" w:bidi="hi-IN"/>
        </w:rPr>
        <w:t>približne dvesto slovenských ško</w:t>
      </w:r>
      <w:r>
        <w:rPr>
          <w:rFonts w:ascii="Book Antiqua" w:eastAsia="NSimSun" w:hAnsi="Book Antiqua" w:cs="Mangal"/>
          <w:kern w:val="2"/>
          <w:lang w:eastAsia="zh-CN" w:bidi="hi-IN"/>
        </w:rPr>
        <w:t>l</w:t>
      </w:r>
      <w:r w:rsidR="002077C4">
        <w:rPr>
          <w:rFonts w:ascii="Book Antiqua" w:eastAsia="NSimSun" w:hAnsi="Book Antiqua" w:cs="Mangal"/>
          <w:kern w:val="2"/>
          <w:lang w:eastAsia="zh-CN" w:bidi="hi-IN"/>
        </w:rPr>
        <w:t>ách</w:t>
      </w:r>
      <w:r>
        <w:rPr>
          <w:rFonts w:ascii="Book Antiqua" w:eastAsia="NSimSun" w:hAnsi="Book Antiqua" w:cs="Mangal"/>
          <w:kern w:val="2"/>
          <w:lang w:eastAsia="zh-CN" w:bidi="hi-IN"/>
        </w:rPr>
        <w:t xml:space="preserve">. </w:t>
      </w:r>
    </w:p>
    <w:p w:rsidR="002077C4" w:rsidRDefault="00DC4D94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  <w:r>
        <w:rPr>
          <w:rFonts w:ascii="Book Antiqua" w:eastAsia="NSimSun" w:hAnsi="Book Antiqua" w:cs="Mangal"/>
          <w:kern w:val="2"/>
          <w:lang w:eastAsia="zh-CN" w:bidi="hi-IN"/>
        </w:rPr>
        <w:tab/>
        <w:t xml:space="preserve">Tohtoročný začiatok školského roka je poznačený bezprecedentnou sériou nahlásených bombových útokov. Uznávajúc náročnosť vypátrania páchateľa je zarážajúce, že zodpovedné orgány </w:t>
      </w:r>
      <w:r w:rsidR="001D3176">
        <w:rPr>
          <w:rFonts w:ascii="Book Antiqua" w:eastAsia="NSimSun" w:hAnsi="Book Antiqua" w:cs="Mangal"/>
          <w:kern w:val="2"/>
          <w:lang w:eastAsia="zh-CN" w:bidi="hi-IN"/>
        </w:rPr>
        <w:t>po predošl</w:t>
      </w:r>
      <w:r w:rsidR="005A350B">
        <w:rPr>
          <w:rFonts w:ascii="Book Antiqua" w:eastAsia="NSimSun" w:hAnsi="Book Antiqua" w:cs="Mangal"/>
          <w:kern w:val="2"/>
          <w:lang w:eastAsia="zh-CN" w:bidi="hi-IN"/>
        </w:rPr>
        <w:t>ých udalostiach a skúsenostiach</w:t>
      </w:r>
      <w:r w:rsidR="001D3176"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  <w:r>
        <w:rPr>
          <w:rFonts w:ascii="Book Antiqua" w:eastAsia="NSimSun" w:hAnsi="Book Antiqua" w:cs="Mangal"/>
          <w:kern w:val="2"/>
          <w:lang w:eastAsia="zh-CN" w:bidi="hi-IN"/>
        </w:rPr>
        <w:t>do dnešného dňa neprijali, minimálne však neinformovali o prijatých bezpečnostných opatreniach a</w:t>
      </w:r>
      <w:r w:rsidR="001D3176">
        <w:rPr>
          <w:rFonts w:ascii="Book Antiqua" w:eastAsia="NSimSun" w:hAnsi="Book Antiqua" w:cs="Mangal"/>
          <w:kern w:val="2"/>
          <w:lang w:eastAsia="zh-CN" w:bidi="hi-IN"/>
        </w:rPr>
        <w:t> zárukách na zaistenie bezpečností detí a zníženia rizika opakovania takéhoto konania.</w:t>
      </w:r>
      <w:r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  <w:r w:rsidR="002077C4"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</w:p>
    <w:p w:rsidR="002077C4" w:rsidRDefault="00CB64B5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  <w:r>
        <w:rPr>
          <w:rFonts w:ascii="Book Antiqua" w:eastAsia="NSimSun" w:hAnsi="Book Antiqua" w:cs="Mangal"/>
          <w:kern w:val="2"/>
          <w:lang w:eastAsia="zh-CN" w:bidi="hi-IN"/>
        </w:rPr>
        <w:tab/>
        <w:t>Verejnosť by mala mať istotu, že štát aktívne hľadá riešenia a prijíma opatrenia na zabezpečenie bezpečnosti svojich obyvateľov aj v prípade v</w:t>
      </w:r>
      <w:r w:rsidR="00E17B16">
        <w:rPr>
          <w:rFonts w:ascii="Book Antiqua" w:eastAsia="NSimSun" w:hAnsi="Book Antiqua" w:cs="Mangal"/>
          <w:kern w:val="2"/>
          <w:lang w:eastAsia="zh-CN" w:bidi="hi-IN"/>
        </w:rPr>
        <w:t>zniku nových hrozieb a</w:t>
      </w:r>
      <w:r w:rsidR="00E17B16" w:rsidRPr="00E17B16"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  <w:r w:rsidR="00E17B16">
        <w:rPr>
          <w:rFonts w:ascii="Book Antiqua" w:eastAsia="NSimSun" w:hAnsi="Book Antiqua" w:cs="Mangal"/>
          <w:kern w:val="2"/>
          <w:lang w:eastAsia="zh-CN" w:bidi="hi-IN"/>
        </w:rPr>
        <w:t>dokáže garantovať bezpečnosť pre svojich obyvateľov aj v dnešnom veľmi dynamickom prostredí.</w:t>
      </w:r>
      <w:r>
        <w:rPr>
          <w:rFonts w:ascii="Book Antiqua" w:eastAsia="NSimSun" w:hAnsi="Book Antiqua" w:cs="Mangal"/>
          <w:kern w:val="2"/>
          <w:lang w:eastAsia="zh-CN" w:bidi="hi-IN"/>
        </w:rPr>
        <w:t xml:space="preserve">  </w:t>
      </w:r>
    </w:p>
    <w:p w:rsidR="001047B5" w:rsidRPr="000D08E7" w:rsidRDefault="001047B5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  <w:r>
        <w:rPr>
          <w:rFonts w:ascii="Book Antiqua" w:eastAsia="NSimSun" w:hAnsi="Book Antiqua" w:cs="Mangal"/>
          <w:kern w:val="2"/>
          <w:lang w:eastAsia="zh-CN" w:bidi="hi-IN"/>
        </w:rPr>
        <w:tab/>
      </w:r>
      <w:r w:rsidRPr="000D08E7">
        <w:rPr>
          <w:rFonts w:ascii="Book Antiqua" w:eastAsia="NSimSun" w:hAnsi="Book Antiqua" w:cs="Mangal"/>
          <w:kern w:val="2"/>
          <w:lang w:eastAsia="zh-CN" w:bidi="hi-IN"/>
        </w:rPr>
        <w:t>Vzhľadom na vyššie uvedené s</w:t>
      </w:r>
      <w:r>
        <w:rPr>
          <w:rFonts w:ascii="Book Antiqua" w:eastAsia="NSimSun" w:hAnsi="Book Antiqua" w:cs="Mangal"/>
          <w:kern w:val="2"/>
          <w:lang w:eastAsia="zh-CN" w:bidi="hi-IN"/>
        </w:rPr>
        <w:t xml:space="preserve">kutočnosti je namieste zistiť 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>aké bezpečnostné</w:t>
      </w:r>
      <w:r w:rsidR="00CB64B5">
        <w:rPr>
          <w:rFonts w:ascii="Book Antiqua" w:eastAsia="NSimSun" w:hAnsi="Book Antiqua" w:cs="Mangal"/>
          <w:kern w:val="2"/>
          <w:lang w:eastAsia="zh-CN" w:bidi="hi-IN"/>
        </w:rPr>
        <w:t xml:space="preserve"> a preventívne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 xml:space="preserve"> opatrenia vláda Slovenskej republiky</w:t>
      </w:r>
      <w:r w:rsidR="00AF33A3" w:rsidRPr="00AF33A3"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  <w:r w:rsidR="00CB64B5">
        <w:rPr>
          <w:rFonts w:ascii="Book Antiqua" w:eastAsia="NSimSun" w:hAnsi="Book Antiqua" w:cs="Mangal"/>
          <w:kern w:val="2"/>
          <w:lang w:eastAsia="zh-CN" w:bidi="hi-IN"/>
        </w:rPr>
        <w:t xml:space="preserve">prijala a aké plánuje prijať </w:t>
      </w:r>
      <w:r w:rsidR="00AF33A3" w:rsidRPr="00AF33A3">
        <w:rPr>
          <w:rFonts w:ascii="Book Antiqua" w:eastAsia="NSimSun" w:hAnsi="Book Antiqua" w:cs="Mangal"/>
          <w:kern w:val="2"/>
          <w:lang w:eastAsia="zh-CN" w:bidi="hi-IN"/>
        </w:rPr>
        <w:t>na zaisteni</w:t>
      </w:r>
      <w:r w:rsidR="006735D4">
        <w:rPr>
          <w:rFonts w:ascii="Book Antiqua" w:eastAsia="NSimSun" w:hAnsi="Book Antiqua" w:cs="Mangal"/>
          <w:kern w:val="2"/>
          <w:lang w:eastAsia="zh-CN" w:bidi="hi-IN"/>
        </w:rPr>
        <w:t xml:space="preserve">e bezpečnosti detí, pedagógov, </w:t>
      </w:r>
      <w:r w:rsidR="00AF33A3" w:rsidRPr="00AF33A3">
        <w:rPr>
          <w:rFonts w:ascii="Book Antiqua" w:eastAsia="NSimSun" w:hAnsi="Book Antiqua" w:cs="Mangal"/>
          <w:kern w:val="2"/>
          <w:lang w:eastAsia="zh-CN" w:bidi="hi-IN"/>
        </w:rPr>
        <w:t xml:space="preserve">nepedagogických zamestnancov </w:t>
      </w:r>
      <w:r w:rsidR="006735D4">
        <w:rPr>
          <w:rFonts w:ascii="Book Antiqua" w:eastAsia="NSimSun" w:hAnsi="Book Antiqua" w:cs="Mangal"/>
          <w:kern w:val="2"/>
          <w:lang w:eastAsia="zh-CN" w:bidi="hi-IN"/>
        </w:rPr>
        <w:t xml:space="preserve">a obyvateľov </w:t>
      </w:r>
      <w:r w:rsidR="00AF33A3" w:rsidRPr="00AF33A3">
        <w:rPr>
          <w:rFonts w:ascii="Book Antiqua" w:eastAsia="NSimSun" w:hAnsi="Book Antiqua" w:cs="Mangal"/>
          <w:kern w:val="2"/>
          <w:lang w:eastAsia="zh-CN" w:bidi="hi-IN"/>
        </w:rPr>
        <w:t>v súvislosti s</w:t>
      </w:r>
      <w:r w:rsidR="00AF33A3">
        <w:rPr>
          <w:rFonts w:ascii="Book Antiqua" w:eastAsia="NSimSun" w:hAnsi="Book Antiqua" w:cs="Mangal"/>
          <w:kern w:val="2"/>
          <w:lang w:eastAsia="zh-CN" w:bidi="hi-IN"/>
        </w:rPr>
        <w:t> opakovanými hrozbami</w:t>
      </w:r>
      <w:r w:rsidR="006735D4">
        <w:rPr>
          <w:rFonts w:ascii="Book Antiqua" w:eastAsia="NSimSun" w:hAnsi="Book Antiqua" w:cs="Mangal"/>
          <w:kern w:val="2"/>
          <w:lang w:eastAsia="zh-CN" w:bidi="hi-IN"/>
        </w:rPr>
        <w:t xml:space="preserve"> bombových útokov.</w:t>
      </w:r>
    </w:p>
    <w:p w:rsidR="001047B5" w:rsidRPr="000D08E7" w:rsidRDefault="001047B5" w:rsidP="005A350B">
      <w:pPr>
        <w:tabs>
          <w:tab w:val="left" w:pos="1095"/>
        </w:tabs>
        <w:spacing w:before="120" w:after="120" w:line="276" w:lineRule="auto"/>
        <w:jc w:val="both"/>
        <w:rPr>
          <w:rFonts w:ascii="Book Antiqua" w:eastAsia="NSimSun" w:hAnsi="Book Antiqua" w:cs="Mangal"/>
          <w:kern w:val="2"/>
          <w:lang w:eastAsia="zh-CN" w:bidi="hi-IN"/>
        </w:rPr>
      </w:pPr>
    </w:p>
    <w:p w:rsidR="001047B5" w:rsidRPr="000D08E7" w:rsidRDefault="001047B5" w:rsidP="005F1550">
      <w:pPr>
        <w:tabs>
          <w:tab w:val="left" w:pos="1095"/>
        </w:tabs>
        <w:spacing w:after="0" w:line="276" w:lineRule="auto"/>
        <w:jc w:val="both"/>
        <w:rPr>
          <w:rFonts w:ascii="Book Antiqua" w:eastAsia="NSimSun" w:hAnsi="Book Antiqua" w:cs="Times New Roman"/>
          <w:kern w:val="2"/>
          <w:highlight w:val="yellow"/>
          <w:lang w:eastAsia="zh-CN" w:bidi="hi-IN"/>
        </w:rPr>
      </w:pPr>
      <w:r w:rsidRPr="000D08E7">
        <w:rPr>
          <w:rFonts w:ascii="Book Antiqua" w:eastAsia="NSimSun" w:hAnsi="Book Antiqua" w:cs="Mangal"/>
          <w:kern w:val="2"/>
          <w:lang w:eastAsia="zh-CN" w:bidi="hi-IN"/>
        </w:rPr>
        <w:t xml:space="preserve"> </w:t>
      </w:r>
    </w:p>
    <w:p w:rsidR="001047B5" w:rsidRDefault="001047B5" w:rsidP="005F1550">
      <w:pPr>
        <w:spacing w:after="0"/>
      </w:pPr>
    </w:p>
    <w:p w:rsidR="007D3723" w:rsidRDefault="007D3723" w:rsidP="005F1550">
      <w:pPr>
        <w:spacing w:after="0"/>
      </w:pPr>
    </w:p>
    <w:sectPr w:rsidR="007D3723" w:rsidSect="007B5BA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153C12"/>
    <w:multiLevelType w:val="hybridMultilevel"/>
    <w:tmpl w:val="C21649C6"/>
    <w:lvl w:ilvl="0" w:tplc="DA384BA8">
      <w:numFmt w:val="bullet"/>
      <w:lvlText w:val="-"/>
      <w:lvlJc w:val="left"/>
      <w:pPr>
        <w:ind w:left="720" w:hanging="360"/>
      </w:pPr>
      <w:rPr>
        <w:rFonts w:ascii="Book Antiqua" w:eastAsia="NSimSu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B5"/>
    <w:rsid w:val="0001745B"/>
    <w:rsid w:val="0009052E"/>
    <w:rsid w:val="001047B5"/>
    <w:rsid w:val="00120D61"/>
    <w:rsid w:val="001D3176"/>
    <w:rsid w:val="002077C4"/>
    <w:rsid w:val="00370938"/>
    <w:rsid w:val="0045221F"/>
    <w:rsid w:val="004F5A5E"/>
    <w:rsid w:val="005775AF"/>
    <w:rsid w:val="005A350B"/>
    <w:rsid w:val="005D2071"/>
    <w:rsid w:val="005F1550"/>
    <w:rsid w:val="006735D4"/>
    <w:rsid w:val="00731207"/>
    <w:rsid w:val="007D3723"/>
    <w:rsid w:val="00A32C1B"/>
    <w:rsid w:val="00AD1BED"/>
    <w:rsid w:val="00AF33A3"/>
    <w:rsid w:val="00CB60FE"/>
    <w:rsid w:val="00CB64B5"/>
    <w:rsid w:val="00DC4D94"/>
    <w:rsid w:val="00DD536F"/>
    <w:rsid w:val="00E17B16"/>
    <w:rsid w:val="00E21D36"/>
    <w:rsid w:val="00E3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4DB4"/>
  <w15:chartTrackingRefBased/>
  <w15:docId w15:val="{A8B8B9F2-B012-40F5-A410-37E236E2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7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qFormat/>
    <w:rsid w:val="0001745B"/>
  </w:style>
  <w:style w:type="paragraph" w:styleId="Odsekzoznamu">
    <w:name w:val="List Paragraph"/>
    <w:basedOn w:val="Normlny"/>
    <w:qFormat/>
    <w:rsid w:val="0001745B"/>
    <w:pPr>
      <w:spacing w:line="240" w:lineRule="auto"/>
      <w:ind w:left="720"/>
      <w:contextualSpacing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použivatel</dc:creator>
  <cp:keywords/>
  <dc:description/>
  <cp:lastModifiedBy>Klub SLOVENSKO, ZA ĽUDÍ, KÚ</cp:lastModifiedBy>
  <cp:revision>5</cp:revision>
  <dcterms:created xsi:type="dcterms:W3CDTF">2024-09-10T08:23:00Z</dcterms:created>
  <dcterms:modified xsi:type="dcterms:W3CDTF">2024-09-10T10:31:00Z</dcterms:modified>
</cp:coreProperties>
</file>