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FF0B80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IX.</w:t>
      </w:r>
      <w:r w:rsidR="00767DF6">
        <w:rPr>
          <w:rFonts w:ascii="Arial" w:hAnsi="Arial" w:cs="Arial"/>
          <w:b/>
          <w:bCs/>
          <w:sz w:val="28"/>
        </w:rPr>
        <w:t xml:space="preserve">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135B28" w:rsidP="00767DF6">
      <w:pPr>
        <w:rPr>
          <w:rFonts w:ascii="Arial" w:hAnsi="Arial" w:cs="Arial"/>
          <w:b/>
          <w:bCs/>
          <w:sz w:val="32"/>
          <w:szCs w:val="32"/>
        </w:rPr>
      </w:pPr>
      <w:r w:rsidRPr="00371C7D">
        <w:rPr>
          <w:rFonts w:ascii="Arial" w:hAnsi="Arial" w:cs="Arial"/>
        </w:rPr>
        <w:t>KNR-PZP-1411/2024</w:t>
      </w:r>
      <w:r w:rsidR="00F70AF8">
        <w:rPr>
          <w:rFonts w:ascii="Arial" w:hAnsi="Arial" w:cs="Arial"/>
        </w:rPr>
        <w:t>-17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67DF6" w:rsidRDefault="00FC684C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3</w:t>
      </w:r>
      <w:r w:rsidR="008F6AA1">
        <w:rPr>
          <w:rFonts w:ascii="Arial" w:hAnsi="Arial" w:cs="Arial"/>
          <w:b/>
          <w:bCs/>
          <w:sz w:val="32"/>
          <w:szCs w:val="32"/>
        </w:rPr>
        <w:t>10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Pr="00000CFE" w:rsidRDefault="00767DF6" w:rsidP="00767DF6">
      <w:pPr>
        <w:jc w:val="center"/>
        <w:rPr>
          <w:rFonts w:ascii="Arial" w:hAnsi="Arial" w:cs="Arial"/>
          <w:b/>
          <w:bCs/>
          <w:color w:val="FF0000"/>
          <w:sz w:val="28"/>
        </w:rPr>
      </w:pPr>
      <w:r w:rsidRPr="002F6766"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D72504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</w:t>
      </w:r>
      <w:r w:rsidR="00685AD1">
        <w:rPr>
          <w:rFonts w:ascii="Arial" w:hAnsi="Arial" w:cs="Arial"/>
          <w:b/>
          <w:bCs/>
        </w:rPr>
        <w:t>j republiky o prerokovaní</w:t>
      </w:r>
      <w:r>
        <w:rPr>
          <w:rFonts w:ascii="Arial" w:hAnsi="Arial" w:cs="Arial"/>
          <w:b/>
          <w:bCs/>
        </w:rPr>
        <w:t xml:space="preserve"> </w:t>
      </w:r>
      <w:r w:rsidR="00685AD1">
        <w:rPr>
          <w:rFonts w:ascii="Arial" w:hAnsi="Arial" w:cs="Arial"/>
          <w:b/>
          <w:bCs/>
        </w:rPr>
        <w:t>vládneho</w:t>
      </w:r>
      <w:r w:rsidR="00685AD1" w:rsidRPr="00685AD1">
        <w:rPr>
          <w:rFonts w:ascii="Arial" w:hAnsi="Arial" w:cs="Arial"/>
          <w:b/>
          <w:bCs/>
        </w:rPr>
        <w:t xml:space="preserve"> návrh</w:t>
      </w:r>
      <w:r w:rsidR="00685AD1">
        <w:rPr>
          <w:rFonts w:ascii="Arial" w:hAnsi="Arial" w:cs="Arial"/>
          <w:b/>
          <w:bCs/>
        </w:rPr>
        <w:t>u</w:t>
      </w:r>
      <w:r w:rsidR="007F0B95">
        <w:rPr>
          <w:rFonts w:ascii="Arial" w:hAnsi="Arial" w:cs="Arial"/>
          <w:b/>
          <w:bCs/>
        </w:rPr>
        <w:t xml:space="preserve"> </w:t>
      </w:r>
      <w:r w:rsidR="00C700DE" w:rsidRPr="00C700DE">
        <w:rPr>
          <w:rFonts w:ascii="Arial" w:hAnsi="Arial" w:cs="Arial"/>
          <w:b/>
          <w:bCs/>
        </w:rPr>
        <w:t xml:space="preserve"> </w:t>
      </w:r>
      <w:r w:rsidR="00EB14E0" w:rsidRPr="00EB14E0">
        <w:rPr>
          <w:rFonts w:ascii="Arial" w:hAnsi="Arial" w:cs="Arial"/>
          <w:b/>
          <w:bCs/>
        </w:rPr>
        <w:t>zákona o príspevkoch poskytovaných z Európskeho poľnohospodárskeho fondu pre rozvoj vidieka a o zmene a doplnení niektorých zákonov (tlač 310)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podáva Národnej rade Slovenskej republiky v súlade s § 79 ods. 1 zákona </w:t>
      </w:r>
      <w:r w:rsidR="009718D7">
        <w:rPr>
          <w:rFonts w:ascii="Arial" w:hAnsi="Arial" w:cs="Arial"/>
        </w:rPr>
        <w:t>Národnej</w:t>
      </w:r>
      <w:r>
        <w:rPr>
          <w:rFonts w:ascii="Arial" w:hAnsi="Arial" w:cs="Arial"/>
        </w:rPr>
        <w:t xml:space="preserve">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9718D7" w:rsidRDefault="009718D7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Pr="00D72504" w:rsidRDefault="00767DF6" w:rsidP="00D72504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170B98">
        <w:rPr>
          <w:rFonts w:ascii="Arial" w:hAnsi="Arial" w:cs="Arial"/>
        </w:rPr>
        <w:t>republiky uznesením č</w:t>
      </w:r>
      <w:r w:rsidR="00170B98" w:rsidRPr="003C11A2">
        <w:rPr>
          <w:rFonts w:ascii="Arial" w:hAnsi="Arial" w:cs="Arial"/>
        </w:rPr>
        <w:t>.</w:t>
      </w:r>
      <w:r w:rsidR="005C1A7A" w:rsidRPr="00F86A66">
        <w:rPr>
          <w:rFonts w:ascii="Arial" w:hAnsi="Arial" w:cs="Arial"/>
        </w:rPr>
        <w:t xml:space="preserve"> </w:t>
      </w:r>
      <w:r w:rsidR="00FC684C">
        <w:rPr>
          <w:rFonts w:ascii="Arial" w:hAnsi="Arial" w:cs="Arial"/>
        </w:rPr>
        <w:t>3</w:t>
      </w:r>
      <w:r w:rsidR="00EB14E0">
        <w:rPr>
          <w:rFonts w:ascii="Arial" w:hAnsi="Arial" w:cs="Arial"/>
        </w:rPr>
        <w:t>76</w:t>
      </w:r>
      <w:r w:rsidR="00CC737D" w:rsidRPr="00456B05">
        <w:rPr>
          <w:rFonts w:ascii="Arial" w:hAnsi="Arial" w:cs="Arial"/>
        </w:rPr>
        <w:t xml:space="preserve"> z </w:t>
      </w:r>
      <w:r w:rsidR="00FC684C">
        <w:rPr>
          <w:rFonts w:ascii="Arial" w:hAnsi="Arial" w:cs="Arial"/>
        </w:rPr>
        <w:t>1</w:t>
      </w:r>
      <w:r w:rsidR="00EB14E0">
        <w:rPr>
          <w:rFonts w:ascii="Arial" w:hAnsi="Arial" w:cs="Arial"/>
        </w:rPr>
        <w:t>9</w:t>
      </w:r>
      <w:r w:rsidR="00170B98" w:rsidRPr="00456B05">
        <w:rPr>
          <w:rFonts w:ascii="Arial" w:hAnsi="Arial" w:cs="Arial"/>
        </w:rPr>
        <w:t xml:space="preserve">. </w:t>
      </w:r>
      <w:r w:rsidR="00CD52D0">
        <w:rPr>
          <w:rFonts w:ascii="Arial" w:hAnsi="Arial" w:cs="Arial"/>
        </w:rPr>
        <w:t>júna</w:t>
      </w:r>
      <w:r w:rsidR="00C700DE">
        <w:rPr>
          <w:rFonts w:ascii="Arial" w:hAnsi="Arial" w:cs="Arial"/>
        </w:rPr>
        <w:t xml:space="preserve"> 2024</w:t>
      </w:r>
      <w:r>
        <w:rPr>
          <w:rFonts w:ascii="Arial" w:hAnsi="Arial" w:cs="Arial"/>
        </w:rPr>
        <w:t xml:space="preserve"> pridelila </w:t>
      </w:r>
      <w:r w:rsidR="007F0B95">
        <w:rPr>
          <w:rFonts w:ascii="Arial" w:hAnsi="Arial" w:cs="Arial"/>
          <w:bCs/>
        </w:rPr>
        <w:t xml:space="preserve">vládny </w:t>
      </w:r>
      <w:r w:rsidR="00C700DE" w:rsidRPr="00C700DE">
        <w:rPr>
          <w:rFonts w:ascii="Arial" w:hAnsi="Arial" w:cs="Arial"/>
          <w:bCs/>
        </w:rPr>
        <w:t xml:space="preserve">návrh </w:t>
      </w:r>
      <w:r w:rsidR="00EB14E0" w:rsidRPr="00EB14E0">
        <w:rPr>
          <w:rFonts w:ascii="Arial" w:hAnsi="Arial" w:cs="Arial"/>
          <w:bCs/>
        </w:rPr>
        <w:t>zákona o príspevkoch poskytovaných z Európskeho poľnohospodárskeho fondu pre rozvoj vidieka a o zmene a doplnení niektorých zákonov (tlač 310)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</w:t>
      </w:r>
      <w:r w:rsidR="00C700DE">
        <w:rPr>
          <w:rFonts w:ascii="Arial" w:hAnsi="Arial" w:cs="Arial"/>
          <w:b/>
          <w:bCs/>
        </w:rPr>
        <w:t>venskej republiky</w:t>
      </w:r>
      <w:r w:rsidR="00DF7A8A">
        <w:rPr>
          <w:rFonts w:ascii="Arial" w:hAnsi="Arial" w:cs="Arial"/>
          <w:b/>
          <w:bCs/>
        </w:rPr>
        <w:t xml:space="preserve"> a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9718D7">
        <w:rPr>
          <w:rFonts w:ascii="Arial" w:hAnsi="Arial" w:cs="Arial"/>
          <w:b/>
        </w:rPr>
        <w:t>;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9718D7" w:rsidRDefault="009718D7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AE46D2" w:rsidRDefault="00AE46D2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AE46D2" w:rsidRDefault="00AE46D2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FC684C" w:rsidRDefault="00FC684C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8A763C" w:rsidRDefault="008A763C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Poslanci Národnej rady Slovenskej republiky, ktorí nie sú členmi výborov, ktorým bol  </w:t>
      </w:r>
      <w:r w:rsidR="00F205A7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3C11A2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2DCF">
        <w:rPr>
          <w:rFonts w:ascii="Arial" w:hAnsi="Arial" w:cs="Arial"/>
        </w:rPr>
        <w:t xml:space="preserve">Ústavnoprávny výbor </w:t>
      </w:r>
      <w:r w:rsidR="00767DF6" w:rsidRPr="00692DCF">
        <w:rPr>
          <w:rFonts w:ascii="Arial" w:hAnsi="Arial" w:cs="Arial"/>
        </w:rPr>
        <w:t xml:space="preserve">Národnej rady Slovenskej </w:t>
      </w:r>
      <w:r w:rsidR="00F40146" w:rsidRPr="00692DCF">
        <w:rPr>
          <w:rFonts w:ascii="Arial" w:hAnsi="Arial" w:cs="Arial"/>
        </w:rPr>
        <w:t>republiky</w:t>
      </w:r>
      <w:r w:rsidR="00F40146" w:rsidRPr="00692DCF">
        <w:rPr>
          <w:rFonts w:ascii="Arial" w:hAnsi="Arial" w:cs="Arial"/>
          <w:b/>
        </w:rPr>
        <w:t xml:space="preserve"> </w:t>
      </w:r>
      <w:r w:rsidR="00FC684C" w:rsidRPr="008F2C6F">
        <w:rPr>
          <w:rFonts w:ascii="Arial" w:hAnsi="Arial" w:cs="Arial"/>
        </w:rPr>
        <w:t xml:space="preserve">uznesením č. </w:t>
      </w:r>
      <w:r w:rsidR="00EB14E0">
        <w:rPr>
          <w:rFonts w:ascii="Arial" w:hAnsi="Arial" w:cs="Arial"/>
        </w:rPr>
        <w:t>140</w:t>
      </w:r>
      <w:r w:rsidR="00FC684C" w:rsidRPr="008F2C6F">
        <w:rPr>
          <w:rFonts w:ascii="Arial" w:hAnsi="Arial" w:cs="Arial"/>
        </w:rPr>
        <w:t xml:space="preserve"> </w:t>
      </w:r>
      <w:r w:rsidR="00FC684C" w:rsidRPr="00C03037">
        <w:rPr>
          <w:rFonts w:ascii="Arial" w:hAnsi="Arial" w:cs="Arial"/>
        </w:rPr>
        <w:t>z </w:t>
      </w:r>
      <w:r w:rsidR="00FC684C">
        <w:rPr>
          <w:rFonts w:ascii="Arial" w:hAnsi="Arial" w:cs="Arial"/>
        </w:rPr>
        <w:t>5</w:t>
      </w:r>
      <w:r w:rsidR="00FC684C" w:rsidRPr="008F2C6F">
        <w:rPr>
          <w:rFonts w:ascii="Arial" w:hAnsi="Arial" w:cs="Arial"/>
        </w:rPr>
        <w:t xml:space="preserve">. </w:t>
      </w:r>
      <w:r w:rsidR="00FC684C">
        <w:rPr>
          <w:rFonts w:ascii="Arial" w:hAnsi="Arial" w:cs="Arial"/>
        </w:rPr>
        <w:t>septembra</w:t>
      </w:r>
      <w:r w:rsidR="00FC684C" w:rsidRPr="008F2C6F">
        <w:rPr>
          <w:rFonts w:ascii="Arial" w:hAnsi="Arial" w:cs="Arial"/>
        </w:rPr>
        <w:t xml:space="preserve"> 2024 s vládnym návrhom zákona </w:t>
      </w:r>
      <w:r w:rsidR="00FC684C" w:rsidRPr="008F2C6F">
        <w:rPr>
          <w:rFonts w:ascii="Arial" w:hAnsi="Arial" w:cs="Arial"/>
          <w:b/>
        </w:rPr>
        <w:t xml:space="preserve">súhlasil </w:t>
      </w:r>
      <w:r w:rsidR="00FC684C" w:rsidRPr="008F2C6F">
        <w:rPr>
          <w:rFonts w:ascii="Arial" w:hAnsi="Arial" w:cs="Arial"/>
        </w:rPr>
        <w:t xml:space="preserve">a odporučil ho Národnej rade Slovenskej republiky </w:t>
      </w:r>
      <w:r w:rsidR="00FC684C" w:rsidRPr="008F2C6F">
        <w:rPr>
          <w:rFonts w:ascii="Arial" w:hAnsi="Arial" w:cs="Arial"/>
          <w:b/>
        </w:rPr>
        <w:t>schváliť</w:t>
      </w:r>
      <w:r w:rsidR="00EB14E0">
        <w:rPr>
          <w:rFonts w:ascii="Arial" w:hAnsi="Arial" w:cs="Arial"/>
          <w:b/>
        </w:rPr>
        <w:t xml:space="preserve"> s pripomienkami</w:t>
      </w:r>
      <w:r w:rsidR="00FC684C">
        <w:rPr>
          <w:rFonts w:ascii="Arial" w:hAnsi="Arial" w:cs="Arial"/>
          <w:b/>
        </w:rPr>
        <w:t>.</w:t>
      </w:r>
    </w:p>
    <w:p w:rsidR="00456B05" w:rsidRPr="00DC4CB9" w:rsidRDefault="00456B05" w:rsidP="00767DF6">
      <w:pPr>
        <w:pStyle w:val="Zkladntext"/>
        <w:rPr>
          <w:rFonts w:ascii="Arial" w:hAnsi="Arial" w:cs="Arial"/>
          <w:b/>
          <w:color w:val="FF0000"/>
        </w:rPr>
      </w:pPr>
    </w:p>
    <w:p w:rsidR="00900357" w:rsidRDefault="00767DF6" w:rsidP="004B3301">
      <w:pPr>
        <w:ind w:firstLine="708"/>
        <w:jc w:val="both"/>
        <w:rPr>
          <w:rFonts w:ascii="Arial" w:hAnsi="Arial" w:cs="Arial"/>
          <w:b/>
        </w:rPr>
      </w:pPr>
      <w:r w:rsidRPr="008F2C6F">
        <w:rPr>
          <w:rFonts w:ascii="Arial" w:hAnsi="Arial" w:cs="Arial"/>
        </w:rPr>
        <w:t xml:space="preserve">Výbor Národnej rady Slovenskej republiky pre pôdohospodárstvo a životné prostredie </w:t>
      </w:r>
      <w:r w:rsidR="004774C7" w:rsidRPr="008F2C6F">
        <w:rPr>
          <w:rFonts w:ascii="Arial" w:hAnsi="Arial" w:cs="Arial"/>
        </w:rPr>
        <w:t xml:space="preserve">uznesením č. </w:t>
      </w:r>
      <w:r w:rsidR="00EB14E0">
        <w:rPr>
          <w:rFonts w:ascii="Arial" w:hAnsi="Arial" w:cs="Arial"/>
        </w:rPr>
        <w:t>63</w:t>
      </w:r>
      <w:r w:rsidR="00F205A7" w:rsidRPr="008F2C6F">
        <w:rPr>
          <w:rFonts w:ascii="Arial" w:hAnsi="Arial" w:cs="Arial"/>
        </w:rPr>
        <w:t xml:space="preserve"> </w:t>
      </w:r>
      <w:r w:rsidR="00F205A7" w:rsidRPr="00C03037">
        <w:rPr>
          <w:rFonts w:ascii="Arial" w:hAnsi="Arial" w:cs="Arial"/>
        </w:rPr>
        <w:t>z</w:t>
      </w:r>
      <w:r w:rsidR="004774C7" w:rsidRPr="00C03037">
        <w:rPr>
          <w:rFonts w:ascii="Arial" w:hAnsi="Arial" w:cs="Arial"/>
        </w:rPr>
        <w:t> </w:t>
      </w:r>
      <w:r w:rsidR="00FC684C">
        <w:rPr>
          <w:rFonts w:ascii="Arial" w:hAnsi="Arial" w:cs="Arial"/>
        </w:rPr>
        <w:t>10</w:t>
      </w:r>
      <w:r w:rsidR="00C700DE" w:rsidRPr="008F2C6F">
        <w:rPr>
          <w:rFonts w:ascii="Arial" w:hAnsi="Arial" w:cs="Arial"/>
        </w:rPr>
        <w:t xml:space="preserve">. </w:t>
      </w:r>
      <w:r w:rsidR="00FC684C">
        <w:rPr>
          <w:rFonts w:ascii="Arial" w:hAnsi="Arial" w:cs="Arial"/>
        </w:rPr>
        <w:t>septembra</w:t>
      </w:r>
      <w:r w:rsidR="00C700DE" w:rsidRPr="008F2C6F">
        <w:rPr>
          <w:rFonts w:ascii="Arial" w:hAnsi="Arial" w:cs="Arial"/>
        </w:rPr>
        <w:t xml:space="preserve"> 2024</w:t>
      </w:r>
      <w:r w:rsidR="00FF0B80" w:rsidRPr="008F2C6F">
        <w:rPr>
          <w:rFonts w:ascii="Arial" w:hAnsi="Arial" w:cs="Arial"/>
        </w:rPr>
        <w:t xml:space="preserve"> </w:t>
      </w:r>
      <w:r w:rsidR="00F205A7" w:rsidRPr="008F2C6F">
        <w:rPr>
          <w:rFonts w:ascii="Arial" w:hAnsi="Arial" w:cs="Arial"/>
        </w:rPr>
        <w:t xml:space="preserve">s vládnym návrhom zákona </w:t>
      </w:r>
      <w:r w:rsidR="00F205A7" w:rsidRPr="008F2C6F">
        <w:rPr>
          <w:rFonts w:ascii="Arial" w:hAnsi="Arial" w:cs="Arial"/>
          <w:b/>
        </w:rPr>
        <w:t xml:space="preserve">súhlasil </w:t>
      </w:r>
      <w:r w:rsidR="00F205A7" w:rsidRPr="008F2C6F">
        <w:rPr>
          <w:rFonts w:ascii="Arial" w:hAnsi="Arial" w:cs="Arial"/>
        </w:rPr>
        <w:t xml:space="preserve">a odporučil ho Národnej rade Slovenskej republiky </w:t>
      </w:r>
      <w:r w:rsidR="003B6204" w:rsidRPr="008F2C6F">
        <w:rPr>
          <w:rFonts w:ascii="Arial" w:hAnsi="Arial" w:cs="Arial"/>
          <w:b/>
        </w:rPr>
        <w:t>schváliť</w:t>
      </w:r>
      <w:r w:rsidR="00FC684C">
        <w:rPr>
          <w:rFonts w:ascii="Arial" w:hAnsi="Arial" w:cs="Arial"/>
          <w:b/>
        </w:rPr>
        <w:t xml:space="preserve"> s pripomienkami</w:t>
      </w:r>
      <w:r w:rsidR="004B3301">
        <w:rPr>
          <w:rFonts w:ascii="Arial" w:hAnsi="Arial" w:cs="Arial"/>
          <w:b/>
        </w:rPr>
        <w:t>.</w:t>
      </w:r>
    </w:p>
    <w:p w:rsidR="004B3301" w:rsidRDefault="004B3301" w:rsidP="004B3301">
      <w:pPr>
        <w:ind w:firstLine="708"/>
        <w:jc w:val="both"/>
        <w:rPr>
          <w:rFonts w:ascii="Arial" w:hAnsi="Arial" w:cs="Arial"/>
          <w:b/>
        </w:rPr>
      </w:pPr>
    </w:p>
    <w:p w:rsidR="004B3301" w:rsidRDefault="004B3301" w:rsidP="004B3301">
      <w:pPr>
        <w:ind w:firstLine="708"/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004FE2" w:rsidRDefault="00004FE2" w:rsidP="000A53E8">
      <w:pPr>
        <w:jc w:val="both"/>
        <w:rPr>
          <w:rFonts w:ascii="Arial" w:hAnsi="Arial" w:cs="Arial"/>
          <w:b/>
        </w:rPr>
      </w:pPr>
    </w:p>
    <w:p w:rsidR="00FC684C" w:rsidRPr="003958DD" w:rsidRDefault="00FC684C" w:rsidP="00FC684C">
      <w:pPr>
        <w:pStyle w:val="Zkladntext"/>
        <w:ind w:firstLine="708"/>
        <w:rPr>
          <w:rFonts w:ascii="Arial" w:hAnsi="Arial" w:cs="Arial"/>
        </w:rPr>
      </w:pPr>
      <w:r w:rsidRPr="003958DD">
        <w:rPr>
          <w:rFonts w:ascii="Arial" w:hAnsi="Arial" w:cs="Arial"/>
        </w:rPr>
        <w:t>Z uznesení výborov Národnej rady Slovenskej republiky, uvedených v bode III. tejto správy, vyplývajú tieto pozmeňujúce a doplňujúce návrhy s odporúčaním gestorského výboru:</w:t>
      </w:r>
    </w:p>
    <w:p w:rsidR="00FC684C" w:rsidRDefault="00FC684C" w:rsidP="00FC684C">
      <w:pPr>
        <w:pStyle w:val="Zkladntext"/>
        <w:rPr>
          <w:rFonts w:ascii="Arial" w:hAnsi="Arial" w:cs="Arial"/>
          <w:color w:val="FF0000"/>
        </w:rPr>
      </w:pPr>
    </w:p>
    <w:p w:rsidR="00EB14E0" w:rsidRDefault="00EB14E0" w:rsidP="00EB14E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EB14E0" w:rsidRPr="00F66663" w:rsidRDefault="00EB14E0" w:rsidP="00EB14E0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F66663">
        <w:rPr>
          <w:rFonts w:ascii="Arial" w:hAnsi="Arial" w:cs="Arial"/>
          <w:bCs/>
          <w:iCs/>
        </w:rPr>
        <w:t xml:space="preserve">V </w:t>
      </w:r>
      <w:r w:rsidRPr="00ED16BA">
        <w:rPr>
          <w:rFonts w:ascii="Arial" w:hAnsi="Arial" w:cs="Arial"/>
          <w:bCs/>
          <w:iCs/>
        </w:rPr>
        <w:t>čl. I § 3 písm. m) sa slová „osobitných predpisov“ nahrádzajú slovami „osobitného predpisu“.</w:t>
      </w:r>
    </w:p>
    <w:p w:rsidR="00EB14E0" w:rsidRDefault="00EB14E0" w:rsidP="00EB14E0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EB14E0" w:rsidRPr="00B173A1" w:rsidRDefault="00EB14E0" w:rsidP="00EB14E0">
      <w:pPr>
        <w:tabs>
          <w:tab w:val="left" w:pos="709"/>
          <w:tab w:val="left" w:pos="1021"/>
        </w:tabs>
        <w:ind w:left="3402"/>
        <w:jc w:val="both"/>
        <w:rPr>
          <w:rFonts w:ascii="Arial" w:hAnsi="Arial" w:cs="Arial"/>
        </w:rPr>
      </w:pPr>
      <w:r w:rsidRPr="00F66663">
        <w:rPr>
          <w:rFonts w:ascii="Arial" w:hAnsi="Arial" w:cs="Arial"/>
          <w:i/>
          <w:u w:val="single"/>
        </w:rPr>
        <w:t>Odôvodnenie k bodu 1</w:t>
      </w:r>
      <w:r>
        <w:rPr>
          <w:rFonts w:ascii="Arial" w:hAnsi="Arial" w:cs="Arial"/>
          <w:i/>
          <w:u w:val="single"/>
        </w:rPr>
        <w:t>.</w:t>
      </w:r>
      <w:r w:rsidRPr="00F66663">
        <w:rPr>
          <w:rFonts w:ascii="Arial" w:hAnsi="Arial" w:cs="Arial"/>
          <w:i/>
        </w:rPr>
        <w:t xml:space="preserve">: </w:t>
      </w:r>
      <w:r w:rsidRPr="00ED16BA">
        <w:rPr>
          <w:rFonts w:ascii="Arial" w:hAnsi="Arial" w:cs="Arial"/>
          <w:i/>
          <w:iCs/>
        </w:rPr>
        <w:t>Oprava v súvislosti so skutočnosťou, že v poznámke pod čiarou k odkazu 13 sa uvádza len jeden právne záväzný akt.</w:t>
      </w:r>
    </w:p>
    <w:p w:rsidR="00EB14E0" w:rsidRDefault="00EB14E0" w:rsidP="00EB14E0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E44003" w:rsidRDefault="00E44003" w:rsidP="00EB14E0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EB14E0" w:rsidRDefault="00EB14E0" w:rsidP="00EB14E0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EB14E0" w:rsidRPr="003958DD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Výbor Národnej rady Slovenskej republiky pre pôdohospodárstvo</w:t>
      </w:r>
    </w:p>
    <w:p w:rsidR="00EB14E0" w:rsidRPr="003958DD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EB14E0" w:rsidRDefault="00EB14E0" w:rsidP="00EB14E0">
      <w:pPr>
        <w:spacing w:after="160" w:line="252" w:lineRule="auto"/>
        <w:contextualSpacing/>
        <w:jc w:val="both"/>
        <w:rPr>
          <w:rFonts w:ascii="Arial" w:hAnsi="Arial" w:cs="Arial"/>
          <w:b/>
        </w:rPr>
      </w:pPr>
    </w:p>
    <w:p w:rsidR="00EB14E0" w:rsidRDefault="00EB14E0" w:rsidP="00EB14E0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EB14E0" w:rsidRDefault="00EB14E0" w:rsidP="00EB14E0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EB14E0" w:rsidRDefault="00EB14E0" w:rsidP="00EB14E0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EB14E0" w:rsidRDefault="00EB14E0" w:rsidP="00EB14E0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spacing w:after="0"/>
        <w:jc w:val="both"/>
        <w:rPr>
          <w:rFonts w:cs="Arial"/>
          <w:bCs/>
          <w:iCs/>
          <w:sz w:val="24"/>
          <w:szCs w:val="24"/>
        </w:rPr>
      </w:pPr>
      <w:r w:rsidRPr="00F66663">
        <w:rPr>
          <w:rFonts w:cs="Arial"/>
          <w:bCs/>
          <w:iCs/>
          <w:sz w:val="24"/>
          <w:szCs w:val="24"/>
        </w:rPr>
        <w:t xml:space="preserve">V </w:t>
      </w:r>
      <w:r w:rsidRPr="007F5B62">
        <w:rPr>
          <w:rFonts w:cs="Arial"/>
          <w:bCs/>
          <w:iCs/>
          <w:sz w:val="24"/>
          <w:szCs w:val="24"/>
        </w:rPr>
        <w:t>čl. I poznámka pod čiarou k odkazu 17 znie:</w:t>
      </w:r>
    </w:p>
    <w:p w:rsidR="00EB14E0" w:rsidRDefault="00EB14E0" w:rsidP="00EB14E0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sz w:val="24"/>
          <w:szCs w:val="24"/>
        </w:rPr>
      </w:pPr>
      <w:r w:rsidRPr="007F5B62">
        <w:rPr>
          <w:rFonts w:cs="Arial"/>
          <w:bCs/>
          <w:iCs/>
          <w:sz w:val="24"/>
          <w:szCs w:val="24"/>
        </w:rPr>
        <w:t>„</w:t>
      </w:r>
      <w:r w:rsidRPr="007F5B62">
        <w:rPr>
          <w:rFonts w:cs="Arial"/>
          <w:bCs/>
          <w:iCs/>
          <w:sz w:val="24"/>
          <w:szCs w:val="24"/>
          <w:vertAlign w:val="superscript"/>
        </w:rPr>
        <w:t>17</w:t>
      </w:r>
      <w:r w:rsidRPr="007F5B62">
        <w:rPr>
          <w:rFonts w:cs="Arial"/>
          <w:bCs/>
          <w:iCs/>
          <w:sz w:val="24"/>
          <w:szCs w:val="24"/>
        </w:rPr>
        <w:t>)</w:t>
      </w:r>
      <w:r w:rsidRPr="007F5B62">
        <w:rPr>
          <w:rFonts w:cs="Arial"/>
          <w:bCs/>
          <w:i/>
          <w:iCs/>
          <w:sz w:val="24"/>
          <w:szCs w:val="24"/>
        </w:rPr>
        <w:t xml:space="preserve"> </w:t>
      </w:r>
      <w:r w:rsidRPr="007F5B62">
        <w:rPr>
          <w:rFonts w:cs="Arial"/>
          <w:sz w:val="24"/>
          <w:szCs w:val="24"/>
        </w:rPr>
        <w:t xml:space="preserve">Čl. 63 ods. 2 nariadenia (EÚ, </w:t>
      </w:r>
      <w:proofErr w:type="spellStart"/>
      <w:r w:rsidRPr="007F5B62">
        <w:rPr>
          <w:rFonts w:cs="Arial"/>
          <w:sz w:val="24"/>
          <w:szCs w:val="24"/>
        </w:rPr>
        <w:t>Euratom</w:t>
      </w:r>
      <w:proofErr w:type="spellEnd"/>
      <w:r w:rsidRPr="007F5B62">
        <w:rPr>
          <w:rFonts w:cs="Arial"/>
          <w:sz w:val="24"/>
          <w:szCs w:val="24"/>
        </w:rPr>
        <w:t>) 2018/1046 v platnom znení.“.</w:t>
      </w:r>
    </w:p>
    <w:p w:rsidR="00EB14E0" w:rsidRDefault="00EB14E0" w:rsidP="00EB14E0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sz w:val="24"/>
          <w:szCs w:val="24"/>
        </w:rPr>
      </w:pPr>
    </w:p>
    <w:p w:rsidR="00EB14E0" w:rsidRDefault="00EB14E0" w:rsidP="00EB14E0">
      <w:pPr>
        <w:pStyle w:val="Odsekzoznamu"/>
        <w:tabs>
          <w:tab w:val="left" w:pos="1021"/>
        </w:tabs>
        <w:spacing w:after="0"/>
        <w:ind w:left="3402"/>
        <w:jc w:val="both"/>
        <w:rPr>
          <w:rFonts w:cs="Arial"/>
          <w:i/>
          <w:iCs/>
          <w:sz w:val="24"/>
          <w:szCs w:val="24"/>
        </w:rPr>
      </w:pPr>
      <w:r w:rsidRPr="007F5B62">
        <w:rPr>
          <w:rFonts w:cs="Arial"/>
          <w:i/>
          <w:sz w:val="24"/>
          <w:szCs w:val="24"/>
          <w:u w:val="single"/>
        </w:rPr>
        <w:t>Odôvodnenie k bodu  2.</w:t>
      </w:r>
      <w:r w:rsidRPr="007F5B62">
        <w:rPr>
          <w:rFonts w:cs="Arial"/>
          <w:i/>
          <w:sz w:val="24"/>
          <w:szCs w:val="24"/>
        </w:rPr>
        <w:t xml:space="preserve">: </w:t>
      </w:r>
      <w:r w:rsidRPr="007F5B62">
        <w:rPr>
          <w:rFonts w:cs="Arial"/>
          <w:i/>
          <w:iCs/>
          <w:sz w:val="24"/>
          <w:szCs w:val="24"/>
        </w:rPr>
        <w:t xml:space="preserve">Navrhuje sa konkretizovať znenie poznámky pod čiarou k odkazu 17 na </w:t>
      </w:r>
      <w:r w:rsidRPr="007F5B62">
        <w:rPr>
          <w:rFonts w:cs="Arial"/>
          <w:i/>
          <w:iCs/>
          <w:sz w:val="24"/>
          <w:szCs w:val="24"/>
        </w:rPr>
        <w:lastRenderedPageBreak/>
        <w:t xml:space="preserve">konkrétny odsek čl. 63 nariadenia (EÚ, </w:t>
      </w:r>
      <w:proofErr w:type="spellStart"/>
      <w:r w:rsidRPr="007F5B62">
        <w:rPr>
          <w:rFonts w:cs="Arial"/>
          <w:i/>
          <w:iCs/>
          <w:sz w:val="24"/>
          <w:szCs w:val="24"/>
        </w:rPr>
        <w:t>Euratom</w:t>
      </w:r>
      <w:proofErr w:type="spellEnd"/>
      <w:r w:rsidRPr="007F5B62">
        <w:rPr>
          <w:rFonts w:cs="Arial"/>
          <w:i/>
          <w:iCs/>
          <w:sz w:val="24"/>
          <w:szCs w:val="24"/>
        </w:rPr>
        <w:t>) 2018/1046 v platnom znení, a to odsek 2, ktorý je pre účely bližšieho určenia „iných nápravných opatrení“ relevantný.</w:t>
      </w:r>
    </w:p>
    <w:p w:rsidR="00EB14E0" w:rsidRDefault="00EB14E0" w:rsidP="00EB14E0">
      <w:pPr>
        <w:pStyle w:val="Odsekzoznamu"/>
        <w:tabs>
          <w:tab w:val="left" w:pos="1021"/>
        </w:tabs>
        <w:spacing w:after="0"/>
        <w:ind w:left="3402"/>
        <w:jc w:val="both"/>
        <w:rPr>
          <w:rFonts w:cs="Arial"/>
          <w:bCs/>
          <w:iCs/>
          <w:sz w:val="24"/>
          <w:szCs w:val="24"/>
        </w:rPr>
      </w:pPr>
    </w:p>
    <w:p w:rsidR="00EB14E0" w:rsidRDefault="00EB14E0" w:rsidP="00EB14E0">
      <w:pPr>
        <w:pStyle w:val="Odsekzoznamu"/>
        <w:tabs>
          <w:tab w:val="left" w:pos="1021"/>
        </w:tabs>
        <w:spacing w:after="0"/>
        <w:ind w:left="3402"/>
        <w:jc w:val="both"/>
        <w:rPr>
          <w:rFonts w:cs="Arial"/>
          <w:bCs/>
          <w:iCs/>
          <w:sz w:val="24"/>
          <w:szCs w:val="24"/>
        </w:rPr>
      </w:pPr>
    </w:p>
    <w:p w:rsidR="00EB14E0" w:rsidRPr="00EB14E0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EB14E0">
        <w:rPr>
          <w:rFonts w:ascii="Arial" w:hAnsi="Arial" w:cs="Arial"/>
          <w:b/>
        </w:rPr>
        <w:t>Výbor Národnej rady Slovenskej republiky pre pôdohospodárstvo</w:t>
      </w:r>
    </w:p>
    <w:p w:rsidR="00EB14E0" w:rsidRPr="00EB14E0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EB14E0">
        <w:rPr>
          <w:rFonts w:ascii="Arial" w:hAnsi="Arial" w:cs="Arial"/>
          <w:b/>
        </w:rPr>
        <w:t>a životné prostredie</w:t>
      </w:r>
    </w:p>
    <w:p w:rsidR="00EB14E0" w:rsidRPr="00EB14E0" w:rsidRDefault="00EB14E0" w:rsidP="00EB14E0">
      <w:pPr>
        <w:pStyle w:val="Odsekzoznamu"/>
        <w:tabs>
          <w:tab w:val="left" w:pos="1021"/>
        </w:tabs>
        <w:spacing w:after="0"/>
        <w:ind w:left="3402"/>
        <w:rPr>
          <w:rFonts w:cs="Arial"/>
          <w:b/>
          <w:sz w:val="24"/>
          <w:szCs w:val="24"/>
        </w:rPr>
      </w:pPr>
    </w:p>
    <w:p w:rsidR="00EB14E0" w:rsidRPr="00EB14E0" w:rsidRDefault="00EB14E0" w:rsidP="00EB14E0">
      <w:pPr>
        <w:pStyle w:val="Odsekzoznamu"/>
        <w:tabs>
          <w:tab w:val="left" w:pos="1021"/>
        </w:tabs>
        <w:spacing w:after="0"/>
        <w:ind w:left="2552"/>
        <w:rPr>
          <w:rFonts w:cs="Arial"/>
          <w:bCs/>
          <w:iCs/>
          <w:sz w:val="24"/>
          <w:szCs w:val="24"/>
        </w:rPr>
      </w:pPr>
      <w:r w:rsidRPr="00EB14E0">
        <w:rPr>
          <w:rFonts w:cs="Arial"/>
          <w:b/>
          <w:sz w:val="24"/>
          <w:szCs w:val="24"/>
        </w:rPr>
        <w:t>Gestorský výbor odporúča schváliť</w:t>
      </w:r>
    </w:p>
    <w:p w:rsidR="00EB14E0" w:rsidRDefault="00EB14E0" w:rsidP="00EB14E0">
      <w:pPr>
        <w:pStyle w:val="Odsekzoznamu"/>
        <w:tabs>
          <w:tab w:val="left" w:pos="1021"/>
        </w:tabs>
        <w:spacing w:after="0"/>
        <w:ind w:left="3402"/>
        <w:jc w:val="both"/>
        <w:rPr>
          <w:rFonts w:cs="Arial"/>
          <w:bCs/>
          <w:iCs/>
          <w:sz w:val="24"/>
          <w:szCs w:val="24"/>
        </w:rPr>
      </w:pPr>
    </w:p>
    <w:p w:rsidR="00E44003" w:rsidRPr="007F5B62" w:rsidRDefault="00E44003" w:rsidP="00EB14E0">
      <w:pPr>
        <w:pStyle w:val="Odsekzoznamu"/>
        <w:tabs>
          <w:tab w:val="left" w:pos="1021"/>
        </w:tabs>
        <w:spacing w:after="0"/>
        <w:ind w:left="3402"/>
        <w:jc w:val="both"/>
        <w:rPr>
          <w:rFonts w:cs="Arial"/>
          <w:bCs/>
          <w:iCs/>
          <w:sz w:val="24"/>
          <w:szCs w:val="24"/>
        </w:rPr>
      </w:pPr>
    </w:p>
    <w:p w:rsidR="00EB14E0" w:rsidRDefault="00EB14E0" w:rsidP="00EB14E0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spacing w:after="0"/>
        <w:jc w:val="both"/>
        <w:rPr>
          <w:rFonts w:cs="Arial"/>
          <w:bCs/>
          <w:iCs/>
          <w:sz w:val="24"/>
          <w:szCs w:val="24"/>
        </w:rPr>
      </w:pPr>
      <w:r w:rsidRPr="007F5B62">
        <w:rPr>
          <w:rFonts w:cs="Arial"/>
          <w:bCs/>
          <w:iCs/>
          <w:sz w:val="24"/>
          <w:szCs w:val="24"/>
        </w:rPr>
        <w:t>„V čl. I § 4 ods. 2 písmeno c) znie:</w:t>
      </w:r>
    </w:p>
    <w:p w:rsidR="00EB14E0" w:rsidRDefault="00EB14E0" w:rsidP="00EB14E0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  <w:r w:rsidRPr="007F5B62">
        <w:rPr>
          <w:rFonts w:cs="Arial"/>
          <w:bCs/>
          <w:iCs/>
          <w:sz w:val="24"/>
          <w:szCs w:val="24"/>
        </w:rPr>
        <w:t>„c) plní úlohy príslušného orgánu podľa osobitných predpisov</w:t>
      </w:r>
      <w:r w:rsidRPr="007F5B62">
        <w:rPr>
          <w:rFonts w:cs="Arial"/>
          <w:bCs/>
          <w:iCs/>
          <w:sz w:val="24"/>
          <w:szCs w:val="24"/>
          <w:vertAlign w:val="superscript"/>
        </w:rPr>
        <w:t>24</w:t>
      </w:r>
      <w:r w:rsidRPr="007F5B62">
        <w:rPr>
          <w:rFonts w:cs="Arial"/>
          <w:bCs/>
          <w:iCs/>
          <w:sz w:val="24"/>
          <w:szCs w:val="24"/>
        </w:rPr>
        <w:t>) a úlohy podľa osobitných predpisov,</w:t>
      </w:r>
      <w:r w:rsidRPr="007F5B62">
        <w:rPr>
          <w:rFonts w:cs="Arial"/>
          <w:bCs/>
          <w:iCs/>
          <w:sz w:val="24"/>
          <w:szCs w:val="24"/>
          <w:vertAlign w:val="superscript"/>
        </w:rPr>
        <w:t>25</w:t>
      </w:r>
      <w:r w:rsidRPr="007F5B62">
        <w:rPr>
          <w:rFonts w:cs="Arial"/>
          <w:bCs/>
          <w:iCs/>
          <w:sz w:val="24"/>
          <w:szCs w:val="24"/>
        </w:rPr>
        <w:t>)“.</w:t>
      </w:r>
    </w:p>
    <w:p w:rsidR="00EB14E0" w:rsidRDefault="00EB14E0" w:rsidP="00EB14E0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EB14E0" w:rsidRPr="007F5B62" w:rsidRDefault="00EB14E0" w:rsidP="00EB14E0">
      <w:pPr>
        <w:pStyle w:val="Odsekzoznamu"/>
        <w:tabs>
          <w:tab w:val="left" w:pos="709"/>
          <w:tab w:val="left" w:pos="1021"/>
        </w:tabs>
        <w:ind w:left="644"/>
        <w:rPr>
          <w:rFonts w:cs="Arial"/>
          <w:bCs/>
          <w:iCs/>
          <w:sz w:val="24"/>
          <w:szCs w:val="24"/>
        </w:rPr>
      </w:pPr>
      <w:r w:rsidRPr="007F5B62">
        <w:rPr>
          <w:rFonts w:cs="Arial"/>
          <w:bCs/>
          <w:iCs/>
          <w:sz w:val="24"/>
          <w:szCs w:val="24"/>
        </w:rPr>
        <w:t>Poznámky pod čiarou k odkazom 24 a 25 znejú:</w:t>
      </w:r>
    </w:p>
    <w:p w:rsidR="00EB14E0" w:rsidRPr="007F5B62" w:rsidRDefault="00EB14E0" w:rsidP="00EB14E0">
      <w:pPr>
        <w:pStyle w:val="Odsekzoznamu"/>
        <w:tabs>
          <w:tab w:val="left" w:pos="709"/>
          <w:tab w:val="left" w:pos="1021"/>
        </w:tabs>
        <w:ind w:left="644"/>
        <w:rPr>
          <w:rFonts w:cs="Arial"/>
          <w:bCs/>
          <w:iCs/>
          <w:sz w:val="24"/>
          <w:szCs w:val="24"/>
        </w:rPr>
      </w:pPr>
      <w:r w:rsidRPr="007F5B62">
        <w:rPr>
          <w:rFonts w:cs="Arial"/>
          <w:bCs/>
          <w:iCs/>
          <w:sz w:val="24"/>
          <w:szCs w:val="24"/>
        </w:rPr>
        <w:t>„</w:t>
      </w:r>
      <w:r w:rsidRPr="007F5B62">
        <w:rPr>
          <w:rFonts w:cs="Arial"/>
          <w:bCs/>
          <w:iCs/>
          <w:sz w:val="24"/>
          <w:szCs w:val="24"/>
          <w:vertAlign w:val="superscript"/>
        </w:rPr>
        <w:t>24</w:t>
      </w:r>
      <w:r w:rsidRPr="007F5B62">
        <w:rPr>
          <w:rFonts w:cs="Arial"/>
          <w:bCs/>
          <w:iCs/>
          <w:sz w:val="24"/>
          <w:szCs w:val="24"/>
        </w:rPr>
        <w:t xml:space="preserve">) Čl. 8 nariadenia (EÚ) 2021/2116 v platnom znení. </w:t>
      </w:r>
    </w:p>
    <w:p w:rsidR="00EB14E0" w:rsidRPr="007F5B62" w:rsidRDefault="00EB14E0" w:rsidP="00EB14E0">
      <w:pPr>
        <w:pStyle w:val="Odsekzoznamu"/>
        <w:tabs>
          <w:tab w:val="left" w:pos="709"/>
          <w:tab w:val="left" w:pos="1021"/>
        </w:tabs>
        <w:ind w:left="644"/>
        <w:rPr>
          <w:rFonts w:cs="Arial"/>
          <w:bCs/>
          <w:iCs/>
          <w:sz w:val="24"/>
          <w:szCs w:val="24"/>
        </w:rPr>
      </w:pPr>
      <w:r w:rsidRPr="007F5B62">
        <w:rPr>
          <w:rFonts w:cs="Arial"/>
          <w:bCs/>
          <w:iCs/>
          <w:sz w:val="24"/>
          <w:szCs w:val="24"/>
        </w:rPr>
        <w:t>Čl. 1, 2 a 5 vykonávacieho nariadenia Komisie (EÚ) 2022/128 z 21. decembra 2021, ktorým sa stanovujú pravidlá uplatňovania nariadenia (EÚ) Európskeho parlamentu a Rady (EÚ) 2021/2116 vzhľadom na platobné agentúry a ostatné orgány, finančné riadenie, schvaľovanie účtov, kontroly, zábezpeky a transparentnosť (Ú. v. EÚ L 20, 31.1.2022) v platnom znení.</w:t>
      </w:r>
    </w:p>
    <w:p w:rsidR="00EB14E0" w:rsidRPr="007F5B62" w:rsidRDefault="00EB14E0" w:rsidP="00EB14E0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  <w:r w:rsidRPr="007F5B62">
        <w:rPr>
          <w:rFonts w:cs="Arial"/>
          <w:bCs/>
          <w:iCs/>
          <w:sz w:val="24"/>
          <w:szCs w:val="24"/>
          <w:vertAlign w:val="superscript"/>
        </w:rPr>
        <w:t>25</w:t>
      </w:r>
      <w:r w:rsidRPr="007F5B62">
        <w:rPr>
          <w:rFonts w:cs="Arial"/>
          <w:bCs/>
          <w:iCs/>
          <w:sz w:val="24"/>
          <w:szCs w:val="24"/>
        </w:rPr>
        <w:t>) Napríklad čl. 139 a 140 nariadenia (EÚ) 2021/2115 v platnom znení, čl. 90 ods. 1 písm. a) a b)  nariadenia (EÚ) 2021/2116 v platnom znení.“.“.</w:t>
      </w:r>
    </w:p>
    <w:p w:rsidR="00EB14E0" w:rsidRDefault="00EB14E0" w:rsidP="00EB14E0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EB14E0" w:rsidRDefault="00EB14E0" w:rsidP="00EB14E0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  <w:r w:rsidRPr="007F5B62">
        <w:rPr>
          <w:rFonts w:cs="Arial"/>
          <w:bCs/>
          <w:iCs/>
          <w:sz w:val="24"/>
          <w:szCs w:val="24"/>
        </w:rPr>
        <w:t>Doterajšie odkazy sa primerane prečíslujú.</w:t>
      </w:r>
    </w:p>
    <w:p w:rsidR="00EB14E0" w:rsidRDefault="00EB14E0" w:rsidP="00EB14E0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EB14E0" w:rsidRPr="007F5B62" w:rsidRDefault="00EB14E0" w:rsidP="00EB14E0">
      <w:pPr>
        <w:pStyle w:val="Odsekzoznamu"/>
        <w:tabs>
          <w:tab w:val="left" w:pos="709"/>
          <w:tab w:val="left" w:pos="1021"/>
        </w:tabs>
        <w:ind w:left="3261"/>
        <w:rPr>
          <w:rFonts w:cs="Arial"/>
          <w:bCs/>
          <w:iCs/>
          <w:sz w:val="24"/>
          <w:szCs w:val="24"/>
        </w:rPr>
      </w:pPr>
      <w:r>
        <w:rPr>
          <w:rFonts w:cs="Arial"/>
          <w:bCs/>
          <w:i/>
          <w:iCs/>
          <w:sz w:val="24"/>
          <w:szCs w:val="24"/>
          <w:u w:val="single"/>
        </w:rPr>
        <w:t>Odôvodnenie k bodu  3</w:t>
      </w:r>
      <w:r w:rsidRPr="007F5B62">
        <w:rPr>
          <w:rFonts w:cs="Arial"/>
          <w:bCs/>
          <w:i/>
          <w:iCs/>
          <w:sz w:val="24"/>
          <w:szCs w:val="24"/>
          <w:u w:val="single"/>
        </w:rPr>
        <w:t>.</w:t>
      </w:r>
      <w:r w:rsidRPr="007F5B62">
        <w:rPr>
          <w:rFonts w:cs="Arial"/>
          <w:bCs/>
          <w:i/>
          <w:iCs/>
          <w:sz w:val="24"/>
          <w:szCs w:val="24"/>
        </w:rPr>
        <w:t>: Úpravou sa vyjadruje časový sled predmetných úkonov. Súčasne ide o zosúladenie s inými ustanoveniami návrhu zákona (napr. § 13 ods. 9 písm. a)).</w:t>
      </w:r>
    </w:p>
    <w:p w:rsidR="00EB14E0" w:rsidRDefault="00EB14E0" w:rsidP="00EB14E0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EB14E0" w:rsidRDefault="00EB14E0" w:rsidP="00EB14E0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EB14E0" w:rsidRPr="00EB14E0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EB14E0">
        <w:rPr>
          <w:rFonts w:ascii="Arial" w:hAnsi="Arial" w:cs="Arial"/>
          <w:b/>
        </w:rPr>
        <w:t>Výbor Národnej rady Slovenskej republiky pre pôdohospodárstvo</w:t>
      </w:r>
    </w:p>
    <w:p w:rsidR="00EB14E0" w:rsidRPr="00EB14E0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EB14E0">
        <w:rPr>
          <w:rFonts w:ascii="Arial" w:hAnsi="Arial" w:cs="Arial"/>
          <w:b/>
        </w:rPr>
        <w:t>a životné prostredie</w:t>
      </w:r>
    </w:p>
    <w:p w:rsidR="00EB14E0" w:rsidRPr="00EB14E0" w:rsidRDefault="00EB14E0" w:rsidP="00EB14E0">
      <w:pPr>
        <w:spacing w:after="160" w:line="252" w:lineRule="auto"/>
        <w:contextualSpacing/>
        <w:jc w:val="center"/>
        <w:rPr>
          <w:rFonts w:ascii="Arial" w:hAnsi="Arial" w:cs="Arial"/>
          <w:b/>
        </w:rPr>
      </w:pPr>
    </w:p>
    <w:p w:rsidR="00EB14E0" w:rsidRPr="00EB14E0" w:rsidRDefault="00EB14E0" w:rsidP="00EB14E0">
      <w:pPr>
        <w:pStyle w:val="Odsekzoznamu"/>
        <w:tabs>
          <w:tab w:val="left" w:pos="709"/>
          <w:tab w:val="left" w:pos="1021"/>
        </w:tabs>
        <w:spacing w:after="0"/>
        <w:ind w:left="0"/>
        <w:jc w:val="center"/>
        <w:rPr>
          <w:rFonts w:cs="Arial"/>
          <w:bCs/>
          <w:iCs/>
          <w:sz w:val="24"/>
          <w:szCs w:val="24"/>
        </w:rPr>
      </w:pPr>
      <w:r w:rsidRPr="00EB14E0">
        <w:rPr>
          <w:rFonts w:cs="Arial"/>
          <w:b/>
          <w:sz w:val="24"/>
          <w:szCs w:val="24"/>
        </w:rPr>
        <w:t>Gestorský výbor odporúča schváliť</w:t>
      </w:r>
    </w:p>
    <w:p w:rsidR="00EB14E0" w:rsidRDefault="00EB14E0" w:rsidP="00EB14E0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EB14E0" w:rsidRDefault="00EB14E0" w:rsidP="00EB14E0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EB14E0" w:rsidRDefault="00EB14E0" w:rsidP="00EB14E0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spacing w:after="0"/>
        <w:jc w:val="both"/>
        <w:rPr>
          <w:rFonts w:cs="Arial"/>
          <w:bCs/>
          <w:iCs/>
          <w:sz w:val="24"/>
          <w:szCs w:val="24"/>
        </w:rPr>
      </w:pPr>
      <w:r w:rsidRPr="00F66663">
        <w:rPr>
          <w:rFonts w:cs="Arial"/>
          <w:bCs/>
          <w:iCs/>
          <w:sz w:val="24"/>
          <w:szCs w:val="24"/>
        </w:rPr>
        <w:t xml:space="preserve">V </w:t>
      </w:r>
      <w:r w:rsidRPr="00ED16BA">
        <w:rPr>
          <w:rFonts w:cs="Arial"/>
          <w:bCs/>
          <w:iCs/>
          <w:sz w:val="24"/>
          <w:szCs w:val="24"/>
        </w:rPr>
        <w:t>čl. I § 12 ods. 12 písm. a) sa slovo „neuzná“ nahrádza slovom „neuznal“ a v písm. b) sa slovo „neuplatní“ nahrádza slovom „neuplatnil“.</w:t>
      </w:r>
    </w:p>
    <w:p w:rsidR="00EB14E0" w:rsidRDefault="00EB14E0" w:rsidP="00EB14E0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sz w:val="24"/>
          <w:szCs w:val="24"/>
        </w:rPr>
      </w:pPr>
    </w:p>
    <w:p w:rsidR="00EB14E0" w:rsidRPr="00F66663" w:rsidRDefault="00EB14E0" w:rsidP="00EB14E0">
      <w:pPr>
        <w:ind w:left="3402"/>
        <w:jc w:val="both"/>
        <w:rPr>
          <w:rFonts w:ascii="Arial" w:hAnsi="Arial" w:cs="Arial"/>
        </w:rPr>
      </w:pPr>
      <w:r w:rsidRPr="00F66663">
        <w:rPr>
          <w:rFonts w:ascii="Arial" w:hAnsi="Arial" w:cs="Arial"/>
          <w:i/>
          <w:u w:val="single"/>
        </w:rPr>
        <w:t xml:space="preserve">Odôvodnenie k bodu  </w:t>
      </w:r>
      <w:r>
        <w:rPr>
          <w:rFonts w:ascii="Arial" w:hAnsi="Arial" w:cs="Arial"/>
          <w:i/>
          <w:u w:val="single"/>
        </w:rPr>
        <w:t>4.</w:t>
      </w:r>
      <w:r w:rsidRPr="00F66663">
        <w:rPr>
          <w:rFonts w:ascii="Arial" w:hAnsi="Arial" w:cs="Arial"/>
          <w:i/>
        </w:rPr>
        <w:t xml:space="preserve">: </w:t>
      </w:r>
      <w:r w:rsidRPr="00ED16BA">
        <w:rPr>
          <w:rFonts w:ascii="Arial" w:hAnsi="Arial" w:cs="Arial"/>
          <w:i/>
          <w:iCs/>
        </w:rPr>
        <w:t>Úpravou sa vyjadruje časový sled predmetných úkonov. Súčasne ide o zosúladenie s inými ustanoveniami návrhu zákona (napr. § 13 ods. 9 písm. a)).</w:t>
      </w:r>
    </w:p>
    <w:p w:rsidR="00EB14E0" w:rsidRPr="00F66663" w:rsidRDefault="00EB14E0" w:rsidP="00EB14E0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EB14E0" w:rsidRDefault="00EB14E0" w:rsidP="00EB14E0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EB14E0" w:rsidRDefault="00DC5FD9" w:rsidP="00EB14E0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EB14E0" w:rsidRPr="00EB14E0" w:rsidRDefault="00EB14E0" w:rsidP="00EB14E0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 w:rsidRPr="00EB14E0">
        <w:rPr>
          <w:rFonts w:ascii="Arial" w:hAnsi="Arial" w:cs="Arial"/>
          <w:b/>
        </w:rPr>
        <w:t>Výbor Národnej rady Slovenskej republiky pre pôdohospodárstvo</w:t>
      </w:r>
    </w:p>
    <w:p w:rsidR="00EB14E0" w:rsidRPr="00EB14E0" w:rsidRDefault="00EB14E0" w:rsidP="00EB14E0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 w:rsidRPr="00EB14E0">
        <w:rPr>
          <w:rFonts w:ascii="Arial" w:hAnsi="Arial" w:cs="Arial"/>
          <w:b/>
        </w:rPr>
        <w:t>a životné prostredie</w:t>
      </w:r>
    </w:p>
    <w:p w:rsidR="00EB14E0" w:rsidRPr="00EB14E0" w:rsidRDefault="00EB14E0" w:rsidP="00EB14E0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EB14E0" w:rsidRPr="00EB14E0" w:rsidRDefault="00EB14E0" w:rsidP="00EB14E0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 w:rsidRPr="00EB14E0">
        <w:rPr>
          <w:rFonts w:ascii="Arial" w:hAnsi="Arial" w:cs="Arial"/>
          <w:b/>
        </w:rPr>
        <w:t>Gestorský výbor odporúča schváliť</w:t>
      </w:r>
    </w:p>
    <w:p w:rsidR="00EB14E0" w:rsidRDefault="00EB14E0" w:rsidP="00EB14E0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EB14E0" w:rsidRPr="00F66663" w:rsidRDefault="00EB14E0" w:rsidP="00EB14E0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63572B" w:rsidRPr="00E44003" w:rsidRDefault="0063572B" w:rsidP="0063572B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E44003">
        <w:rPr>
          <w:rFonts w:cs="Arial"/>
          <w:bCs/>
          <w:iCs/>
          <w:sz w:val="24"/>
          <w:szCs w:val="24"/>
        </w:rPr>
        <w:t>V čl. I § 18 poznámke pod čiarou k odkazu 39 sa slová „zákon o štátnej pomoci“ nahrádzajú slovami „zákon č. 358/2015 Z. z. o úprave niektorých vzťahov v oblasti štátnej pomoci a minimálnej pomoci a o zmene a doplnení niektorých zákonov (zákon o štátnej pomoci)“ a v § 19 poznámke pod čiarou k odkazu 40 sa slová „Zákon o štátnej pomoci“ nahrádzajú slovami „Zákon č. 358/2015 Z. z. v znení neskorších predpisov“.</w:t>
      </w:r>
    </w:p>
    <w:p w:rsidR="0063572B" w:rsidRPr="00E44003" w:rsidRDefault="0063572B" w:rsidP="0063572B">
      <w:pPr>
        <w:ind w:left="3402"/>
        <w:jc w:val="both"/>
        <w:rPr>
          <w:rFonts w:ascii="Arial" w:hAnsi="Arial" w:cs="Arial"/>
          <w:i/>
          <w:iCs/>
        </w:rPr>
      </w:pPr>
      <w:r w:rsidRPr="00E44003">
        <w:rPr>
          <w:rFonts w:ascii="Arial" w:hAnsi="Arial" w:cs="Arial"/>
          <w:i/>
          <w:u w:val="single"/>
        </w:rPr>
        <w:t>Odôvodnenie k bodu 5.</w:t>
      </w:r>
      <w:r w:rsidRPr="00E44003">
        <w:rPr>
          <w:rFonts w:ascii="Arial" w:hAnsi="Arial" w:cs="Arial"/>
          <w:i/>
        </w:rPr>
        <w:t xml:space="preserve">: </w:t>
      </w:r>
      <w:r w:rsidRPr="00E44003">
        <w:rPr>
          <w:rFonts w:ascii="Arial" w:hAnsi="Arial" w:cs="Arial"/>
          <w:i/>
          <w:iCs/>
        </w:rPr>
        <w:t>Oprava citácie právneho predpisu.</w:t>
      </w:r>
    </w:p>
    <w:p w:rsidR="005C652B" w:rsidRDefault="005C652B" w:rsidP="005C652B">
      <w:pPr>
        <w:jc w:val="both"/>
        <w:rPr>
          <w:rFonts w:ascii="Arial" w:hAnsi="Arial" w:cs="Arial"/>
        </w:rPr>
      </w:pPr>
    </w:p>
    <w:p w:rsidR="0063572B" w:rsidRDefault="0063572B" w:rsidP="005C652B">
      <w:pPr>
        <w:jc w:val="both"/>
        <w:rPr>
          <w:rFonts w:ascii="Arial" w:hAnsi="Arial" w:cs="Arial"/>
        </w:rPr>
      </w:pPr>
    </w:p>
    <w:p w:rsidR="0063572B" w:rsidRDefault="0063572B" w:rsidP="0063572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63572B" w:rsidRPr="003958DD" w:rsidRDefault="0063572B" w:rsidP="0063572B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Výbor Národnej rady Slovenskej republiky pre pôdohospodárstvo</w:t>
      </w:r>
    </w:p>
    <w:p w:rsidR="0063572B" w:rsidRPr="003958DD" w:rsidRDefault="0063572B" w:rsidP="0063572B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63572B" w:rsidRDefault="0063572B" w:rsidP="0063572B">
      <w:pPr>
        <w:spacing w:after="160" w:line="252" w:lineRule="auto"/>
        <w:ind w:left="-426"/>
        <w:contextualSpacing/>
        <w:jc w:val="both"/>
        <w:rPr>
          <w:rFonts w:ascii="Arial" w:hAnsi="Arial" w:cs="Arial"/>
          <w:b/>
        </w:rPr>
      </w:pPr>
    </w:p>
    <w:p w:rsidR="0063572B" w:rsidRPr="0063572B" w:rsidRDefault="0063572B" w:rsidP="0063572B">
      <w:pPr>
        <w:pStyle w:val="Odsekzoznamu"/>
        <w:tabs>
          <w:tab w:val="left" w:pos="709"/>
          <w:tab w:val="left" w:pos="1021"/>
        </w:tabs>
        <w:ind w:left="644"/>
        <w:jc w:val="center"/>
        <w:rPr>
          <w:rFonts w:cs="Arial"/>
          <w:b/>
          <w:sz w:val="24"/>
          <w:szCs w:val="24"/>
        </w:rPr>
      </w:pPr>
      <w:r w:rsidRPr="0063572B">
        <w:rPr>
          <w:rFonts w:cs="Arial"/>
          <w:b/>
          <w:sz w:val="24"/>
          <w:szCs w:val="24"/>
        </w:rPr>
        <w:t>Gestorský výbor odporúča schváliť</w:t>
      </w:r>
    </w:p>
    <w:p w:rsidR="0063572B" w:rsidRDefault="0063572B" w:rsidP="0063572B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b/>
        </w:rPr>
      </w:pPr>
    </w:p>
    <w:p w:rsidR="0063572B" w:rsidRDefault="0063572B" w:rsidP="0063572B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5C652B" w:rsidRPr="00422490" w:rsidRDefault="005C652B" w:rsidP="005C652B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 w:rsidRPr="00F66663">
        <w:rPr>
          <w:rFonts w:cs="Arial"/>
          <w:bCs/>
          <w:iCs/>
          <w:sz w:val="24"/>
          <w:szCs w:val="24"/>
        </w:rPr>
        <w:t xml:space="preserve">V </w:t>
      </w:r>
      <w:r w:rsidRPr="00ED16BA">
        <w:rPr>
          <w:rFonts w:cs="Arial"/>
          <w:bCs/>
          <w:iCs/>
          <w:sz w:val="24"/>
          <w:szCs w:val="24"/>
        </w:rPr>
        <w:t>čl. I § 18 ods. 9 sa slovo „rozhodne“ nahrádza slovami „je povinný rozhodnúť“.</w:t>
      </w:r>
    </w:p>
    <w:p w:rsidR="005C652B" w:rsidRDefault="005C652B" w:rsidP="005C652B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bCs/>
          <w:iCs/>
          <w:sz w:val="24"/>
          <w:szCs w:val="24"/>
        </w:rPr>
      </w:pPr>
    </w:p>
    <w:p w:rsidR="005C652B" w:rsidRDefault="005C652B" w:rsidP="005C652B">
      <w:pPr>
        <w:ind w:left="3402"/>
        <w:jc w:val="both"/>
        <w:rPr>
          <w:rFonts w:ascii="Arial" w:hAnsi="Arial" w:cs="Arial"/>
          <w:i/>
          <w:iCs/>
        </w:rPr>
      </w:pPr>
      <w:r w:rsidRPr="00F66663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6</w:t>
      </w:r>
      <w:r>
        <w:rPr>
          <w:rFonts w:ascii="Arial" w:hAnsi="Arial" w:cs="Arial"/>
          <w:i/>
          <w:u w:val="single"/>
        </w:rPr>
        <w:t>.</w:t>
      </w:r>
      <w:r w:rsidRPr="00F66663">
        <w:rPr>
          <w:rFonts w:ascii="Arial" w:hAnsi="Arial" w:cs="Arial"/>
          <w:i/>
        </w:rPr>
        <w:t xml:space="preserve">: </w:t>
      </w:r>
      <w:r w:rsidRPr="00ED16BA">
        <w:rPr>
          <w:rFonts w:ascii="Arial" w:hAnsi="Arial" w:cs="Arial"/>
          <w:i/>
          <w:iCs/>
        </w:rPr>
        <w:t>Formulačné zjednotenie textu v rámci daného odseku.</w:t>
      </w:r>
    </w:p>
    <w:p w:rsidR="005C652B" w:rsidRDefault="005C652B" w:rsidP="005C652B">
      <w:pPr>
        <w:ind w:left="3402"/>
        <w:jc w:val="both"/>
        <w:rPr>
          <w:rFonts w:ascii="Arial" w:hAnsi="Arial" w:cs="Arial"/>
        </w:rPr>
      </w:pPr>
    </w:p>
    <w:p w:rsidR="005C652B" w:rsidRDefault="005C652B" w:rsidP="005C652B">
      <w:pPr>
        <w:ind w:left="3402"/>
        <w:jc w:val="both"/>
        <w:rPr>
          <w:rFonts w:ascii="Arial" w:hAnsi="Arial" w:cs="Arial"/>
        </w:rPr>
      </w:pPr>
    </w:p>
    <w:p w:rsidR="005C652B" w:rsidRDefault="005C652B" w:rsidP="005C652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5C652B" w:rsidRPr="003958DD" w:rsidRDefault="005C652B" w:rsidP="005C652B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Výbor Národnej rady Slovenskej republiky pre pôdohospodárstvo</w:t>
      </w:r>
    </w:p>
    <w:p w:rsidR="005C652B" w:rsidRPr="003958DD" w:rsidRDefault="005C652B" w:rsidP="005C652B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5C652B" w:rsidRDefault="005C652B" w:rsidP="005C652B">
      <w:pPr>
        <w:spacing w:after="160" w:line="252" w:lineRule="auto"/>
        <w:contextualSpacing/>
        <w:jc w:val="both"/>
        <w:rPr>
          <w:rFonts w:ascii="Arial" w:hAnsi="Arial" w:cs="Arial"/>
          <w:b/>
        </w:rPr>
      </w:pPr>
    </w:p>
    <w:p w:rsidR="005C652B" w:rsidRDefault="005C652B" w:rsidP="005C652B">
      <w:pPr>
        <w:tabs>
          <w:tab w:val="left" w:pos="709"/>
          <w:tab w:val="left" w:pos="1021"/>
        </w:tabs>
        <w:contextualSpacing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5C652B" w:rsidRDefault="005C652B" w:rsidP="0063572B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5C652B" w:rsidRDefault="005C652B" w:rsidP="0063572B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EB14E0" w:rsidRDefault="00EB14E0" w:rsidP="0063572B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 </w:t>
      </w:r>
      <w:r w:rsidRPr="007F5B62">
        <w:rPr>
          <w:rFonts w:cs="Arial"/>
          <w:sz w:val="24"/>
          <w:szCs w:val="24"/>
        </w:rPr>
        <w:t>čl. I poznámka pod čiarou k odkazu 46 znie:</w:t>
      </w:r>
    </w:p>
    <w:p w:rsidR="00EB14E0" w:rsidRPr="007F5B62" w:rsidRDefault="00EB14E0" w:rsidP="00EB14E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7F5B62">
        <w:rPr>
          <w:rFonts w:cs="Arial"/>
          <w:sz w:val="24"/>
          <w:szCs w:val="24"/>
        </w:rPr>
        <w:t>„</w:t>
      </w:r>
      <w:r w:rsidRPr="007F5B62">
        <w:rPr>
          <w:rFonts w:cs="Arial"/>
          <w:sz w:val="24"/>
          <w:szCs w:val="24"/>
          <w:vertAlign w:val="superscript"/>
        </w:rPr>
        <w:t>46</w:t>
      </w:r>
      <w:r w:rsidRPr="007F5B62">
        <w:rPr>
          <w:rFonts w:cs="Arial"/>
          <w:sz w:val="24"/>
          <w:szCs w:val="24"/>
        </w:rPr>
        <w:t xml:space="preserve">) Čl. 62 ods. 2  nariadenia (EÚ) 2021/1060 v platnom znení. </w:t>
      </w:r>
    </w:p>
    <w:p w:rsidR="00EB14E0" w:rsidRDefault="00EB14E0" w:rsidP="00EB14E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7F5B62">
        <w:rPr>
          <w:rFonts w:cs="Arial"/>
          <w:sz w:val="24"/>
          <w:szCs w:val="24"/>
        </w:rPr>
        <w:t>Čl. 80 ods. 1 a 2 nariadenia (EÚ) 2021/2115 v platnom znení.“.</w:t>
      </w:r>
    </w:p>
    <w:p w:rsidR="00EB14E0" w:rsidRDefault="00EB14E0" w:rsidP="00EB14E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EB14E0" w:rsidRPr="007F5B62" w:rsidRDefault="00EB14E0" w:rsidP="00EB14E0">
      <w:pPr>
        <w:pStyle w:val="Odsekzoznamu"/>
        <w:tabs>
          <w:tab w:val="left" w:pos="709"/>
          <w:tab w:val="left" w:pos="1021"/>
        </w:tabs>
        <w:ind w:left="3402"/>
        <w:jc w:val="both"/>
        <w:rPr>
          <w:rFonts w:cs="Arial"/>
          <w:sz w:val="24"/>
          <w:szCs w:val="24"/>
        </w:rPr>
      </w:pPr>
      <w:r w:rsidRPr="007F5B62">
        <w:rPr>
          <w:rFonts w:cs="Arial"/>
          <w:i/>
          <w:sz w:val="24"/>
          <w:szCs w:val="24"/>
          <w:u w:val="single"/>
        </w:rPr>
        <w:t xml:space="preserve">Odôvodnenie k bodu  </w:t>
      </w:r>
      <w:r w:rsidR="005C652B">
        <w:rPr>
          <w:rFonts w:cs="Arial"/>
          <w:i/>
          <w:sz w:val="24"/>
          <w:szCs w:val="24"/>
          <w:u w:val="single"/>
        </w:rPr>
        <w:t>7</w:t>
      </w:r>
      <w:r w:rsidRPr="007F5B62">
        <w:rPr>
          <w:rFonts w:cs="Arial"/>
          <w:i/>
          <w:sz w:val="24"/>
          <w:szCs w:val="24"/>
          <w:u w:val="single"/>
        </w:rPr>
        <w:t>.</w:t>
      </w:r>
      <w:r w:rsidRPr="007F5B62">
        <w:rPr>
          <w:rFonts w:cs="Arial"/>
          <w:i/>
          <w:sz w:val="24"/>
          <w:szCs w:val="24"/>
        </w:rPr>
        <w:t xml:space="preserve">: </w:t>
      </w:r>
      <w:r w:rsidRPr="007F5B62">
        <w:rPr>
          <w:rFonts w:cs="Arial"/>
          <w:i/>
          <w:iCs/>
          <w:sz w:val="24"/>
          <w:szCs w:val="24"/>
        </w:rPr>
        <w:t xml:space="preserve">Vzhľadom na obsah čl. 80  nariadenia (EÚ) 2021/2115 v platnom znení sa odkaz na celý čl. 80 javí v predmetnom ustanovení ako neúčelný. Z tohto dôvodu sa navrhuje konkretizovať </w:t>
      </w:r>
      <w:r w:rsidRPr="007F5B62">
        <w:rPr>
          <w:rFonts w:cs="Arial"/>
          <w:i/>
          <w:iCs/>
          <w:sz w:val="24"/>
          <w:szCs w:val="24"/>
        </w:rPr>
        <w:lastRenderedPageBreak/>
        <w:t>znenie poznámky pod čiarou k odkazu 46 relevantnými odsekmi príslušného článku.</w:t>
      </w:r>
    </w:p>
    <w:p w:rsidR="00EB14E0" w:rsidRDefault="00EB14E0" w:rsidP="00EB14E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EB14E0" w:rsidRPr="003958DD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Výbor Národnej rady Slovenskej republiky pre pôdohospodárstvo</w:t>
      </w:r>
    </w:p>
    <w:p w:rsidR="00EB14E0" w:rsidRPr="003958DD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EB14E0" w:rsidRDefault="00EB14E0" w:rsidP="00EB14E0">
      <w:pPr>
        <w:spacing w:after="160" w:line="252" w:lineRule="auto"/>
        <w:contextualSpacing/>
        <w:jc w:val="both"/>
        <w:rPr>
          <w:rFonts w:ascii="Arial" w:hAnsi="Arial" w:cs="Arial"/>
          <w:b/>
        </w:rPr>
      </w:pPr>
    </w:p>
    <w:p w:rsidR="00EB14E0" w:rsidRDefault="00EB14E0" w:rsidP="00EB14E0">
      <w:pPr>
        <w:tabs>
          <w:tab w:val="left" w:pos="709"/>
          <w:tab w:val="left" w:pos="1021"/>
        </w:tabs>
        <w:contextualSpacing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EB14E0" w:rsidRDefault="00EB14E0" w:rsidP="00EB14E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EB14E0" w:rsidRDefault="00EB14E0" w:rsidP="00EB14E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EB14E0" w:rsidRDefault="00EB14E0" w:rsidP="0063572B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 </w:t>
      </w:r>
      <w:r w:rsidRPr="007F5B62">
        <w:rPr>
          <w:rFonts w:cs="Arial"/>
          <w:sz w:val="24"/>
          <w:szCs w:val="24"/>
        </w:rPr>
        <w:t>čl. I poznámka pod čiarou k odkazu 47 znie:</w:t>
      </w:r>
    </w:p>
    <w:p w:rsidR="00EB14E0" w:rsidRDefault="00EB14E0" w:rsidP="00EB14E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7F5B62">
        <w:rPr>
          <w:rFonts w:cs="Arial"/>
          <w:sz w:val="24"/>
          <w:szCs w:val="24"/>
        </w:rPr>
        <w:t>„</w:t>
      </w:r>
      <w:r w:rsidRPr="007F5B62">
        <w:rPr>
          <w:rFonts w:cs="Arial"/>
          <w:sz w:val="24"/>
          <w:szCs w:val="24"/>
          <w:vertAlign w:val="superscript"/>
        </w:rPr>
        <w:t>47</w:t>
      </w:r>
      <w:r w:rsidRPr="007F5B62">
        <w:rPr>
          <w:rFonts w:cs="Arial"/>
          <w:sz w:val="24"/>
          <w:szCs w:val="24"/>
        </w:rPr>
        <w:t>) Čl. 59 ods. 5 a príloha X nariadenia (EÚ) 2021/1060 v platnom znení.</w:t>
      </w:r>
    </w:p>
    <w:p w:rsidR="00EB14E0" w:rsidRDefault="00EB14E0" w:rsidP="00EB14E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7F5B62">
        <w:rPr>
          <w:rFonts w:cs="Arial"/>
          <w:sz w:val="24"/>
          <w:szCs w:val="24"/>
        </w:rPr>
        <w:t>Čl. 80 ods. 1 a 2 nariadenia (EÚ) 2021/2115 v platnom znení.“.</w:t>
      </w:r>
    </w:p>
    <w:p w:rsidR="00EB14E0" w:rsidRDefault="00EB14E0" w:rsidP="00EB14E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EB14E0" w:rsidRPr="007F5B62" w:rsidRDefault="00EB14E0" w:rsidP="00EB14E0">
      <w:pPr>
        <w:pStyle w:val="Odsekzoznamu"/>
        <w:tabs>
          <w:tab w:val="left" w:pos="1021"/>
        </w:tabs>
        <w:ind w:left="3402"/>
        <w:jc w:val="both"/>
        <w:rPr>
          <w:rFonts w:cs="Arial"/>
          <w:i/>
          <w:sz w:val="24"/>
          <w:szCs w:val="24"/>
        </w:rPr>
      </w:pPr>
      <w:r w:rsidRPr="007F5B62">
        <w:rPr>
          <w:rFonts w:cs="Arial"/>
          <w:i/>
          <w:sz w:val="24"/>
          <w:szCs w:val="24"/>
          <w:u w:val="single"/>
        </w:rPr>
        <w:t xml:space="preserve">Odôvodnenie k bodu  </w:t>
      </w:r>
      <w:r w:rsidR="005C652B">
        <w:rPr>
          <w:rFonts w:cs="Arial"/>
          <w:i/>
          <w:sz w:val="24"/>
          <w:szCs w:val="24"/>
          <w:u w:val="single"/>
        </w:rPr>
        <w:t>8</w:t>
      </w:r>
      <w:bookmarkStart w:id="0" w:name="_GoBack"/>
      <w:bookmarkEnd w:id="0"/>
      <w:r w:rsidRPr="007F5B62">
        <w:rPr>
          <w:rFonts w:cs="Arial"/>
          <w:i/>
          <w:sz w:val="24"/>
          <w:szCs w:val="24"/>
          <w:u w:val="single"/>
        </w:rPr>
        <w:t>.:</w:t>
      </w:r>
      <w:r w:rsidRPr="007F5B62">
        <w:rPr>
          <w:rFonts w:cs="Arial"/>
          <w:i/>
          <w:sz w:val="24"/>
          <w:szCs w:val="24"/>
        </w:rPr>
        <w:t xml:space="preserve"> Navrhuje sa doplniť znenie poznámky pod čiarou k odkazu 47 o ustanovenie čl. 59 ods. 5 nariadenia (EÚ) 2021/1060 v platnom znení, ktoré ustanovuje povinnosť obsiahnuť prvky uvedené v Prílohe X do zmluvy o financovaní. Vzhľadom na obsah čl. 80  nariadenia (EÚ) 2021/2115 v platnom znení sa odkaz na celý čl. 80 javí v predmetnom ustanovení ako neúčelný; z tohto dôvodu sa navrhuje tiež konkretizovať znenie poznámky pod čiarou k odkazu 47 relevantnými odsekmi príslušného čl. 80.</w:t>
      </w:r>
    </w:p>
    <w:p w:rsidR="00EB14E0" w:rsidRDefault="00EB14E0" w:rsidP="00EB14E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EB14E0" w:rsidRDefault="00EB14E0" w:rsidP="00EB14E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EB14E0" w:rsidRPr="003958DD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Výbor Národnej rady Slovenskej republiky pre pôdohospodárstvo</w:t>
      </w:r>
    </w:p>
    <w:p w:rsidR="00EB14E0" w:rsidRPr="003958DD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EB14E0" w:rsidRDefault="00EB14E0" w:rsidP="00EB14E0">
      <w:pPr>
        <w:spacing w:after="160" w:line="252" w:lineRule="auto"/>
        <w:contextualSpacing/>
        <w:jc w:val="both"/>
        <w:rPr>
          <w:rFonts w:ascii="Arial" w:hAnsi="Arial" w:cs="Arial"/>
          <w:b/>
        </w:rPr>
      </w:pPr>
    </w:p>
    <w:p w:rsidR="00EB14E0" w:rsidRDefault="00EB14E0" w:rsidP="00EB14E0">
      <w:pPr>
        <w:tabs>
          <w:tab w:val="left" w:pos="709"/>
          <w:tab w:val="left" w:pos="1021"/>
        </w:tabs>
        <w:contextualSpacing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EB14E0" w:rsidRDefault="00EB14E0" w:rsidP="00EB14E0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</w:p>
    <w:p w:rsidR="00EB14E0" w:rsidRPr="00F66663" w:rsidRDefault="00EB14E0" w:rsidP="00EB14E0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EB14E0" w:rsidRDefault="00EB14E0" w:rsidP="0063572B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  <w:iCs/>
        </w:rPr>
      </w:pPr>
      <w:r w:rsidRPr="00EC217D">
        <w:rPr>
          <w:rFonts w:ascii="Arial" w:hAnsi="Arial" w:cs="Arial"/>
          <w:iCs/>
        </w:rPr>
        <w:t>V</w:t>
      </w:r>
      <w:r>
        <w:rPr>
          <w:rFonts w:ascii="Arial" w:hAnsi="Arial" w:cs="Arial"/>
          <w:iCs/>
        </w:rPr>
        <w:t xml:space="preserve"> </w:t>
      </w:r>
      <w:r w:rsidRPr="00EC217D">
        <w:rPr>
          <w:rFonts w:ascii="Arial" w:hAnsi="Arial" w:cs="Arial"/>
          <w:iCs/>
        </w:rPr>
        <w:t>čl. I § 32 ods. 10 písm. b) a c) sa slová „do piatich pracovných dní od získania“ nahrádzajú slovami „bezodkladne po získaní“.</w:t>
      </w: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EB14E0" w:rsidRDefault="00EB14E0" w:rsidP="00EB14E0">
      <w:pPr>
        <w:tabs>
          <w:tab w:val="left" w:pos="1021"/>
        </w:tabs>
        <w:ind w:left="3402"/>
        <w:contextualSpacing/>
        <w:jc w:val="both"/>
        <w:rPr>
          <w:rFonts w:ascii="Arial" w:hAnsi="Arial" w:cs="Arial"/>
          <w:iCs/>
        </w:rPr>
      </w:pPr>
      <w:r w:rsidRPr="00F66663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9.</w:t>
      </w:r>
      <w:r w:rsidRPr="00F66663">
        <w:rPr>
          <w:rFonts w:ascii="Arial" w:hAnsi="Arial" w:cs="Arial"/>
          <w:i/>
        </w:rPr>
        <w:t xml:space="preserve">: </w:t>
      </w:r>
      <w:r w:rsidRPr="00EC217D">
        <w:rPr>
          <w:rFonts w:ascii="Arial" w:hAnsi="Arial" w:cs="Arial"/>
          <w:i/>
          <w:iCs/>
        </w:rPr>
        <w:t>Navrhuje sa zjednotiť lehotu na predloženie správ o zistenej nezrovnalosti s lehotou na predloženie správ o zistenej nezrovnalosti podľa vykonávacieho naradenia (EÚ) 2024/206.</w:t>
      </w: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EB14E0" w:rsidRPr="003958DD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Výbor Národnej rady Slovenskej republiky pre pôdohospodárstvo</w:t>
      </w:r>
    </w:p>
    <w:p w:rsidR="00EB14E0" w:rsidRPr="003958DD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EB14E0" w:rsidRDefault="00EB14E0" w:rsidP="00EB14E0">
      <w:pPr>
        <w:spacing w:after="160" w:line="252" w:lineRule="auto"/>
        <w:contextualSpacing/>
        <w:jc w:val="both"/>
        <w:rPr>
          <w:rFonts w:ascii="Arial" w:hAnsi="Arial" w:cs="Arial"/>
          <w:b/>
        </w:rPr>
      </w:pPr>
    </w:p>
    <w:p w:rsidR="00EB14E0" w:rsidRDefault="00EB14E0" w:rsidP="00EB14E0">
      <w:pPr>
        <w:tabs>
          <w:tab w:val="left" w:pos="709"/>
          <w:tab w:val="left" w:pos="1021"/>
        </w:tabs>
        <w:contextualSpacing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EB14E0" w:rsidRPr="00EC217D" w:rsidRDefault="00EB14E0" w:rsidP="0063572B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 </w:t>
      </w:r>
      <w:r w:rsidRPr="00EC217D">
        <w:rPr>
          <w:rFonts w:ascii="Arial" w:hAnsi="Arial" w:cs="Arial"/>
          <w:bCs/>
          <w:iCs/>
        </w:rPr>
        <w:t>čl. I sa vypúšťa § 36. Poznámka pod čiarou k odkazu 72 sa vypúšťa.</w:t>
      </w: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EC217D">
        <w:rPr>
          <w:rFonts w:ascii="Arial" w:hAnsi="Arial" w:cs="Arial"/>
          <w:bCs/>
          <w:iCs/>
        </w:rPr>
        <w:t>Nasledujúce paragrafy a odkazy sa primerane prečíslujú. V súvislosti s vypustením § 36 sa vykonajú zároveň tieto úpravy:</w:t>
      </w:r>
    </w:p>
    <w:p w:rsidR="00EB14E0" w:rsidRPr="00EC217D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EC217D">
        <w:rPr>
          <w:rFonts w:ascii="Arial" w:hAnsi="Arial" w:cs="Arial"/>
          <w:bCs/>
          <w:iCs/>
        </w:rPr>
        <w:t>- v čl. I § 3 písm. g) sa vypúšťajú čiarka za slovami „alebo ods. 4“ a slová „alebo § 36 ods. 2“,</w:t>
      </w:r>
    </w:p>
    <w:p w:rsidR="00EB14E0" w:rsidRPr="00EC217D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EC217D">
        <w:rPr>
          <w:rFonts w:ascii="Arial" w:hAnsi="Arial" w:cs="Arial"/>
          <w:bCs/>
          <w:iCs/>
        </w:rPr>
        <w:t>- v čl. I § 4 ods. 2 písm. k) sa čiarka za slovami „podľa § 34 ods. 2“ nahrádza slovom „a“ a slová „a § 36 ods. 2“ sa vypúšťajú,</w:t>
      </w:r>
    </w:p>
    <w:p w:rsidR="00EB14E0" w:rsidRPr="00EC217D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EC217D">
        <w:rPr>
          <w:rFonts w:ascii="Arial" w:hAnsi="Arial" w:cs="Arial"/>
          <w:bCs/>
          <w:iCs/>
        </w:rPr>
        <w:t>- v čl. I § 5 ods. 2 písm. h) sa vypúšťajú slová „a 36“,</w:t>
      </w:r>
    </w:p>
    <w:p w:rsidR="00EB14E0" w:rsidRPr="00EC217D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EC217D">
        <w:rPr>
          <w:rFonts w:ascii="Arial" w:hAnsi="Arial" w:cs="Arial"/>
          <w:bCs/>
          <w:iCs/>
        </w:rPr>
        <w:t>- v čl. I § 19 ods. 6 písm. c) sa vypúšťajú čiarka za slovami „podľa § 35“ a slová „§ 36“,</w:t>
      </w:r>
    </w:p>
    <w:p w:rsidR="00EB14E0" w:rsidRPr="00EC217D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EC217D">
        <w:rPr>
          <w:rFonts w:ascii="Arial" w:hAnsi="Arial" w:cs="Arial"/>
          <w:bCs/>
          <w:iCs/>
        </w:rPr>
        <w:t>- v čl. I § 34 ods. 2 sa vypúšťajú slová „alebo § 36“,</w:t>
      </w:r>
    </w:p>
    <w:p w:rsidR="00EB14E0" w:rsidRPr="00EC217D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EC217D">
        <w:rPr>
          <w:rFonts w:ascii="Arial" w:hAnsi="Arial" w:cs="Arial"/>
          <w:bCs/>
          <w:iCs/>
        </w:rPr>
        <w:t>- v čl. I § 38 ods. 6 písm. a) sa vypúšťajú čiarka za slovami „alebo ods. 4“ a slová „alebo § 36 ods. 1“,</w:t>
      </w:r>
    </w:p>
    <w:p w:rsidR="00EB14E0" w:rsidRPr="00EC217D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bCs/>
          <w:iCs/>
        </w:rPr>
      </w:pPr>
      <w:r w:rsidRPr="00EC217D">
        <w:rPr>
          <w:rFonts w:ascii="Arial" w:hAnsi="Arial" w:cs="Arial"/>
          <w:bCs/>
          <w:iCs/>
        </w:rPr>
        <w:t>- v čl. I § 38 ods. 6 písm. b) sa vypúšťajú slová „alebo § 36“.</w:t>
      </w: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EB14E0" w:rsidRDefault="00EB14E0" w:rsidP="00EB14E0">
      <w:pPr>
        <w:tabs>
          <w:tab w:val="left" w:pos="709"/>
          <w:tab w:val="left" w:pos="1021"/>
        </w:tabs>
        <w:ind w:left="3402"/>
        <w:contextualSpacing/>
        <w:jc w:val="both"/>
        <w:rPr>
          <w:rFonts w:ascii="Arial" w:hAnsi="Arial" w:cs="Arial"/>
          <w:iCs/>
        </w:rPr>
      </w:pPr>
      <w:r w:rsidRPr="00F66663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10.</w:t>
      </w:r>
      <w:r w:rsidRPr="00F66663">
        <w:rPr>
          <w:rFonts w:ascii="Arial" w:hAnsi="Arial" w:cs="Arial"/>
          <w:i/>
        </w:rPr>
        <w:t xml:space="preserve">: </w:t>
      </w:r>
      <w:r w:rsidRPr="00EC217D">
        <w:rPr>
          <w:rFonts w:ascii="Arial" w:hAnsi="Arial" w:cs="Arial"/>
          <w:bCs/>
          <w:i/>
          <w:iCs/>
        </w:rPr>
        <w:t>Navrhuje sa vypustenie paragrafu o postupe Pôdohospodárskej platobnej agentúry pri porušení pravidiel a postupov verejného obstarávania pri zákazkách s nízkou hodnotou. Vzhľadom na zákon č. 179/2024 Z. z., ktorým sa zmenil a doplnil zákon č. 343/2015 Z. z. o verejnom obstarávaní a o zmene a doplnení niektorých zákonov v znení neskorších predpisov sú navrhnuté znenie § 36 a vnútorné odkazy na § 36 neaktuálne a bezpredmetné.</w:t>
      </w: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EB14E0" w:rsidRPr="003958DD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Výbor Národnej rady Slovenskej republiky pre pôdohospodárstvo</w:t>
      </w:r>
    </w:p>
    <w:p w:rsidR="00EB14E0" w:rsidRPr="003958DD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EB14E0" w:rsidRDefault="00EB14E0" w:rsidP="00EB14E0">
      <w:pPr>
        <w:spacing w:after="160" w:line="252" w:lineRule="auto"/>
        <w:contextualSpacing/>
        <w:jc w:val="both"/>
        <w:rPr>
          <w:rFonts w:ascii="Arial" w:hAnsi="Arial" w:cs="Arial"/>
          <w:b/>
        </w:rPr>
      </w:pPr>
    </w:p>
    <w:p w:rsidR="00EB14E0" w:rsidRDefault="00EB14E0" w:rsidP="00EB14E0">
      <w:pPr>
        <w:tabs>
          <w:tab w:val="left" w:pos="709"/>
          <w:tab w:val="left" w:pos="1021"/>
        </w:tabs>
        <w:contextualSpacing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Cs/>
        </w:rPr>
      </w:pPr>
    </w:p>
    <w:p w:rsidR="00EB14E0" w:rsidRDefault="00EB14E0" w:rsidP="0063572B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 </w:t>
      </w:r>
      <w:r w:rsidRPr="00EC217D">
        <w:rPr>
          <w:rFonts w:ascii="Arial" w:hAnsi="Arial" w:cs="Arial"/>
          <w:bCs/>
          <w:iCs/>
        </w:rPr>
        <w:t>čl. I § 37 ods. 2 druhej vete sa vypúšťajú bodkočiarka a slová „</w:t>
      </w:r>
      <w:r w:rsidRPr="00EC217D">
        <w:rPr>
          <w:rFonts w:ascii="Arial" w:hAnsi="Arial" w:cs="Arial"/>
          <w:iCs/>
        </w:rPr>
        <w:t>súhlas prijímateľa s jednostranným započítaním sa nevyžaduje“.</w:t>
      </w:r>
    </w:p>
    <w:p w:rsidR="00EB14E0" w:rsidRDefault="00EB14E0" w:rsidP="00EB14E0">
      <w:pPr>
        <w:tabs>
          <w:tab w:val="left" w:pos="709"/>
          <w:tab w:val="left" w:pos="1021"/>
        </w:tabs>
        <w:contextualSpacing/>
        <w:jc w:val="both"/>
        <w:rPr>
          <w:rFonts w:ascii="Arial" w:hAnsi="Arial" w:cs="Arial"/>
          <w:iCs/>
        </w:rPr>
      </w:pPr>
    </w:p>
    <w:p w:rsidR="00EB14E0" w:rsidRDefault="00EB14E0" w:rsidP="00EB14E0">
      <w:pPr>
        <w:tabs>
          <w:tab w:val="left" w:pos="709"/>
          <w:tab w:val="left" w:pos="1021"/>
        </w:tabs>
        <w:ind w:left="3402"/>
        <w:contextualSpacing/>
        <w:jc w:val="both"/>
        <w:rPr>
          <w:rFonts w:ascii="Arial" w:hAnsi="Arial" w:cs="Arial"/>
          <w:iCs/>
        </w:rPr>
      </w:pPr>
      <w:r w:rsidRPr="00F66663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11.</w:t>
      </w:r>
      <w:r w:rsidRPr="00F66663">
        <w:rPr>
          <w:rFonts w:ascii="Arial" w:hAnsi="Arial" w:cs="Arial"/>
          <w:i/>
        </w:rPr>
        <w:t xml:space="preserve">: </w:t>
      </w:r>
      <w:r w:rsidRPr="00EC217D">
        <w:rPr>
          <w:rFonts w:ascii="Arial" w:hAnsi="Arial" w:cs="Arial"/>
          <w:bCs/>
          <w:i/>
          <w:iCs/>
        </w:rPr>
        <w:t>Ustanovenie odseku 2 druhej vety sa navrhuje upraviť vypustením nadbytočných slov v časti vety za bodkočiarkou. Podľa slov za bodkočiarkou sa nemá vyžadovať súhlas prijímateľa s  jednostranným započítaním pohľadávok Pôdohospodárskou platobnou agentúrou. Keďže v tomto prípade pôjde o jednostranný právny úkon v plnej dispozícii Pôdohospodárskej platobnej agentúry, je zrejmé, že takýto súhlas nemá opodstatnenie a je nadbytočné túto skutočnosť v zákone ustanoviť.</w:t>
      </w:r>
    </w:p>
    <w:p w:rsidR="00EB14E0" w:rsidRDefault="00EB14E0" w:rsidP="00EB14E0">
      <w:pPr>
        <w:tabs>
          <w:tab w:val="left" w:pos="709"/>
          <w:tab w:val="left" w:pos="1021"/>
        </w:tabs>
        <w:contextualSpacing/>
        <w:jc w:val="both"/>
        <w:rPr>
          <w:rFonts w:ascii="Arial" w:hAnsi="Arial" w:cs="Arial"/>
          <w:iCs/>
        </w:rPr>
      </w:pPr>
    </w:p>
    <w:p w:rsidR="00EB14E0" w:rsidRDefault="00EB14E0" w:rsidP="00EB14E0">
      <w:pPr>
        <w:tabs>
          <w:tab w:val="left" w:pos="709"/>
          <w:tab w:val="left" w:pos="1021"/>
        </w:tabs>
        <w:contextualSpacing/>
        <w:jc w:val="both"/>
        <w:rPr>
          <w:rFonts w:ascii="Arial" w:hAnsi="Arial" w:cs="Arial"/>
          <w:iCs/>
        </w:rPr>
      </w:pPr>
    </w:p>
    <w:p w:rsidR="00EB14E0" w:rsidRPr="003958DD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Výbor Národnej rady Slovenskej republiky pre pôdohospodárstvo</w:t>
      </w:r>
    </w:p>
    <w:p w:rsidR="00EB14E0" w:rsidRPr="003958DD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EB14E0" w:rsidRDefault="00EB14E0" w:rsidP="00EB14E0">
      <w:pPr>
        <w:spacing w:after="160" w:line="252" w:lineRule="auto"/>
        <w:contextualSpacing/>
        <w:jc w:val="both"/>
        <w:rPr>
          <w:rFonts w:ascii="Arial" w:hAnsi="Arial" w:cs="Arial"/>
          <w:b/>
        </w:rPr>
      </w:pPr>
    </w:p>
    <w:p w:rsidR="00EB14E0" w:rsidRDefault="00EB14E0" w:rsidP="00EB14E0">
      <w:pPr>
        <w:tabs>
          <w:tab w:val="left" w:pos="709"/>
          <w:tab w:val="left" w:pos="1021"/>
        </w:tabs>
        <w:contextualSpacing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EB14E0" w:rsidRDefault="00EB14E0" w:rsidP="00EB14E0">
      <w:pPr>
        <w:tabs>
          <w:tab w:val="left" w:pos="709"/>
          <w:tab w:val="left" w:pos="1021"/>
        </w:tabs>
        <w:contextualSpacing/>
        <w:jc w:val="both"/>
        <w:rPr>
          <w:rFonts w:ascii="Arial" w:hAnsi="Arial" w:cs="Arial"/>
          <w:iCs/>
        </w:rPr>
      </w:pPr>
    </w:p>
    <w:p w:rsidR="00E44003" w:rsidRPr="00EC217D" w:rsidRDefault="00E44003" w:rsidP="00EB14E0">
      <w:pPr>
        <w:tabs>
          <w:tab w:val="left" w:pos="709"/>
          <w:tab w:val="left" w:pos="1021"/>
        </w:tabs>
        <w:contextualSpacing/>
        <w:jc w:val="both"/>
        <w:rPr>
          <w:rFonts w:ascii="Arial" w:hAnsi="Arial" w:cs="Arial"/>
          <w:iCs/>
        </w:rPr>
      </w:pPr>
    </w:p>
    <w:p w:rsidR="00EB14E0" w:rsidRPr="00585D9D" w:rsidRDefault="00EB14E0" w:rsidP="0063572B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  <w:i/>
          <w:iCs/>
        </w:rPr>
      </w:pPr>
      <w:r w:rsidRPr="00EC217D">
        <w:rPr>
          <w:rFonts w:ascii="Arial" w:hAnsi="Arial" w:cs="Arial"/>
          <w:bCs/>
          <w:iCs/>
        </w:rPr>
        <w:t>V</w:t>
      </w:r>
      <w:r w:rsidRPr="00422490">
        <w:rPr>
          <w:rFonts w:ascii="Arial" w:hAnsi="Arial" w:cs="Arial"/>
          <w:bCs/>
          <w:iCs/>
        </w:rPr>
        <w:t xml:space="preserve"> </w:t>
      </w:r>
      <w:r w:rsidRPr="00ED16BA">
        <w:rPr>
          <w:rFonts w:ascii="Arial" w:hAnsi="Arial" w:cs="Arial"/>
          <w:bCs/>
          <w:iCs/>
        </w:rPr>
        <w:t>čl. I § 40 ods. 2 písm. h) sa slová „a) až f) alebo písmene g)“ nahrádzajú slovami „a) až g)“.</w:t>
      </w:r>
    </w:p>
    <w:p w:rsidR="00EB14E0" w:rsidRPr="0042249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  <w:i/>
          <w:iCs/>
        </w:rPr>
      </w:pPr>
      <w:r w:rsidRPr="00422490">
        <w:rPr>
          <w:rFonts w:ascii="Arial" w:hAnsi="Arial" w:cs="Arial"/>
          <w:bCs/>
          <w:iCs/>
        </w:rPr>
        <w:t xml:space="preserve"> </w:t>
      </w:r>
    </w:p>
    <w:p w:rsidR="00EB14E0" w:rsidRDefault="00EB14E0" w:rsidP="00EB14E0">
      <w:pPr>
        <w:tabs>
          <w:tab w:val="left" w:pos="1021"/>
          <w:tab w:val="left" w:pos="1418"/>
        </w:tabs>
        <w:ind w:left="3402"/>
        <w:contextualSpacing/>
        <w:jc w:val="both"/>
        <w:rPr>
          <w:rFonts w:ascii="Arial" w:hAnsi="Arial" w:cs="Arial"/>
          <w:i/>
          <w:iCs/>
        </w:rPr>
      </w:pPr>
      <w:r w:rsidRPr="00862022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12.</w:t>
      </w:r>
      <w:r w:rsidRPr="00862022">
        <w:rPr>
          <w:rFonts w:ascii="Arial" w:hAnsi="Arial" w:cs="Arial"/>
          <w:i/>
        </w:rPr>
        <w:t xml:space="preserve">: </w:t>
      </w:r>
      <w:r w:rsidRPr="00ED16BA">
        <w:rPr>
          <w:rFonts w:ascii="Arial" w:hAnsi="Arial" w:cs="Arial"/>
          <w:i/>
          <w:iCs/>
        </w:rPr>
        <w:t>Legislatívno-technická úprava: nie je dôvod na osobitný vnútorný odkaz na písmeno g).</w:t>
      </w:r>
    </w:p>
    <w:p w:rsidR="00EB14E0" w:rsidRPr="00862022" w:rsidRDefault="00EB14E0" w:rsidP="00EB14E0">
      <w:pPr>
        <w:tabs>
          <w:tab w:val="left" w:pos="709"/>
          <w:tab w:val="left" w:pos="1049"/>
        </w:tabs>
        <w:ind w:left="3402"/>
        <w:jc w:val="both"/>
        <w:rPr>
          <w:rFonts w:ascii="Arial" w:hAnsi="Arial" w:cs="Arial"/>
          <w:i/>
          <w:iCs/>
        </w:rPr>
      </w:pPr>
    </w:p>
    <w:p w:rsidR="00EB14E0" w:rsidRDefault="00EB14E0" w:rsidP="00EB14E0">
      <w:pPr>
        <w:tabs>
          <w:tab w:val="left" w:pos="709"/>
          <w:tab w:val="left" w:pos="1049"/>
        </w:tabs>
        <w:jc w:val="both"/>
        <w:rPr>
          <w:rFonts w:cs="Arial"/>
        </w:rPr>
      </w:pPr>
    </w:p>
    <w:p w:rsidR="00DC5FD9" w:rsidRDefault="00DC5FD9" w:rsidP="00DC5FD9">
      <w:pPr>
        <w:tabs>
          <w:tab w:val="left" w:pos="709"/>
          <w:tab w:val="left" w:pos="1049"/>
        </w:tabs>
        <w:jc w:val="center"/>
        <w:rPr>
          <w:rFonts w:cs="Arial"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EB14E0" w:rsidRPr="003958DD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Výbor Národnej rady Slovenskej republiky pre pôdohospodárstvo</w:t>
      </w:r>
    </w:p>
    <w:p w:rsidR="00EB14E0" w:rsidRPr="003958DD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EB14E0" w:rsidRDefault="00EB14E0" w:rsidP="00EB14E0">
      <w:pPr>
        <w:spacing w:after="160" w:line="252" w:lineRule="auto"/>
        <w:contextualSpacing/>
        <w:jc w:val="both"/>
        <w:rPr>
          <w:rFonts w:ascii="Arial" w:hAnsi="Arial" w:cs="Arial"/>
          <w:b/>
        </w:rPr>
      </w:pPr>
    </w:p>
    <w:p w:rsidR="00EB14E0" w:rsidRDefault="00EB14E0" w:rsidP="00EB14E0">
      <w:pPr>
        <w:tabs>
          <w:tab w:val="left" w:pos="709"/>
          <w:tab w:val="left" w:pos="1021"/>
        </w:tabs>
        <w:contextualSpacing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EB14E0" w:rsidRDefault="00EB14E0" w:rsidP="00EB14E0">
      <w:pPr>
        <w:tabs>
          <w:tab w:val="left" w:pos="709"/>
          <w:tab w:val="left" w:pos="1049"/>
        </w:tabs>
        <w:jc w:val="both"/>
        <w:rPr>
          <w:rFonts w:cs="Arial"/>
        </w:rPr>
      </w:pPr>
    </w:p>
    <w:p w:rsidR="00EB14E0" w:rsidRPr="00862022" w:rsidRDefault="00EB14E0" w:rsidP="00EB14E0">
      <w:pPr>
        <w:tabs>
          <w:tab w:val="left" w:pos="709"/>
          <w:tab w:val="left" w:pos="1049"/>
        </w:tabs>
        <w:jc w:val="both"/>
        <w:rPr>
          <w:rFonts w:cs="Arial"/>
        </w:rPr>
      </w:pPr>
    </w:p>
    <w:p w:rsidR="00EB14E0" w:rsidRDefault="00EB14E0" w:rsidP="0063572B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EC217D">
        <w:rPr>
          <w:rFonts w:ascii="Arial" w:hAnsi="Arial" w:cs="Arial"/>
        </w:rPr>
        <w:t>čl. I poznámka pod čiarou k odkazu 93 znie:</w:t>
      </w: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EC217D">
        <w:rPr>
          <w:rFonts w:ascii="Arial" w:hAnsi="Arial" w:cs="Arial"/>
        </w:rPr>
        <w:t>„</w:t>
      </w:r>
      <w:r w:rsidRPr="00EC217D">
        <w:rPr>
          <w:rFonts w:ascii="Arial" w:hAnsi="Arial" w:cs="Arial"/>
          <w:vertAlign w:val="superscript"/>
        </w:rPr>
        <w:t>93</w:t>
      </w:r>
      <w:r w:rsidRPr="00EC217D">
        <w:rPr>
          <w:rFonts w:ascii="Arial" w:hAnsi="Arial" w:cs="Arial"/>
        </w:rPr>
        <w:t>) Čl. 124 ods. 2 nariadenia (EÚ) 2021/2115 v platnom znení.“.</w:t>
      </w: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EB14E0" w:rsidRDefault="00EB14E0" w:rsidP="00EB14E0">
      <w:pPr>
        <w:tabs>
          <w:tab w:val="left" w:pos="709"/>
          <w:tab w:val="left" w:pos="1021"/>
        </w:tabs>
        <w:ind w:left="3402"/>
        <w:contextualSpacing/>
        <w:jc w:val="both"/>
        <w:rPr>
          <w:rFonts w:ascii="Arial" w:hAnsi="Arial" w:cs="Arial"/>
        </w:rPr>
      </w:pPr>
      <w:r w:rsidRPr="00862022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13.</w:t>
      </w:r>
      <w:r w:rsidRPr="00862022">
        <w:rPr>
          <w:rFonts w:ascii="Arial" w:hAnsi="Arial" w:cs="Arial"/>
          <w:i/>
        </w:rPr>
        <w:t xml:space="preserve">: </w:t>
      </w:r>
      <w:r w:rsidRPr="00EC217D">
        <w:rPr>
          <w:rFonts w:ascii="Arial" w:hAnsi="Arial" w:cs="Arial"/>
          <w:i/>
          <w:iCs/>
        </w:rPr>
        <w:t>Navrhuje sa konkretizovať znenie poznámky pod čiarou tak, aby sa v nej citovalo konkrétne ustanovenie z čl. 124 nariadenia (EÚ) 2021/2115 v platnom znení, ktoré pojednáva o uverejňovaní zoznamu členov monitorovacieho výboru online.</w:t>
      </w: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EB14E0" w:rsidRPr="003958DD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Výbor Národnej rady Slovenskej republiky pre pôdohospodárstvo</w:t>
      </w:r>
    </w:p>
    <w:p w:rsidR="00EB14E0" w:rsidRPr="003958DD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EB14E0" w:rsidRDefault="00EB14E0" w:rsidP="00EB14E0">
      <w:pPr>
        <w:spacing w:after="160" w:line="252" w:lineRule="auto"/>
        <w:contextualSpacing/>
        <w:jc w:val="both"/>
        <w:rPr>
          <w:rFonts w:ascii="Arial" w:hAnsi="Arial" w:cs="Arial"/>
          <w:b/>
        </w:rPr>
      </w:pPr>
    </w:p>
    <w:p w:rsidR="00EB14E0" w:rsidRDefault="00EB14E0" w:rsidP="00EB14E0">
      <w:pPr>
        <w:tabs>
          <w:tab w:val="left" w:pos="709"/>
          <w:tab w:val="left" w:pos="1021"/>
        </w:tabs>
        <w:contextualSpacing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EB14E0" w:rsidRDefault="00EB14E0" w:rsidP="0063572B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EC217D">
        <w:rPr>
          <w:rFonts w:ascii="Arial" w:hAnsi="Arial" w:cs="Arial"/>
        </w:rPr>
        <w:t>čl. I celom texte sa za slová „miestny rozvoj“ v príslušnom gramatickom tvare vkladajú slová „vedený komunitou“ v príslušnom gramatickom tvare.</w:t>
      </w: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EB14E0" w:rsidRDefault="00EB14E0" w:rsidP="00EB14E0">
      <w:pPr>
        <w:tabs>
          <w:tab w:val="left" w:pos="709"/>
          <w:tab w:val="left" w:pos="1021"/>
        </w:tabs>
        <w:ind w:left="3402"/>
        <w:contextualSpacing/>
        <w:jc w:val="both"/>
        <w:rPr>
          <w:rFonts w:ascii="Arial" w:hAnsi="Arial" w:cs="Arial"/>
        </w:rPr>
      </w:pPr>
      <w:r w:rsidRPr="00862022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14.</w:t>
      </w:r>
      <w:r w:rsidRPr="00862022">
        <w:rPr>
          <w:rFonts w:ascii="Arial" w:hAnsi="Arial" w:cs="Arial"/>
          <w:i/>
        </w:rPr>
        <w:t xml:space="preserve">: </w:t>
      </w:r>
      <w:r w:rsidRPr="00EC217D">
        <w:rPr>
          <w:rFonts w:ascii="Arial" w:hAnsi="Arial" w:cs="Arial"/>
          <w:i/>
          <w:iCs/>
        </w:rPr>
        <w:t>Navrhuje sa zjednotiť terminológiu návrhu zákona s nariadením (EÚ) 2021/1060 v platnom znení, ktoré používa pojmy „miestny rozvoj vedený komunitou“ a „stratégia miestneho rozvoja vedeného komunitou“.</w:t>
      </w: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E44003" w:rsidRDefault="00E44003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EB14E0" w:rsidRPr="003958DD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Výbor Národnej rady Slovenskej republiky pre pôdohospodárstvo</w:t>
      </w:r>
    </w:p>
    <w:p w:rsidR="00EB14E0" w:rsidRPr="003958DD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EB14E0" w:rsidRDefault="00EB14E0" w:rsidP="00EB14E0">
      <w:pPr>
        <w:spacing w:after="160" w:line="252" w:lineRule="auto"/>
        <w:contextualSpacing/>
        <w:jc w:val="both"/>
        <w:rPr>
          <w:rFonts w:ascii="Arial" w:hAnsi="Arial" w:cs="Arial"/>
          <w:b/>
        </w:rPr>
      </w:pPr>
    </w:p>
    <w:p w:rsidR="00EB14E0" w:rsidRDefault="00EB14E0" w:rsidP="00EB14E0">
      <w:pPr>
        <w:tabs>
          <w:tab w:val="left" w:pos="709"/>
          <w:tab w:val="left" w:pos="1021"/>
        </w:tabs>
        <w:contextualSpacing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EB14E0" w:rsidRDefault="00EB14E0" w:rsidP="0063572B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EC217D">
        <w:rPr>
          <w:rFonts w:ascii="Arial" w:hAnsi="Arial" w:cs="Arial"/>
          <w:bCs/>
          <w:iCs/>
        </w:rPr>
        <w:t>čl. II novelizačný bod znie:</w:t>
      </w: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EB14E0" w:rsidRDefault="00EB14E0" w:rsidP="00EB14E0">
      <w:p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B0B0B">
        <w:rPr>
          <w:rFonts w:ascii="Arial" w:hAnsi="Arial" w:cs="Arial"/>
        </w:rPr>
        <w:t>„V § 169 ods. 2 písmeno b) znie:</w:t>
      </w: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7B0B0B">
        <w:rPr>
          <w:rFonts w:ascii="Arial" w:hAnsi="Arial" w:cs="Arial"/>
        </w:rPr>
        <w:t>„b) na základe podnetu riadiaceho orgánu podľa osobitného predpisu,</w:t>
      </w:r>
      <w:r w:rsidRPr="007B0B0B">
        <w:rPr>
          <w:rFonts w:ascii="Arial" w:hAnsi="Arial" w:cs="Arial"/>
          <w:vertAlign w:val="superscript"/>
        </w:rPr>
        <w:t>74a</w:t>
      </w:r>
      <w:r w:rsidRPr="007B0B0B">
        <w:rPr>
          <w:rFonts w:ascii="Arial" w:hAnsi="Arial" w:cs="Arial"/>
        </w:rPr>
        <w:t>) platobnej agentúry podľa osobitného predpisu,</w:t>
      </w:r>
      <w:r w:rsidRPr="007B0B0B">
        <w:rPr>
          <w:rFonts w:ascii="Arial" w:hAnsi="Arial" w:cs="Arial"/>
          <w:vertAlign w:val="superscript"/>
        </w:rPr>
        <w:t>74aaa</w:t>
      </w:r>
      <w:r w:rsidRPr="007B0B0B">
        <w:rPr>
          <w:rFonts w:ascii="Arial" w:hAnsi="Arial" w:cs="Arial"/>
        </w:rPr>
        <w:t>) alebo“.</w:t>
      </w: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7B0B0B">
        <w:rPr>
          <w:rFonts w:ascii="Arial" w:hAnsi="Arial" w:cs="Arial"/>
        </w:rPr>
        <w:t>Poznámka pod čiarou k odkazu 74aaa znie:</w:t>
      </w: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  <w:r w:rsidRPr="007B0B0B">
        <w:rPr>
          <w:rFonts w:ascii="Arial" w:hAnsi="Arial" w:cs="Arial"/>
        </w:rPr>
        <w:t>„</w:t>
      </w:r>
      <w:r w:rsidRPr="007B0B0B">
        <w:rPr>
          <w:rFonts w:ascii="Arial" w:hAnsi="Arial" w:cs="Arial"/>
          <w:vertAlign w:val="superscript"/>
        </w:rPr>
        <w:t>74aaa</w:t>
      </w:r>
      <w:r w:rsidRPr="007B0B0B">
        <w:rPr>
          <w:rFonts w:ascii="Arial" w:hAnsi="Arial" w:cs="Arial"/>
        </w:rPr>
        <w:t>) § 35 zákona č. ..../2024 Z. z. o príspevkoch poskytovaných z Európskeho poľnohospodárskeho fondu pre rozvoj vidieka a o zmene a doplnení niektorých zákonov.“.“.</w:t>
      </w:r>
    </w:p>
    <w:p w:rsidR="00EB14E0" w:rsidRDefault="00EB14E0" w:rsidP="00EB14E0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EB14E0" w:rsidRDefault="00EB14E0" w:rsidP="00EB14E0">
      <w:pPr>
        <w:tabs>
          <w:tab w:val="left" w:pos="709"/>
          <w:tab w:val="left" w:pos="1021"/>
        </w:tabs>
        <w:ind w:left="3402"/>
        <w:contextualSpacing/>
        <w:jc w:val="both"/>
        <w:rPr>
          <w:rFonts w:ascii="Arial" w:hAnsi="Arial" w:cs="Arial"/>
        </w:rPr>
      </w:pPr>
      <w:r w:rsidRPr="00EC217D">
        <w:rPr>
          <w:rFonts w:ascii="Arial" w:hAnsi="Arial" w:cs="Arial"/>
          <w:i/>
          <w:u w:val="single"/>
        </w:rPr>
        <w:t>Odôvodnenie k bodu 1</w:t>
      </w:r>
      <w:r>
        <w:rPr>
          <w:rFonts w:ascii="Arial" w:hAnsi="Arial" w:cs="Arial"/>
          <w:i/>
          <w:u w:val="single"/>
        </w:rPr>
        <w:t>5</w:t>
      </w:r>
      <w:r w:rsidRPr="00EC217D">
        <w:rPr>
          <w:rFonts w:ascii="Arial" w:hAnsi="Arial" w:cs="Arial"/>
          <w:i/>
          <w:u w:val="single"/>
        </w:rPr>
        <w:t>.</w:t>
      </w:r>
      <w:r w:rsidRPr="00EC217D">
        <w:rPr>
          <w:rFonts w:ascii="Arial" w:hAnsi="Arial" w:cs="Arial"/>
          <w:i/>
        </w:rPr>
        <w:t xml:space="preserve">: </w:t>
      </w:r>
      <w:r w:rsidRPr="007B0B0B">
        <w:rPr>
          <w:rFonts w:ascii="Arial" w:hAnsi="Arial" w:cs="Arial"/>
          <w:bCs/>
          <w:i/>
          <w:iCs/>
        </w:rPr>
        <w:t>Vzhľadom na zákon č. 179/2024 Z. z., ktorým sa zmenil a doplnil zákon č. 343/2015 Z. z. o verejnom obstarávaní a o zmene a doplnení niektorých zákonov v znení neskorších predpisov sa navrhuje oprava novelizačného bodu. Navrhovanú zmenu je potrebné podľa aktuálneho znenia zákona č. 343/2015 Z. z. v znení neskorších predpisov vykonať v § 169 ods. 2 písm. b).</w:t>
      </w:r>
    </w:p>
    <w:p w:rsidR="00EB14E0" w:rsidRDefault="00EB14E0" w:rsidP="00EB14E0">
      <w:p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</w:p>
    <w:p w:rsidR="00EB14E0" w:rsidRDefault="00EB14E0" w:rsidP="00EB14E0">
      <w:p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</w:p>
    <w:p w:rsidR="00EB14E0" w:rsidRPr="003958DD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Výbor Národnej rady Slovenskej republiky pre pôdohospodárstvo</w:t>
      </w:r>
    </w:p>
    <w:p w:rsidR="00EB14E0" w:rsidRPr="003958DD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EB14E0" w:rsidRDefault="00EB14E0" w:rsidP="00EB14E0">
      <w:pPr>
        <w:spacing w:after="160" w:line="252" w:lineRule="auto"/>
        <w:contextualSpacing/>
        <w:jc w:val="both"/>
        <w:rPr>
          <w:rFonts w:ascii="Arial" w:hAnsi="Arial" w:cs="Arial"/>
          <w:b/>
        </w:rPr>
      </w:pPr>
    </w:p>
    <w:p w:rsidR="00EB14E0" w:rsidRDefault="00EB14E0" w:rsidP="00EB14E0">
      <w:pPr>
        <w:tabs>
          <w:tab w:val="left" w:pos="709"/>
          <w:tab w:val="left" w:pos="1021"/>
        </w:tabs>
        <w:contextualSpacing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EB14E0" w:rsidRDefault="00EB14E0" w:rsidP="00EB14E0">
      <w:pPr>
        <w:tabs>
          <w:tab w:val="left" w:pos="709"/>
          <w:tab w:val="left" w:pos="1021"/>
        </w:tabs>
        <w:contextualSpacing/>
        <w:jc w:val="center"/>
        <w:rPr>
          <w:rFonts w:ascii="Arial" w:hAnsi="Arial" w:cs="Arial"/>
        </w:rPr>
      </w:pPr>
    </w:p>
    <w:p w:rsidR="00EB14E0" w:rsidRPr="00EC217D" w:rsidRDefault="00EB14E0" w:rsidP="00EB14E0">
      <w:p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</w:p>
    <w:p w:rsidR="00EB14E0" w:rsidRPr="00422490" w:rsidRDefault="00EB14E0" w:rsidP="0063572B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862022">
        <w:rPr>
          <w:rFonts w:ascii="Arial" w:hAnsi="Arial" w:cs="Arial"/>
          <w:bCs/>
          <w:iCs/>
        </w:rPr>
        <w:t xml:space="preserve">V </w:t>
      </w:r>
      <w:r w:rsidRPr="00ED16BA">
        <w:rPr>
          <w:rFonts w:ascii="Arial" w:hAnsi="Arial" w:cs="Arial"/>
          <w:bCs/>
          <w:iCs/>
        </w:rPr>
        <w:t>čl. IV sa slová „1. októbra“ nahrádzajú slovami „1. novembra“.</w:t>
      </w:r>
    </w:p>
    <w:p w:rsidR="00EB14E0" w:rsidRPr="00862022" w:rsidRDefault="00EB14E0" w:rsidP="00EB14E0">
      <w:p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</w:p>
    <w:p w:rsidR="00EB14E0" w:rsidRPr="00ED16BA" w:rsidRDefault="00EB14E0" w:rsidP="00EB14E0">
      <w:pPr>
        <w:tabs>
          <w:tab w:val="left" w:pos="709"/>
          <w:tab w:val="left" w:pos="1049"/>
        </w:tabs>
        <w:ind w:left="3402"/>
        <w:jc w:val="both"/>
        <w:rPr>
          <w:rFonts w:ascii="Arial" w:hAnsi="Arial" w:cs="Arial"/>
          <w:b/>
        </w:rPr>
      </w:pPr>
      <w:r w:rsidRPr="00ED16BA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1</w:t>
      </w:r>
      <w:r w:rsidRPr="00ED16BA">
        <w:rPr>
          <w:rFonts w:ascii="Arial" w:hAnsi="Arial" w:cs="Arial"/>
          <w:i/>
          <w:u w:val="single"/>
        </w:rPr>
        <w:t>6.</w:t>
      </w:r>
      <w:r w:rsidRPr="00ED16BA">
        <w:rPr>
          <w:rFonts w:ascii="Arial" w:hAnsi="Arial" w:cs="Arial"/>
          <w:i/>
        </w:rPr>
        <w:t xml:space="preserve">: </w:t>
      </w:r>
      <w:r w:rsidRPr="00ED16BA">
        <w:rPr>
          <w:rFonts w:ascii="Arial" w:hAnsi="Arial" w:cs="Arial"/>
          <w:i/>
          <w:iCs/>
        </w:rPr>
        <w:t xml:space="preserve">Posun účinnosti je potrebný vzhľadom na predpokladaný termín prerokovania návrhu zákona na schôdzi Národnej rady Slovenskej republiky, ako aj vzhľadom na potrebu dodržania lehoty podľa čl. 102 ods. 1 písm. o) Ústavy Slovenskej republiky. Posunom účinnosti sa zohľadňuje aj potrebná </w:t>
      </w:r>
      <w:proofErr w:type="spellStart"/>
      <w:r w:rsidRPr="00ED16BA">
        <w:rPr>
          <w:rFonts w:ascii="Arial" w:hAnsi="Arial" w:cs="Arial"/>
          <w:i/>
          <w:iCs/>
        </w:rPr>
        <w:t>legisvakancia</w:t>
      </w:r>
      <w:proofErr w:type="spellEnd"/>
      <w:r w:rsidRPr="00ED16BA">
        <w:rPr>
          <w:rFonts w:ascii="Arial" w:hAnsi="Arial" w:cs="Arial"/>
          <w:i/>
          <w:iCs/>
        </w:rPr>
        <w:t>, aby sa so zákonom ešte pred nadobudnutím jeho účinnosti mohli jeho adresáti oboznámiť.</w:t>
      </w:r>
    </w:p>
    <w:p w:rsidR="00FC684C" w:rsidRPr="00C17324" w:rsidRDefault="00FC684C" w:rsidP="008D21EA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i/>
          <w:iCs/>
          <w:lang w:eastAsia="en-US"/>
        </w:rPr>
      </w:pPr>
    </w:p>
    <w:p w:rsidR="00FC684C" w:rsidRDefault="00FC684C" w:rsidP="00FC684C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FC684C" w:rsidRDefault="00DC5FD9" w:rsidP="00DC5FD9">
      <w:pPr>
        <w:spacing w:after="160" w:line="252" w:lineRule="auto"/>
        <w:contextualSpacing/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FC684C" w:rsidRPr="003958DD" w:rsidRDefault="00FC684C" w:rsidP="00FC684C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Výbor Národnej rady Slovenskej republiky pre pôdohospodárstvo</w:t>
      </w:r>
    </w:p>
    <w:p w:rsidR="00FC684C" w:rsidRPr="003958DD" w:rsidRDefault="00FC684C" w:rsidP="00FC684C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lastRenderedPageBreak/>
        <w:t>a životné prostredie</w:t>
      </w:r>
    </w:p>
    <w:p w:rsidR="00FC684C" w:rsidRDefault="00FC684C" w:rsidP="00FC684C">
      <w:pPr>
        <w:spacing w:after="160" w:line="252" w:lineRule="auto"/>
        <w:contextualSpacing/>
        <w:jc w:val="both"/>
        <w:rPr>
          <w:rFonts w:ascii="Arial" w:hAnsi="Arial" w:cs="Arial"/>
          <w:b/>
        </w:rPr>
      </w:pPr>
    </w:p>
    <w:p w:rsidR="00FC684C" w:rsidRDefault="00FC684C" w:rsidP="00FC684C">
      <w:pPr>
        <w:spacing w:after="160" w:line="252" w:lineRule="auto"/>
        <w:contextualSpacing/>
        <w:jc w:val="center"/>
        <w:rPr>
          <w:rFonts w:ascii="Arial" w:eastAsiaTheme="minorHAnsi" w:hAnsi="Arial" w:cs="Arial"/>
          <w:lang w:eastAsia="en-US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FC684C" w:rsidRDefault="00FC684C" w:rsidP="00FC684C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FC684C" w:rsidRPr="00C17324" w:rsidRDefault="00FC684C" w:rsidP="00FC684C">
      <w:pPr>
        <w:spacing w:after="160" w:line="252" w:lineRule="auto"/>
        <w:ind w:left="3402"/>
        <w:contextualSpacing/>
        <w:jc w:val="both"/>
        <w:rPr>
          <w:rFonts w:ascii="Arial" w:eastAsiaTheme="minorHAnsi" w:hAnsi="Arial" w:cs="Arial"/>
          <w:lang w:eastAsia="en-US"/>
        </w:rPr>
      </w:pPr>
    </w:p>
    <w:p w:rsidR="00C22D3F" w:rsidRDefault="00C22D3F" w:rsidP="00C22D3F">
      <w:pPr>
        <w:rPr>
          <w:rFonts w:ascii="Arial" w:hAnsi="Arial" w:cs="Arial"/>
          <w:b/>
          <w:bCs/>
        </w:rPr>
      </w:pP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8D21EA" w:rsidRDefault="008D21EA" w:rsidP="00C22D3F">
      <w:pPr>
        <w:jc w:val="center"/>
        <w:rPr>
          <w:rFonts w:ascii="Arial" w:hAnsi="Arial" w:cs="Arial"/>
          <w:b/>
          <w:bCs/>
        </w:rPr>
      </w:pPr>
    </w:p>
    <w:p w:rsidR="008D21EA" w:rsidRDefault="008D21EA" w:rsidP="00C22D3F">
      <w:pPr>
        <w:jc w:val="center"/>
        <w:rPr>
          <w:rFonts w:ascii="Arial" w:hAnsi="Arial" w:cs="Arial"/>
          <w:b/>
          <w:bCs/>
        </w:rPr>
      </w:pPr>
    </w:p>
    <w:p w:rsidR="008D21EA" w:rsidRDefault="008D21EA" w:rsidP="008D21EA">
      <w:pPr>
        <w:ind w:firstLine="708"/>
        <w:jc w:val="both"/>
        <w:rPr>
          <w:rFonts w:ascii="Arial" w:hAnsi="Arial" w:cs="Arial"/>
          <w:b/>
        </w:rPr>
      </w:pPr>
      <w:r w:rsidRPr="003958DD">
        <w:rPr>
          <w:rFonts w:ascii="Arial" w:hAnsi="Arial" w:cs="Arial"/>
        </w:rPr>
        <w:t xml:space="preserve">Gestorský výbor odporúča hlasovať o bodoch </w:t>
      </w:r>
      <w:r>
        <w:rPr>
          <w:rFonts w:ascii="Arial" w:hAnsi="Arial" w:cs="Arial"/>
        </w:rPr>
        <w:t xml:space="preserve">1 až </w:t>
      </w:r>
      <w:r w:rsidR="00DC5FD9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spoločnej správy spoločne </w:t>
      </w:r>
      <w:r w:rsidRPr="003958DD">
        <w:rPr>
          <w:rFonts w:ascii="Arial" w:hAnsi="Arial" w:cs="Arial"/>
        </w:rPr>
        <w:t xml:space="preserve">s návrhom gestorského výboru uvedené body </w:t>
      </w:r>
      <w:r w:rsidRPr="003958DD">
        <w:rPr>
          <w:rFonts w:ascii="Arial" w:hAnsi="Arial" w:cs="Arial"/>
          <w:b/>
        </w:rPr>
        <w:t>schváliť.</w:t>
      </w:r>
    </w:p>
    <w:p w:rsidR="008D21EA" w:rsidRDefault="008D21EA" w:rsidP="00C22D3F">
      <w:pPr>
        <w:jc w:val="center"/>
        <w:rPr>
          <w:rFonts w:ascii="Arial" w:hAnsi="Arial" w:cs="Arial"/>
          <w:b/>
          <w:bCs/>
        </w:rPr>
      </w:pP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</w:p>
    <w:p w:rsidR="008D21EA" w:rsidRDefault="00C22D3F" w:rsidP="004B33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D21EA" w:rsidRPr="008D21EA" w:rsidRDefault="008D21EA" w:rsidP="00E44003">
      <w:pPr>
        <w:jc w:val="center"/>
        <w:rPr>
          <w:rFonts w:ascii="Arial" w:hAnsi="Arial" w:cs="Arial"/>
          <w:b/>
        </w:rPr>
      </w:pPr>
      <w:r w:rsidRPr="008D21EA">
        <w:rPr>
          <w:rFonts w:ascii="Arial" w:hAnsi="Arial" w:cs="Arial"/>
          <w:b/>
        </w:rPr>
        <w:t>VI.</w:t>
      </w:r>
    </w:p>
    <w:p w:rsidR="008D21EA" w:rsidRDefault="008D21EA" w:rsidP="008D21EA">
      <w:pPr>
        <w:ind w:firstLine="708"/>
        <w:jc w:val="both"/>
        <w:rPr>
          <w:rFonts w:ascii="Arial" w:hAnsi="Arial" w:cs="Arial"/>
        </w:rPr>
      </w:pPr>
    </w:p>
    <w:p w:rsidR="008D21EA" w:rsidRDefault="008D21EA" w:rsidP="008D21EA">
      <w:pPr>
        <w:ind w:firstLine="708"/>
        <w:jc w:val="both"/>
        <w:rPr>
          <w:rFonts w:ascii="Arial" w:hAnsi="Arial" w:cs="Arial"/>
        </w:rPr>
      </w:pPr>
    </w:p>
    <w:p w:rsidR="00D77850" w:rsidRPr="003958DD" w:rsidRDefault="00D77850" w:rsidP="008D21E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</w:t>
      </w:r>
      <w:r w:rsidR="00DC5FD9" w:rsidRPr="00DC5FD9">
        <w:rPr>
          <w:rFonts w:ascii="Arial" w:hAnsi="Arial" w:cs="Arial"/>
        </w:rPr>
        <w:t>zákona o príspevkoch poskytovaných z Európskeho poľnohospodárskeho fondu pre rozvoj vidieka a o zmene a doplnení niektorých zákonov (tlač 310)</w:t>
      </w:r>
      <w:r w:rsidR="00497ED6">
        <w:rPr>
          <w:rFonts w:ascii="Arial" w:hAnsi="Arial" w:cs="Arial"/>
          <w:bCs/>
        </w:rPr>
        <w:t xml:space="preserve"> </w:t>
      </w:r>
      <w:r w:rsidR="003B6204" w:rsidRPr="003958DD">
        <w:rPr>
          <w:rFonts w:ascii="Arial" w:hAnsi="Arial" w:cs="Arial"/>
          <w:b/>
          <w:bCs/>
        </w:rPr>
        <w:t>schváliť</w:t>
      </w:r>
      <w:r w:rsidR="008D21EA">
        <w:rPr>
          <w:rFonts w:ascii="Arial" w:hAnsi="Arial" w:cs="Arial"/>
          <w:b/>
          <w:bCs/>
        </w:rPr>
        <w:t xml:space="preserve"> s pripomienkami.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4B3301" w:rsidRDefault="004B3301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C4CB9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497ED6">
        <w:rPr>
          <w:rFonts w:ascii="Arial" w:hAnsi="Arial" w:cs="Arial"/>
          <w:bCs/>
        </w:rPr>
        <w:t>vládneho</w:t>
      </w:r>
      <w:r w:rsidR="00497ED6" w:rsidRPr="00685AD1">
        <w:rPr>
          <w:rFonts w:ascii="Arial" w:hAnsi="Arial" w:cs="Arial"/>
          <w:bCs/>
        </w:rPr>
        <w:t xml:space="preserve"> návrh</w:t>
      </w:r>
      <w:r w:rsidR="00497ED6">
        <w:rPr>
          <w:rFonts w:ascii="Arial" w:hAnsi="Arial" w:cs="Arial"/>
          <w:bCs/>
        </w:rPr>
        <w:t>u</w:t>
      </w:r>
      <w:r w:rsidR="000A53E8">
        <w:rPr>
          <w:rFonts w:ascii="Arial" w:hAnsi="Arial" w:cs="Arial"/>
          <w:bCs/>
        </w:rPr>
        <w:t xml:space="preserve"> </w:t>
      </w:r>
      <w:r w:rsidR="00DC5FD9" w:rsidRPr="00DC5FD9">
        <w:rPr>
          <w:rFonts w:ascii="Arial" w:hAnsi="Arial" w:cs="Arial"/>
          <w:bCs/>
        </w:rPr>
        <w:t>zákona o príspevkoch poskytovaných z Európskeho poľnohospodárskeho fondu pre rozvoj vidieka a o zmene a doplne</w:t>
      </w:r>
      <w:r w:rsidR="00DC5FD9">
        <w:rPr>
          <w:rFonts w:ascii="Arial" w:hAnsi="Arial" w:cs="Arial"/>
          <w:bCs/>
        </w:rPr>
        <w:t>ní niektorých zákonov (tlač 310</w:t>
      </w:r>
      <w:r w:rsidR="00B4441A">
        <w:rPr>
          <w:rFonts w:ascii="Arial" w:hAnsi="Arial" w:cs="Arial"/>
          <w:bCs/>
        </w:rPr>
        <w:t>a</w:t>
      </w:r>
      <w:r w:rsidR="00B4441A" w:rsidRPr="00B4441A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bola schválená uznesením Výboru Národnej rady Slovenskej republiky pre pôdohospodárstvo a životné  prostredie  č. </w:t>
      </w:r>
      <w:r w:rsidR="00DC5FD9">
        <w:rPr>
          <w:rFonts w:ascii="Arial" w:hAnsi="Arial" w:cs="Arial"/>
        </w:rPr>
        <w:t>69</w:t>
      </w:r>
      <w:r w:rsidR="000A53E8">
        <w:rPr>
          <w:rFonts w:ascii="Arial" w:hAnsi="Arial" w:cs="Arial"/>
        </w:rPr>
        <w:t xml:space="preserve"> </w:t>
      </w:r>
      <w:r w:rsidRPr="00C03037">
        <w:rPr>
          <w:rFonts w:ascii="Arial" w:hAnsi="Arial" w:cs="Arial"/>
        </w:rPr>
        <w:t>z </w:t>
      </w:r>
      <w:r w:rsidR="008D21EA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  <w:r w:rsidR="008D21EA">
        <w:rPr>
          <w:rFonts w:ascii="Arial" w:hAnsi="Arial" w:cs="Arial"/>
        </w:rPr>
        <w:t xml:space="preserve"> septembra</w:t>
      </w:r>
      <w:r>
        <w:rPr>
          <w:rFonts w:ascii="Arial" w:hAnsi="Arial" w:cs="Arial"/>
        </w:rPr>
        <w:t xml:space="preserve"> 20</w:t>
      </w:r>
      <w:r w:rsidR="00DC4CB9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.   </w:t>
      </w:r>
    </w:p>
    <w:p w:rsidR="00004FE2" w:rsidRDefault="00004FE2" w:rsidP="00D77850">
      <w:pPr>
        <w:pStyle w:val="Zkladntext"/>
        <w:widowControl w:val="0"/>
        <w:rPr>
          <w:rFonts w:ascii="Arial" w:hAnsi="Arial" w:cs="Arial"/>
        </w:rPr>
      </w:pPr>
    </w:p>
    <w:p w:rsidR="00004FE2" w:rsidRDefault="00004FE2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639B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</w:t>
      </w:r>
      <w:r w:rsidR="008D6D83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spravodaj</w:t>
      </w:r>
      <w:r w:rsidR="008D6D83">
        <w:rPr>
          <w:rFonts w:ascii="Arial" w:hAnsi="Arial" w:cs="Arial"/>
        </w:rPr>
        <w:t>cu</w:t>
      </w:r>
      <w:r>
        <w:rPr>
          <w:rFonts w:ascii="Arial" w:hAnsi="Arial" w:cs="Arial"/>
        </w:rPr>
        <w:t xml:space="preserve"> výborov</w:t>
      </w:r>
      <w:r w:rsidR="00DC4CB9">
        <w:rPr>
          <w:rFonts w:ascii="Arial" w:hAnsi="Arial" w:cs="Arial"/>
        </w:rPr>
        <w:t xml:space="preserve"> </w:t>
      </w:r>
      <w:r w:rsidR="00DC5FD9">
        <w:rPr>
          <w:rFonts w:ascii="Arial" w:hAnsi="Arial" w:cs="Arial"/>
        </w:rPr>
        <w:t>Igora</w:t>
      </w:r>
      <w:r w:rsidR="00DC4CB9">
        <w:rPr>
          <w:rFonts w:ascii="Arial" w:hAnsi="Arial" w:cs="Arial"/>
        </w:rPr>
        <w:t xml:space="preserve"> </w:t>
      </w:r>
      <w:r w:rsidR="00206D3A">
        <w:rPr>
          <w:rFonts w:ascii="Arial" w:hAnsi="Arial" w:cs="Arial"/>
        </w:rPr>
        <w:t>Šimka</w:t>
      </w:r>
      <w:r>
        <w:rPr>
          <w:rFonts w:ascii="Arial" w:hAnsi="Arial" w:cs="Arial"/>
        </w:rPr>
        <w:t xml:space="preserve"> predložiť Národnej rade Slovenskej republiky spoločnú správu výborov a splnomocnil </w:t>
      </w:r>
      <w:r w:rsidR="008D6D8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5E2B56" w:rsidRDefault="005E2B56" w:rsidP="006D73E5"/>
    <w:p w:rsidR="00AE46D2" w:rsidRDefault="00AE46D2" w:rsidP="006D73E5"/>
    <w:p w:rsidR="00CF7819" w:rsidRDefault="00CF7819" w:rsidP="006D73E5"/>
    <w:p w:rsidR="006D73E5" w:rsidRDefault="006D73E5" w:rsidP="006D73E5"/>
    <w:p w:rsidR="006D73E5" w:rsidRDefault="00B4441A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Rudolf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H u l i a k</w:t>
      </w:r>
      <w:r w:rsidR="001D4E4F" w:rsidRPr="001D4E4F">
        <w:rPr>
          <w:rFonts w:ascii="Arial" w:hAnsi="Arial" w:cs="Arial"/>
        </w:rPr>
        <w:t>, v. r.</w:t>
      </w:r>
    </w:p>
    <w:p w:rsidR="006D73E5" w:rsidRDefault="006D73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9920B8" w:rsidRDefault="009920B8" w:rsidP="00D77850">
      <w:pPr>
        <w:pStyle w:val="Zkladntext"/>
      </w:pPr>
    </w:p>
    <w:sectPr w:rsidR="009920B8" w:rsidSect="008F128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1BA" w:rsidRDefault="009841BA" w:rsidP="008F128C">
      <w:r>
        <w:separator/>
      </w:r>
    </w:p>
  </w:endnote>
  <w:endnote w:type="continuationSeparator" w:id="0">
    <w:p w:rsidR="009841BA" w:rsidRDefault="009841BA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52B">
          <w:rPr>
            <w:noProof/>
          </w:rPr>
          <w:t>9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1BA" w:rsidRDefault="009841BA" w:rsidP="008F128C">
      <w:r>
        <w:separator/>
      </w:r>
    </w:p>
  </w:footnote>
  <w:footnote w:type="continuationSeparator" w:id="0">
    <w:p w:rsidR="009841BA" w:rsidRDefault="009841BA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5886"/>
    <w:multiLevelType w:val="hybridMultilevel"/>
    <w:tmpl w:val="E5769506"/>
    <w:lvl w:ilvl="0" w:tplc="B058CC0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01C3C"/>
    <w:multiLevelType w:val="hybridMultilevel"/>
    <w:tmpl w:val="5BB0CB6A"/>
    <w:lvl w:ilvl="0" w:tplc="5944E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D7EFB"/>
    <w:multiLevelType w:val="hybridMultilevel"/>
    <w:tmpl w:val="E5769506"/>
    <w:lvl w:ilvl="0" w:tplc="B058CC0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87604"/>
    <w:multiLevelType w:val="hybridMultilevel"/>
    <w:tmpl w:val="9176D844"/>
    <w:lvl w:ilvl="0" w:tplc="5A1A20A8">
      <w:start w:val="1"/>
      <w:numFmt w:val="decimal"/>
      <w:lvlText w:val="%1."/>
      <w:lvlJc w:val="left"/>
      <w:pPr>
        <w:ind w:left="360" w:hanging="360"/>
      </w:pPr>
      <w:rPr>
        <w:b/>
        <w:strike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D0F68"/>
    <w:multiLevelType w:val="hybridMultilevel"/>
    <w:tmpl w:val="49A2268E"/>
    <w:lvl w:ilvl="0" w:tplc="3BF0E3C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0CFE"/>
    <w:rsid w:val="00004FE2"/>
    <w:rsid w:val="00032009"/>
    <w:rsid w:val="00055FC1"/>
    <w:rsid w:val="000A53E8"/>
    <w:rsid w:val="000B6F2F"/>
    <w:rsid w:val="000C1BAA"/>
    <w:rsid w:val="00103CC2"/>
    <w:rsid w:val="00135B28"/>
    <w:rsid w:val="00157507"/>
    <w:rsid w:val="00170B98"/>
    <w:rsid w:val="001738E4"/>
    <w:rsid w:val="00183028"/>
    <w:rsid w:val="001C4AAF"/>
    <w:rsid w:val="001D09C7"/>
    <w:rsid w:val="001D4E4F"/>
    <w:rsid w:val="00206D3A"/>
    <w:rsid w:val="00224183"/>
    <w:rsid w:val="00236E15"/>
    <w:rsid w:val="00292F1C"/>
    <w:rsid w:val="002A506C"/>
    <w:rsid w:val="002F6766"/>
    <w:rsid w:val="00306427"/>
    <w:rsid w:val="003437D5"/>
    <w:rsid w:val="00353257"/>
    <w:rsid w:val="00361460"/>
    <w:rsid w:val="00372921"/>
    <w:rsid w:val="00381E97"/>
    <w:rsid w:val="003958DD"/>
    <w:rsid w:val="003B6204"/>
    <w:rsid w:val="003C11A2"/>
    <w:rsid w:val="003D050E"/>
    <w:rsid w:val="003D13DE"/>
    <w:rsid w:val="003D31DA"/>
    <w:rsid w:val="003F1863"/>
    <w:rsid w:val="003F51E1"/>
    <w:rsid w:val="00422C84"/>
    <w:rsid w:val="0043259C"/>
    <w:rsid w:val="004538B8"/>
    <w:rsid w:val="00456B05"/>
    <w:rsid w:val="00475260"/>
    <w:rsid w:val="004774C7"/>
    <w:rsid w:val="00497ED6"/>
    <w:rsid w:val="004A58D8"/>
    <w:rsid w:val="004B3301"/>
    <w:rsid w:val="004B7F5F"/>
    <w:rsid w:val="004C2158"/>
    <w:rsid w:val="005A2FEF"/>
    <w:rsid w:val="005A324A"/>
    <w:rsid w:val="005A5319"/>
    <w:rsid w:val="005B5D52"/>
    <w:rsid w:val="005C1A7A"/>
    <w:rsid w:val="005C652B"/>
    <w:rsid w:val="005D6023"/>
    <w:rsid w:val="005E2B56"/>
    <w:rsid w:val="005E4690"/>
    <w:rsid w:val="005F79B3"/>
    <w:rsid w:val="0063572B"/>
    <w:rsid w:val="00685AD1"/>
    <w:rsid w:val="006901F0"/>
    <w:rsid w:val="00692DCF"/>
    <w:rsid w:val="006A3835"/>
    <w:rsid w:val="006B3E12"/>
    <w:rsid w:val="006D73E5"/>
    <w:rsid w:val="006E09D8"/>
    <w:rsid w:val="00707590"/>
    <w:rsid w:val="0073639B"/>
    <w:rsid w:val="00752C8D"/>
    <w:rsid w:val="007577D4"/>
    <w:rsid w:val="00767DF6"/>
    <w:rsid w:val="007743A9"/>
    <w:rsid w:val="00780CEB"/>
    <w:rsid w:val="0079533B"/>
    <w:rsid w:val="00795926"/>
    <w:rsid w:val="007E2613"/>
    <w:rsid w:val="007F0B95"/>
    <w:rsid w:val="007F7ACD"/>
    <w:rsid w:val="007F7ED3"/>
    <w:rsid w:val="00811D90"/>
    <w:rsid w:val="0085330F"/>
    <w:rsid w:val="00861333"/>
    <w:rsid w:val="00862C11"/>
    <w:rsid w:val="008A1325"/>
    <w:rsid w:val="008A763C"/>
    <w:rsid w:val="008B2A35"/>
    <w:rsid w:val="008B38EF"/>
    <w:rsid w:val="008B532E"/>
    <w:rsid w:val="008D21EA"/>
    <w:rsid w:val="008D6D83"/>
    <w:rsid w:val="008E0A50"/>
    <w:rsid w:val="008E672B"/>
    <w:rsid w:val="008F128C"/>
    <w:rsid w:val="008F247E"/>
    <w:rsid w:val="008F2C6F"/>
    <w:rsid w:val="008F6AA1"/>
    <w:rsid w:val="00900357"/>
    <w:rsid w:val="009074F1"/>
    <w:rsid w:val="009718D7"/>
    <w:rsid w:val="009841BA"/>
    <w:rsid w:val="009920B8"/>
    <w:rsid w:val="009B12CD"/>
    <w:rsid w:val="009C2E1A"/>
    <w:rsid w:val="009E7D2C"/>
    <w:rsid w:val="009F23C4"/>
    <w:rsid w:val="00A13D26"/>
    <w:rsid w:val="00A218DB"/>
    <w:rsid w:val="00AB3134"/>
    <w:rsid w:val="00AE46D2"/>
    <w:rsid w:val="00B1335E"/>
    <w:rsid w:val="00B3575F"/>
    <w:rsid w:val="00B4441A"/>
    <w:rsid w:val="00B44843"/>
    <w:rsid w:val="00B7170A"/>
    <w:rsid w:val="00B82FBA"/>
    <w:rsid w:val="00BB358B"/>
    <w:rsid w:val="00BD16E1"/>
    <w:rsid w:val="00BD79A0"/>
    <w:rsid w:val="00C03037"/>
    <w:rsid w:val="00C22D3F"/>
    <w:rsid w:val="00C2319F"/>
    <w:rsid w:val="00C56874"/>
    <w:rsid w:val="00C700DE"/>
    <w:rsid w:val="00C82DE2"/>
    <w:rsid w:val="00CC737D"/>
    <w:rsid w:val="00CD52D0"/>
    <w:rsid w:val="00CF7819"/>
    <w:rsid w:val="00D2273F"/>
    <w:rsid w:val="00D32D18"/>
    <w:rsid w:val="00D5163C"/>
    <w:rsid w:val="00D52FEB"/>
    <w:rsid w:val="00D72504"/>
    <w:rsid w:val="00D76E00"/>
    <w:rsid w:val="00D77850"/>
    <w:rsid w:val="00D9786B"/>
    <w:rsid w:val="00DA35F9"/>
    <w:rsid w:val="00DB4A41"/>
    <w:rsid w:val="00DC4CB9"/>
    <w:rsid w:val="00DC5FD9"/>
    <w:rsid w:val="00DC7FD4"/>
    <w:rsid w:val="00DF7A8A"/>
    <w:rsid w:val="00E059D5"/>
    <w:rsid w:val="00E16AC4"/>
    <w:rsid w:val="00E44003"/>
    <w:rsid w:val="00E479D1"/>
    <w:rsid w:val="00EB14E0"/>
    <w:rsid w:val="00ED7F4C"/>
    <w:rsid w:val="00F1082A"/>
    <w:rsid w:val="00F205A7"/>
    <w:rsid w:val="00F23C18"/>
    <w:rsid w:val="00F328FE"/>
    <w:rsid w:val="00F40146"/>
    <w:rsid w:val="00F70AF8"/>
    <w:rsid w:val="00F86A66"/>
    <w:rsid w:val="00F8712C"/>
    <w:rsid w:val="00FB787E"/>
    <w:rsid w:val="00FC3C6C"/>
    <w:rsid w:val="00FC3CA1"/>
    <w:rsid w:val="00FC684C"/>
    <w:rsid w:val="00FE1170"/>
    <w:rsid w:val="00FE4C4B"/>
    <w:rsid w:val="00FF0B8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1F1748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14E0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767DF6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,2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B4A41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8D21E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D21EA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1D444-6CB7-4830-81C8-93E4593E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9</cp:revision>
  <cp:lastPrinted>2024-06-19T12:37:00Z</cp:lastPrinted>
  <dcterms:created xsi:type="dcterms:W3CDTF">2024-09-09T12:24:00Z</dcterms:created>
  <dcterms:modified xsi:type="dcterms:W3CDTF">2024-09-10T10:23:00Z</dcterms:modified>
</cp:coreProperties>
</file>