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Pr="002E32C0" w:rsidR="00936E4A" w:rsidTr="55CC8EB4" w14:paraId="4F2F87FF" wp14:textId="77777777">
        <w:trPr>
          <w:trHeight w:val="566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  <w:hideMark/>
          </w:tcPr>
          <w:p w:rsidRPr="002E32C0" w:rsidR="00936E4A" w:rsidP="00160592" w:rsidRDefault="00936E4A" w14:paraId="2A0A6E6A" wp14:textId="77777777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vplyvov na životné prostredie</w:t>
            </w:r>
          </w:p>
        </w:tc>
      </w:tr>
      <w:tr xmlns:wp14="http://schemas.microsoft.com/office/word/2010/wordml" w:rsidRPr="002E32C0" w:rsidR="00936E4A" w:rsidTr="55CC8EB4" w14:paraId="5C80284A" wp14:textId="77777777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  <w:hideMark/>
          </w:tcPr>
          <w:p w:rsidRPr="00120135" w:rsidR="00936E4A" w:rsidP="00160592" w:rsidRDefault="00936E4A" w14:paraId="2B555834" wp14:textId="77777777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 podľa Jednotnej metodiky</w:t>
            </w:r>
            <w:r>
              <w:rPr>
                <w:i/>
                <w:sz w:val="24"/>
                <w:szCs w:val="24"/>
              </w:rPr>
              <w:t xml:space="preserve"> na</w:t>
            </w:r>
            <w:r w:rsidRPr="00120135">
              <w:rPr>
                <w:i/>
                <w:sz w:val="24"/>
                <w:szCs w:val="24"/>
              </w:rPr>
              <w:t xml:space="preserve"> posudzovani</w:t>
            </w:r>
            <w:r>
              <w:rPr>
                <w:i/>
                <w:sz w:val="24"/>
                <w:szCs w:val="24"/>
              </w:rPr>
              <w:t>e</w:t>
            </w:r>
            <w:r w:rsidRPr="00120135">
              <w:rPr>
                <w:i/>
                <w:sz w:val="24"/>
                <w:szCs w:val="24"/>
              </w:rPr>
              <w:t xml:space="preserve"> vybraných vplyvov. Túto informáciu je potrebné uviesť v Doložke vybraných vplyvov a v Poznámkach uviesť odkaz na proces. Pred predložením do PPK je však nutné mať Záverečné stanovisko z EIA/SEA procesu.</w:t>
            </w:r>
          </w:p>
        </w:tc>
      </w:tr>
      <w:tr xmlns:wp14="http://schemas.microsoft.com/office/word/2010/wordml" w:rsidRPr="002E32C0" w:rsidR="00936E4A" w:rsidTr="55CC8EB4" w14:paraId="208F2A17" wp14:textId="77777777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  <w:hideMark/>
          </w:tcPr>
          <w:p w:rsidRPr="002E32C0" w:rsidR="00936E4A" w:rsidP="00160592" w:rsidRDefault="00936E4A" w14:paraId="1384E4A5" wp14:textId="77777777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xmlns:wp14="http://schemas.microsoft.com/office/word/2010/wordml" w:rsidRPr="002E32C0" w:rsidR="00936E4A" w:rsidTr="55CC8EB4" w14:paraId="7FDA3773" wp14:textId="77777777">
        <w:trPr>
          <w:trHeight w:val="558"/>
        </w:trPr>
        <w:tc>
          <w:tcPr>
            <w:tcW w:w="9062" w:type="dxa"/>
            <w:shd w:val="clear" w:color="auto" w:fill="auto"/>
            <w:tcMar/>
          </w:tcPr>
          <w:p w:rsidR="00936E4A" w:rsidP="00160592" w:rsidRDefault="00936E4A" w14:paraId="3D877960" wp14:textId="7777777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2E32C0">
              <w:rPr>
                <w:i/>
                <w:sz w:val="24"/>
                <w:szCs w:val="24"/>
              </w:rPr>
              <w:t>Typ, veľkosť a rozsah vplyvu</w:t>
            </w:r>
            <w:r>
              <w:rPr>
                <w:i/>
                <w:sz w:val="24"/>
                <w:szCs w:val="24"/>
              </w:rPr>
              <w:t>. Popíšte základné vplyvy na jednotlivé zložky životného prostredia)</w:t>
            </w:r>
          </w:p>
          <w:p w:rsidRPr="007E33A8" w:rsidR="00936E4A" w:rsidP="00160592" w:rsidRDefault="00936E4A" w14:paraId="37AAC1CA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prijatí návrhu zákona budú </w:t>
            </w:r>
            <w:r w:rsidRPr="006A0BC6">
              <w:rPr>
                <w:sz w:val="24"/>
                <w:szCs w:val="24"/>
              </w:rPr>
              <w:t xml:space="preserve">v dlhodobom časovom horizonte pokračovať priame pozitívne prínosy pre životné prostredie, cez využívanie obnoviteľných zdrojov energie, </w:t>
            </w:r>
            <w:r>
              <w:rPr>
                <w:sz w:val="24"/>
                <w:szCs w:val="24"/>
              </w:rPr>
              <w:t>zlepšenie energetickej efektívnosti, zavádzanie najlepších dostupných technológií, prechod na nízkouhlíkové palivá v prípade cestnej dopravy alebo modernizáciu vykurovacích a chladiacich systémov budov.</w:t>
            </w:r>
          </w:p>
        </w:tc>
      </w:tr>
      <w:tr xmlns:wp14="http://schemas.microsoft.com/office/word/2010/wordml" w:rsidRPr="002E32C0" w:rsidR="00936E4A" w:rsidTr="55CC8EB4" w14:paraId="0459EC64" wp14:textId="77777777">
        <w:trPr>
          <w:trHeight w:val="995"/>
        </w:trPr>
        <w:tc>
          <w:tcPr>
            <w:tcW w:w="9062" w:type="dxa"/>
            <w:shd w:val="clear" w:color="auto" w:fill="auto"/>
            <w:tcMar/>
          </w:tcPr>
          <w:p w:rsidR="00936E4A" w:rsidP="00160592" w:rsidRDefault="00936E4A" w14:paraId="701E52F2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 Vplyvy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:rsidRPr="007E33A8" w:rsidR="00936E4A" w:rsidP="00160592" w:rsidRDefault="00936E4A" w14:paraId="6F5064D3" wp14:textId="77777777">
            <w:pPr>
              <w:jc w:val="both"/>
              <w:rPr>
                <w:sz w:val="24"/>
                <w:szCs w:val="24"/>
              </w:rPr>
            </w:pPr>
            <w:r w:rsidRPr="006A0BC6">
              <w:rPr>
                <w:sz w:val="24"/>
                <w:szCs w:val="24"/>
              </w:rPr>
              <w:t>Okrem emisií skleníkových plynov</w:t>
            </w:r>
            <w:r>
              <w:rPr>
                <w:sz w:val="24"/>
                <w:szCs w:val="24"/>
              </w:rPr>
              <w:t>, mnohé prevádzky</w:t>
            </w:r>
            <w:r w:rsidRPr="006A0BC6">
              <w:rPr>
                <w:sz w:val="24"/>
                <w:szCs w:val="24"/>
              </w:rPr>
              <w:t xml:space="preserve">, na ktoré sa vzťahuje </w:t>
            </w:r>
            <w:r>
              <w:rPr>
                <w:sz w:val="24"/>
                <w:szCs w:val="24"/>
              </w:rPr>
              <w:t xml:space="preserve">EÚ </w:t>
            </w:r>
            <w:r w:rsidRPr="006A0BC6">
              <w:rPr>
                <w:sz w:val="24"/>
                <w:szCs w:val="24"/>
              </w:rPr>
              <w:t>ETS, ktoré patria do rozsahu pôsobnosti smernice o priemyselných emisiách, emitujú aj značné množstvo ďalších znečisťujúcich látok (napr. NO</w:t>
            </w:r>
            <w:r w:rsidRPr="006A0BC6">
              <w:rPr>
                <w:sz w:val="24"/>
                <w:szCs w:val="24"/>
                <w:vertAlign w:val="subscript"/>
              </w:rPr>
              <w:t>X</w:t>
            </w:r>
            <w:r w:rsidRPr="006A0BC6">
              <w:rPr>
                <w:sz w:val="24"/>
                <w:szCs w:val="24"/>
              </w:rPr>
              <w:t>, SO</w:t>
            </w:r>
            <w:r w:rsidRPr="006A0BC6">
              <w:rPr>
                <w:sz w:val="24"/>
                <w:szCs w:val="24"/>
                <w:vertAlign w:val="subscript"/>
              </w:rPr>
              <w:t>X</w:t>
            </w:r>
            <w:r>
              <w:rPr>
                <w:sz w:val="24"/>
                <w:szCs w:val="24"/>
              </w:rPr>
              <w:t>, tuhé znečisťujúce látky</w:t>
            </w:r>
            <w:r w:rsidRPr="006A0BC6">
              <w:rPr>
                <w:sz w:val="24"/>
                <w:szCs w:val="24"/>
              </w:rPr>
              <w:t xml:space="preserve">). Vo všeobecnosti sa očakáva, že </w:t>
            </w:r>
            <w:r>
              <w:rPr>
                <w:sz w:val="24"/>
                <w:szCs w:val="24"/>
              </w:rPr>
              <w:t>de</w:t>
            </w:r>
            <w:r w:rsidRPr="006A0BC6">
              <w:rPr>
                <w:sz w:val="24"/>
                <w:szCs w:val="24"/>
              </w:rPr>
              <w:t>karbonizácia priemyslu a výroby energie povedie aj k ďalšiemu zníženiu emisií týchto znečisťujúcich látok v ovzduší, čo bude mať zodpovedajúci pozitívny vplyv na kvalitu ovzduši</w:t>
            </w:r>
            <w:r>
              <w:rPr>
                <w:sz w:val="24"/>
                <w:szCs w:val="24"/>
              </w:rPr>
              <w:t>a</w:t>
            </w:r>
            <w:r w:rsidRPr="006A0B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Zároveň zavedením systému obchodovania s emisnými kvótami v námornej doprave, cestnej doprave, budovách a ďalších odvetviach môžeme očakávať zníženie množstva emitovaných znečisťujúcich látok do ovzdušia aj z týchto sektorov. </w:t>
            </w:r>
          </w:p>
        </w:tc>
      </w:tr>
      <w:tr xmlns:wp14="http://schemas.microsoft.com/office/word/2010/wordml" w:rsidRPr="002E32C0" w:rsidR="00936E4A" w:rsidTr="55CC8EB4" w14:paraId="1262479D" wp14:textId="77777777">
        <w:trPr>
          <w:trHeight w:val="995"/>
        </w:trPr>
        <w:tc>
          <w:tcPr>
            <w:tcW w:w="9062" w:type="dxa"/>
            <w:shd w:val="clear" w:color="auto" w:fill="auto"/>
            <w:tcMar/>
          </w:tcPr>
          <w:p w:rsidR="00936E4A" w:rsidP="00160592" w:rsidRDefault="00936E4A" w14:paraId="7AF4D13D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 Vplyvy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:rsidRPr="007E33A8" w:rsidR="00936E4A" w:rsidP="00160592" w:rsidRDefault="00936E4A" w14:paraId="672A6659" wp14:textId="77777777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2E32C0" w:rsidR="00936E4A" w:rsidTr="55CC8EB4" w14:paraId="69785E25" wp14:textId="77777777">
        <w:trPr>
          <w:trHeight w:val="995"/>
        </w:trPr>
        <w:tc>
          <w:tcPr>
            <w:tcW w:w="9062" w:type="dxa"/>
            <w:shd w:val="clear" w:color="auto" w:fill="auto"/>
            <w:tcMar/>
          </w:tcPr>
          <w:p w:rsidRPr="007E33A8" w:rsidR="00936E4A" w:rsidP="00160592" w:rsidRDefault="00936E4A" w14:paraId="1571B93B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  Vplyvy na pôdu a horninové prostredie:</w:t>
            </w:r>
          </w:p>
        </w:tc>
        <w:bookmarkStart w:name="_GoBack" w:id="0"/>
        <w:bookmarkEnd w:id="0"/>
      </w:tr>
      <w:tr xmlns:wp14="http://schemas.microsoft.com/office/word/2010/wordml" w:rsidRPr="002E32C0" w:rsidR="00936E4A" w:rsidTr="55CC8EB4" w14:paraId="5A52921C" wp14:textId="77777777">
        <w:trPr>
          <w:trHeight w:val="995"/>
        </w:trPr>
        <w:tc>
          <w:tcPr>
            <w:tcW w:w="9062" w:type="dxa"/>
            <w:shd w:val="clear" w:color="auto" w:fill="auto"/>
            <w:tcMar/>
          </w:tcPr>
          <w:p w:rsidR="00936E4A" w:rsidP="00160592" w:rsidRDefault="00936E4A" w14:paraId="19FCDF73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  Vplyvy na organizmy:</w:t>
            </w:r>
          </w:p>
          <w:p w:rsidRPr="007E33A8" w:rsidR="00936E4A" w:rsidP="00160592" w:rsidRDefault="00936E4A" w14:paraId="1923A74A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Zloženie prvkov v atmosfére priamo a/alebo nepriamo ovplyvňuje všetky organizmy na Zemi.</w:t>
            </w:r>
          </w:p>
        </w:tc>
      </w:tr>
      <w:tr xmlns:wp14="http://schemas.microsoft.com/office/word/2010/wordml" w:rsidRPr="002E32C0" w:rsidR="00936E4A" w:rsidTr="55CC8EB4" w14:paraId="452312D9" wp14:textId="77777777">
        <w:trPr>
          <w:trHeight w:val="995"/>
        </w:trPr>
        <w:tc>
          <w:tcPr>
            <w:tcW w:w="9062" w:type="dxa"/>
            <w:shd w:val="clear" w:color="auto" w:fill="auto"/>
            <w:tcMar/>
          </w:tcPr>
          <w:p w:rsidR="00936E4A" w:rsidP="00160592" w:rsidRDefault="00936E4A" w14:paraId="65994CC1" wp14:textId="77777777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5.1.5  Vplyvy na odpady (</w:t>
            </w:r>
            <w:r w:rsidRPr="004D3CBA">
              <w:rPr>
                <w:i/>
                <w:sz w:val="24"/>
                <w:szCs w:val="24"/>
              </w:rPr>
              <w:t xml:space="preserve">koľko akého </w:t>
            </w:r>
            <w:r>
              <w:rPr>
                <w:i/>
                <w:sz w:val="24"/>
                <w:szCs w:val="24"/>
              </w:rPr>
              <w:t xml:space="preserve">druhu </w:t>
            </w:r>
            <w:r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>
              <w:rPr>
                <w:sz w:val="24"/>
                <w:szCs w:val="24"/>
              </w:rPr>
              <w:t>):</w:t>
            </w:r>
          </w:p>
          <w:p w:rsidRPr="007E33A8" w:rsidR="00936E4A" w:rsidP="00160592" w:rsidRDefault="00936E4A" w14:paraId="0A37501D" wp14:textId="77777777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2E32C0" w:rsidR="00936E4A" w:rsidTr="55CC8EB4" w14:paraId="484907F5" wp14:textId="77777777">
        <w:trPr>
          <w:trHeight w:val="404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  <w:hideMark/>
          </w:tcPr>
          <w:p w:rsidRPr="002E32C0" w:rsidR="00936E4A" w:rsidP="00160592" w:rsidRDefault="00936E4A" w14:paraId="02340F4B" wp14:textId="77777777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xmlns:wp14="http://schemas.microsoft.com/office/word/2010/wordml" w:rsidRPr="002E32C0" w:rsidR="00936E4A" w:rsidTr="55CC8EB4" w14:paraId="4BA417E1" wp14:textId="77777777">
        <w:trPr>
          <w:trHeight w:val="987"/>
        </w:trPr>
        <w:tc>
          <w:tcPr>
            <w:tcW w:w="9062" w:type="dxa"/>
            <w:tcMar/>
          </w:tcPr>
          <w:p w:rsidR="00936E4A" w:rsidP="00160592" w:rsidRDefault="00936E4A" w14:paraId="1AEF67C9" wp14:textId="7777777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Pr="002E32C0">
              <w:rPr>
                <w:i/>
                <w:sz w:val="24"/>
                <w:szCs w:val="24"/>
              </w:rPr>
              <w:t>yp, veľkosť a rozsah vplyvu</w:t>
            </w:r>
            <w:r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:rsidRPr="006946BD" w:rsidR="00936E4A" w:rsidP="00160592" w:rsidRDefault="00936E4A" w14:paraId="5DAB6C7B" wp14:textId="021730C7">
            <w:pPr>
              <w:jc w:val="both"/>
              <w:rPr>
                <w:sz w:val="24"/>
                <w:szCs w:val="24"/>
              </w:rPr>
            </w:pPr>
            <w:r w:rsidRPr="55CC8EB4" w:rsidR="53047CE9">
              <w:rPr>
                <w:sz w:val="24"/>
                <w:szCs w:val="24"/>
              </w:rPr>
              <w:t>V</w:t>
            </w:r>
            <w:r w:rsidRPr="55CC8EB4" w:rsidR="00936E4A">
              <w:rPr>
                <w:sz w:val="24"/>
                <w:szCs w:val="24"/>
              </w:rPr>
              <w:t>ýnos získan</w:t>
            </w:r>
            <w:r w:rsidRPr="55CC8EB4" w:rsidR="0D86F6B4">
              <w:rPr>
                <w:sz w:val="24"/>
                <w:szCs w:val="24"/>
              </w:rPr>
              <w:t>ý</w:t>
            </w:r>
            <w:r w:rsidRPr="55CC8EB4" w:rsidR="00936E4A">
              <w:rPr>
                <w:sz w:val="24"/>
                <w:szCs w:val="24"/>
              </w:rPr>
              <w:t xml:space="preserve"> z dražieb kvót</w:t>
            </w:r>
            <w:r w:rsidRPr="55CC8EB4" w:rsidR="0209520B">
              <w:rPr>
                <w:sz w:val="24"/>
                <w:szCs w:val="24"/>
              </w:rPr>
              <w:t xml:space="preserve"> môže byť</w:t>
            </w:r>
            <w:r w:rsidRPr="55CC8EB4" w:rsidR="428892B6">
              <w:rPr>
                <w:sz w:val="24"/>
                <w:szCs w:val="24"/>
              </w:rPr>
              <w:t>, okrem iných účelov,</w:t>
            </w:r>
            <w:r w:rsidRPr="55CC8EB4" w:rsidR="0209520B">
              <w:rPr>
                <w:sz w:val="24"/>
                <w:szCs w:val="24"/>
              </w:rPr>
              <w:t xml:space="preserve"> použitý</w:t>
            </w:r>
            <w:r w:rsidRPr="55CC8EB4" w:rsidR="00936E4A">
              <w:rPr>
                <w:sz w:val="24"/>
                <w:szCs w:val="24"/>
              </w:rPr>
              <w:t xml:space="preserve"> </w:t>
            </w:r>
            <w:r w:rsidRPr="55CC8EB4" w:rsidR="7E302C3A">
              <w:rPr>
                <w:sz w:val="24"/>
                <w:szCs w:val="24"/>
              </w:rPr>
              <w:t>aj</w:t>
            </w:r>
            <w:r w:rsidRPr="55CC8EB4" w:rsidR="25F2396C">
              <w:rPr>
                <w:sz w:val="24"/>
                <w:szCs w:val="24"/>
              </w:rPr>
              <w:t xml:space="preserve"> na</w:t>
            </w:r>
            <w:r w:rsidRPr="55CC8EB4" w:rsidR="7E302C3A">
              <w:rPr>
                <w:sz w:val="24"/>
                <w:szCs w:val="24"/>
              </w:rPr>
              <w:t xml:space="preserve"> </w:t>
            </w:r>
            <w:r w:rsidRPr="55CC8EB4" w:rsidR="00936E4A">
              <w:rPr>
                <w:sz w:val="24"/>
                <w:szCs w:val="24"/>
              </w:rPr>
              <w:t>opatren</w:t>
            </w:r>
            <w:r w:rsidRPr="55CC8EB4" w:rsidR="6EE2BF8F">
              <w:rPr>
                <w:sz w:val="24"/>
                <w:szCs w:val="24"/>
              </w:rPr>
              <w:t>ia týkajúce sa</w:t>
            </w:r>
            <w:r w:rsidRPr="55CC8EB4" w:rsidR="00936E4A">
              <w:rPr>
                <w:sz w:val="24"/>
                <w:szCs w:val="24"/>
              </w:rPr>
              <w:t xml:space="preserve"> ochrany a staro</w:t>
            </w:r>
            <w:r w:rsidRPr="55CC8EB4" w:rsidR="00936E4A">
              <w:rPr>
                <w:sz w:val="24"/>
                <w:szCs w:val="24"/>
              </w:rPr>
              <w:t>stlivosti o chránené územia</w:t>
            </w:r>
            <w:r w:rsidRPr="55CC8EB4" w:rsidR="2ED5DF73">
              <w:rPr>
                <w:sz w:val="24"/>
                <w:szCs w:val="24"/>
              </w:rPr>
              <w:t xml:space="preserve"> v zmysle § 18.</w:t>
            </w:r>
          </w:p>
        </w:tc>
      </w:tr>
      <w:tr xmlns:wp14="http://schemas.microsoft.com/office/word/2010/wordml" w:rsidRPr="002E32C0" w:rsidR="00936E4A" w:rsidTr="55CC8EB4" w14:paraId="3CD9D818" wp14:textId="77777777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</w:tcPr>
          <w:p w:rsidRPr="002E32C0" w:rsidR="00936E4A" w:rsidP="00160592" w:rsidRDefault="00936E4A" w14:paraId="731A9E93" wp14:textId="77777777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Pr="002E32C0" w:rsidR="00936E4A" w:rsidTr="55CC8EB4" w14:paraId="54009032" wp14:textId="77777777">
        <w:trPr>
          <w:trHeight w:val="698"/>
        </w:trPr>
        <w:tc>
          <w:tcPr>
            <w:tcW w:w="9062" w:type="dxa"/>
            <w:shd w:val="clear" w:color="auto" w:fill="auto"/>
            <w:tcMar/>
            <w:vAlign w:val="center"/>
          </w:tcPr>
          <w:p w:rsidR="00936E4A" w:rsidP="00160592" w:rsidRDefault="00936E4A" w14:paraId="7D2CD7F7" wp14:textId="77777777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:rsidRPr="00E70DF5" w:rsidR="00936E4A" w:rsidP="00160592" w:rsidRDefault="00936E4A" w14:paraId="606C39D1" wp14:textId="77777777">
            <w:pPr>
              <w:jc w:val="both"/>
              <w:rPr>
                <w:i/>
                <w:sz w:val="24"/>
                <w:szCs w:val="24"/>
              </w:rPr>
            </w:pPr>
            <w:r w:rsidRPr="00D54A08">
              <w:rPr>
                <w:sz w:val="24"/>
                <w:szCs w:val="24"/>
              </w:rPr>
              <w:t>Predkladaný materiál j</w:t>
            </w:r>
            <w:r>
              <w:rPr>
                <w:sz w:val="24"/>
                <w:szCs w:val="24"/>
              </w:rPr>
              <w:t>e transpozíciou jedného z hlavných nástrojov EÚ na znižovanie emisií skleníkových plynov, ktorý sa riadi princípom znečisťovateľ platí.</w:t>
            </w:r>
            <w:r>
              <w:t xml:space="preserve"> </w:t>
            </w:r>
            <w:r w:rsidRPr="00D54A08">
              <w:rPr>
                <w:sz w:val="24"/>
                <w:szCs w:val="24"/>
              </w:rPr>
              <w:t xml:space="preserve">Od roku 2005 pomohol </w:t>
            </w:r>
            <w:r>
              <w:rPr>
                <w:sz w:val="24"/>
                <w:szCs w:val="24"/>
              </w:rPr>
              <w:t>systém</w:t>
            </w:r>
            <w:r w:rsidRPr="00D54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obchodovania s emisnými kvótami </w:t>
            </w:r>
            <w:r w:rsidRPr="00D54A08">
              <w:rPr>
                <w:sz w:val="24"/>
                <w:szCs w:val="24"/>
              </w:rPr>
              <w:t>znížiť emisie z</w:t>
            </w:r>
            <w:r>
              <w:rPr>
                <w:sz w:val="24"/>
                <w:szCs w:val="24"/>
              </w:rPr>
              <w:t xml:space="preserve"> energetiky a priemyselných prevádzok </w:t>
            </w:r>
            <w:r w:rsidRPr="00D54A08">
              <w:rPr>
                <w:sz w:val="24"/>
                <w:szCs w:val="24"/>
              </w:rPr>
              <w:t>o 37 %.</w:t>
            </w:r>
          </w:p>
        </w:tc>
      </w:tr>
      <w:tr xmlns:wp14="http://schemas.microsoft.com/office/word/2010/wordml" w:rsidRPr="002E32C0" w:rsidR="00936E4A" w:rsidTr="55CC8EB4" w14:paraId="7730B20C" wp14:textId="77777777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</w:tcPr>
          <w:p w:rsidRPr="002E32C0" w:rsidR="00936E4A" w:rsidP="00160592" w:rsidRDefault="00936E4A" w14:paraId="2EEAAE2A" wp14:textId="77777777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xmlns:wp14="http://schemas.microsoft.com/office/word/2010/wordml" w:rsidRPr="002E32C0" w:rsidR="00936E4A" w:rsidTr="55CC8EB4" w14:paraId="4E791364" wp14:textId="77777777">
        <w:trPr>
          <w:trHeight w:val="969"/>
        </w:trPr>
        <w:tc>
          <w:tcPr>
            <w:tcW w:w="9062" w:type="dxa"/>
            <w:tcMar/>
          </w:tcPr>
          <w:p w:rsidRPr="0056672F" w:rsidR="00936E4A" w:rsidP="00160592" w:rsidRDefault="00936E4A" w14:paraId="010C6A34" wp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 xml:space="preserve">cezhraničných vplyvov. </w:t>
            </w:r>
          </w:p>
          <w:p w:rsidRPr="0056672F" w:rsidR="00936E4A" w:rsidP="00160592" w:rsidRDefault="00936E4A" w14:paraId="3D7E5000" wp14:textId="77777777">
            <w:pPr>
              <w:rPr>
                <w:sz w:val="24"/>
                <w:szCs w:val="24"/>
              </w:rPr>
            </w:pPr>
            <w:r w:rsidRPr="00775364">
              <w:rPr>
                <w:sz w:val="24"/>
                <w:szCs w:val="24"/>
              </w:rPr>
              <w:t>Zmena klímy je cezhraničným problémo</w:t>
            </w:r>
            <w:r>
              <w:rPr>
                <w:sz w:val="24"/>
                <w:szCs w:val="24"/>
              </w:rPr>
              <w:t xml:space="preserve">m a opatreniami na úrovni EÚ sa </w:t>
            </w:r>
            <w:r w:rsidRPr="00775364">
              <w:rPr>
                <w:sz w:val="24"/>
                <w:szCs w:val="24"/>
              </w:rPr>
              <w:t>môžu účinne doplniť a posilniť opatrenia na celosvetovej, regionálnej, celoštátnej a miestnej úrovni.</w:t>
            </w:r>
            <w:r>
              <w:rPr>
                <w:sz w:val="24"/>
                <w:szCs w:val="24"/>
              </w:rPr>
              <w:t xml:space="preserve"> </w:t>
            </w:r>
            <w:r w:rsidRPr="00D00C9F">
              <w:rPr>
                <w:sz w:val="24"/>
                <w:szCs w:val="24"/>
              </w:rPr>
              <w:t>Environmentálny vplyv s</w:t>
            </w:r>
            <w:r>
              <w:rPr>
                <w:sz w:val="24"/>
                <w:szCs w:val="24"/>
              </w:rPr>
              <w:t xml:space="preserve">ystému EÚ ETS je určený </w:t>
            </w:r>
            <w:r w:rsidRPr="00D00C9F">
              <w:rPr>
                <w:sz w:val="24"/>
                <w:szCs w:val="24"/>
              </w:rPr>
              <w:t>emisným stropom</w:t>
            </w:r>
            <w:r>
              <w:rPr>
                <w:sz w:val="24"/>
                <w:szCs w:val="24"/>
              </w:rPr>
              <w:t xml:space="preserve"> (celkové množstvo kvót)</w:t>
            </w:r>
            <w:r w:rsidRPr="00D00C9F">
              <w:rPr>
                <w:sz w:val="24"/>
                <w:szCs w:val="24"/>
              </w:rPr>
              <w:t xml:space="preserve"> a ambíciami EÚ v oblasti zmeny klímy. V medzinárodnom kontexte môže mať ambiciózna politika EÚ v oblasti zmeny k</w:t>
            </w:r>
            <w:r>
              <w:rPr>
                <w:sz w:val="24"/>
                <w:szCs w:val="24"/>
              </w:rPr>
              <w:t>límy vplyv aj na tretie krajiny (hlavne rozšírenie o námornú dopravu, zmeny systému obchodovania v leteckej doprave, zavedenie uhlíkového cla).</w:t>
            </w:r>
          </w:p>
        </w:tc>
      </w:tr>
      <w:tr xmlns:wp14="http://schemas.microsoft.com/office/word/2010/wordml" w:rsidRPr="002E32C0" w:rsidR="00936E4A" w:rsidTr="55CC8EB4" w14:paraId="51D3E836" wp14:textId="77777777">
        <w:trPr>
          <w:trHeight w:val="713"/>
        </w:trPr>
        <w:tc>
          <w:tcPr>
            <w:tcW w:w="9062" w:type="dxa"/>
            <w:shd w:val="clear" w:color="auto" w:fill="D9D9D9" w:themeFill="background1" w:themeFillShade="D9"/>
            <w:tcMar/>
            <w:vAlign w:val="center"/>
          </w:tcPr>
          <w:p w:rsidRPr="002E32C0" w:rsidR="00936E4A" w:rsidP="00160592" w:rsidRDefault="00936E4A" w14:paraId="4A0FD401" wp14:textId="77777777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xmlns:wp14="http://schemas.microsoft.com/office/word/2010/wordml" w:rsidRPr="002E32C0" w:rsidR="00936E4A" w:rsidTr="55CC8EB4" w14:paraId="49C0A75D" wp14:textId="77777777">
        <w:trPr>
          <w:trHeight w:val="979"/>
        </w:trPr>
        <w:tc>
          <w:tcPr>
            <w:tcW w:w="9062" w:type="dxa"/>
            <w:shd w:val="clear" w:color="auto" w:fill="FFFFFF" w:themeFill="background1"/>
            <w:tcMar/>
          </w:tcPr>
          <w:p w:rsidR="00936E4A" w:rsidP="00160592" w:rsidRDefault="00936E4A" w14:paraId="5018EC1E" wp14:textId="77777777">
            <w:pPr>
              <w:jc w:val="both"/>
              <w:rPr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:rsidRPr="00AE0307" w:rsidR="00936E4A" w:rsidP="00160592" w:rsidRDefault="00936E4A" w14:paraId="02EB378F" wp14:textId="33B384BB">
            <w:pPr>
              <w:jc w:val="both"/>
              <w:rPr>
                <w:sz w:val="24"/>
                <w:szCs w:val="24"/>
              </w:rPr>
            </w:pPr>
            <w:r w:rsidRPr="55CC8EB4" w:rsidR="00936E4A">
              <w:rPr>
                <w:sz w:val="24"/>
                <w:szCs w:val="24"/>
              </w:rPr>
              <w:t>Neočakáva sa negatívny vplyv na životné prostredie.</w:t>
            </w:r>
          </w:p>
        </w:tc>
      </w:tr>
    </w:tbl>
    <w:p xmlns:wp14="http://schemas.microsoft.com/office/word/2010/wordml" w:rsidR="003F7F80" w:rsidRDefault="003F7F80" w14:paraId="6A05A809" wp14:textId="77777777"/>
    <w:sectPr w:rsidR="003F7F80" w:rsidSect="00936E4A">
      <w:headerReference w:type="default" r:id="rId7"/>
      <w:footerReference w:type="default" r:id="rId8"/>
      <w:pgSz w:w="11906" w:h="16838" w:orient="portrait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36E4A" w:rsidP="00936E4A" w:rsidRDefault="00936E4A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6E4A" w:rsidP="00936E4A" w:rsidRDefault="00936E4A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20660"/>
      <w:docPartObj>
        <w:docPartGallery w:val="Page Numbers (Bottom of Page)"/>
        <w:docPartUnique/>
      </w:docPartObj>
    </w:sdtPr>
    <w:sdtContent>
      <w:p xmlns:wp14="http://schemas.microsoft.com/office/word/2010/wordml" w:rsidR="00936E4A" w:rsidRDefault="00936E4A" w14:paraId="407CE2FB" wp14:textId="777777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936E4A" w:rsidRDefault="00936E4A" w14:paraId="5A39BBE3" wp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36E4A" w:rsidP="00936E4A" w:rsidRDefault="00936E4A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6E4A" w:rsidP="00936E4A" w:rsidRDefault="00936E4A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8617C7" w:rsidR="00936E4A" w:rsidP="00936E4A" w:rsidRDefault="00936E4A" w14:paraId="3A82013E" wp14:textId="77777777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8617C7">
      <w:rPr>
        <w:rFonts w:ascii="Times New Roman" w:hAnsi="Times New Roman" w:cs="Times New Roman"/>
        <w:sz w:val="24"/>
        <w:szCs w:val="24"/>
      </w:rPr>
      <w:t>Príloha č. 5</w:t>
    </w:r>
  </w:p>
  <w:p xmlns:wp14="http://schemas.microsoft.com/office/word/2010/wordml" w:rsidR="00936E4A" w:rsidRDefault="00936E4A" w14:paraId="41C8F396" wp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hint="default" w:ascii="Times New Roman" w:hAnsi="Times New Roman" w:eastAsia="Calibri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B"/>
    <w:rsid w:val="003F7F80"/>
    <w:rsid w:val="00936E4A"/>
    <w:rsid w:val="00F66ACB"/>
    <w:rsid w:val="0209520B"/>
    <w:rsid w:val="0D86F6B4"/>
    <w:rsid w:val="25F2396C"/>
    <w:rsid w:val="2ED5DF73"/>
    <w:rsid w:val="428892B6"/>
    <w:rsid w:val="53047CE9"/>
    <w:rsid w:val="55CC8EB4"/>
    <w:rsid w:val="5A603662"/>
    <w:rsid w:val="6EE2BF8F"/>
    <w:rsid w:val="783D25EC"/>
    <w:rsid w:val="78D8FAE6"/>
    <w:rsid w:val="7D936823"/>
    <w:rsid w:val="7E3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A2B"/>
  <w15:chartTrackingRefBased/>
  <w15:docId w15:val="{42E95DEB-F722-40A7-A812-E7B3EF4695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936E4A"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36E4A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936E4A"/>
  </w:style>
  <w:style w:type="paragraph" w:styleId="Pta">
    <w:name w:val="footer"/>
    <w:basedOn w:val="Normlny"/>
    <w:link w:val="PtaChar"/>
    <w:uiPriority w:val="99"/>
    <w:unhideWhenUsed/>
    <w:rsid w:val="00936E4A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93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91C325F475246A7F054D8377FA663" ma:contentTypeVersion="4" ma:contentTypeDescription="Create a new document." ma:contentTypeScope="" ma:versionID="2ea1ef28e340a07c363a35ba1cab2c88">
  <xsd:schema xmlns:xsd="http://www.w3.org/2001/XMLSchema" xmlns:xs="http://www.w3.org/2001/XMLSchema" xmlns:p="http://schemas.microsoft.com/office/2006/metadata/properties" xmlns:ns2="e9cd1c1c-077c-491a-913f-56e66128da3e" targetNamespace="http://schemas.microsoft.com/office/2006/metadata/properties" ma:root="true" ma:fieldsID="41373fa616567074af015abe417ddd5f" ns2:_="">
    <xsd:import namespace="e9cd1c1c-077c-491a-913f-56e66128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1c1c-077c-491a-913f-56e6612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E6540-B7FD-4403-BD0F-3B6F17A77982}"/>
</file>

<file path=customXml/itemProps2.xml><?xml version="1.0" encoding="utf-8"?>
<ds:datastoreItem xmlns:ds="http://schemas.openxmlformats.org/officeDocument/2006/customXml" ds:itemID="{09269868-44AF-4E92-91D1-64DB683537AB}"/>
</file>

<file path=customXml/itemProps3.xml><?xml version="1.0" encoding="utf-8"?>
<ds:datastoreItem xmlns:ds="http://schemas.openxmlformats.org/officeDocument/2006/customXml" ds:itemID="{AAB508B4-151B-4871-908D-C4E0CDFCC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Broošová Natália</dc:creator>
  <keywords/>
  <dc:description/>
  <lastModifiedBy>Broošová Natália</lastModifiedBy>
  <revision>5</revision>
  <dcterms:created xsi:type="dcterms:W3CDTF">2024-02-19T13:05:00.0000000Z</dcterms:created>
  <dcterms:modified xsi:type="dcterms:W3CDTF">2024-08-23T07:04:17.2746741Z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0x01010090491C325F475246A7F054D8377FA663</vt:lpwstr>
  </property>
</Properties>
</file>