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2E7DC9" w:rsidRDefault="00BC1C98" w:rsidP="00BC1C98">
      <w:pPr>
        <w:pStyle w:val="Nadpis2"/>
        <w:ind w:hanging="3649"/>
        <w:jc w:val="left"/>
      </w:pPr>
      <w:bookmarkStart w:id="0" w:name="_Hlk53653997"/>
      <w:r w:rsidRPr="002E7DC9">
        <w:t>ÚSTAVNOPRÁVNY VÝBOR</w:t>
      </w:r>
    </w:p>
    <w:p w14:paraId="0A9586BB" w14:textId="0FE9A1AE" w:rsidR="00BC1C98" w:rsidRPr="002E7DC9" w:rsidRDefault="00BC1C98" w:rsidP="00BC1C98">
      <w:pPr>
        <w:rPr>
          <w:b/>
        </w:rPr>
      </w:pPr>
      <w:r w:rsidRPr="002E7DC9">
        <w:rPr>
          <w:b/>
        </w:rPr>
        <w:t>NÁRODNEJ RADY SLOVENSKEJ REPUBLIKY</w:t>
      </w:r>
    </w:p>
    <w:p w14:paraId="1916E495" w14:textId="77777777" w:rsidR="00316DEF" w:rsidRPr="002E7DC9" w:rsidRDefault="00316DEF" w:rsidP="00316DEF">
      <w:pPr>
        <w:ind w:left="4955" w:firstLine="709"/>
      </w:pPr>
      <w:r w:rsidRPr="002E7DC9">
        <w:tab/>
      </w:r>
      <w:r w:rsidRPr="002E7DC9">
        <w:tab/>
      </w:r>
      <w:r w:rsidRPr="002E7DC9">
        <w:tab/>
      </w:r>
      <w:r w:rsidRPr="002E7DC9">
        <w:tab/>
      </w:r>
    </w:p>
    <w:p w14:paraId="1E4BD517" w14:textId="4907D092" w:rsidR="00316DEF" w:rsidRPr="002E7DC9" w:rsidRDefault="00D226D5" w:rsidP="00316DEF">
      <w:pPr>
        <w:ind w:left="4956" w:firstLine="708"/>
      </w:pPr>
      <w:r w:rsidRPr="002E7DC9">
        <w:t>5</w:t>
      </w:r>
      <w:r w:rsidR="00224D31" w:rsidRPr="002E7DC9">
        <w:t>4</w:t>
      </w:r>
      <w:r w:rsidR="00316DEF" w:rsidRPr="002E7DC9">
        <w:t>. schôdza</w:t>
      </w:r>
    </w:p>
    <w:p w14:paraId="5E3A863B" w14:textId="764AD2D9" w:rsidR="00316DEF" w:rsidRPr="002E7DC9" w:rsidRDefault="00316DEF" w:rsidP="00316DEF">
      <w:pPr>
        <w:ind w:left="1418" w:firstLine="709"/>
      </w:pPr>
      <w:r w:rsidRPr="002E7DC9">
        <w:tab/>
      </w:r>
      <w:r w:rsidRPr="002E7DC9">
        <w:tab/>
      </w:r>
      <w:r w:rsidRPr="002E7DC9">
        <w:tab/>
      </w:r>
      <w:r w:rsidRPr="002E7DC9">
        <w:tab/>
      </w:r>
      <w:r w:rsidRPr="002E7DC9">
        <w:tab/>
        <w:t>Č.: KNR-UPV-</w:t>
      </w:r>
      <w:r w:rsidR="006C708B" w:rsidRPr="002E7DC9">
        <w:t>1310</w:t>
      </w:r>
      <w:r w:rsidRPr="002E7DC9">
        <w:t>/2024</w:t>
      </w:r>
      <w:r w:rsidR="006C708B" w:rsidRPr="002E7DC9">
        <w:t>-6</w:t>
      </w:r>
    </w:p>
    <w:p w14:paraId="063C6C17" w14:textId="77777777" w:rsidR="00316DEF" w:rsidRPr="002E7DC9" w:rsidRDefault="00316DEF" w:rsidP="00316DEF">
      <w:pPr>
        <w:jc w:val="center"/>
        <w:rPr>
          <w:b/>
          <w:i/>
          <w:sz w:val="28"/>
          <w:szCs w:val="28"/>
        </w:rPr>
      </w:pPr>
    </w:p>
    <w:p w14:paraId="570B5BFC" w14:textId="77777777" w:rsidR="00316DEF" w:rsidRPr="002E7DC9" w:rsidRDefault="00316DEF" w:rsidP="00316DEF">
      <w:pPr>
        <w:jc w:val="center"/>
        <w:rPr>
          <w:b/>
          <w:i/>
          <w:sz w:val="28"/>
          <w:szCs w:val="28"/>
        </w:rPr>
      </w:pPr>
    </w:p>
    <w:p w14:paraId="69D4C423" w14:textId="0B585F38" w:rsidR="00316DEF" w:rsidRPr="002E7DC9" w:rsidRDefault="006C708B" w:rsidP="00316DEF">
      <w:pPr>
        <w:jc w:val="center"/>
        <w:rPr>
          <w:sz w:val="36"/>
          <w:szCs w:val="36"/>
        </w:rPr>
      </w:pPr>
      <w:r w:rsidRPr="002E7DC9">
        <w:rPr>
          <w:sz w:val="36"/>
          <w:szCs w:val="36"/>
        </w:rPr>
        <w:t>132</w:t>
      </w:r>
    </w:p>
    <w:p w14:paraId="22755AA4" w14:textId="77777777" w:rsidR="00316DEF" w:rsidRPr="002E7DC9" w:rsidRDefault="00316DEF" w:rsidP="00316DEF">
      <w:pPr>
        <w:jc w:val="center"/>
        <w:rPr>
          <w:b/>
        </w:rPr>
      </w:pPr>
      <w:r w:rsidRPr="002E7DC9">
        <w:rPr>
          <w:b/>
        </w:rPr>
        <w:t>U z n e s e n i e</w:t>
      </w:r>
    </w:p>
    <w:p w14:paraId="0B231CF3" w14:textId="77777777" w:rsidR="00316DEF" w:rsidRPr="002E7DC9" w:rsidRDefault="00316DEF" w:rsidP="00316DEF">
      <w:pPr>
        <w:jc w:val="center"/>
        <w:rPr>
          <w:b/>
        </w:rPr>
      </w:pPr>
      <w:r w:rsidRPr="002E7DC9">
        <w:rPr>
          <w:b/>
        </w:rPr>
        <w:t>Ústavnoprávneho výboru Národnej rady Slovenskej republiky</w:t>
      </w:r>
    </w:p>
    <w:p w14:paraId="5D1A41CF" w14:textId="77777777" w:rsidR="00316DEF" w:rsidRPr="002E7DC9" w:rsidRDefault="00316DEF" w:rsidP="00316DEF">
      <w:pPr>
        <w:jc w:val="center"/>
        <w:rPr>
          <w:b/>
        </w:rPr>
      </w:pPr>
      <w:r w:rsidRPr="002E7DC9">
        <w:rPr>
          <w:b/>
        </w:rPr>
        <w:t>z 5. septembra 2024</w:t>
      </w:r>
    </w:p>
    <w:p w14:paraId="535B907E" w14:textId="77777777" w:rsidR="00316DEF" w:rsidRPr="002E7DC9" w:rsidRDefault="00316DEF" w:rsidP="00316DEF">
      <w:r w:rsidRPr="002E7DC9">
        <w:tab/>
      </w:r>
      <w:r w:rsidRPr="002E7DC9">
        <w:tab/>
      </w:r>
      <w:r w:rsidRPr="002E7DC9">
        <w:tab/>
      </w:r>
      <w:r w:rsidRPr="002E7DC9">
        <w:tab/>
      </w:r>
      <w:r w:rsidRPr="002E7DC9">
        <w:tab/>
      </w:r>
      <w:r w:rsidRPr="002E7DC9">
        <w:tab/>
      </w:r>
    </w:p>
    <w:p w14:paraId="303E2B8D" w14:textId="04B80458" w:rsidR="007C6BB6" w:rsidRPr="002E7DC9" w:rsidRDefault="002A0165" w:rsidP="00AB1A07">
      <w:pPr>
        <w:tabs>
          <w:tab w:val="left" w:pos="284"/>
          <w:tab w:val="left" w:pos="3402"/>
          <w:tab w:val="left" w:pos="3828"/>
        </w:tabs>
        <w:jc w:val="both"/>
      </w:pPr>
      <w:r w:rsidRPr="002E7DC9">
        <w:t>k</w:t>
      </w:r>
      <w:r w:rsidR="00221877" w:rsidRPr="002E7DC9">
        <w:t xml:space="preserve"> vládnemu </w:t>
      </w:r>
      <w:r w:rsidR="00BF65C1" w:rsidRPr="002E7DC9">
        <w:rPr>
          <w:shd w:val="clear" w:color="auto" w:fill="FFFFFF"/>
        </w:rPr>
        <w:t xml:space="preserve">návrhu </w:t>
      </w:r>
      <w:r w:rsidR="00AB1A07" w:rsidRPr="002E7DC9">
        <w:rPr>
          <w:b/>
          <w:shd w:val="clear" w:color="auto" w:fill="FFFFFF"/>
        </w:rPr>
        <w:t>zákona o niektorých povinnostiach a opr</w:t>
      </w:r>
      <w:r w:rsidR="00316DEF" w:rsidRPr="002E7DC9">
        <w:rPr>
          <w:b/>
          <w:shd w:val="clear" w:color="auto" w:fill="FFFFFF"/>
        </w:rPr>
        <w:t xml:space="preserve">ávneniach v oblasti </w:t>
      </w:r>
      <w:proofErr w:type="spellStart"/>
      <w:r w:rsidR="00316DEF" w:rsidRPr="002E7DC9">
        <w:rPr>
          <w:b/>
          <w:shd w:val="clear" w:color="auto" w:fill="FFFFFF"/>
        </w:rPr>
        <w:t>kryptoaktív</w:t>
      </w:r>
      <w:proofErr w:type="spellEnd"/>
      <w:r w:rsidR="00316DEF" w:rsidRPr="002E7DC9">
        <w:rPr>
          <w:shd w:val="clear" w:color="auto" w:fill="FFFFFF"/>
        </w:rPr>
        <w:t xml:space="preserve"> </w:t>
      </w:r>
      <w:r w:rsidR="00AB1A07" w:rsidRPr="002E7DC9">
        <w:rPr>
          <w:shd w:val="clear" w:color="auto" w:fill="FFFFFF"/>
        </w:rPr>
        <w:t xml:space="preserve">a </w:t>
      </w:r>
      <w:r w:rsidR="00316DEF" w:rsidRPr="002E7DC9">
        <w:rPr>
          <w:shd w:val="clear" w:color="auto" w:fill="FFFFFF"/>
        </w:rPr>
        <w:t> </w:t>
      </w:r>
      <w:r w:rsidR="00AB1A07" w:rsidRPr="002E7DC9">
        <w:rPr>
          <w:shd w:val="clear" w:color="auto" w:fill="FFFFFF"/>
        </w:rPr>
        <w:t>o zmene a doplnení niektorých zákonov (tlač 293)</w:t>
      </w:r>
    </w:p>
    <w:p w14:paraId="5E157F86" w14:textId="64D90C06" w:rsidR="007C6BB6" w:rsidRPr="002E7DC9" w:rsidRDefault="007C6BB6" w:rsidP="00BC1C98">
      <w:pPr>
        <w:pStyle w:val="Bezriadkovania"/>
      </w:pPr>
    </w:p>
    <w:p w14:paraId="75AF2947" w14:textId="77777777" w:rsidR="004D08E8" w:rsidRPr="002E7DC9" w:rsidRDefault="004D08E8" w:rsidP="00BC1C98">
      <w:pPr>
        <w:pStyle w:val="Bezriadkovania"/>
      </w:pPr>
    </w:p>
    <w:p w14:paraId="4A0A293F" w14:textId="77777777" w:rsidR="00BC1C98" w:rsidRPr="002E7DC9" w:rsidRDefault="00BC1C98" w:rsidP="00BC1C98">
      <w:pPr>
        <w:tabs>
          <w:tab w:val="left" w:pos="284"/>
          <w:tab w:val="left" w:pos="851"/>
          <w:tab w:val="left" w:pos="3402"/>
        </w:tabs>
        <w:jc w:val="both"/>
        <w:rPr>
          <w:b/>
          <w:lang w:eastAsia="en-US"/>
        </w:rPr>
      </w:pPr>
      <w:r w:rsidRPr="002E7DC9">
        <w:tab/>
      </w:r>
      <w:r w:rsidRPr="002E7DC9">
        <w:tab/>
      </w:r>
      <w:r w:rsidRPr="002E7DC9">
        <w:rPr>
          <w:b/>
        </w:rPr>
        <w:t>Ústavnoprávny výbor Národnej rady Slovenskej republiky</w:t>
      </w:r>
    </w:p>
    <w:p w14:paraId="02DD2670" w14:textId="77777777" w:rsidR="00BC1C98" w:rsidRPr="002E7DC9" w:rsidRDefault="00BC1C98" w:rsidP="00BC1C98">
      <w:pPr>
        <w:tabs>
          <w:tab w:val="left" w:pos="851"/>
          <w:tab w:val="left" w:pos="993"/>
        </w:tabs>
        <w:jc w:val="both"/>
        <w:rPr>
          <w:b/>
        </w:rPr>
      </w:pPr>
    </w:p>
    <w:p w14:paraId="79185447" w14:textId="77777777" w:rsidR="00BC1C98" w:rsidRPr="002E7DC9" w:rsidRDefault="00BC1C98" w:rsidP="00BC1C98">
      <w:pPr>
        <w:tabs>
          <w:tab w:val="left" w:pos="851"/>
          <w:tab w:val="left" w:pos="993"/>
          <w:tab w:val="left" w:pos="1276"/>
        </w:tabs>
        <w:jc w:val="both"/>
        <w:rPr>
          <w:lang w:eastAsia="en-US"/>
        </w:rPr>
      </w:pPr>
      <w:r w:rsidRPr="002E7DC9">
        <w:rPr>
          <w:b/>
        </w:rPr>
        <w:tab/>
        <w:t>A.   s ú h l a s í</w:t>
      </w:r>
    </w:p>
    <w:p w14:paraId="35660D79" w14:textId="77777777" w:rsidR="00BC1C98" w:rsidRPr="002E7DC9" w:rsidRDefault="00BC1C98" w:rsidP="00BC1C98">
      <w:pPr>
        <w:tabs>
          <w:tab w:val="left" w:pos="284"/>
          <w:tab w:val="left" w:pos="851"/>
          <w:tab w:val="left" w:pos="1276"/>
        </w:tabs>
        <w:jc w:val="both"/>
      </w:pPr>
    </w:p>
    <w:p w14:paraId="32768CA5" w14:textId="2F3A9755" w:rsidR="00F02FC5" w:rsidRPr="002E7DC9" w:rsidRDefault="00BC1C98" w:rsidP="007C6BB6">
      <w:pPr>
        <w:tabs>
          <w:tab w:val="left" w:pos="284"/>
          <w:tab w:val="left" w:pos="1276"/>
          <w:tab w:val="left" w:pos="3828"/>
        </w:tabs>
        <w:jc w:val="both"/>
        <w:rPr>
          <w:shd w:val="clear" w:color="auto" w:fill="FFFFFF"/>
        </w:rPr>
      </w:pPr>
      <w:r w:rsidRPr="002E7DC9">
        <w:tab/>
      </w:r>
      <w:r w:rsidR="007C6BB6" w:rsidRPr="002E7DC9">
        <w:tab/>
      </w:r>
      <w:r w:rsidRPr="002E7DC9">
        <w:t>s </w:t>
      </w:r>
      <w:r w:rsidR="0031096C" w:rsidRPr="002E7DC9">
        <w:t xml:space="preserve">vládnym návrhom </w:t>
      </w:r>
      <w:r w:rsidR="00AB1A07" w:rsidRPr="002E7DC9">
        <w:rPr>
          <w:shd w:val="clear" w:color="auto" w:fill="FFFFFF"/>
        </w:rPr>
        <w:t xml:space="preserve">zákona o niektorých povinnostiach a oprávneniach v oblasti </w:t>
      </w:r>
      <w:proofErr w:type="spellStart"/>
      <w:r w:rsidR="00AB1A07" w:rsidRPr="002E7DC9">
        <w:rPr>
          <w:shd w:val="clear" w:color="auto" w:fill="FFFFFF"/>
        </w:rPr>
        <w:t>kryptoaktív</w:t>
      </w:r>
      <w:proofErr w:type="spellEnd"/>
      <w:r w:rsidR="00AB1A07" w:rsidRPr="002E7DC9">
        <w:rPr>
          <w:shd w:val="clear" w:color="auto" w:fill="FFFFFF"/>
        </w:rPr>
        <w:t xml:space="preserve"> a o zmene a doplnení niektorých zákonov (tlač 293)</w:t>
      </w:r>
      <w:r w:rsidR="007C6BB6" w:rsidRPr="002E7DC9">
        <w:rPr>
          <w:rFonts w:cs="Arial"/>
          <w:noProof/>
        </w:rPr>
        <w:t>;</w:t>
      </w:r>
    </w:p>
    <w:p w14:paraId="06E64218" w14:textId="2276214C" w:rsidR="00BC1C98" w:rsidRPr="002E7DC9" w:rsidRDefault="00BC1C98" w:rsidP="00BC1C98">
      <w:pPr>
        <w:tabs>
          <w:tab w:val="left" w:pos="1276"/>
        </w:tabs>
        <w:jc w:val="both"/>
      </w:pPr>
    </w:p>
    <w:p w14:paraId="4A82503C" w14:textId="77777777" w:rsidR="00BC1C98" w:rsidRPr="002E7DC9" w:rsidRDefault="00BC1C98" w:rsidP="00BC1C98">
      <w:pPr>
        <w:tabs>
          <w:tab w:val="left" w:pos="709"/>
          <w:tab w:val="left" w:pos="851"/>
          <w:tab w:val="left" w:pos="993"/>
          <w:tab w:val="left" w:pos="1276"/>
        </w:tabs>
        <w:jc w:val="both"/>
        <w:rPr>
          <w:b/>
        </w:rPr>
      </w:pPr>
      <w:r w:rsidRPr="002E7DC9">
        <w:tab/>
      </w:r>
      <w:r w:rsidRPr="002E7DC9">
        <w:tab/>
      </w:r>
      <w:r w:rsidRPr="002E7DC9">
        <w:rPr>
          <w:b/>
        </w:rPr>
        <w:t>B.  o d p o r ú č a</w:t>
      </w:r>
    </w:p>
    <w:p w14:paraId="044CEC83" w14:textId="77777777" w:rsidR="00BC1C98" w:rsidRPr="002E7DC9" w:rsidRDefault="00BC1C98" w:rsidP="00BC1C98">
      <w:pPr>
        <w:tabs>
          <w:tab w:val="left" w:pos="709"/>
          <w:tab w:val="left" w:pos="851"/>
          <w:tab w:val="left" w:pos="993"/>
          <w:tab w:val="left" w:pos="1276"/>
        </w:tabs>
        <w:jc w:val="both"/>
        <w:rPr>
          <w:b/>
        </w:rPr>
      </w:pPr>
    </w:p>
    <w:p w14:paraId="161A017C" w14:textId="77777777" w:rsidR="00BC1C98" w:rsidRPr="002E7DC9" w:rsidRDefault="00BC1C98" w:rsidP="00BC1C98">
      <w:pPr>
        <w:tabs>
          <w:tab w:val="left" w:pos="709"/>
          <w:tab w:val="left" w:pos="851"/>
          <w:tab w:val="left" w:pos="993"/>
          <w:tab w:val="left" w:pos="1276"/>
        </w:tabs>
        <w:jc w:val="both"/>
      </w:pPr>
      <w:r w:rsidRPr="002E7DC9">
        <w:rPr>
          <w:b/>
        </w:rPr>
        <w:tab/>
      </w:r>
      <w:r w:rsidRPr="002E7DC9">
        <w:rPr>
          <w:b/>
        </w:rPr>
        <w:tab/>
      </w:r>
      <w:r w:rsidRPr="002E7DC9">
        <w:rPr>
          <w:b/>
        </w:rPr>
        <w:tab/>
        <w:t xml:space="preserve">    </w:t>
      </w:r>
      <w:r w:rsidRPr="002E7DC9">
        <w:t>Národnej rade Slovenskej republiky</w:t>
      </w:r>
    </w:p>
    <w:p w14:paraId="7EB7A5BE" w14:textId="77777777" w:rsidR="00BC1C98" w:rsidRPr="002E7DC9" w:rsidRDefault="00BC1C98" w:rsidP="00BC1C98">
      <w:pPr>
        <w:tabs>
          <w:tab w:val="left" w:pos="709"/>
          <w:tab w:val="left" w:pos="851"/>
          <w:tab w:val="left" w:pos="993"/>
          <w:tab w:val="left" w:pos="1276"/>
        </w:tabs>
        <w:jc w:val="both"/>
      </w:pPr>
    </w:p>
    <w:p w14:paraId="4917F09A" w14:textId="38BF6663" w:rsidR="00BC1C98" w:rsidRPr="002E7DC9" w:rsidRDefault="00BC1C98" w:rsidP="002A0165">
      <w:pPr>
        <w:jc w:val="both"/>
        <w:rPr>
          <w:shd w:val="clear" w:color="auto" w:fill="FFFFFF"/>
        </w:rPr>
      </w:pPr>
      <w:r w:rsidRPr="002E7DC9">
        <w:rPr>
          <w:rFonts w:cs="Arial"/>
          <w:noProof/>
        </w:rPr>
        <w:tab/>
      </w:r>
      <w:r w:rsidR="002A0165" w:rsidRPr="002E7DC9">
        <w:rPr>
          <w:rFonts w:cs="Arial"/>
          <w:noProof/>
        </w:rPr>
        <w:t xml:space="preserve">         </w:t>
      </w:r>
      <w:r w:rsidR="0031096C" w:rsidRPr="002E7DC9">
        <w:rPr>
          <w:rFonts w:cs="Arial"/>
          <w:noProof/>
        </w:rPr>
        <w:t xml:space="preserve">vládny návrh </w:t>
      </w:r>
      <w:r w:rsidR="00AB1A07" w:rsidRPr="002E7DC9">
        <w:rPr>
          <w:shd w:val="clear" w:color="auto" w:fill="FFFFFF"/>
        </w:rPr>
        <w:t xml:space="preserve">zákona o niektorých povinnostiach a oprávneniach v oblasti </w:t>
      </w:r>
      <w:proofErr w:type="spellStart"/>
      <w:r w:rsidR="00AB1A07" w:rsidRPr="002E7DC9">
        <w:rPr>
          <w:shd w:val="clear" w:color="auto" w:fill="FFFFFF"/>
        </w:rPr>
        <w:t>kryptoaktív</w:t>
      </w:r>
      <w:proofErr w:type="spellEnd"/>
      <w:r w:rsidR="00AB1A07" w:rsidRPr="002E7DC9">
        <w:rPr>
          <w:shd w:val="clear" w:color="auto" w:fill="FFFFFF"/>
        </w:rPr>
        <w:t xml:space="preserve"> a o zmene a doplnení niektorých zákonov (tlač 293)</w:t>
      </w:r>
      <w:r w:rsidR="006D79EC" w:rsidRPr="002E7DC9">
        <w:rPr>
          <w:shd w:val="clear" w:color="auto" w:fill="FFFFFF"/>
        </w:rPr>
        <w:t xml:space="preserve"> </w:t>
      </w:r>
      <w:r w:rsidRPr="002E7DC9">
        <w:rPr>
          <w:b/>
          <w:bCs/>
        </w:rPr>
        <w:t>schváliť</w:t>
      </w:r>
      <w:r w:rsidR="00A87BDD" w:rsidRPr="002E7DC9">
        <w:t xml:space="preserve"> </w:t>
      </w:r>
      <w:r w:rsidR="001B66FE" w:rsidRPr="002E7DC9">
        <w:rPr>
          <w:bCs/>
        </w:rPr>
        <w:t xml:space="preserve">so zmenami </w:t>
      </w:r>
      <w:r w:rsidR="00A87BDD" w:rsidRPr="002E7DC9">
        <w:rPr>
          <w:bCs/>
        </w:rPr>
        <w:t xml:space="preserve">a </w:t>
      </w:r>
      <w:r w:rsidR="001B66FE" w:rsidRPr="002E7DC9">
        <w:rPr>
          <w:bCs/>
        </w:rPr>
        <w:t> </w:t>
      </w:r>
      <w:r w:rsidR="00A87BDD" w:rsidRPr="002E7DC9">
        <w:rPr>
          <w:bCs/>
        </w:rPr>
        <w:t>doplnkami uvedenými v  prílohe tohto uznesenia</w:t>
      </w:r>
      <w:r w:rsidR="002A0165" w:rsidRPr="002E7DC9">
        <w:rPr>
          <w:bCs/>
        </w:rPr>
        <w:t xml:space="preserve">; </w:t>
      </w:r>
    </w:p>
    <w:p w14:paraId="40E001F9" w14:textId="77777777" w:rsidR="002A0165" w:rsidRPr="002E7DC9" w:rsidRDefault="002A0165" w:rsidP="002A0165">
      <w:pPr>
        <w:tabs>
          <w:tab w:val="left" w:pos="1276"/>
        </w:tabs>
        <w:jc w:val="both"/>
      </w:pPr>
    </w:p>
    <w:p w14:paraId="086DF7B3" w14:textId="77777777" w:rsidR="00BC1C98" w:rsidRPr="002E7DC9" w:rsidRDefault="00BC1C98" w:rsidP="00BC1C98">
      <w:pPr>
        <w:tabs>
          <w:tab w:val="left" w:pos="1134"/>
          <w:tab w:val="left" w:pos="1276"/>
        </w:tabs>
        <w:ind w:firstLine="708"/>
        <w:rPr>
          <w:b/>
        </w:rPr>
      </w:pPr>
      <w:r w:rsidRPr="002E7DC9">
        <w:rPr>
          <w:b/>
        </w:rPr>
        <w:t> C.</w:t>
      </w:r>
      <w:r w:rsidRPr="002E7DC9">
        <w:rPr>
          <w:b/>
        </w:rPr>
        <w:tab/>
        <w:t>p o v e r u j e</w:t>
      </w:r>
    </w:p>
    <w:p w14:paraId="7DC44B17" w14:textId="77777777" w:rsidR="00BC1C98" w:rsidRPr="002E7DC9" w:rsidRDefault="00BC1C98" w:rsidP="00BC1C98">
      <w:pPr>
        <w:pStyle w:val="Zkladntext"/>
        <w:tabs>
          <w:tab w:val="left" w:pos="1134"/>
          <w:tab w:val="left" w:pos="1276"/>
        </w:tabs>
      </w:pPr>
      <w:r w:rsidRPr="002E7DC9">
        <w:tab/>
      </w:r>
    </w:p>
    <w:p w14:paraId="6E81B2FB" w14:textId="77777777" w:rsidR="00BC1C98" w:rsidRPr="002E7DC9" w:rsidRDefault="00BC1C98" w:rsidP="00BC1C98">
      <w:pPr>
        <w:pStyle w:val="Zkladntext"/>
        <w:tabs>
          <w:tab w:val="left" w:pos="1134"/>
          <w:tab w:val="left" w:pos="1276"/>
        </w:tabs>
      </w:pPr>
      <w:r w:rsidRPr="002E7DC9">
        <w:tab/>
        <w:t xml:space="preserve">  predsedu výboru</w:t>
      </w:r>
    </w:p>
    <w:p w14:paraId="00BC2A51" w14:textId="77777777" w:rsidR="00BC1C98" w:rsidRPr="002E7DC9" w:rsidRDefault="00BC1C98" w:rsidP="00BC1C98">
      <w:pPr>
        <w:pStyle w:val="Zkladntext"/>
        <w:tabs>
          <w:tab w:val="left" w:pos="1134"/>
          <w:tab w:val="left" w:pos="1276"/>
        </w:tabs>
      </w:pPr>
    </w:p>
    <w:p w14:paraId="27CBD46C" w14:textId="305A5F1E" w:rsidR="00F02FC5" w:rsidRPr="002E7DC9" w:rsidRDefault="00BC1C98" w:rsidP="00BC1C98">
      <w:pPr>
        <w:pStyle w:val="Zkladntext"/>
        <w:tabs>
          <w:tab w:val="left" w:pos="1134"/>
          <w:tab w:val="left" w:pos="1276"/>
        </w:tabs>
      </w:pPr>
      <w:r w:rsidRPr="002E7DC9">
        <w:tab/>
      </w:r>
      <w:r w:rsidRPr="002E7DC9">
        <w:tab/>
        <w:t xml:space="preserve">predložiť stanovisko výboru k uvedenému návrhu zákona predsedovi gestorského Výboru Národnej rady Slovenskej republiky </w:t>
      </w:r>
      <w:r w:rsidR="00924ECA" w:rsidRPr="002E7DC9">
        <w:t>pre</w:t>
      </w:r>
      <w:r w:rsidR="00F02FC5" w:rsidRPr="002E7DC9">
        <w:t xml:space="preserve"> </w:t>
      </w:r>
      <w:r w:rsidR="00AB1A07" w:rsidRPr="002E7DC9">
        <w:t>financie a rozpočet</w:t>
      </w:r>
      <w:r w:rsidR="00F02FC5" w:rsidRPr="002E7DC9">
        <w:t>.</w:t>
      </w:r>
    </w:p>
    <w:p w14:paraId="798412E5" w14:textId="6710A16F" w:rsidR="00BC1C98" w:rsidRPr="002E7DC9" w:rsidRDefault="00BC1C98" w:rsidP="00BC1C98">
      <w:pPr>
        <w:pStyle w:val="Zkladntext"/>
        <w:tabs>
          <w:tab w:val="left" w:pos="1134"/>
          <w:tab w:val="left" w:pos="1276"/>
        </w:tabs>
      </w:pPr>
    </w:p>
    <w:bookmarkEnd w:id="0"/>
    <w:p w14:paraId="1BA2B46A" w14:textId="407A2B72" w:rsidR="00D8539D" w:rsidRPr="002E7DC9" w:rsidRDefault="00D8539D" w:rsidP="008D7E05">
      <w:pPr>
        <w:jc w:val="both"/>
      </w:pPr>
    </w:p>
    <w:p w14:paraId="29E184F7" w14:textId="77777777" w:rsidR="00AF0AF5" w:rsidRPr="002E7DC9" w:rsidRDefault="00AF0AF5" w:rsidP="008D7E05">
      <w:pPr>
        <w:jc w:val="both"/>
      </w:pPr>
    </w:p>
    <w:p w14:paraId="7736FB73" w14:textId="77777777" w:rsidR="0047266F" w:rsidRPr="002E7DC9" w:rsidRDefault="0047266F" w:rsidP="008D7E05">
      <w:pPr>
        <w:jc w:val="both"/>
      </w:pPr>
    </w:p>
    <w:p w14:paraId="51084233" w14:textId="77777777" w:rsidR="00D8539D" w:rsidRPr="002E7DC9" w:rsidRDefault="00D8539D" w:rsidP="008D7E05">
      <w:pPr>
        <w:jc w:val="both"/>
      </w:pPr>
    </w:p>
    <w:p w14:paraId="3FA44E9A" w14:textId="5FD97229" w:rsidR="008D7E05" w:rsidRPr="002E7DC9" w:rsidRDefault="008D7E05" w:rsidP="008D7E05">
      <w:pPr>
        <w:jc w:val="both"/>
      </w:pPr>
      <w:r w:rsidRPr="002E7DC9">
        <w:tab/>
      </w:r>
      <w:r w:rsidRPr="002E7DC9">
        <w:tab/>
      </w:r>
      <w:r w:rsidRPr="002E7DC9">
        <w:tab/>
      </w:r>
      <w:r w:rsidRPr="002E7DC9">
        <w:tab/>
      </w:r>
      <w:r w:rsidRPr="002E7DC9">
        <w:tab/>
      </w:r>
      <w:r w:rsidRPr="002E7DC9">
        <w:tab/>
      </w:r>
      <w:r w:rsidRPr="002E7DC9">
        <w:tab/>
      </w:r>
      <w:r w:rsidRPr="002E7DC9">
        <w:tab/>
      </w:r>
      <w:r w:rsidRPr="002E7DC9">
        <w:tab/>
      </w:r>
      <w:r w:rsidRPr="002E7DC9">
        <w:tab/>
        <w:t xml:space="preserve">Miroslav Čellár </w:t>
      </w:r>
    </w:p>
    <w:p w14:paraId="1D685219" w14:textId="77777777" w:rsidR="008D7E05" w:rsidRPr="002E7DC9" w:rsidRDefault="008D7E05" w:rsidP="008D7E05">
      <w:pPr>
        <w:jc w:val="both"/>
        <w:rPr>
          <w:rFonts w:ascii="AT*Toronto" w:hAnsi="AT*Toronto"/>
          <w:szCs w:val="20"/>
        </w:rPr>
      </w:pPr>
      <w:r w:rsidRPr="002E7DC9">
        <w:t xml:space="preserve">                                                                                                                       predseda výboru</w:t>
      </w:r>
    </w:p>
    <w:p w14:paraId="2D3D2BCF" w14:textId="77777777" w:rsidR="008D7E05" w:rsidRPr="002E7DC9" w:rsidRDefault="008D7E05" w:rsidP="008D7E05">
      <w:pPr>
        <w:tabs>
          <w:tab w:val="left" w:pos="1021"/>
        </w:tabs>
        <w:jc w:val="both"/>
      </w:pPr>
      <w:r w:rsidRPr="002E7DC9">
        <w:t>overovatelia výboru:</w:t>
      </w:r>
    </w:p>
    <w:p w14:paraId="1EC66D42" w14:textId="77777777" w:rsidR="008D7E05" w:rsidRPr="002E7DC9" w:rsidRDefault="008D7E05" w:rsidP="008D7E05">
      <w:r w:rsidRPr="002E7DC9">
        <w:t>Štefan Gašparovič</w:t>
      </w:r>
    </w:p>
    <w:p w14:paraId="07B58D06" w14:textId="225B4765" w:rsidR="00913C57" w:rsidRPr="002E7DC9" w:rsidRDefault="008D7E05" w:rsidP="008D7E05">
      <w:r w:rsidRPr="002E7DC9">
        <w:t xml:space="preserve">Branislav Vančo </w:t>
      </w:r>
    </w:p>
    <w:p w14:paraId="22CEAC7C" w14:textId="6DBBCCC3" w:rsidR="00F45733" w:rsidRPr="002E7DC9" w:rsidRDefault="00F45733" w:rsidP="008D7E05"/>
    <w:p w14:paraId="58AB4C20" w14:textId="3E94480F" w:rsidR="00F45733" w:rsidRPr="002E7DC9" w:rsidRDefault="00F45733" w:rsidP="008D7E05"/>
    <w:p w14:paraId="288DD62F" w14:textId="77777777" w:rsidR="00F45733" w:rsidRPr="002E7DC9" w:rsidRDefault="00F45733" w:rsidP="00F45733">
      <w:pPr>
        <w:pStyle w:val="Nadpis2"/>
        <w:jc w:val="left"/>
      </w:pPr>
      <w:r w:rsidRPr="002E7DC9">
        <w:lastRenderedPageBreak/>
        <w:t>P r í l o h a</w:t>
      </w:r>
    </w:p>
    <w:p w14:paraId="645EA2E9" w14:textId="77777777" w:rsidR="00F45733" w:rsidRPr="002E7DC9" w:rsidRDefault="00F45733" w:rsidP="00F45733">
      <w:pPr>
        <w:ind w:left="4253" w:firstLine="708"/>
        <w:jc w:val="both"/>
        <w:rPr>
          <w:b/>
          <w:bCs/>
        </w:rPr>
      </w:pPr>
      <w:r w:rsidRPr="002E7DC9">
        <w:rPr>
          <w:b/>
          <w:bCs/>
        </w:rPr>
        <w:t xml:space="preserve">k uzneseniu Ústavnoprávneho </w:t>
      </w:r>
    </w:p>
    <w:p w14:paraId="1D9CBCAF" w14:textId="0E24B4BE" w:rsidR="00F45733" w:rsidRPr="002E7DC9" w:rsidRDefault="00F45733" w:rsidP="00F45733">
      <w:pPr>
        <w:ind w:left="4253" w:firstLine="708"/>
        <w:jc w:val="both"/>
        <w:rPr>
          <w:b/>
        </w:rPr>
      </w:pPr>
      <w:r w:rsidRPr="002E7DC9">
        <w:rPr>
          <w:b/>
        </w:rPr>
        <w:t xml:space="preserve">výboru Národnej rady SR č. </w:t>
      </w:r>
      <w:r w:rsidR="00702517" w:rsidRPr="002E7DC9">
        <w:rPr>
          <w:b/>
        </w:rPr>
        <w:t>132</w:t>
      </w:r>
    </w:p>
    <w:p w14:paraId="20FF389A" w14:textId="13B7ED8A" w:rsidR="00F45733" w:rsidRPr="002E7DC9" w:rsidRDefault="00F45733" w:rsidP="00F45733">
      <w:pPr>
        <w:ind w:left="4253" w:firstLine="708"/>
        <w:jc w:val="both"/>
        <w:rPr>
          <w:b/>
        </w:rPr>
      </w:pPr>
      <w:r w:rsidRPr="002E7DC9">
        <w:rPr>
          <w:b/>
        </w:rPr>
        <w:t xml:space="preserve">z </w:t>
      </w:r>
      <w:r w:rsidR="00B16C92" w:rsidRPr="002E7DC9">
        <w:rPr>
          <w:b/>
        </w:rPr>
        <w:t>5</w:t>
      </w:r>
      <w:r w:rsidRPr="002E7DC9">
        <w:rPr>
          <w:b/>
        </w:rPr>
        <w:t>. septembra 2024</w:t>
      </w:r>
    </w:p>
    <w:p w14:paraId="676375BC" w14:textId="05B67A5A" w:rsidR="00F45733" w:rsidRPr="002E7DC9" w:rsidRDefault="00F45733" w:rsidP="00F45733">
      <w:pPr>
        <w:ind w:left="4253" w:firstLine="703"/>
        <w:jc w:val="both"/>
        <w:rPr>
          <w:b/>
          <w:bCs/>
          <w:lang w:eastAsia="en-US"/>
        </w:rPr>
      </w:pPr>
      <w:r w:rsidRPr="002E7DC9">
        <w:rPr>
          <w:b/>
          <w:bCs/>
        </w:rPr>
        <w:t>_________________________</w:t>
      </w:r>
      <w:r w:rsidR="00702517" w:rsidRPr="002E7DC9">
        <w:rPr>
          <w:b/>
          <w:bCs/>
        </w:rPr>
        <w:t>___</w:t>
      </w:r>
    </w:p>
    <w:p w14:paraId="6DA89FB6" w14:textId="77777777" w:rsidR="00F45733" w:rsidRPr="002E7DC9" w:rsidRDefault="00F45733" w:rsidP="00F45733">
      <w:pPr>
        <w:jc w:val="center"/>
        <w:rPr>
          <w:lang w:eastAsia="en-US"/>
        </w:rPr>
      </w:pPr>
    </w:p>
    <w:p w14:paraId="7903F0F7" w14:textId="77777777" w:rsidR="00F45733" w:rsidRPr="002E7DC9" w:rsidRDefault="00F45733" w:rsidP="00F45733">
      <w:pPr>
        <w:jc w:val="center"/>
        <w:rPr>
          <w:lang w:eastAsia="en-US"/>
        </w:rPr>
      </w:pPr>
    </w:p>
    <w:p w14:paraId="0DCD5BF5" w14:textId="40382EB4" w:rsidR="00F45733" w:rsidRPr="002E7DC9" w:rsidRDefault="00F45733" w:rsidP="00F45733">
      <w:pPr>
        <w:rPr>
          <w:lang w:eastAsia="en-US"/>
        </w:rPr>
      </w:pPr>
    </w:p>
    <w:p w14:paraId="1A4D8805" w14:textId="77777777" w:rsidR="00F45733" w:rsidRPr="002E7DC9" w:rsidRDefault="00F45733" w:rsidP="00F45733">
      <w:pPr>
        <w:pStyle w:val="Nadpis2"/>
        <w:ind w:left="0" w:firstLine="0"/>
        <w:jc w:val="center"/>
      </w:pPr>
      <w:r w:rsidRPr="002E7DC9">
        <w:t>Pozmeňujúce a doplňujúce návrhy</w:t>
      </w:r>
    </w:p>
    <w:p w14:paraId="2B67DC45" w14:textId="77777777" w:rsidR="00F45733" w:rsidRPr="002E7DC9" w:rsidRDefault="00F45733" w:rsidP="00F45733">
      <w:pPr>
        <w:tabs>
          <w:tab w:val="left" w:pos="1021"/>
        </w:tabs>
        <w:jc w:val="both"/>
        <w:rPr>
          <w:b/>
        </w:rPr>
      </w:pPr>
    </w:p>
    <w:p w14:paraId="37801E90" w14:textId="18E817A3" w:rsidR="00F45733" w:rsidRPr="002E7DC9" w:rsidRDefault="00F45733" w:rsidP="00F45733">
      <w:pPr>
        <w:pBdr>
          <w:bottom w:val="single" w:sz="12" w:space="1" w:color="auto"/>
        </w:pBdr>
        <w:jc w:val="both"/>
        <w:rPr>
          <w:rFonts w:eastAsia="Calibri"/>
          <w:b/>
          <w:lang w:eastAsia="en-US"/>
        </w:rPr>
      </w:pPr>
      <w:r w:rsidRPr="002E7DC9">
        <w:rPr>
          <w:rFonts w:eastAsia="Calibri"/>
          <w:b/>
          <w:lang w:eastAsia="en-US"/>
        </w:rPr>
        <w:t xml:space="preserve">k vládnemu návrhu zákona o niektorých povinnostiach a oprávneniach v oblasti </w:t>
      </w:r>
      <w:proofErr w:type="spellStart"/>
      <w:r w:rsidRPr="002E7DC9">
        <w:rPr>
          <w:rFonts w:eastAsia="Calibri"/>
          <w:b/>
          <w:lang w:eastAsia="en-US"/>
        </w:rPr>
        <w:t>kryptoaktív</w:t>
      </w:r>
      <w:proofErr w:type="spellEnd"/>
      <w:r w:rsidRPr="002E7DC9">
        <w:rPr>
          <w:rFonts w:eastAsia="Calibri"/>
          <w:b/>
          <w:lang w:eastAsia="en-US"/>
        </w:rPr>
        <w:t xml:space="preserve"> a o zmene a doplnení niektorých zákonov (tlač 293)</w:t>
      </w:r>
    </w:p>
    <w:p w14:paraId="1ADF7F24" w14:textId="77777777" w:rsidR="0011255D" w:rsidRPr="002E7DC9" w:rsidRDefault="0011255D" w:rsidP="00F45733">
      <w:pPr>
        <w:pBdr>
          <w:bottom w:val="single" w:sz="12" w:space="1" w:color="auto"/>
        </w:pBdr>
        <w:jc w:val="both"/>
        <w:rPr>
          <w:rFonts w:eastAsia="Calibri"/>
          <w:b/>
          <w:lang w:eastAsia="en-US"/>
        </w:rPr>
      </w:pPr>
    </w:p>
    <w:p w14:paraId="7ED05209" w14:textId="0B1D4107" w:rsidR="0011255D" w:rsidRPr="002E7DC9" w:rsidRDefault="0011255D" w:rsidP="00F45733"/>
    <w:p w14:paraId="4BE0EF43" w14:textId="77777777" w:rsidR="0011255D" w:rsidRPr="002E7DC9" w:rsidRDefault="0011255D" w:rsidP="0011255D">
      <w:pPr>
        <w:pStyle w:val="Odsekzoznamu"/>
        <w:spacing w:line="360" w:lineRule="auto"/>
        <w:jc w:val="both"/>
        <w:rPr>
          <w:rFonts w:ascii="Times New Roman" w:hAnsi="Times New Roman"/>
          <w:sz w:val="24"/>
          <w:szCs w:val="24"/>
        </w:rPr>
      </w:pPr>
    </w:p>
    <w:p w14:paraId="0F47CDF6" w14:textId="77777777" w:rsidR="0011255D" w:rsidRPr="002E7DC9" w:rsidRDefault="0011255D" w:rsidP="0011255D">
      <w:pPr>
        <w:pStyle w:val="Odsekzoznamu"/>
        <w:numPr>
          <w:ilvl w:val="0"/>
          <w:numId w:val="14"/>
        </w:numPr>
        <w:spacing w:after="0" w:line="360" w:lineRule="auto"/>
        <w:jc w:val="both"/>
        <w:rPr>
          <w:rFonts w:ascii="Times New Roman" w:hAnsi="Times New Roman"/>
          <w:sz w:val="24"/>
          <w:szCs w:val="24"/>
        </w:rPr>
      </w:pPr>
      <w:r w:rsidRPr="002E7DC9">
        <w:rPr>
          <w:rFonts w:ascii="Times New Roman" w:hAnsi="Times New Roman"/>
          <w:sz w:val="24"/>
          <w:szCs w:val="24"/>
        </w:rPr>
        <w:t>V čl. I v § 2 ods. 1 sa za slová „tejto rezervy“ vkladá slovo „aktív“.</w:t>
      </w:r>
    </w:p>
    <w:p w14:paraId="50B50A11" w14:textId="77777777" w:rsidR="0011255D" w:rsidRPr="002E7DC9" w:rsidRDefault="0011255D" w:rsidP="0011255D">
      <w:pPr>
        <w:pStyle w:val="Odsekzoznamu"/>
        <w:ind w:left="2832"/>
        <w:jc w:val="both"/>
        <w:rPr>
          <w:rFonts w:ascii="Times New Roman" w:hAnsi="Times New Roman"/>
          <w:sz w:val="24"/>
          <w:szCs w:val="24"/>
        </w:rPr>
      </w:pPr>
    </w:p>
    <w:p w14:paraId="4C5014C1" w14:textId="77777777" w:rsidR="0011255D" w:rsidRPr="002E7DC9" w:rsidRDefault="0011255D" w:rsidP="0011255D">
      <w:pPr>
        <w:pStyle w:val="Odsekzoznamu"/>
        <w:ind w:left="2832"/>
        <w:jc w:val="both"/>
        <w:rPr>
          <w:rFonts w:ascii="Times New Roman" w:hAnsi="Times New Roman"/>
          <w:sz w:val="24"/>
          <w:szCs w:val="24"/>
        </w:rPr>
      </w:pPr>
      <w:r w:rsidRPr="002E7DC9">
        <w:rPr>
          <w:rFonts w:ascii="Times New Roman" w:hAnsi="Times New Roman"/>
          <w:sz w:val="24"/>
          <w:szCs w:val="24"/>
        </w:rPr>
        <w:t>Legislatívno-technická úprava dopĺňajúca absentujúce slovo, ktoré je súčasťou definovaného pojmu „rezerva aktív“.</w:t>
      </w:r>
    </w:p>
    <w:p w14:paraId="3738FD24" w14:textId="77777777" w:rsidR="0011255D" w:rsidRPr="002E7DC9" w:rsidRDefault="0011255D" w:rsidP="0011255D">
      <w:pPr>
        <w:pStyle w:val="Odsekzoznamu"/>
        <w:spacing w:line="360" w:lineRule="auto"/>
        <w:ind w:left="2832"/>
        <w:jc w:val="both"/>
        <w:rPr>
          <w:rFonts w:ascii="Times New Roman" w:hAnsi="Times New Roman"/>
          <w:sz w:val="24"/>
          <w:szCs w:val="24"/>
        </w:rPr>
      </w:pPr>
    </w:p>
    <w:p w14:paraId="20541D6E" w14:textId="77777777" w:rsidR="0011255D" w:rsidRPr="002E7DC9" w:rsidRDefault="0011255D" w:rsidP="0011255D">
      <w:pPr>
        <w:pStyle w:val="Odsekzoznamu"/>
        <w:numPr>
          <w:ilvl w:val="0"/>
          <w:numId w:val="14"/>
        </w:numPr>
        <w:spacing w:after="0" w:line="360" w:lineRule="auto"/>
        <w:jc w:val="both"/>
        <w:rPr>
          <w:rFonts w:ascii="Times New Roman" w:hAnsi="Times New Roman"/>
          <w:sz w:val="24"/>
          <w:szCs w:val="24"/>
        </w:rPr>
      </w:pPr>
      <w:r w:rsidRPr="002E7DC9">
        <w:rPr>
          <w:rFonts w:ascii="Times New Roman" w:hAnsi="Times New Roman"/>
          <w:sz w:val="24"/>
          <w:szCs w:val="24"/>
        </w:rPr>
        <w:t>V čl. I v § 3 ods. 1 sa odkaz 19 umiestnený nad slovom „</w:t>
      </w:r>
      <w:proofErr w:type="spellStart"/>
      <w:r w:rsidRPr="002E7DC9">
        <w:rPr>
          <w:rFonts w:ascii="Times New Roman" w:hAnsi="Times New Roman"/>
          <w:sz w:val="24"/>
          <w:szCs w:val="24"/>
        </w:rPr>
        <w:t>kryptoaktív</w:t>
      </w:r>
      <w:proofErr w:type="spellEnd"/>
      <w:r w:rsidRPr="002E7DC9">
        <w:rPr>
          <w:rFonts w:ascii="Times New Roman" w:hAnsi="Times New Roman"/>
          <w:sz w:val="24"/>
          <w:szCs w:val="24"/>
        </w:rPr>
        <w:t>“ vypúšťa a umiestňuje sa nad slová „v mene klientov“.</w:t>
      </w:r>
    </w:p>
    <w:p w14:paraId="55F9C626" w14:textId="77777777" w:rsidR="0011255D" w:rsidRPr="002E7DC9" w:rsidRDefault="0011255D" w:rsidP="0011255D">
      <w:pPr>
        <w:pStyle w:val="Odsekzoznamu"/>
        <w:ind w:left="2832"/>
        <w:jc w:val="both"/>
        <w:rPr>
          <w:rFonts w:ascii="Times New Roman" w:hAnsi="Times New Roman"/>
          <w:sz w:val="24"/>
          <w:szCs w:val="24"/>
        </w:rPr>
      </w:pPr>
    </w:p>
    <w:p w14:paraId="6A337AB1" w14:textId="77777777" w:rsidR="0011255D" w:rsidRPr="002E7DC9" w:rsidRDefault="0011255D" w:rsidP="0011255D">
      <w:pPr>
        <w:pStyle w:val="Odsekzoznamu"/>
        <w:ind w:left="2832"/>
        <w:jc w:val="both"/>
        <w:rPr>
          <w:rStyle w:val="awspan1"/>
          <w:rFonts w:ascii="Times New Roman" w:hAnsi="Times New Roman"/>
        </w:rPr>
      </w:pPr>
      <w:r w:rsidRPr="002E7DC9">
        <w:rPr>
          <w:rFonts w:ascii="Times New Roman" w:hAnsi="Times New Roman"/>
          <w:sz w:val="24"/>
          <w:szCs w:val="24"/>
        </w:rPr>
        <w:t xml:space="preserve">Legislatívno-technická úprava správne umiestňuje odkaz za pojem „poskytovanie úschovy a správa </w:t>
      </w:r>
      <w:proofErr w:type="spellStart"/>
      <w:r w:rsidRPr="002E7DC9">
        <w:rPr>
          <w:rFonts w:ascii="Times New Roman" w:hAnsi="Times New Roman"/>
          <w:sz w:val="24"/>
          <w:szCs w:val="24"/>
        </w:rPr>
        <w:t>kryptoaktív</w:t>
      </w:r>
      <w:proofErr w:type="spellEnd"/>
      <w:r w:rsidRPr="002E7DC9">
        <w:rPr>
          <w:rFonts w:ascii="Times New Roman" w:hAnsi="Times New Roman"/>
          <w:sz w:val="24"/>
          <w:szCs w:val="24"/>
        </w:rPr>
        <w:t xml:space="preserve"> v mene klientov“ definovaný v čl. 3 ods. 1 bod 17 </w:t>
      </w:r>
      <w:r w:rsidRPr="002E7DC9">
        <w:rPr>
          <w:rStyle w:val="awspan1"/>
          <w:rFonts w:ascii="Times New Roman" w:hAnsi="Times New Roman"/>
        </w:rPr>
        <w:t>nariadenia (EÚ) 2023/1114.</w:t>
      </w:r>
    </w:p>
    <w:p w14:paraId="53F6BECD" w14:textId="77777777" w:rsidR="0011255D" w:rsidRPr="002E7DC9" w:rsidRDefault="0011255D" w:rsidP="0011255D">
      <w:pPr>
        <w:pStyle w:val="Odsekzoznamu"/>
        <w:spacing w:line="360" w:lineRule="auto"/>
        <w:ind w:left="2832"/>
        <w:jc w:val="both"/>
        <w:rPr>
          <w:rFonts w:ascii="Times New Roman" w:hAnsi="Times New Roman"/>
          <w:sz w:val="24"/>
          <w:szCs w:val="24"/>
        </w:rPr>
      </w:pPr>
    </w:p>
    <w:p w14:paraId="3C02AAE5" w14:textId="77777777" w:rsidR="0011255D" w:rsidRPr="002E7DC9" w:rsidRDefault="0011255D" w:rsidP="0011255D">
      <w:pPr>
        <w:pStyle w:val="Odsekzoznamu"/>
        <w:numPr>
          <w:ilvl w:val="0"/>
          <w:numId w:val="14"/>
        </w:numPr>
        <w:spacing w:after="0" w:line="360" w:lineRule="auto"/>
        <w:jc w:val="both"/>
        <w:rPr>
          <w:rFonts w:ascii="Times New Roman" w:hAnsi="Times New Roman"/>
          <w:sz w:val="24"/>
          <w:szCs w:val="24"/>
        </w:rPr>
      </w:pPr>
      <w:r w:rsidRPr="002E7DC9">
        <w:rPr>
          <w:rFonts w:ascii="Times New Roman" w:hAnsi="Times New Roman"/>
          <w:sz w:val="24"/>
          <w:szCs w:val="24"/>
        </w:rPr>
        <w:t xml:space="preserve">V čl. I v § 12 sa za slovami „služieb </w:t>
      </w:r>
      <w:proofErr w:type="spellStart"/>
      <w:r w:rsidRPr="002E7DC9">
        <w:rPr>
          <w:rFonts w:ascii="Times New Roman" w:hAnsi="Times New Roman"/>
          <w:sz w:val="24"/>
          <w:szCs w:val="24"/>
        </w:rPr>
        <w:t>kryptoaktív</w:t>
      </w:r>
      <w:proofErr w:type="spellEnd"/>
      <w:r w:rsidRPr="002E7DC9">
        <w:rPr>
          <w:rFonts w:ascii="Times New Roman" w:hAnsi="Times New Roman"/>
          <w:sz w:val="24"/>
          <w:szCs w:val="24"/>
        </w:rPr>
        <w:t>“ vypúšťajú slová „podľa osobitného predpisu“.</w:t>
      </w:r>
    </w:p>
    <w:p w14:paraId="4D62E6A9" w14:textId="77777777" w:rsidR="0011255D" w:rsidRPr="002E7DC9" w:rsidRDefault="0011255D" w:rsidP="0011255D">
      <w:pPr>
        <w:pStyle w:val="Odsekzoznamu"/>
        <w:ind w:left="2832"/>
        <w:jc w:val="both"/>
        <w:rPr>
          <w:rFonts w:ascii="Times New Roman" w:hAnsi="Times New Roman"/>
          <w:sz w:val="24"/>
          <w:szCs w:val="24"/>
        </w:rPr>
      </w:pPr>
      <w:r w:rsidRPr="002E7DC9">
        <w:rPr>
          <w:rFonts w:ascii="Times New Roman" w:hAnsi="Times New Roman"/>
          <w:sz w:val="24"/>
          <w:szCs w:val="24"/>
        </w:rPr>
        <w:t xml:space="preserve">Legislatívno-technická úprava v súvislosti s vypustením nadbytočných slov v súlade s zaužívanou legislatívnou technikou použitou aj v návrhu zákona (napr. § 2 ods. 1 a 3 – odkazy 2, 3 a 9, § 3 ods. 1 – odkazy 16, 18  a19), kedy sa pri definíciách pojmov, nachádzajúcich sa v nariadeniach EÚ, používa odkaz umiestnený bezprostredne nad pojmom, ktorý sa definuje, pri jeho prvom použití v právnom texte, pričom v príslušnej poznámke pod čiarou je konkretizované ustanovenie nariadenia EÚ. </w:t>
      </w:r>
    </w:p>
    <w:p w14:paraId="6637C892" w14:textId="1E6BF8E8" w:rsidR="0011255D" w:rsidRPr="002E7DC9" w:rsidRDefault="0011255D" w:rsidP="0011255D">
      <w:pPr>
        <w:pStyle w:val="Odsekzoznamu"/>
        <w:spacing w:line="360" w:lineRule="auto"/>
        <w:ind w:left="927"/>
        <w:jc w:val="both"/>
        <w:rPr>
          <w:rFonts w:ascii="Times New Roman" w:hAnsi="Times New Roman"/>
          <w:sz w:val="24"/>
          <w:szCs w:val="24"/>
        </w:rPr>
      </w:pPr>
    </w:p>
    <w:p w14:paraId="2F388D83" w14:textId="563419BC" w:rsidR="0011255D" w:rsidRPr="002E7DC9" w:rsidRDefault="0011255D" w:rsidP="0011255D">
      <w:pPr>
        <w:pStyle w:val="Odsekzoznamu"/>
        <w:spacing w:line="360" w:lineRule="auto"/>
        <w:ind w:left="927"/>
        <w:jc w:val="both"/>
        <w:rPr>
          <w:rFonts w:ascii="Times New Roman" w:hAnsi="Times New Roman"/>
          <w:sz w:val="24"/>
          <w:szCs w:val="24"/>
        </w:rPr>
      </w:pPr>
    </w:p>
    <w:p w14:paraId="27CC28C6" w14:textId="5E4507D9" w:rsidR="00874D69" w:rsidRPr="002E7DC9" w:rsidRDefault="00874D69" w:rsidP="0011255D">
      <w:pPr>
        <w:pStyle w:val="Odsekzoznamu"/>
        <w:spacing w:line="360" w:lineRule="auto"/>
        <w:ind w:left="927"/>
        <w:jc w:val="both"/>
        <w:rPr>
          <w:rFonts w:ascii="Times New Roman" w:hAnsi="Times New Roman"/>
          <w:sz w:val="24"/>
          <w:szCs w:val="24"/>
        </w:rPr>
      </w:pPr>
    </w:p>
    <w:p w14:paraId="217CC0B7" w14:textId="77777777" w:rsidR="009C100B" w:rsidRPr="002E7DC9" w:rsidRDefault="009C100B" w:rsidP="009C100B">
      <w:pPr>
        <w:spacing w:line="360" w:lineRule="auto"/>
        <w:ind w:firstLine="567"/>
        <w:jc w:val="both"/>
      </w:pPr>
    </w:p>
    <w:p w14:paraId="49F9E833" w14:textId="3D852E6E" w:rsidR="009C100B" w:rsidRPr="002E7DC9" w:rsidRDefault="009C100B" w:rsidP="009C100B">
      <w:pPr>
        <w:spacing w:line="360" w:lineRule="auto"/>
        <w:ind w:firstLine="567"/>
        <w:jc w:val="both"/>
      </w:pPr>
      <w:r w:rsidRPr="002E7DC9">
        <w:t xml:space="preserve">4.  </w:t>
      </w:r>
      <w:bookmarkStart w:id="1" w:name="_GoBack"/>
      <w:bookmarkEnd w:id="1"/>
      <w:r w:rsidRPr="002E7DC9">
        <w:t>V čl. III sa pred 1. bod vkladajú nové body 1 a 2, ktoré znejú:</w:t>
      </w:r>
    </w:p>
    <w:p w14:paraId="134DBD74" w14:textId="77777777" w:rsidR="009C100B" w:rsidRPr="002E7DC9" w:rsidRDefault="009C100B" w:rsidP="009C100B">
      <w:pPr>
        <w:spacing w:line="360" w:lineRule="auto"/>
        <w:ind w:left="1134" w:hanging="284"/>
        <w:jc w:val="both"/>
      </w:pPr>
      <w:r w:rsidRPr="002E7DC9">
        <w:t>„1. V § 2 ods. 3 a 9 a § 33b ods. 1 sa vypúšťajú slová „priamo uplatniteľný“.</w:t>
      </w:r>
    </w:p>
    <w:p w14:paraId="2751D8ED" w14:textId="77777777" w:rsidR="009C100B" w:rsidRPr="002E7DC9" w:rsidRDefault="009C100B" w:rsidP="009C100B">
      <w:pPr>
        <w:ind w:left="1134" w:hanging="284"/>
        <w:jc w:val="both"/>
      </w:pPr>
    </w:p>
    <w:p w14:paraId="7CBF79B0" w14:textId="185782E5" w:rsidR="009C100B" w:rsidRPr="002E7DC9" w:rsidRDefault="009C100B" w:rsidP="009C100B">
      <w:pPr>
        <w:ind w:left="1134" w:hanging="284"/>
        <w:jc w:val="both"/>
      </w:pPr>
      <w:r w:rsidRPr="002E7DC9">
        <w:t xml:space="preserve">  2. V § 2 ods. 3 a § 191 písm. e) sa vypúšťajú slová „priamo uplatniteľného“.“.</w:t>
      </w:r>
    </w:p>
    <w:p w14:paraId="58AC434E" w14:textId="77777777" w:rsidR="009C100B" w:rsidRPr="002E7DC9" w:rsidRDefault="009C100B" w:rsidP="009C100B">
      <w:pPr>
        <w:ind w:left="1134" w:firstLine="567"/>
        <w:jc w:val="both"/>
        <w:rPr>
          <w:b/>
        </w:rPr>
      </w:pPr>
    </w:p>
    <w:p w14:paraId="639EF69A" w14:textId="77777777" w:rsidR="009C100B" w:rsidRPr="002E7DC9" w:rsidRDefault="009C100B" w:rsidP="009C100B">
      <w:pPr>
        <w:ind w:left="2832" w:hanging="1981"/>
        <w:jc w:val="both"/>
      </w:pPr>
      <w:r w:rsidRPr="002E7DC9">
        <w:t>Nasledujúce body sa primerane prečíslujú.</w:t>
      </w:r>
    </w:p>
    <w:p w14:paraId="64676808" w14:textId="77777777" w:rsidR="009C100B" w:rsidRPr="002E7DC9" w:rsidRDefault="009C100B" w:rsidP="009C100B">
      <w:pPr>
        <w:jc w:val="both"/>
        <w:rPr>
          <w:b/>
        </w:rPr>
      </w:pPr>
    </w:p>
    <w:p w14:paraId="4B8B6378" w14:textId="1983D2B7" w:rsidR="009C100B" w:rsidRPr="002E7DC9" w:rsidRDefault="009C100B" w:rsidP="009C100B">
      <w:pPr>
        <w:ind w:left="2832"/>
        <w:jc w:val="both"/>
      </w:pPr>
      <w:r w:rsidRPr="002E7DC9">
        <w:t>Predmetné slova používané v súvislosti s aktami Európskej únie pôsobili zmätočne v prípade smerníc a vytvárali prostredie právnej neistoty. Ustanovenia smerníc môžu byť priamo uplatniteľné iba pokiaľ sú dostatočne presné a bezpodmienečné. Avšak nie všetky ustanovenia smerníc upravujúcich procesné práva tieto podmienky spĺňajú a navyše priamu uplatniteľnosť ustanovení smerníc môže s konečnou platnosťou stanoviť len Súdny dvor Európskej únie. Tieto slová z tohto dôvodu mohli pôsobiť aj zužujúco, keďže napríklad prokurátor by pri rozhodovaní podľa § 33b ods. 3 mohol nepriznať niektoré procesné právo podozrivého s odkazom, že zákonodarca netransponoval alebo nesprávne transponoval toto procesné právo zo smernice a uvedené ustanovenie smernice nie je priamo uplatniteľné. Uvedené bolo Európskou komisiou označené ako nesprávna transpozícia čl. 2 ods. 1 smernice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w:t>
      </w:r>
    </w:p>
    <w:p w14:paraId="3D73DB1F" w14:textId="77777777" w:rsidR="009C100B" w:rsidRPr="002E7DC9" w:rsidRDefault="009C100B" w:rsidP="009C100B">
      <w:pPr>
        <w:ind w:left="2832" w:hanging="2832"/>
        <w:jc w:val="both"/>
      </w:pPr>
    </w:p>
    <w:p w14:paraId="194AFA75" w14:textId="77777777" w:rsidR="00874D69" w:rsidRPr="002E7DC9" w:rsidRDefault="00874D69" w:rsidP="0011255D">
      <w:pPr>
        <w:pStyle w:val="Odsekzoznamu"/>
        <w:spacing w:line="360" w:lineRule="auto"/>
        <w:ind w:left="927"/>
        <w:jc w:val="both"/>
        <w:rPr>
          <w:rFonts w:ascii="Times New Roman" w:hAnsi="Times New Roman"/>
          <w:sz w:val="24"/>
          <w:szCs w:val="24"/>
        </w:rPr>
      </w:pPr>
    </w:p>
    <w:p w14:paraId="05166774" w14:textId="0B242698" w:rsidR="0011255D" w:rsidRPr="002E7DC9" w:rsidRDefault="0011255D" w:rsidP="009C100B">
      <w:pPr>
        <w:pStyle w:val="Odsekzoznamu"/>
        <w:numPr>
          <w:ilvl w:val="0"/>
          <w:numId w:val="15"/>
        </w:numPr>
        <w:spacing w:line="360" w:lineRule="auto"/>
        <w:jc w:val="both"/>
        <w:rPr>
          <w:rFonts w:ascii="Times New Roman" w:hAnsi="Times New Roman"/>
          <w:sz w:val="24"/>
          <w:szCs w:val="24"/>
        </w:rPr>
      </w:pPr>
      <w:r w:rsidRPr="002E7DC9">
        <w:rPr>
          <w:rFonts w:ascii="Times New Roman" w:hAnsi="Times New Roman"/>
          <w:sz w:val="24"/>
          <w:szCs w:val="24"/>
        </w:rPr>
        <w:t xml:space="preserve">V čl. III v bode 3 v § 96d ods. 7 v tretej vete sa slová „vlastník </w:t>
      </w:r>
      <w:proofErr w:type="spellStart"/>
      <w:r w:rsidRPr="002E7DC9">
        <w:rPr>
          <w:rFonts w:ascii="Times New Roman" w:hAnsi="Times New Roman"/>
          <w:sz w:val="24"/>
          <w:szCs w:val="24"/>
        </w:rPr>
        <w:t>kryptoaktíva</w:t>
      </w:r>
      <w:proofErr w:type="spellEnd"/>
      <w:r w:rsidRPr="002E7DC9">
        <w:rPr>
          <w:rFonts w:ascii="Times New Roman" w:hAnsi="Times New Roman"/>
          <w:sz w:val="24"/>
          <w:szCs w:val="24"/>
        </w:rPr>
        <w:t xml:space="preserve"> alebo“ nahrádzajú slovami „vlastník </w:t>
      </w:r>
      <w:proofErr w:type="spellStart"/>
      <w:r w:rsidRPr="002E7DC9">
        <w:rPr>
          <w:rFonts w:ascii="Times New Roman" w:hAnsi="Times New Roman"/>
          <w:sz w:val="24"/>
          <w:szCs w:val="24"/>
        </w:rPr>
        <w:t>kryptoaktíva</w:t>
      </w:r>
      <w:proofErr w:type="spellEnd"/>
      <w:r w:rsidRPr="002E7DC9">
        <w:rPr>
          <w:rFonts w:ascii="Times New Roman" w:hAnsi="Times New Roman"/>
          <w:sz w:val="24"/>
          <w:szCs w:val="24"/>
        </w:rPr>
        <w:t>, ktoré bolo zaistené, alebo“.</w:t>
      </w:r>
    </w:p>
    <w:p w14:paraId="478B7B85" w14:textId="77777777" w:rsidR="0011255D" w:rsidRPr="002E7DC9" w:rsidRDefault="0011255D" w:rsidP="0011255D">
      <w:pPr>
        <w:pStyle w:val="Odsekzoznamu"/>
        <w:ind w:left="2832"/>
        <w:jc w:val="both"/>
        <w:rPr>
          <w:rFonts w:ascii="Times New Roman" w:hAnsi="Times New Roman"/>
          <w:sz w:val="24"/>
          <w:szCs w:val="24"/>
        </w:rPr>
      </w:pPr>
    </w:p>
    <w:p w14:paraId="4D0E87DD" w14:textId="77777777" w:rsidR="0011255D" w:rsidRPr="002E7DC9" w:rsidRDefault="0011255D" w:rsidP="0011255D">
      <w:pPr>
        <w:pStyle w:val="Odsekzoznamu"/>
        <w:ind w:left="2832"/>
        <w:jc w:val="both"/>
        <w:rPr>
          <w:rFonts w:ascii="Times New Roman" w:hAnsi="Times New Roman"/>
          <w:sz w:val="24"/>
          <w:szCs w:val="24"/>
        </w:rPr>
      </w:pPr>
      <w:r w:rsidRPr="002E7DC9">
        <w:rPr>
          <w:rFonts w:ascii="Times New Roman" w:hAnsi="Times New Roman"/>
          <w:sz w:val="24"/>
          <w:szCs w:val="24"/>
        </w:rPr>
        <w:t>Spresnenie dikcie ustanovenia v kontexte s prvou vetou.</w:t>
      </w:r>
    </w:p>
    <w:p w14:paraId="05C58C65" w14:textId="77777777" w:rsidR="009C100B" w:rsidRPr="002E7DC9" w:rsidRDefault="009C100B" w:rsidP="009C100B">
      <w:pPr>
        <w:spacing w:line="360" w:lineRule="auto"/>
        <w:ind w:left="993" w:hanging="426"/>
        <w:jc w:val="both"/>
        <w:rPr>
          <w:b/>
        </w:rPr>
      </w:pPr>
    </w:p>
    <w:p w14:paraId="06A7A4D5" w14:textId="72BE1BBD" w:rsidR="009C100B" w:rsidRPr="002E7DC9" w:rsidRDefault="009C100B" w:rsidP="009C100B">
      <w:pPr>
        <w:spacing w:line="360" w:lineRule="auto"/>
        <w:ind w:left="993" w:hanging="426"/>
        <w:jc w:val="both"/>
      </w:pPr>
      <w:r w:rsidRPr="002E7DC9">
        <w:t>6.  V čl. III sa za 3. bod vkladajú nové body 4 a 5, ktoré znejú:</w:t>
      </w:r>
    </w:p>
    <w:p w14:paraId="686B4450" w14:textId="407A3510" w:rsidR="009C100B" w:rsidRPr="002E7DC9" w:rsidRDefault="009C100B" w:rsidP="009C100B">
      <w:pPr>
        <w:spacing w:line="360" w:lineRule="auto"/>
        <w:ind w:left="851" w:hanging="143"/>
        <w:jc w:val="both"/>
      </w:pPr>
      <w:r w:rsidRPr="002E7DC9">
        <w:t xml:space="preserve">   „4. V § 213 ods. 2 sa slová „iba ak“ nahrádzajú slovami „okrem prípadu, keď“, za  slovo „odložiť“ sa vkladajú slová „z dôvodu podstatného ohrozenia trestného konania alebo existencie naliehavej potreby odvrátiť závažné nepriaznivé dôsledky pre život, slobodu alebo telesnú integritu inej osoby“ a slovo „ňom“ sa nahrádza slovom „úkone“.</w:t>
      </w:r>
    </w:p>
    <w:p w14:paraId="76288F18" w14:textId="77777777" w:rsidR="009C100B" w:rsidRPr="002E7DC9" w:rsidRDefault="009C100B" w:rsidP="009C100B">
      <w:pPr>
        <w:spacing w:line="360" w:lineRule="auto"/>
        <w:ind w:left="993" w:hanging="426"/>
        <w:jc w:val="both"/>
      </w:pPr>
    </w:p>
    <w:p w14:paraId="0D068A5A" w14:textId="77777777" w:rsidR="009C100B" w:rsidRPr="002E7DC9" w:rsidRDefault="009C100B" w:rsidP="009C100B">
      <w:pPr>
        <w:spacing w:line="360" w:lineRule="auto"/>
        <w:ind w:left="851"/>
        <w:jc w:val="both"/>
      </w:pPr>
      <w:r w:rsidRPr="002E7DC9">
        <w:lastRenderedPageBreak/>
        <w:t>5. V § 213 ods. 3 sa za slovo „odložiť“ vkladajú slová „z dôvodu podstatného ohrozenia trestného konania alebo existencie naliehavej potreby odvrátiť závažné nepriaznivé dôsledky pre život, slobodu alebo telesnú integritu inej osoby“.“.</w:t>
      </w:r>
    </w:p>
    <w:p w14:paraId="4EF65145" w14:textId="77777777" w:rsidR="009C100B" w:rsidRPr="002E7DC9" w:rsidRDefault="009C100B" w:rsidP="009C100B">
      <w:pPr>
        <w:spacing w:line="360" w:lineRule="auto"/>
        <w:ind w:left="993" w:hanging="426"/>
        <w:jc w:val="both"/>
      </w:pPr>
    </w:p>
    <w:p w14:paraId="5A98B535" w14:textId="77777777" w:rsidR="009C100B" w:rsidRPr="002E7DC9" w:rsidRDefault="009C100B" w:rsidP="009C100B">
      <w:pPr>
        <w:spacing w:line="360" w:lineRule="auto"/>
        <w:ind w:left="993" w:hanging="426"/>
        <w:jc w:val="both"/>
      </w:pPr>
      <w:r w:rsidRPr="002E7DC9">
        <w:t>Nasledujúci bod sa primerane prečísluje.</w:t>
      </w:r>
    </w:p>
    <w:p w14:paraId="2F6C96BC" w14:textId="77777777" w:rsidR="009C100B" w:rsidRPr="002E7DC9" w:rsidRDefault="009C100B" w:rsidP="009C100B">
      <w:pPr>
        <w:ind w:left="993" w:hanging="426"/>
        <w:jc w:val="both"/>
        <w:rPr>
          <w:b/>
        </w:rPr>
      </w:pPr>
    </w:p>
    <w:p w14:paraId="5E730031" w14:textId="058B70FF" w:rsidR="009C100B" w:rsidRPr="002E7DC9" w:rsidRDefault="009C100B" w:rsidP="009C100B">
      <w:pPr>
        <w:ind w:left="2832" w:hanging="2832"/>
        <w:jc w:val="both"/>
      </w:pPr>
      <w:r w:rsidRPr="002E7DC9">
        <w:tab/>
        <w:t xml:space="preserve">§ 213 ods. 2 a 3 stanovujú, že úkon, ktorého výsledok môže byť použitý ako dôkaz v konaní pred súdom možno vykonať aj bez účasti obhajcu, iba ak vykonanie úkonu nemožno odložiť a  obhajcu o ňom vyrozumieť. Aplikačná prax predmetného ustanovenia sa vyvinula tak, že účasť obhajcu možno vylúčiť podľa § 213 ods. 2 a 3 najmä ak ide o neodkladné a  neopakovateľné úkony (analogicky § 10 ods. 6 a 7 TP). Uvedené však nie je explicitne vyjadrené v danom ustanovení, keďže ustanovenie používa slová „iba ak vykonanie úkonu nemožno odložiť“ bez toho, aby bližšie špecifikovalo ďalšie znaky toho, kedy úkon možno považovať za neodkladný. Tento stav bol Európskou komisiou identifikovaný ako nedostatočná transpozícia čl. 3 ods. 3 a 6  smernice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Ustanovenie sa taktiež rozširuje o výnimku uvedenú v čl. 3 ods. 6 písm. a) smernice, teda vykonanie úkonu nemožno odložiť z dôvodu hrozby vážnych nepriaznivé dôsledkov pre život, </w:t>
      </w:r>
      <w:r w:rsidR="00001020" w:rsidRPr="002E7DC9">
        <w:t xml:space="preserve">slobodu alebo telesnú integritu </w:t>
      </w:r>
      <w:r w:rsidRPr="002E7DC9">
        <w:t xml:space="preserve">inej osoby. Z uvedených dôvodov je tak nutná zmena § 213 ods. </w:t>
      </w:r>
      <w:r w:rsidR="00001020" w:rsidRPr="002E7DC9">
        <w:t> </w:t>
      </w:r>
      <w:r w:rsidRPr="002E7DC9">
        <w:t>2 a 3, aby bolo jed</w:t>
      </w:r>
      <w:r w:rsidR="00001020" w:rsidRPr="002E7DC9">
        <w:t xml:space="preserve">noznačné, že úkon možno vykonať </w:t>
      </w:r>
      <w:r w:rsidRPr="002E7DC9">
        <w:t xml:space="preserve">bez </w:t>
      </w:r>
      <w:r w:rsidR="00001020" w:rsidRPr="002E7DC9">
        <w:t> </w:t>
      </w:r>
      <w:r w:rsidRPr="002E7DC9">
        <w:t>prítomnosti obhajcu iba za podmienok, ktoré pripúšťa zmienená smernica.</w:t>
      </w:r>
    </w:p>
    <w:p w14:paraId="3F85A988" w14:textId="77777777" w:rsidR="009C100B" w:rsidRPr="002E7DC9" w:rsidRDefault="009C100B" w:rsidP="0011255D">
      <w:pPr>
        <w:pStyle w:val="Odsekzoznamu"/>
        <w:spacing w:line="360" w:lineRule="auto"/>
        <w:ind w:left="2832"/>
        <w:jc w:val="both"/>
        <w:rPr>
          <w:rFonts w:ascii="Times New Roman" w:hAnsi="Times New Roman"/>
          <w:sz w:val="24"/>
          <w:szCs w:val="24"/>
        </w:rPr>
      </w:pPr>
    </w:p>
    <w:p w14:paraId="4256E0E6" w14:textId="5DE7B205" w:rsidR="0011255D" w:rsidRPr="002E7DC9" w:rsidRDefault="0011255D" w:rsidP="00001020">
      <w:pPr>
        <w:pStyle w:val="Odsekzoznamu"/>
        <w:numPr>
          <w:ilvl w:val="0"/>
          <w:numId w:val="16"/>
        </w:numPr>
        <w:spacing w:line="360" w:lineRule="auto"/>
        <w:jc w:val="both"/>
        <w:rPr>
          <w:rFonts w:ascii="Times New Roman" w:hAnsi="Times New Roman"/>
          <w:sz w:val="24"/>
          <w:szCs w:val="24"/>
        </w:rPr>
      </w:pPr>
      <w:r w:rsidRPr="002E7DC9">
        <w:rPr>
          <w:rFonts w:ascii="Times New Roman" w:hAnsi="Times New Roman"/>
          <w:sz w:val="24"/>
          <w:szCs w:val="24"/>
        </w:rPr>
        <w:t>V čl. IV bod 1 znie:</w:t>
      </w:r>
    </w:p>
    <w:p w14:paraId="19FEAC9A" w14:textId="77777777" w:rsidR="0011255D" w:rsidRPr="002E7DC9" w:rsidRDefault="0011255D" w:rsidP="0011255D">
      <w:pPr>
        <w:pStyle w:val="Odsekzoznamu"/>
        <w:spacing w:line="360" w:lineRule="auto"/>
        <w:ind w:left="708" w:firstLine="282"/>
        <w:jc w:val="both"/>
        <w:rPr>
          <w:rFonts w:ascii="Times New Roman" w:hAnsi="Times New Roman"/>
          <w:sz w:val="24"/>
          <w:szCs w:val="24"/>
        </w:rPr>
      </w:pPr>
      <w:r w:rsidRPr="002E7DC9">
        <w:rPr>
          <w:rFonts w:ascii="Times New Roman" w:hAnsi="Times New Roman"/>
          <w:sz w:val="24"/>
          <w:szCs w:val="24"/>
        </w:rPr>
        <w:t>„1. V § 3 ods. 2 písm. a) sa za slovo „úvery,</w:t>
      </w:r>
      <w:r w:rsidRPr="002E7DC9">
        <w:rPr>
          <w:rFonts w:ascii="Times New Roman" w:hAnsi="Times New Roman"/>
          <w:sz w:val="24"/>
          <w:szCs w:val="24"/>
          <w:vertAlign w:val="superscript"/>
        </w:rPr>
        <w:t>14b</w:t>
      </w:r>
      <w:r w:rsidRPr="002E7DC9">
        <w:rPr>
          <w:rFonts w:ascii="Times New Roman" w:hAnsi="Times New Roman"/>
          <w:sz w:val="24"/>
          <w:szCs w:val="24"/>
        </w:rPr>
        <w:t>)“ vkladajú slová „emitentov tokenov naviazaných na aktíva,</w:t>
      </w:r>
      <w:r w:rsidRPr="002E7DC9">
        <w:rPr>
          <w:rFonts w:ascii="Times New Roman" w:hAnsi="Times New Roman"/>
          <w:sz w:val="24"/>
          <w:szCs w:val="24"/>
          <w:vertAlign w:val="superscript"/>
        </w:rPr>
        <w:t>14ba</w:t>
      </w:r>
      <w:r w:rsidRPr="002E7DC9">
        <w:rPr>
          <w:rFonts w:ascii="Times New Roman" w:hAnsi="Times New Roman"/>
          <w:sz w:val="24"/>
          <w:szCs w:val="24"/>
        </w:rPr>
        <w:t>) poskytovateľov služieb kryptoaktív,</w:t>
      </w:r>
      <w:r w:rsidRPr="002E7DC9">
        <w:rPr>
          <w:rFonts w:ascii="Times New Roman" w:hAnsi="Times New Roman"/>
          <w:sz w:val="24"/>
          <w:szCs w:val="24"/>
          <w:vertAlign w:val="superscript"/>
        </w:rPr>
        <w:t>14bb</w:t>
      </w:r>
      <w:r w:rsidRPr="002E7DC9">
        <w:rPr>
          <w:rFonts w:ascii="Times New Roman" w:hAnsi="Times New Roman"/>
          <w:sz w:val="24"/>
          <w:szCs w:val="24"/>
        </w:rPr>
        <w:t xml:space="preserve">) iných osôb oprávnených vykonávať činnosť v oblasti </w:t>
      </w:r>
      <w:proofErr w:type="spellStart"/>
      <w:r w:rsidRPr="002E7DC9">
        <w:rPr>
          <w:rFonts w:ascii="Times New Roman" w:hAnsi="Times New Roman"/>
          <w:sz w:val="24"/>
          <w:szCs w:val="24"/>
        </w:rPr>
        <w:t>kryptoaktív</w:t>
      </w:r>
      <w:proofErr w:type="spellEnd"/>
      <w:r w:rsidRPr="002E7DC9">
        <w:rPr>
          <w:rFonts w:ascii="Times New Roman" w:hAnsi="Times New Roman"/>
          <w:sz w:val="24"/>
          <w:szCs w:val="24"/>
        </w:rPr>
        <w:t xml:space="preserve"> podľa osobitných predpisov,</w:t>
      </w:r>
      <w:r w:rsidRPr="002E7DC9">
        <w:rPr>
          <w:rFonts w:ascii="Times New Roman" w:hAnsi="Times New Roman"/>
          <w:sz w:val="24"/>
          <w:szCs w:val="24"/>
          <w:vertAlign w:val="superscript"/>
        </w:rPr>
        <w:t>14bc</w:t>
      </w:r>
      <w:r w:rsidRPr="002E7DC9">
        <w:rPr>
          <w:rFonts w:ascii="Times New Roman" w:hAnsi="Times New Roman"/>
          <w:sz w:val="24"/>
          <w:szCs w:val="24"/>
        </w:rPr>
        <w:t>)“.</w:t>
      </w:r>
    </w:p>
    <w:p w14:paraId="5A3049A4" w14:textId="77777777" w:rsidR="0011255D" w:rsidRPr="002E7DC9" w:rsidRDefault="0011255D" w:rsidP="0011255D">
      <w:pPr>
        <w:pStyle w:val="Odsekzoznamu"/>
        <w:spacing w:line="360" w:lineRule="auto"/>
        <w:ind w:left="426"/>
        <w:jc w:val="both"/>
        <w:rPr>
          <w:rFonts w:ascii="Times New Roman" w:hAnsi="Times New Roman"/>
          <w:sz w:val="24"/>
          <w:szCs w:val="24"/>
        </w:rPr>
      </w:pPr>
    </w:p>
    <w:p w14:paraId="0985ED2D" w14:textId="77777777" w:rsidR="0011255D" w:rsidRPr="002E7DC9" w:rsidRDefault="0011255D" w:rsidP="0011255D">
      <w:pPr>
        <w:pStyle w:val="Odsekzoznamu"/>
        <w:spacing w:line="360" w:lineRule="auto"/>
        <w:ind w:left="426" w:firstLine="282"/>
        <w:jc w:val="both"/>
        <w:rPr>
          <w:rFonts w:ascii="Times New Roman" w:hAnsi="Times New Roman"/>
          <w:sz w:val="24"/>
          <w:szCs w:val="24"/>
        </w:rPr>
      </w:pPr>
      <w:r w:rsidRPr="002E7DC9">
        <w:rPr>
          <w:rFonts w:ascii="Times New Roman" w:hAnsi="Times New Roman"/>
          <w:sz w:val="24"/>
          <w:szCs w:val="24"/>
        </w:rPr>
        <w:t>Poznámky pod čiarou k odkazom 14ba až 14bc znejú:</w:t>
      </w:r>
    </w:p>
    <w:p w14:paraId="71E88D98" w14:textId="77777777" w:rsidR="0011255D" w:rsidRPr="002E7DC9" w:rsidRDefault="0011255D" w:rsidP="0011255D">
      <w:pPr>
        <w:pStyle w:val="Odsekzoznamu"/>
        <w:spacing w:line="360" w:lineRule="auto"/>
        <w:ind w:left="851" w:hanging="143"/>
        <w:jc w:val="both"/>
        <w:rPr>
          <w:rFonts w:ascii="Times New Roman" w:hAnsi="Times New Roman"/>
          <w:sz w:val="24"/>
          <w:szCs w:val="24"/>
        </w:rPr>
      </w:pPr>
      <w:r w:rsidRPr="002E7DC9">
        <w:rPr>
          <w:rFonts w:ascii="Times New Roman" w:hAnsi="Times New Roman"/>
          <w:sz w:val="24"/>
          <w:szCs w:val="24"/>
        </w:rPr>
        <w:t>„</w:t>
      </w:r>
      <w:r w:rsidRPr="002E7DC9">
        <w:rPr>
          <w:rFonts w:ascii="Times New Roman" w:hAnsi="Times New Roman"/>
          <w:sz w:val="24"/>
          <w:szCs w:val="24"/>
          <w:vertAlign w:val="superscript"/>
        </w:rPr>
        <w:t>14ba</w:t>
      </w:r>
      <w:r w:rsidRPr="002E7DC9">
        <w:rPr>
          <w:rFonts w:ascii="Times New Roman" w:hAnsi="Times New Roman"/>
          <w:sz w:val="24"/>
          <w:szCs w:val="24"/>
        </w:rPr>
        <w:t>) Čl. 3 ods. 1 bod 6 nariadenia Európskeho parlamentu a Rady (EÚ) 2023/1114 z 31. mája 2023 o trhoch s </w:t>
      </w:r>
      <w:proofErr w:type="spellStart"/>
      <w:r w:rsidRPr="002E7DC9">
        <w:rPr>
          <w:rFonts w:ascii="Times New Roman" w:hAnsi="Times New Roman"/>
          <w:sz w:val="24"/>
          <w:szCs w:val="24"/>
        </w:rPr>
        <w:t>kryptoaktívami</w:t>
      </w:r>
      <w:proofErr w:type="spellEnd"/>
      <w:r w:rsidRPr="002E7DC9">
        <w:rPr>
          <w:rFonts w:ascii="Times New Roman" w:hAnsi="Times New Roman"/>
          <w:sz w:val="24"/>
          <w:szCs w:val="24"/>
        </w:rPr>
        <w:t xml:space="preserve"> a o zmene nariadení (EÚ) č. 1093/2010 </w:t>
      </w:r>
      <w:r w:rsidRPr="002E7DC9">
        <w:rPr>
          <w:rFonts w:ascii="Times New Roman" w:hAnsi="Times New Roman"/>
          <w:sz w:val="24"/>
          <w:szCs w:val="24"/>
        </w:rPr>
        <w:lastRenderedPageBreak/>
        <w:t>a (EÚ) č. 1095/2010 a smerníc 2013/36/EÚ a (EÚ) 2019/1937 (Ú. v. EÚ L 150, 9.6.2023) v platnom znení.</w:t>
      </w:r>
    </w:p>
    <w:p w14:paraId="018CED8B" w14:textId="77777777" w:rsidR="0011255D" w:rsidRPr="002E7DC9" w:rsidRDefault="0011255D" w:rsidP="0011255D">
      <w:pPr>
        <w:pStyle w:val="Odsekzoznamu"/>
        <w:spacing w:line="360" w:lineRule="auto"/>
        <w:ind w:left="851" w:hanging="143"/>
        <w:jc w:val="both"/>
        <w:rPr>
          <w:rFonts w:ascii="Times New Roman" w:hAnsi="Times New Roman"/>
          <w:sz w:val="24"/>
          <w:szCs w:val="24"/>
        </w:rPr>
      </w:pPr>
      <w:r w:rsidRPr="002E7DC9">
        <w:rPr>
          <w:rFonts w:ascii="Times New Roman" w:hAnsi="Times New Roman"/>
          <w:sz w:val="24"/>
          <w:szCs w:val="24"/>
          <w:vertAlign w:val="superscript"/>
        </w:rPr>
        <w:t>14bb</w:t>
      </w:r>
      <w:r w:rsidRPr="002E7DC9">
        <w:rPr>
          <w:rFonts w:ascii="Times New Roman" w:hAnsi="Times New Roman"/>
          <w:sz w:val="24"/>
          <w:szCs w:val="24"/>
        </w:rPr>
        <w:t>) Čl. 3 ods. 1 bod 15 nariadenia (EÚ) 2023/1114 v platnom znení.</w:t>
      </w:r>
    </w:p>
    <w:p w14:paraId="1681A193" w14:textId="77777777" w:rsidR="0011255D" w:rsidRPr="002E7DC9" w:rsidRDefault="0011255D" w:rsidP="0011255D">
      <w:pPr>
        <w:pStyle w:val="Odsekzoznamu"/>
        <w:keepNext/>
        <w:spacing w:line="360" w:lineRule="auto"/>
        <w:ind w:left="851" w:hanging="143"/>
        <w:jc w:val="both"/>
        <w:rPr>
          <w:rFonts w:ascii="Times New Roman" w:hAnsi="Times New Roman"/>
          <w:sz w:val="24"/>
          <w:szCs w:val="24"/>
        </w:rPr>
      </w:pPr>
      <w:r w:rsidRPr="002E7DC9">
        <w:rPr>
          <w:rFonts w:ascii="Times New Roman" w:hAnsi="Times New Roman"/>
          <w:sz w:val="24"/>
          <w:szCs w:val="24"/>
          <w:vertAlign w:val="superscript"/>
        </w:rPr>
        <w:t>14bc</w:t>
      </w:r>
      <w:r w:rsidRPr="002E7DC9">
        <w:rPr>
          <w:rFonts w:ascii="Times New Roman" w:hAnsi="Times New Roman"/>
          <w:sz w:val="24"/>
          <w:szCs w:val="24"/>
        </w:rPr>
        <w:t xml:space="preserve">) Nariadenie (EÚ) 2023/1114 v platnom znení. </w:t>
      </w:r>
    </w:p>
    <w:p w14:paraId="06204119" w14:textId="77777777" w:rsidR="0011255D" w:rsidRPr="002E7DC9" w:rsidRDefault="0011255D" w:rsidP="0011255D">
      <w:pPr>
        <w:pStyle w:val="Odsekzoznamu"/>
        <w:keepNext/>
        <w:spacing w:line="360" w:lineRule="auto"/>
        <w:ind w:left="851"/>
        <w:jc w:val="both"/>
        <w:rPr>
          <w:rFonts w:ascii="Times New Roman" w:hAnsi="Times New Roman"/>
          <w:sz w:val="24"/>
          <w:szCs w:val="24"/>
        </w:rPr>
      </w:pPr>
      <w:r w:rsidRPr="002E7DC9">
        <w:rPr>
          <w:rFonts w:ascii="Times New Roman" w:hAnsi="Times New Roman"/>
          <w:sz w:val="24"/>
          <w:szCs w:val="24"/>
        </w:rPr>
        <w:t xml:space="preserve">Zákon č. .../2024 Z. z. </w:t>
      </w:r>
      <w:r w:rsidRPr="002E7DC9">
        <w:rPr>
          <w:rFonts w:ascii="Times New Roman" w:hAnsi="Times New Roman"/>
          <w:bCs/>
          <w:sz w:val="24"/>
          <w:szCs w:val="24"/>
        </w:rPr>
        <w:t xml:space="preserve">o niektorých povinnostiach a oprávneniach v oblasti </w:t>
      </w:r>
      <w:proofErr w:type="spellStart"/>
      <w:r w:rsidRPr="002E7DC9">
        <w:rPr>
          <w:rFonts w:ascii="Times New Roman" w:hAnsi="Times New Roman"/>
          <w:bCs/>
          <w:sz w:val="24"/>
          <w:szCs w:val="24"/>
        </w:rPr>
        <w:t>kryptoaktív</w:t>
      </w:r>
      <w:proofErr w:type="spellEnd"/>
      <w:r w:rsidRPr="002E7DC9">
        <w:rPr>
          <w:rFonts w:ascii="Times New Roman" w:hAnsi="Times New Roman"/>
          <w:bCs/>
          <w:sz w:val="24"/>
          <w:szCs w:val="24"/>
        </w:rPr>
        <w:t xml:space="preserve"> a o zmene a doplnení niektorých zákonov.</w:t>
      </w:r>
      <w:r w:rsidRPr="002E7DC9">
        <w:rPr>
          <w:rFonts w:ascii="Times New Roman" w:hAnsi="Times New Roman"/>
          <w:sz w:val="24"/>
          <w:szCs w:val="24"/>
        </w:rPr>
        <w:t>“.“.</w:t>
      </w:r>
    </w:p>
    <w:p w14:paraId="1E6E2002" w14:textId="77777777" w:rsidR="0011255D" w:rsidRPr="002E7DC9" w:rsidRDefault="0011255D" w:rsidP="0011255D">
      <w:pPr>
        <w:pStyle w:val="Odsekzoznamu"/>
        <w:keepNext/>
        <w:spacing w:line="360" w:lineRule="auto"/>
        <w:ind w:left="851"/>
        <w:jc w:val="both"/>
        <w:rPr>
          <w:rFonts w:ascii="Times New Roman" w:hAnsi="Times New Roman"/>
          <w:sz w:val="24"/>
          <w:szCs w:val="24"/>
        </w:rPr>
      </w:pPr>
    </w:p>
    <w:p w14:paraId="01CEA63D" w14:textId="2EDAE410" w:rsidR="0011255D" w:rsidRPr="002E7DC9" w:rsidRDefault="0011255D" w:rsidP="0011255D">
      <w:pPr>
        <w:pStyle w:val="Odsekzoznamu"/>
        <w:keepNext/>
        <w:ind w:left="2835"/>
        <w:jc w:val="both"/>
        <w:rPr>
          <w:rFonts w:ascii="Times New Roman" w:hAnsi="Times New Roman"/>
          <w:sz w:val="24"/>
          <w:szCs w:val="24"/>
        </w:rPr>
      </w:pPr>
      <w:proofErr w:type="spellStart"/>
      <w:r w:rsidRPr="002E7DC9">
        <w:rPr>
          <w:rFonts w:ascii="Times New Roman" w:hAnsi="Times New Roman"/>
          <w:sz w:val="24"/>
          <w:szCs w:val="24"/>
        </w:rPr>
        <w:t>Legislatívno</w:t>
      </w:r>
      <w:proofErr w:type="spellEnd"/>
      <w:r w:rsidRPr="002E7DC9">
        <w:rPr>
          <w:rFonts w:ascii="Times New Roman" w:hAnsi="Times New Roman"/>
          <w:sz w:val="24"/>
          <w:szCs w:val="24"/>
        </w:rPr>
        <w:t xml:space="preserve"> – technická oprava nesprávne dopĺňaných nových slov, nesprávne formulovanej zmeny platného ustanovenia a  označených vkladaných poznámok pod čiarou a doplnenie čiarky za slovami „osobitných predpisov“.</w:t>
      </w:r>
    </w:p>
    <w:p w14:paraId="054705E8" w14:textId="27999B08" w:rsidR="0011255D" w:rsidRPr="002E7DC9" w:rsidRDefault="0011255D" w:rsidP="0011255D">
      <w:pPr>
        <w:pStyle w:val="Odsekzoznamu"/>
        <w:spacing w:line="360" w:lineRule="auto"/>
        <w:ind w:left="927"/>
        <w:jc w:val="both"/>
        <w:rPr>
          <w:rFonts w:ascii="Times New Roman" w:hAnsi="Times New Roman"/>
          <w:sz w:val="24"/>
          <w:szCs w:val="24"/>
        </w:rPr>
      </w:pPr>
      <w:r w:rsidRPr="002E7DC9">
        <w:rPr>
          <w:rFonts w:ascii="Times New Roman" w:hAnsi="Times New Roman"/>
          <w:sz w:val="24"/>
          <w:szCs w:val="24"/>
        </w:rPr>
        <w:tab/>
      </w:r>
      <w:r w:rsidRPr="002E7DC9">
        <w:rPr>
          <w:rFonts w:ascii="Times New Roman" w:hAnsi="Times New Roman"/>
          <w:sz w:val="24"/>
          <w:szCs w:val="24"/>
        </w:rPr>
        <w:tab/>
      </w:r>
      <w:r w:rsidRPr="002E7DC9">
        <w:rPr>
          <w:rFonts w:ascii="Times New Roman" w:hAnsi="Times New Roman"/>
          <w:sz w:val="24"/>
          <w:szCs w:val="24"/>
        </w:rPr>
        <w:tab/>
      </w:r>
    </w:p>
    <w:p w14:paraId="10BA4C0F" w14:textId="77777777" w:rsidR="0011255D" w:rsidRPr="002E7DC9" w:rsidRDefault="0011255D" w:rsidP="00001020">
      <w:pPr>
        <w:pStyle w:val="Odsekzoznamu"/>
        <w:numPr>
          <w:ilvl w:val="0"/>
          <w:numId w:val="16"/>
        </w:numPr>
        <w:spacing w:line="360" w:lineRule="auto"/>
        <w:jc w:val="both"/>
        <w:rPr>
          <w:rFonts w:ascii="Times New Roman" w:hAnsi="Times New Roman"/>
          <w:sz w:val="24"/>
          <w:szCs w:val="24"/>
        </w:rPr>
      </w:pPr>
      <w:r w:rsidRPr="002E7DC9">
        <w:rPr>
          <w:rFonts w:ascii="Times New Roman" w:hAnsi="Times New Roman"/>
          <w:sz w:val="24"/>
          <w:szCs w:val="24"/>
        </w:rPr>
        <w:t>V čl. IV v bode 2 sa označenie vkladaného „§ 80ao“ nahrádza označením „§ 80ap“ pričom sa táto zmena premietne do úvodnej vety tohto bodu a zmení sa označenie        „§ 80an“ na označenie „§ 80ao“.</w:t>
      </w:r>
    </w:p>
    <w:p w14:paraId="56048675" w14:textId="4ADD3D79" w:rsidR="0011255D" w:rsidRPr="002E7DC9" w:rsidRDefault="0011255D" w:rsidP="0011255D">
      <w:pPr>
        <w:spacing w:after="200"/>
        <w:ind w:left="2835"/>
        <w:jc w:val="both"/>
      </w:pPr>
      <w:r w:rsidRPr="002E7DC9">
        <w:t>Oprava označenia dopĺňaného prechodného ustanovenia s ohľadom na medzičasom doplnený § 80ao zákonom č.  161/2024 Z. z., ktorým sa mení a dopĺňa zákon č. 143/1998 Z. z. o civilnom letectve (letecký zákon) a o zmene a doplnení niektorých zákonov v znení neskorších predpisov a ktorým sa menia a dopĺňajú niektoré zákony.</w:t>
      </w:r>
    </w:p>
    <w:p w14:paraId="248C344F" w14:textId="77777777" w:rsidR="0011255D" w:rsidRPr="002E7DC9" w:rsidRDefault="0011255D" w:rsidP="0011255D">
      <w:pPr>
        <w:spacing w:after="200"/>
        <w:ind w:left="2835"/>
        <w:jc w:val="both"/>
      </w:pPr>
    </w:p>
    <w:p w14:paraId="06A71A63" w14:textId="77777777" w:rsidR="0011255D" w:rsidRPr="002E7DC9" w:rsidRDefault="0011255D" w:rsidP="00001020">
      <w:pPr>
        <w:pStyle w:val="Odsekzoznamu"/>
        <w:numPr>
          <w:ilvl w:val="0"/>
          <w:numId w:val="16"/>
        </w:numPr>
        <w:spacing w:line="360" w:lineRule="auto"/>
        <w:jc w:val="both"/>
        <w:rPr>
          <w:rFonts w:ascii="Times New Roman" w:hAnsi="Times New Roman"/>
          <w:sz w:val="24"/>
          <w:szCs w:val="24"/>
        </w:rPr>
      </w:pPr>
      <w:r w:rsidRPr="002E7DC9">
        <w:rPr>
          <w:rFonts w:ascii="Times New Roman" w:hAnsi="Times New Roman"/>
          <w:sz w:val="24"/>
          <w:szCs w:val="24"/>
        </w:rPr>
        <w:t>V čl. V bod 4 znie:</w:t>
      </w:r>
    </w:p>
    <w:p w14:paraId="53AC004F" w14:textId="77777777" w:rsidR="0011255D" w:rsidRPr="002E7DC9" w:rsidRDefault="0011255D" w:rsidP="0011255D">
      <w:pPr>
        <w:pStyle w:val="Odsekzoznamu"/>
        <w:spacing w:line="360" w:lineRule="auto"/>
        <w:ind w:left="927"/>
        <w:jc w:val="both"/>
        <w:rPr>
          <w:rFonts w:ascii="Times New Roman" w:hAnsi="Times New Roman"/>
          <w:sz w:val="24"/>
          <w:szCs w:val="24"/>
        </w:rPr>
      </w:pPr>
      <w:r w:rsidRPr="002E7DC9">
        <w:rPr>
          <w:rFonts w:ascii="Times New Roman" w:hAnsi="Times New Roman"/>
          <w:sz w:val="24"/>
          <w:szCs w:val="24"/>
        </w:rPr>
        <w:t>„4. V § 3 ods. 1 prvej vete sa čiarka za slovom „vklady“ nahrádza bodkou a vypúšťajú sa slová „ak osobitný predpis neustanovuje inak.</w:t>
      </w:r>
      <w:r w:rsidRPr="002E7DC9">
        <w:rPr>
          <w:rFonts w:ascii="Times New Roman" w:hAnsi="Times New Roman"/>
          <w:sz w:val="24"/>
          <w:szCs w:val="24"/>
          <w:vertAlign w:val="superscript"/>
        </w:rPr>
        <w:t>5</w:t>
      </w:r>
      <w:r w:rsidRPr="002E7DC9">
        <w:rPr>
          <w:rFonts w:ascii="Times New Roman" w:hAnsi="Times New Roman"/>
          <w:sz w:val="24"/>
          <w:szCs w:val="24"/>
        </w:rPr>
        <w:t>)“.“.</w:t>
      </w:r>
    </w:p>
    <w:p w14:paraId="0894C752" w14:textId="77777777" w:rsidR="0011255D" w:rsidRPr="002E7DC9" w:rsidRDefault="0011255D" w:rsidP="0011255D">
      <w:pPr>
        <w:pStyle w:val="Odsekzoznamu"/>
        <w:ind w:left="927"/>
        <w:jc w:val="both"/>
        <w:rPr>
          <w:rFonts w:ascii="Times New Roman" w:hAnsi="Times New Roman"/>
          <w:sz w:val="24"/>
          <w:szCs w:val="24"/>
        </w:rPr>
      </w:pPr>
      <w:r w:rsidRPr="002E7DC9">
        <w:rPr>
          <w:rFonts w:ascii="Times New Roman" w:hAnsi="Times New Roman"/>
          <w:sz w:val="24"/>
          <w:szCs w:val="24"/>
        </w:rPr>
        <w:tab/>
      </w:r>
      <w:r w:rsidRPr="002E7DC9">
        <w:rPr>
          <w:rFonts w:ascii="Times New Roman" w:hAnsi="Times New Roman"/>
          <w:sz w:val="24"/>
          <w:szCs w:val="24"/>
        </w:rPr>
        <w:tab/>
      </w:r>
    </w:p>
    <w:p w14:paraId="4EAF487D" w14:textId="77777777" w:rsidR="0011255D" w:rsidRPr="002E7DC9" w:rsidRDefault="0011255D" w:rsidP="0011255D">
      <w:pPr>
        <w:pStyle w:val="Odsekzoznamu"/>
        <w:tabs>
          <w:tab w:val="left" w:pos="2835"/>
        </w:tabs>
        <w:ind w:left="927"/>
        <w:jc w:val="both"/>
        <w:rPr>
          <w:rFonts w:ascii="Times New Roman" w:hAnsi="Times New Roman"/>
          <w:sz w:val="24"/>
          <w:szCs w:val="24"/>
        </w:rPr>
      </w:pPr>
      <w:r w:rsidRPr="002E7DC9">
        <w:rPr>
          <w:rFonts w:ascii="Times New Roman" w:hAnsi="Times New Roman"/>
          <w:sz w:val="24"/>
          <w:szCs w:val="24"/>
        </w:rPr>
        <w:tab/>
      </w:r>
      <w:proofErr w:type="spellStart"/>
      <w:r w:rsidRPr="002E7DC9">
        <w:rPr>
          <w:rFonts w:ascii="Times New Roman" w:hAnsi="Times New Roman"/>
          <w:sz w:val="24"/>
          <w:szCs w:val="24"/>
        </w:rPr>
        <w:t>Legislatívno</w:t>
      </w:r>
      <w:proofErr w:type="spellEnd"/>
      <w:r w:rsidRPr="002E7DC9">
        <w:rPr>
          <w:rFonts w:ascii="Times New Roman" w:hAnsi="Times New Roman"/>
          <w:sz w:val="24"/>
          <w:szCs w:val="24"/>
        </w:rPr>
        <w:t xml:space="preserve"> – technická úprava dikcie ustanovenia.</w:t>
      </w:r>
    </w:p>
    <w:p w14:paraId="357CC9FD" w14:textId="77777777" w:rsidR="0011255D" w:rsidRPr="002E7DC9" w:rsidRDefault="0011255D" w:rsidP="0011255D">
      <w:pPr>
        <w:pStyle w:val="Odsekzoznamu"/>
        <w:spacing w:line="360" w:lineRule="auto"/>
        <w:ind w:left="927"/>
        <w:jc w:val="both"/>
        <w:rPr>
          <w:rFonts w:ascii="Times New Roman" w:hAnsi="Times New Roman"/>
          <w:sz w:val="24"/>
          <w:szCs w:val="24"/>
        </w:rPr>
      </w:pPr>
    </w:p>
    <w:p w14:paraId="0F5DBBF1" w14:textId="77777777" w:rsidR="0011255D" w:rsidRPr="002E7DC9" w:rsidRDefault="0011255D" w:rsidP="00001020">
      <w:pPr>
        <w:pStyle w:val="Odsekzoznamu"/>
        <w:numPr>
          <w:ilvl w:val="0"/>
          <w:numId w:val="16"/>
        </w:numPr>
        <w:spacing w:line="360" w:lineRule="auto"/>
        <w:jc w:val="both"/>
        <w:rPr>
          <w:rFonts w:ascii="Times New Roman" w:hAnsi="Times New Roman"/>
          <w:sz w:val="24"/>
          <w:szCs w:val="24"/>
        </w:rPr>
      </w:pPr>
      <w:r w:rsidRPr="002E7DC9">
        <w:rPr>
          <w:rFonts w:ascii="Times New Roman" w:hAnsi="Times New Roman"/>
          <w:sz w:val="24"/>
          <w:szCs w:val="24"/>
        </w:rPr>
        <w:t xml:space="preserve">V čl. V </w:t>
      </w:r>
      <w:proofErr w:type="spellStart"/>
      <w:r w:rsidRPr="002E7DC9">
        <w:rPr>
          <w:rFonts w:ascii="Times New Roman" w:hAnsi="Times New Roman"/>
          <w:sz w:val="24"/>
          <w:szCs w:val="24"/>
        </w:rPr>
        <w:t>v</w:t>
      </w:r>
      <w:proofErr w:type="spellEnd"/>
      <w:r w:rsidRPr="002E7DC9">
        <w:rPr>
          <w:rFonts w:ascii="Times New Roman" w:hAnsi="Times New Roman"/>
          <w:sz w:val="24"/>
          <w:szCs w:val="24"/>
        </w:rPr>
        <w:t> bode 21 v § 20ab ods. 4 sa slová „alebo rozhodnutie“ nahrádzajú slovami „alebo na rozhodnutie“.</w:t>
      </w:r>
    </w:p>
    <w:p w14:paraId="19FFB58A" w14:textId="77777777" w:rsidR="0011255D" w:rsidRPr="002E7DC9" w:rsidRDefault="0011255D" w:rsidP="0011255D">
      <w:pPr>
        <w:pStyle w:val="Odsekzoznamu"/>
        <w:ind w:left="2835"/>
        <w:jc w:val="both"/>
        <w:rPr>
          <w:rFonts w:ascii="Times New Roman" w:hAnsi="Times New Roman"/>
          <w:sz w:val="24"/>
          <w:szCs w:val="24"/>
        </w:rPr>
      </w:pPr>
      <w:r w:rsidRPr="002E7DC9">
        <w:rPr>
          <w:rFonts w:ascii="Times New Roman" w:hAnsi="Times New Roman"/>
          <w:sz w:val="24"/>
          <w:szCs w:val="24"/>
        </w:rPr>
        <w:t>Gramatická úprava textu.</w:t>
      </w:r>
    </w:p>
    <w:p w14:paraId="01E43053" w14:textId="77777777" w:rsidR="0011255D" w:rsidRPr="002E7DC9" w:rsidRDefault="0011255D" w:rsidP="0011255D">
      <w:pPr>
        <w:pStyle w:val="Odsekzoznamu"/>
        <w:spacing w:line="360" w:lineRule="auto"/>
        <w:ind w:left="2124"/>
        <w:jc w:val="both"/>
        <w:rPr>
          <w:rFonts w:ascii="Times New Roman" w:hAnsi="Times New Roman"/>
          <w:sz w:val="24"/>
          <w:szCs w:val="24"/>
        </w:rPr>
      </w:pPr>
    </w:p>
    <w:p w14:paraId="2A1E94AE" w14:textId="77777777" w:rsidR="0011255D" w:rsidRPr="002E7DC9" w:rsidRDefault="0011255D" w:rsidP="00001020">
      <w:pPr>
        <w:pStyle w:val="Odsekzoznamu"/>
        <w:numPr>
          <w:ilvl w:val="0"/>
          <w:numId w:val="16"/>
        </w:numPr>
        <w:spacing w:line="360" w:lineRule="auto"/>
        <w:jc w:val="both"/>
        <w:rPr>
          <w:rFonts w:ascii="Times New Roman" w:hAnsi="Times New Roman"/>
          <w:sz w:val="24"/>
          <w:szCs w:val="24"/>
        </w:rPr>
      </w:pPr>
      <w:r w:rsidRPr="002E7DC9">
        <w:rPr>
          <w:rFonts w:ascii="Times New Roman" w:hAnsi="Times New Roman"/>
          <w:sz w:val="24"/>
          <w:szCs w:val="24"/>
        </w:rPr>
        <w:t xml:space="preserve">V čl. V </w:t>
      </w:r>
      <w:proofErr w:type="spellStart"/>
      <w:r w:rsidRPr="002E7DC9">
        <w:rPr>
          <w:rFonts w:ascii="Times New Roman" w:hAnsi="Times New Roman"/>
          <w:sz w:val="24"/>
          <w:szCs w:val="24"/>
        </w:rPr>
        <w:t>v</w:t>
      </w:r>
      <w:proofErr w:type="spellEnd"/>
      <w:r w:rsidRPr="002E7DC9">
        <w:rPr>
          <w:rFonts w:ascii="Times New Roman" w:hAnsi="Times New Roman"/>
          <w:sz w:val="24"/>
          <w:szCs w:val="24"/>
        </w:rPr>
        <w:t> bode 42 sa označenie vkladaných „§ 122yg“ a „§ 122yh“ nahrádza označením „§ 122yh“ a „§ 122yi“ pričom sa táto zmena premietne do úvodnej vety tohto bodu + do čl. XIII a zmení sa označenie  „§ 122yf“ na označenie „§ 122yg“.</w:t>
      </w:r>
    </w:p>
    <w:p w14:paraId="723A9759" w14:textId="7EB76E0B" w:rsidR="0011255D" w:rsidRPr="002E7DC9" w:rsidRDefault="0011255D" w:rsidP="0011255D">
      <w:pPr>
        <w:spacing w:after="200"/>
        <w:ind w:left="2832"/>
        <w:jc w:val="both"/>
      </w:pPr>
      <w:r w:rsidRPr="002E7DC9">
        <w:lastRenderedPageBreak/>
        <w:t>Oprava označenia dopĺňaných prechodných ustanovení s ohľadom na medzičasom doplnený § 122yg zákonom č.  108/2024 Z. z. o ochrane spotrebiteľa a o zmene a doplnení niektorých zákonov.</w:t>
      </w:r>
    </w:p>
    <w:p w14:paraId="4CCD34C1" w14:textId="77777777" w:rsidR="0011255D" w:rsidRPr="002E7DC9" w:rsidRDefault="0011255D" w:rsidP="0011255D">
      <w:pPr>
        <w:pStyle w:val="Odsekzoznamu"/>
        <w:spacing w:line="360" w:lineRule="auto"/>
        <w:ind w:left="927"/>
        <w:jc w:val="both"/>
        <w:rPr>
          <w:rFonts w:ascii="Times New Roman" w:hAnsi="Times New Roman"/>
          <w:sz w:val="24"/>
          <w:szCs w:val="24"/>
        </w:rPr>
      </w:pPr>
    </w:p>
    <w:p w14:paraId="776DC107" w14:textId="77777777" w:rsidR="0011255D" w:rsidRPr="002E7DC9" w:rsidRDefault="0011255D" w:rsidP="00001020">
      <w:pPr>
        <w:pStyle w:val="Odsekzoznamu"/>
        <w:numPr>
          <w:ilvl w:val="0"/>
          <w:numId w:val="16"/>
        </w:numPr>
        <w:spacing w:line="360" w:lineRule="auto"/>
        <w:jc w:val="both"/>
        <w:rPr>
          <w:rFonts w:ascii="Times New Roman" w:hAnsi="Times New Roman"/>
          <w:sz w:val="24"/>
          <w:szCs w:val="24"/>
        </w:rPr>
      </w:pPr>
      <w:r w:rsidRPr="002E7DC9">
        <w:rPr>
          <w:rFonts w:ascii="Times New Roman" w:hAnsi="Times New Roman"/>
          <w:sz w:val="24"/>
          <w:szCs w:val="24"/>
        </w:rPr>
        <w:t xml:space="preserve">V čl. V </w:t>
      </w:r>
      <w:proofErr w:type="spellStart"/>
      <w:r w:rsidRPr="002E7DC9">
        <w:rPr>
          <w:rFonts w:ascii="Times New Roman" w:hAnsi="Times New Roman"/>
          <w:sz w:val="24"/>
          <w:szCs w:val="24"/>
        </w:rPr>
        <w:t>v</w:t>
      </w:r>
      <w:proofErr w:type="spellEnd"/>
      <w:r w:rsidRPr="002E7DC9">
        <w:rPr>
          <w:rFonts w:ascii="Times New Roman" w:hAnsi="Times New Roman"/>
          <w:sz w:val="24"/>
          <w:szCs w:val="24"/>
        </w:rPr>
        <w:t> bode 43 sa označenie dopĺňaného bodu v Prílohe „14.“  nahrádza označením „15.“ pričom sa táto zmena premietne do úvodnej vety tohto bodu.</w:t>
      </w:r>
    </w:p>
    <w:p w14:paraId="48931F7B" w14:textId="31BF7D03" w:rsidR="0011255D" w:rsidRPr="002E7DC9" w:rsidRDefault="0011255D" w:rsidP="0011255D">
      <w:pPr>
        <w:spacing w:after="200"/>
        <w:ind w:left="2835"/>
        <w:jc w:val="both"/>
      </w:pPr>
      <w:r w:rsidRPr="002E7DC9">
        <w:t>Oprava označenia dopĺňaného bodu Prílohy s ohľadom na medzičasom doplnený bod 14 zákonom č. 106/2024 Z. z. o  správcoch úverov a nákupcoch úverov a o zmene a doplnení niektorých zákonov.</w:t>
      </w:r>
    </w:p>
    <w:p w14:paraId="1A2BAC6A" w14:textId="77777777" w:rsidR="0011255D" w:rsidRPr="002E7DC9" w:rsidRDefault="0011255D" w:rsidP="0011255D">
      <w:pPr>
        <w:spacing w:after="200"/>
        <w:ind w:left="2835"/>
        <w:jc w:val="both"/>
      </w:pPr>
    </w:p>
    <w:p w14:paraId="540A6B8F" w14:textId="77777777" w:rsidR="0011255D" w:rsidRPr="002E7DC9" w:rsidRDefault="0011255D" w:rsidP="00001020">
      <w:pPr>
        <w:pStyle w:val="Odsekzoznamu"/>
        <w:numPr>
          <w:ilvl w:val="0"/>
          <w:numId w:val="16"/>
        </w:numPr>
        <w:spacing w:line="360" w:lineRule="auto"/>
        <w:jc w:val="both"/>
        <w:rPr>
          <w:rFonts w:ascii="Times New Roman" w:hAnsi="Times New Roman"/>
          <w:sz w:val="24"/>
          <w:szCs w:val="24"/>
        </w:rPr>
      </w:pPr>
      <w:r w:rsidRPr="002E7DC9">
        <w:rPr>
          <w:rFonts w:ascii="Times New Roman" w:hAnsi="Times New Roman"/>
          <w:sz w:val="24"/>
          <w:szCs w:val="24"/>
        </w:rPr>
        <w:t xml:space="preserve">V čl. XIII   sa slová „15. októbra“ nahrádzajú slovami „1. novembra“. </w:t>
      </w:r>
    </w:p>
    <w:p w14:paraId="2ECD2C56" w14:textId="77777777" w:rsidR="0011255D" w:rsidRPr="002E7DC9" w:rsidRDefault="0011255D" w:rsidP="0011255D">
      <w:pPr>
        <w:pStyle w:val="Odsekzoznamu"/>
        <w:spacing w:line="360" w:lineRule="auto"/>
        <w:ind w:left="993"/>
        <w:jc w:val="both"/>
        <w:rPr>
          <w:rFonts w:ascii="Times New Roman" w:hAnsi="Times New Roman"/>
          <w:sz w:val="24"/>
          <w:szCs w:val="24"/>
        </w:rPr>
      </w:pPr>
      <w:r w:rsidRPr="002E7DC9">
        <w:rPr>
          <w:rFonts w:ascii="Times New Roman" w:hAnsi="Times New Roman"/>
          <w:sz w:val="24"/>
          <w:szCs w:val="24"/>
        </w:rPr>
        <w:t>V tejto súvislosti v čl. V </w:t>
      </w:r>
      <w:proofErr w:type="spellStart"/>
      <w:r w:rsidRPr="002E7DC9">
        <w:rPr>
          <w:rFonts w:ascii="Times New Roman" w:hAnsi="Times New Roman"/>
          <w:sz w:val="24"/>
          <w:szCs w:val="24"/>
        </w:rPr>
        <w:t>v</w:t>
      </w:r>
      <w:proofErr w:type="spellEnd"/>
      <w:r w:rsidRPr="002E7DC9">
        <w:rPr>
          <w:rFonts w:ascii="Times New Roman" w:hAnsi="Times New Roman"/>
          <w:sz w:val="24"/>
          <w:szCs w:val="24"/>
        </w:rPr>
        <w:t> 42. bode v § 122yg v nadpise a v texte sa slová „15.    októbra“ vo všetkých tvaroch nahrádzajú slovami „1. novembra“ v príslušnom tvare.</w:t>
      </w:r>
    </w:p>
    <w:p w14:paraId="102A9B7D" w14:textId="77777777" w:rsidR="0011255D" w:rsidRPr="002E7DC9" w:rsidRDefault="0011255D" w:rsidP="0011255D">
      <w:pPr>
        <w:pStyle w:val="Odsekzoznamu"/>
        <w:ind w:left="2268"/>
        <w:jc w:val="both"/>
        <w:rPr>
          <w:rFonts w:ascii="Times New Roman" w:hAnsi="Times New Roman"/>
          <w:sz w:val="24"/>
          <w:szCs w:val="24"/>
        </w:rPr>
      </w:pPr>
    </w:p>
    <w:p w14:paraId="4D9BBF62" w14:textId="77777777" w:rsidR="0011255D" w:rsidRPr="0011255D" w:rsidRDefault="0011255D" w:rsidP="0011255D">
      <w:pPr>
        <w:pStyle w:val="Odsekzoznamu"/>
        <w:ind w:left="2835"/>
        <w:jc w:val="both"/>
        <w:rPr>
          <w:rFonts w:ascii="Times New Roman" w:hAnsi="Times New Roman"/>
          <w:sz w:val="24"/>
          <w:szCs w:val="24"/>
        </w:rPr>
      </w:pPr>
      <w:r w:rsidRPr="002E7DC9">
        <w:rPr>
          <w:rFonts w:ascii="Times New Roman" w:hAnsi="Times New Roman"/>
          <w:sz w:val="24"/>
          <w:szCs w:val="24"/>
        </w:rPr>
        <w:t xml:space="preserve">Posunutie účinnosti a s tým súvisiaca úprava prechodných ustanovení zohľadňuje zákonné lehoty v legislatívnom procese schvaľovania zákona ako aj potrebnú </w:t>
      </w:r>
      <w:proofErr w:type="spellStart"/>
      <w:r w:rsidRPr="002E7DC9">
        <w:rPr>
          <w:rFonts w:ascii="Times New Roman" w:hAnsi="Times New Roman"/>
          <w:sz w:val="24"/>
          <w:szCs w:val="24"/>
        </w:rPr>
        <w:t>legisvakanciu</w:t>
      </w:r>
      <w:proofErr w:type="spellEnd"/>
      <w:r w:rsidRPr="002E7DC9">
        <w:rPr>
          <w:rFonts w:ascii="Times New Roman" w:hAnsi="Times New Roman"/>
          <w:sz w:val="24"/>
          <w:szCs w:val="24"/>
        </w:rPr>
        <w:t>.</w:t>
      </w:r>
      <w:r w:rsidRPr="0011255D">
        <w:rPr>
          <w:rFonts w:ascii="Times New Roman" w:hAnsi="Times New Roman"/>
          <w:sz w:val="24"/>
          <w:szCs w:val="24"/>
        </w:rPr>
        <w:t xml:space="preserve"> </w:t>
      </w:r>
    </w:p>
    <w:p w14:paraId="6B09FC8C" w14:textId="77777777" w:rsidR="0011255D" w:rsidRPr="0011255D" w:rsidRDefault="0011255D" w:rsidP="0011255D">
      <w:pPr>
        <w:spacing w:line="360" w:lineRule="auto"/>
        <w:jc w:val="both"/>
      </w:pPr>
    </w:p>
    <w:p w14:paraId="792A80EA" w14:textId="77777777" w:rsidR="0011255D" w:rsidRPr="0011255D" w:rsidRDefault="0011255D" w:rsidP="0011255D">
      <w:pPr>
        <w:spacing w:line="360" w:lineRule="auto"/>
        <w:jc w:val="both"/>
      </w:pPr>
    </w:p>
    <w:p w14:paraId="7C545ED0" w14:textId="77777777" w:rsidR="0011255D" w:rsidRPr="00F45733" w:rsidRDefault="0011255D" w:rsidP="00F45733"/>
    <w:sectPr w:rsidR="0011255D" w:rsidRPr="00F45733" w:rsidSect="002A4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5D2"/>
    <w:multiLevelType w:val="hybridMultilevel"/>
    <w:tmpl w:val="621EB47A"/>
    <w:lvl w:ilvl="0" w:tplc="EEC6E344">
      <w:start w:val="5"/>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A50AE4"/>
    <w:multiLevelType w:val="hybridMultilevel"/>
    <w:tmpl w:val="59068E30"/>
    <w:lvl w:ilvl="0" w:tplc="FE8CE7AC">
      <w:start w:val="7"/>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F71071"/>
    <w:multiLevelType w:val="hybridMultilevel"/>
    <w:tmpl w:val="AC443084"/>
    <w:lvl w:ilvl="0" w:tplc="1C5C6EDC">
      <w:start w:val="1"/>
      <w:numFmt w:val="decimal"/>
      <w:lvlText w:val="%1."/>
      <w:lvlJc w:val="left"/>
      <w:pPr>
        <w:ind w:left="1637" w:hanging="360"/>
      </w:pPr>
      <w:rPr>
        <w:rFonts w:hint="default"/>
        <w:b w:val="0"/>
        <w:color w:val="333333"/>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937482"/>
    <w:multiLevelType w:val="hybridMultilevel"/>
    <w:tmpl w:val="540010D4"/>
    <w:lvl w:ilvl="0" w:tplc="D188DBD0">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1"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EE34A0C"/>
    <w:multiLevelType w:val="hybridMultilevel"/>
    <w:tmpl w:val="7090DE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3A669C7"/>
    <w:multiLevelType w:val="hybridMultilevel"/>
    <w:tmpl w:val="231E9A54"/>
    <w:lvl w:ilvl="0" w:tplc="EFD20602">
      <w:start w:val="1"/>
      <w:numFmt w:val="decimal"/>
      <w:lvlText w:val="%1."/>
      <w:lvlJc w:val="left"/>
      <w:pPr>
        <w:ind w:left="1428" w:hanging="360"/>
      </w:pPr>
      <w:rPr>
        <w:rFonts w:hint="default"/>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11"/>
  </w:num>
  <w:num w:numId="2">
    <w:abstractNumId w:val="3"/>
  </w:num>
  <w:num w:numId="3">
    <w:abstractNumId w:val="7"/>
  </w:num>
  <w:num w:numId="4">
    <w:abstractNumId w:val="8"/>
  </w:num>
  <w:num w:numId="5">
    <w:abstractNumId w:val="5"/>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2"/>
  </w:num>
  <w:num w:numId="11">
    <w:abstractNumId w:val="14"/>
  </w:num>
  <w:num w:numId="12">
    <w:abstractNumId w:val="6"/>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01020"/>
    <w:rsid w:val="00013802"/>
    <w:rsid w:val="000148AC"/>
    <w:rsid w:val="00026256"/>
    <w:rsid w:val="00026947"/>
    <w:rsid w:val="00032D35"/>
    <w:rsid w:val="00036654"/>
    <w:rsid w:val="00057EDA"/>
    <w:rsid w:val="0007423F"/>
    <w:rsid w:val="000A0E0D"/>
    <w:rsid w:val="000A6016"/>
    <w:rsid w:val="000C3393"/>
    <w:rsid w:val="000D0351"/>
    <w:rsid w:val="000D505C"/>
    <w:rsid w:val="000E174A"/>
    <w:rsid w:val="0011255D"/>
    <w:rsid w:val="001208BB"/>
    <w:rsid w:val="00124DE6"/>
    <w:rsid w:val="001445DD"/>
    <w:rsid w:val="00150F6A"/>
    <w:rsid w:val="00162D22"/>
    <w:rsid w:val="0016427D"/>
    <w:rsid w:val="00174CEE"/>
    <w:rsid w:val="0018239E"/>
    <w:rsid w:val="00182632"/>
    <w:rsid w:val="00194D0C"/>
    <w:rsid w:val="001A0FB2"/>
    <w:rsid w:val="001A5EDA"/>
    <w:rsid w:val="001A6FD1"/>
    <w:rsid w:val="001B0A2E"/>
    <w:rsid w:val="001B3AED"/>
    <w:rsid w:val="001B66FE"/>
    <w:rsid w:val="001C650A"/>
    <w:rsid w:val="001D141C"/>
    <w:rsid w:val="001D7A2B"/>
    <w:rsid w:val="001E4C05"/>
    <w:rsid w:val="00204229"/>
    <w:rsid w:val="002058EF"/>
    <w:rsid w:val="00206A1C"/>
    <w:rsid w:val="00212AB6"/>
    <w:rsid w:val="00221877"/>
    <w:rsid w:val="00222CF3"/>
    <w:rsid w:val="00224D31"/>
    <w:rsid w:val="0023411B"/>
    <w:rsid w:val="0024454D"/>
    <w:rsid w:val="00246D4B"/>
    <w:rsid w:val="002600D3"/>
    <w:rsid w:val="00267972"/>
    <w:rsid w:val="002736DE"/>
    <w:rsid w:val="00280C01"/>
    <w:rsid w:val="00295FD4"/>
    <w:rsid w:val="0029766F"/>
    <w:rsid w:val="002A0165"/>
    <w:rsid w:val="002A0AB6"/>
    <w:rsid w:val="002A428F"/>
    <w:rsid w:val="002A5B9D"/>
    <w:rsid w:val="002A61CE"/>
    <w:rsid w:val="002B76E5"/>
    <w:rsid w:val="002C3C2F"/>
    <w:rsid w:val="002E7DC9"/>
    <w:rsid w:val="003028AD"/>
    <w:rsid w:val="0031096C"/>
    <w:rsid w:val="00316DEF"/>
    <w:rsid w:val="00346745"/>
    <w:rsid w:val="003470A3"/>
    <w:rsid w:val="00363809"/>
    <w:rsid w:val="0038595A"/>
    <w:rsid w:val="00390FCA"/>
    <w:rsid w:val="003A4822"/>
    <w:rsid w:val="003B1AA7"/>
    <w:rsid w:val="003B6412"/>
    <w:rsid w:val="003C6C3C"/>
    <w:rsid w:val="003D363E"/>
    <w:rsid w:val="003D53DC"/>
    <w:rsid w:val="003E2F0F"/>
    <w:rsid w:val="003F475E"/>
    <w:rsid w:val="003F70FA"/>
    <w:rsid w:val="00406F4A"/>
    <w:rsid w:val="00425116"/>
    <w:rsid w:val="00426966"/>
    <w:rsid w:val="00435CBB"/>
    <w:rsid w:val="004533F7"/>
    <w:rsid w:val="0047266F"/>
    <w:rsid w:val="00485DEB"/>
    <w:rsid w:val="004B476C"/>
    <w:rsid w:val="004C4F94"/>
    <w:rsid w:val="004C6382"/>
    <w:rsid w:val="004D08E8"/>
    <w:rsid w:val="004E6345"/>
    <w:rsid w:val="004F572F"/>
    <w:rsid w:val="004F7D53"/>
    <w:rsid w:val="00522BC4"/>
    <w:rsid w:val="005247F5"/>
    <w:rsid w:val="0054340C"/>
    <w:rsid w:val="005512EC"/>
    <w:rsid w:val="00551A91"/>
    <w:rsid w:val="00553129"/>
    <w:rsid w:val="00565A2A"/>
    <w:rsid w:val="00571F87"/>
    <w:rsid w:val="0058230A"/>
    <w:rsid w:val="005969D0"/>
    <w:rsid w:val="005A1258"/>
    <w:rsid w:val="005A1F00"/>
    <w:rsid w:val="005B4684"/>
    <w:rsid w:val="005D3F80"/>
    <w:rsid w:val="005E547E"/>
    <w:rsid w:val="005F296F"/>
    <w:rsid w:val="00601F04"/>
    <w:rsid w:val="00611225"/>
    <w:rsid w:val="00612762"/>
    <w:rsid w:val="00622EC1"/>
    <w:rsid w:val="00647C69"/>
    <w:rsid w:val="00651CDF"/>
    <w:rsid w:val="00654F58"/>
    <w:rsid w:val="00664898"/>
    <w:rsid w:val="006678BC"/>
    <w:rsid w:val="006860A4"/>
    <w:rsid w:val="00690E26"/>
    <w:rsid w:val="00693B36"/>
    <w:rsid w:val="006C0F18"/>
    <w:rsid w:val="006C376D"/>
    <w:rsid w:val="006C708B"/>
    <w:rsid w:val="006D79EC"/>
    <w:rsid w:val="006F07F9"/>
    <w:rsid w:val="006F73EA"/>
    <w:rsid w:val="00702517"/>
    <w:rsid w:val="00722FED"/>
    <w:rsid w:val="0072422D"/>
    <w:rsid w:val="007262C0"/>
    <w:rsid w:val="00733BAE"/>
    <w:rsid w:val="00740AB2"/>
    <w:rsid w:val="007449A7"/>
    <w:rsid w:val="00747312"/>
    <w:rsid w:val="0075072F"/>
    <w:rsid w:val="00763895"/>
    <w:rsid w:val="007852C2"/>
    <w:rsid w:val="007914DD"/>
    <w:rsid w:val="007C23A2"/>
    <w:rsid w:val="007C4D88"/>
    <w:rsid w:val="007C6BB6"/>
    <w:rsid w:val="007D0E04"/>
    <w:rsid w:val="007D2BE9"/>
    <w:rsid w:val="007E610C"/>
    <w:rsid w:val="00801592"/>
    <w:rsid w:val="00802759"/>
    <w:rsid w:val="00805829"/>
    <w:rsid w:val="008321DB"/>
    <w:rsid w:val="008417F5"/>
    <w:rsid w:val="008455A7"/>
    <w:rsid w:val="00852247"/>
    <w:rsid w:val="00872EDE"/>
    <w:rsid w:val="00874D69"/>
    <w:rsid w:val="00880FB3"/>
    <w:rsid w:val="00881083"/>
    <w:rsid w:val="008815FC"/>
    <w:rsid w:val="008C1D92"/>
    <w:rsid w:val="008D249C"/>
    <w:rsid w:val="008D7E05"/>
    <w:rsid w:val="008F7799"/>
    <w:rsid w:val="008F7FE2"/>
    <w:rsid w:val="00910948"/>
    <w:rsid w:val="00913C57"/>
    <w:rsid w:val="00924ECA"/>
    <w:rsid w:val="00940C0D"/>
    <w:rsid w:val="00945F50"/>
    <w:rsid w:val="0095696D"/>
    <w:rsid w:val="00957BE3"/>
    <w:rsid w:val="00992714"/>
    <w:rsid w:val="009B297B"/>
    <w:rsid w:val="009B44D0"/>
    <w:rsid w:val="009C100B"/>
    <w:rsid w:val="009D102B"/>
    <w:rsid w:val="009D6644"/>
    <w:rsid w:val="009E0869"/>
    <w:rsid w:val="009E4DFB"/>
    <w:rsid w:val="009F4003"/>
    <w:rsid w:val="009F4197"/>
    <w:rsid w:val="00A05EFD"/>
    <w:rsid w:val="00A26D2A"/>
    <w:rsid w:val="00A31C26"/>
    <w:rsid w:val="00A44CB4"/>
    <w:rsid w:val="00A755AD"/>
    <w:rsid w:val="00A851D3"/>
    <w:rsid w:val="00A87BDD"/>
    <w:rsid w:val="00AA3E6B"/>
    <w:rsid w:val="00AB1A07"/>
    <w:rsid w:val="00AB1A71"/>
    <w:rsid w:val="00AB2C30"/>
    <w:rsid w:val="00AB6420"/>
    <w:rsid w:val="00AB6969"/>
    <w:rsid w:val="00AC34B0"/>
    <w:rsid w:val="00AD59C6"/>
    <w:rsid w:val="00AD7B22"/>
    <w:rsid w:val="00AF0AF5"/>
    <w:rsid w:val="00B04B24"/>
    <w:rsid w:val="00B05279"/>
    <w:rsid w:val="00B16C92"/>
    <w:rsid w:val="00B2232D"/>
    <w:rsid w:val="00B30B03"/>
    <w:rsid w:val="00B32539"/>
    <w:rsid w:val="00B86C2B"/>
    <w:rsid w:val="00B908DF"/>
    <w:rsid w:val="00B92945"/>
    <w:rsid w:val="00BA5D0A"/>
    <w:rsid w:val="00BB29B3"/>
    <w:rsid w:val="00BC1C98"/>
    <w:rsid w:val="00BD5E48"/>
    <w:rsid w:val="00BE0D8A"/>
    <w:rsid w:val="00BF65C1"/>
    <w:rsid w:val="00C10EEA"/>
    <w:rsid w:val="00C4621B"/>
    <w:rsid w:val="00C539CE"/>
    <w:rsid w:val="00C56A7B"/>
    <w:rsid w:val="00C621A5"/>
    <w:rsid w:val="00C82487"/>
    <w:rsid w:val="00CC0A94"/>
    <w:rsid w:val="00CC7973"/>
    <w:rsid w:val="00CD0180"/>
    <w:rsid w:val="00CD23B7"/>
    <w:rsid w:val="00CD76B2"/>
    <w:rsid w:val="00CF53B8"/>
    <w:rsid w:val="00D07A2D"/>
    <w:rsid w:val="00D21A79"/>
    <w:rsid w:val="00D226D5"/>
    <w:rsid w:val="00D22BDF"/>
    <w:rsid w:val="00D23979"/>
    <w:rsid w:val="00D24ED8"/>
    <w:rsid w:val="00D26C98"/>
    <w:rsid w:val="00D3302C"/>
    <w:rsid w:val="00D371D4"/>
    <w:rsid w:val="00D43BD5"/>
    <w:rsid w:val="00D47ADF"/>
    <w:rsid w:val="00D65C26"/>
    <w:rsid w:val="00D737BD"/>
    <w:rsid w:val="00D81A3C"/>
    <w:rsid w:val="00D8539D"/>
    <w:rsid w:val="00D9721A"/>
    <w:rsid w:val="00DA21A5"/>
    <w:rsid w:val="00DB1AA1"/>
    <w:rsid w:val="00DB3702"/>
    <w:rsid w:val="00DB4E77"/>
    <w:rsid w:val="00DB7AD2"/>
    <w:rsid w:val="00DC788B"/>
    <w:rsid w:val="00DE6504"/>
    <w:rsid w:val="00DF278D"/>
    <w:rsid w:val="00DF27BB"/>
    <w:rsid w:val="00E0027B"/>
    <w:rsid w:val="00E06B05"/>
    <w:rsid w:val="00E075CA"/>
    <w:rsid w:val="00E12F77"/>
    <w:rsid w:val="00E15552"/>
    <w:rsid w:val="00E1639E"/>
    <w:rsid w:val="00E22843"/>
    <w:rsid w:val="00E26F44"/>
    <w:rsid w:val="00E33FB1"/>
    <w:rsid w:val="00E45212"/>
    <w:rsid w:val="00E557D4"/>
    <w:rsid w:val="00E627F8"/>
    <w:rsid w:val="00E66CB2"/>
    <w:rsid w:val="00E736F9"/>
    <w:rsid w:val="00E84F94"/>
    <w:rsid w:val="00E90D10"/>
    <w:rsid w:val="00EA1420"/>
    <w:rsid w:val="00EA2062"/>
    <w:rsid w:val="00EF1207"/>
    <w:rsid w:val="00EF2687"/>
    <w:rsid w:val="00EF3835"/>
    <w:rsid w:val="00F02042"/>
    <w:rsid w:val="00F02FC5"/>
    <w:rsid w:val="00F052B0"/>
    <w:rsid w:val="00F31B94"/>
    <w:rsid w:val="00F45733"/>
    <w:rsid w:val="00F65FB3"/>
    <w:rsid w:val="00F67AF7"/>
    <w:rsid w:val="00F77BDC"/>
    <w:rsid w:val="00F77F33"/>
    <w:rsid w:val="00F97029"/>
    <w:rsid w:val="00FB2E3C"/>
    <w:rsid w:val="00FC1C78"/>
    <w:rsid w:val="00FF4DC6"/>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character" w:customStyle="1" w:styleId="awspan1">
    <w:name w:val="awspan1"/>
    <w:basedOn w:val="Predvolenpsmoodseku"/>
    <w:rsid w:val="0011255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3332">
      <w:bodyDiv w:val="1"/>
      <w:marLeft w:val="0"/>
      <w:marRight w:val="0"/>
      <w:marTop w:val="0"/>
      <w:marBottom w:val="0"/>
      <w:divBdr>
        <w:top w:val="none" w:sz="0" w:space="0" w:color="auto"/>
        <w:left w:val="none" w:sz="0" w:space="0" w:color="auto"/>
        <w:bottom w:val="none" w:sz="0" w:space="0" w:color="auto"/>
        <w:right w:val="none" w:sz="0" w:space="0" w:color="auto"/>
      </w:divBdr>
    </w:div>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520774228">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1668437041">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1422</Words>
  <Characters>8108</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33</cp:revision>
  <cp:lastPrinted>2024-04-04T07:28:00Z</cp:lastPrinted>
  <dcterms:created xsi:type="dcterms:W3CDTF">2024-05-13T11:50:00Z</dcterms:created>
  <dcterms:modified xsi:type="dcterms:W3CDTF">2024-09-06T05:21:00Z</dcterms:modified>
</cp:coreProperties>
</file>