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FE" w:rsidRPr="007A6FB9" w:rsidRDefault="00576EFE" w:rsidP="00576EFE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</w:rPr>
      </w:pPr>
      <w:bookmarkStart w:id="0" w:name="_Hlk89090507"/>
      <w:r w:rsidRPr="007A6FB9">
        <w:rPr>
          <w:b/>
          <w:bCs/>
          <w:color w:val="000000" w:themeColor="text1"/>
        </w:rPr>
        <w:t>NÁRODNÁ RADA SLOVENSKEJ REPUBLIKY</w:t>
      </w:r>
    </w:p>
    <w:bookmarkEnd w:id="0"/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</w:p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  <w:r>
        <w:rPr>
          <w:color w:val="000000" w:themeColor="text1"/>
          <w:spacing w:val="20"/>
        </w:rPr>
        <w:t>IX</w:t>
      </w:r>
      <w:r w:rsidRPr="007A6FB9">
        <w:rPr>
          <w:color w:val="000000" w:themeColor="text1"/>
          <w:spacing w:val="20"/>
        </w:rPr>
        <w:t>.  volebné obdobie</w:t>
      </w: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  <w:rPr>
          <w:b/>
        </w:rPr>
      </w:pPr>
      <w:r w:rsidRPr="00911C93">
        <w:rPr>
          <w:b/>
        </w:rPr>
        <w:t>ZÁKON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</w:pPr>
      <w:r>
        <w:t>z ... 2024,</w:t>
      </w:r>
    </w:p>
    <w:p w:rsidR="00576EFE" w:rsidRDefault="00576EFE" w:rsidP="00576EFE">
      <w:pPr>
        <w:jc w:val="center"/>
        <w:rPr>
          <w:b/>
          <w:bCs/>
        </w:rPr>
      </w:pPr>
    </w:p>
    <w:p w:rsidR="00576EFE" w:rsidRDefault="00576EFE" w:rsidP="00576EFE">
      <w:pPr>
        <w:jc w:val="center"/>
        <w:rPr>
          <w:b/>
          <w:bCs/>
        </w:rPr>
      </w:pPr>
      <w:r>
        <w:rPr>
          <w:b/>
          <w:bCs/>
        </w:rPr>
        <w:t xml:space="preserve">ktorým sa mení a dopĺňa zákon č. 196/2023 Z. z. </w:t>
      </w:r>
      <w:r w:rsidRPr="00F437AE">
        <w:rPr>
          <w:b/>
          <w:bCs/>
        </w:rPr>
        <w:t>o Európskom hlavnom meste kultúry a o zmene zákona č. 299/2020 Z. z. o poskytovaní dotácií v pôsobnosti Ministerstva kultúry Slovenskej republiky v znení neskorších predpisov</w:t>
      </w:r>
    </w:p>
    <w:p w:rsidR="00576EFE" w:rsidRDefault="00576EFE" w:rsidP="00576EFE"/>
    <w:p w:rsidR="00576EFE" w:rsidRDefault="00576EFE" w:rsidP="00576EFE">
      <w:pPr>
        <w:jc w:val="both"/>
      </w:pPr>
      <w:r>
        <w:t>Národná rada Slovenskej republiky sa uzniesla na tomto zákone:</w:t>
      </w:r>
    </w:p>
    <w:p w:rsidR="00576EFE" w:rsidRDefault="00576EFE" w:rsidP="00576EFE">
      <w:pPr>
        <w:rPr>
          <w:b/>
        </w:rPr>
      </w:pPr>
    </w:p>
    <w:p w:rsidR="00F437AE" w:rsidRDefault="00F437AE" w:rsidP="00F437AE">
      <w:pPr>
        <w:rPr>
          <w:b/>
        </w:rPr>
      </w:pPr>
    </w:p>
    <w:p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:rsidR="00F437AE" w:rsidRDefault="00F437AE" w:rsidP="00F437AE">
      <w:pPr>
        <w:jc w:val="both"/>
      </w:pPr>
    </w:p>
    <w:p w:rsidR="00F437AE" w:rsidRDefault="00F437AE" w:rsidP="00F437AE">
      <w:pPr>
        <w:jc w:val="both"/>
      </w:pPr>
      <w:r>
        <w:t>Z</w:t>
      </w:r>
      <w:r w:rsidRPr="00BE5211">
        <w:t xml:space="preserve">ákon </w:t>
      </w:r>
      <w:r>
        <w:t xml:space="preserve">č. 196/2023 Z. z. </w:t>
      </w:r>
      <w:r w:rsidRPr="00F437AE">
        <w:t>o Európskom hlavnom meste kultúry a o zmene zákona č. 299/2020 Z. z. o poskytovaní dotácií v pôsobnosti Ministerstva kultúry Slovenskej republiky v znení neskorších predpisov</w:t>
      </w:r>
      <w:r>
        <w:t xml:space="preserve"> sa mení a dopĺňa takto:</w:t>
      </w:r>
    </w:p>
    <w:p w:rsidR="00F437AE" w:rsidRDefault="00F437AE" w:rsidP="00F437AE"/>
    <w:p w:rsidR="006A5FF6" w:rsidRDefault="006F6820" w:rsidP="006A5FF6">
      <w:pPr>
        <w:numPr>
          <w:ilvl w:val="0"/>
          <w:numId w:val="1"/>
        </w:numPr>
        <w:spacing w:before="240" w:after="240"/>
        <w:ind w:left="284" w:hanging="284"/>
        <w:jc w:val="both"/>
      </w:pPr>
      <w:r>
        <w:t>V § 3 ods. 2 sa na konci pripája</w:t>
      </w:r>
      <w:r w:rsidR="006A5FF6">
        <w:t xml:space="preserve"> táto</w:t>
      </w:r>
      <w:r>
        <w:t xml:space="preserve"> veta</w:t>
      </w:r>
      <w:r w:rsidR="0065301B">
        <w:t>:</w:t>
      </w:r>
      <w:r>
        <w:t xml:space="preserve"> „</w:t>
      </w:r>
      <w:r w:rsidR="006A5FF6">
        <w:t xml:space="preserve">Za realizáciu projektu Európskeho hlavného mesta kultúry priamym realizátorom zodpovedá </w:t>
      </w:r>
      <w:r w:rsidR="0065301B">
        <w:t>vykonávateľ; tým nie je dotknuté</w:t>
      </w:r>
      <w:r w:rsidR="006A5FF6">
        <w:t xml:space="preserve"> </w:t>
      </w:r>
      <w:r w:rsidR="0065301B">
        <w:t>právo</w:t>
      </w:r>
      <w:r w:rsidR="006A5FF6">
        <w:t xml:space="preserve"> vykonávateľa na náhradu škody voči priamemu realizátorovi.“.</w:t>
      </w:r>
    </w:p>
    <w:p w:rsidR="00AE3103" w:rsidRPr="0065301B" w:rsidRDefault="00AE3103" w:rsidP="0065301B">
      <w:pPr>
        <w:pStyle w:val="Odsekzoznamu"/>
        <w:numPr>
          <w:ilvl w:val="0"/>
          <w:numId w:val="1"/>
        </w:numPr>
        <w:spacing w:before="240" w:after="240"/>
        <w:ind w:left="284" w:hanging="284"/>
        <w:jc w:val="both"/>
        <w:rPr>
          <w:rFonts w:eastAsiaTheme="minorHAnsi"/>
          <w:color w:val="000000"/>
          <w:kern w:val="0"/>
          <w:lang w:eastAsia="en-US"/>
        </w:rPr>
      </w:pPr>
      <w:r w:rsidRPr="0065301B">
        <w:rPr>
          <w:rFonts w:eastAsiaTheme="minorHAnsi"/>
          <w:color w:val="000000"/>
          <w:kern w:val="0"/>
          <w:lang w:eastAsia="en-US"/>
        </w:rPr>
        <w:t>V § 5 ods. 5 sa vypúšťajú slová „</w:t>
      </w:r>
      <w:r w:rsidR="004C7A0A" w:rsidRPr="0065301B">
        <w:rPr>
          <w:rFonts w:eastAsiaTheme="minorHAnsi"/>
          <w:color w:val="000000"/>
          <w:kern w:val="0"/>
          <w:lang w:eastAsia="en-US"/>
        </w:rPr>
        <w:t>na určený účel“.</w:t>
      </w:r>
    </w:p>
    <w:p w:rsidR="00F437AE" w:rsidRPr="00485D6F" w:rsidRDefault="0017635D" w:rsidP="00F437AE">
      <w:pPr>
        <w:numPr>
          <w:ilvl w:val="0"/>
          <w:numId w:val="1"/>
        </w:numPr>
        <w:ind w:left="284" w:hanging="284"/>
      </w:pPr>
      <w:r>
        <w:t>V § 5 ods. 6 prvej vete</w:t>
      </w:r>
      <w:r w:rsidR="006A5FF6">
        <w:t xml:space="preserve"> sa za slovo „poskytnúť“ vkladajú slová „postupom podľa osobitného predpisu</w:t>
      </w:r>
      <w:r w:rsidR="006A5FF6" w:rsidRPr="00234B67">
        <w:rPr>
          <w:vertAlign w:val="superscript"/>
        </w:rPr>
        <w:t>3</w:t>
      </w:r>
      <w:r w:rsidR="006A5FF6">
        <w:t>)</w:t>
      </w:r>
      <w:r w:rsidR="00C9573B">
        <w:t>“.</w:t>
      </w:r>
    </w:p>
    <w:p w:rsidR="00F437AE" w:rsidRPr="00485D6F" w:rsidRDefault="00F437AE" w:rsidP="00F437AE">
      <w:pPr>
        <w:pStyle w:val="Odsekzoznamu"/>
      </w:pPr>
    </w:p>
    <w:p w:rsidR="0017635D" w:rsidRDefault="0017635D" w:rsidP="00F32ACA">
      <w:pPr>
        <w:pStyle w:val="Odsekzoznamu"/>
        <w:numPr>
          <w:ilvl w:val="0"/>
          <w:numId w:val="1"/>
        </w:numPr>
        <w:ind w:left="284" w:hanging="284"/>
        <w:jc w:val="both"/>
      </w:pPr>
      <w:r>
        <w:t>V § 7 odsek</w:t>
      </w:r>
      <w:r w:rsidR="00F32ACA">
        <w:t xml:space="preserve"> 1 </w:t>
      </w:r>
      <w:r>
        <w:t xml:space="preserve">znie: </w:t>
      </w:r>
    </w:p>
    <w:p w:rsidR="0017635D" w:rsidRDefault="0017635D" w:rsidP="0017635D">
      <w:pPr>
        <w:pStyle w:val="Odsekzoznamu"/>
      </w:pPr>
    </w:p>
    <w:p w:rsidR="00F32ACA" w:rsidRDefault="0017635D" w:rsidP="0017635D">
      <w:pPr>
        <w:pStyle w:val="Odsekzoznamu"/>
        <w:ind w:left="284"/>
        <w:jc w:val="both"/>
      </w:pPr>
      <w:r>
        <w:t xml:space="preserve">„(1) </w:t>
      </w:r>
      <w:r w:rsidRPr="0017635D">
        <w:t>Týmto zákonom nie sú dotknuté osobitné predpisy</w:t>
      </w:r>
      <w:r>
        <w:t>.</w:t>
      </w:r>
      <w:r w:rsidRPr="0017635D">
        <w:rPr>
          <w:vertAlign w:val="superscript"/>
        </w:rPr>
        <w:t>4</w:t>
      </w:r>
      <w:r>
        <w:t>)“.</w:t>
      </w:r>
    </w:p>
    <w:p w:rsidR="00F32ACA" w:rsidRDefault="00F32ACA" w:rsidP="00F32ACA">
      <w:pPr>
        <w:jc w:val="both"/>
      </w:pPr>
    </w:p>
    <w:p w:rsidR="00F32ACA" w:rsidRDefault="00F32ACA" w:rsidP="00F32ACA">
      <w:pPr>
        <w:ind w:firstLine="284"/>
        <w:jc w:val="both"/>
      </w:pPr>
      <w:r>
        <w:t>Poznámka pod čiarou k odkazu 4 znie:</w:t>
      </w:r>
    </w:p>
    <w:p w:rsidR="00F32ACA" w:rsidRDefault="00F32ACA" w:rsidP="00F32ACA">
      <w:pPr>
        <w:ind w:firstLine="284"/>
        <w:jc w:val="both"/>
      </w:pPr>
    </w:p>
    <w:p w:rsidR="00F32ACA" w:rsidRDefault="00F32ACA" w:rsidP="00F32ACA">
      <w:pPr>
        <w:ind w:left="284"/>
        <w:jc w:val="both"/>
      </w:pPr>
      <w:r>
        <w:t>„</w:t>
      </w:r>
      <w:r w:rsidRPr="0017385D">
        <w:rPr>
          <w:vertAlign w:val="superscript"/>
        </w:rPr>
        <w:t>4</w:t>
      </w:r>
      <w:r>
        <w:t>) Čl. 107 a 108 Zmluvy o fungovaní Európskej únie (Ú. v. ES C 202, 7. 6. 2016) v platnom znení.</w:t>
      </w:r>
    </w:p>
    <w:p w:rsidR="00F32ACA" w:rsidRDefault="00F32ACA" w:rsidP="00F32ACA">
      <w:pPr>
        <w:ind w:left="284"/>
        <w:jc w:val="both"/>
      </w:pPr>
      <w:r>
        <w:t>Zákon Národnej rady Slovenskej republiky č</w:t>
      </w:r>
      <w:r w:rsidR="0017385D">
        <w:t xml:space="preserve">. 39/1993 Z. z. o Najvyššom </w:t>
      </w:r>
      <w:r>
        <w:t>kontrolnom úrade Slovenskej republiky v znení neskorších predpisov.</w:t>
      </w:r>
    </w:p>
    <w:p w:rsidR="00F32ACA" w:rsidRDefault="00F32ACA" w:rsidP="00F32ACA">
      <w:pPr>
        <w:ind w:left="284"/>
        <w:jc w:val="both"/>
      </w:pPr>
      <w:r>
        <w:lastRenderedPageBreak/>
        <w:t>Zákon č. 358/2015 Z. z. o úprave niektorých vzťahov v oblasti štátnej pomoci a minimálnej pomoci a o zmene a doplnení niektorých zákonov (zákon o štátnej pomoci).“.</w:t>
      </w:r>
    </w:p>
    <w:p w:rsidR="00DB1DD9" w:rsidRDefault="00DB1DD9" w:rsidP="00F32ACA">
      <w:pPr>
        <w:ind w:left="284"/>
        <w:jc w:val="both"/>
      </w:pPr>
    </w:p>
    <w:p w:rsidR="00DB1DD9" w:rsidRDefault="00DB1DD9" w:rsidP="00DB1DD9">
      <w:pPr>
        <w:jc w:val="both"/>
      </w:pPr>
      <w:r>
        <w:t>5.  Za § 7 sa vkladá § 8, ktorý vrátane nadpisu znie:</w:t>
      </w:r>
    </w:p>
    <w:p w:rsidR="00DB1DD9" w:rsidRDefault="00DB1DD9" w:rsidP="00DB1DD9">
      <w:pPr>
        <w:jc w:val="both"/>
      </w:pPr>
      <w:r>
        <w:tab/>
      </w:r>
    </w:p>
    <w:p w:rsidR="00DB1DD9" w:rsidRPr="00DB1DD9" w:rsidRDefault="00DB1DD9" w:rsidP="00DB1DD9">
      <w:pPr>
        <w:pStyle w:val="Default"/>
        <w:jc w:val="center"/>
        <w:rPr>
          <w:b/>
        </w:rPr>
      </w:pPr>
      <w:r w:rsidRPr="00DB1DD9">
        <w:rPr>
          <w:b/>
        </w:rPr>
        <w:t>„§ 8</w:t>
      </w:r>
    </w:p>
    <w:p w:rsidR="00DB1DD9" w:rsidRPr="00DB1DD9" w:rsidRDefault="001C2E89" w:rsidP="00DB1DD9">
      <w:pPr>
        <w:pStyle w:val="Default"/>
        <w:jc w:val="center"/>
        <w:rPr>
          <w:b/>
        </w:rPr>
      </w:pPr>
      <w:r>
        <w:rPr>
          <w:b/>
        </w:rPr>
        <w:t>Prechodné ustanovenia</w:t>
      </w:r>
      <w:r w:rsidR="00DB1DD9" w:rsidRPr="00DB1DD9">
        <w:rPr>
          <w:b/>
        </w:rPr>
        <w:t xml:space="preserve"> k úprav</w:t>
      </w:r>
      <w:r w:rsidR="008C1766">
        <w:rPr>
          <w:b/>
        </w:rPr>
        <w:t>ám</w:t>
      </w:r>
      <w:r w:rsidR="00DB1DD9" w:rsidRPr="00DB1DD9">
        <w:rPr>
          <w:b/>
        </w:rPr>
        <w:t xml:space="preserve"> účinn</w:t>
      </w:r>
      <w:r w:rsidR="008C1766">
        <w:rPr>
          <w:b/>
        </w:rPr>
        <w:t>ým</w:t>
      </w:r>
      <w:r w:rsidR="00DB1DD9" w:rsidRPr="00DB1DD9">
        <w:rPr>
          <w:b/>
        </w:rPr>
        <w:t xml:space="preserve"> od 1.</w:t>
      </w:r>
      <w:r w:rsidR="00CE644D">
        <w:rPr>
          <w:b/>
        </w:rPr>
        <w:t xml:space="preserve"> </w:t>
      </w:r>
      <w:r w:rsidR="00904375">
        <w:rPr>
          <w:b/>
        </w:rPr>
        <w:t>januára 2025</w:t>
      </w:r>
    </w:p>
    <w:p w:rsidR="00883F03" w:rsidRDefault="00883F03" w:rsidP="00DB1DD9">
      <w:pPr>
        <w:pStyle w:val="Default"/>
        <w:jc w:val="both"/>
      </w:pPr>
    </w:p>
    <w:p w:rsidR="00DB1DD9" w:rsidRDefault="001C2E89" w:rsidP="00DB1DD9">
      <w:pPr>
        <w:pStyle w:val="Default"/>
        <w:jc w:val="both"/>
      </w:pPr>
      <w:r>
        <w:t xml:space="preserve">(1) </w:t>
      </w:r>
      <w:r w:rsidR="00883F03">
        <w:t>Na právne vzťahy po</w:t>
      </w:r>
      <w:r w:rsidR="00D23AC2">
        <w:t>dľa tohto zákona vzniknuté do 31</w:t>
      </w:r>
      <w:r w:rsidR="00883F03">
        <w:t xml:space="preserve">. </w:t>
      </w:r>
      <w:r w:rsidR="00904375">
        <w:t>decembra</w:t>
      </w:r>
      <w:r w:rsidR="00883F03">
        <w:t xml:space="preserve"> 2024 </w:t>
      </w:r>
      <w:r w:rsidR="008C1766">
        <w:t>sa vzťahujú ustanovenia to</w:t>
      </w:r>
      <w:r w:rsidR="00D23AC2">
        <w:t>hto zákona v znení účinnom do 31</w:t>
      </w:r>
      <w:r w:rsidR="008C1766">
        <w:t xml:space="preserve">. </w:t>
      </w:r>
      <w:r w:rsidR="00904375">
        <w:t>decembra</w:t>
      </w:r>
      <w:r w:rsidR="008C1766">
        <w:t xml:space="preserve"> 2024</w:t>
      </w:r>
      <w:r>
        <w:t>, ak odsek 2 neustanovuje inak.</w:t>
      </w:r>
    </w:p>
    <w:p w:rsidR="001C2E89" w:rsidRDefault="001C2E89" w:rsidP="00DB1DD9">
      <w:pPr>
        <w:pStyle w:val="Default"/>
        <w:jc w:val="both"/>
      </w:pPr>
    </w:p>
    <w:p w:rsidR="001C2E89" w:rsidRDefault="001C2E89" w:rsidP="00DB1DD9">
      <w:pPr>
        <w:pStyle w:val="Default"/>
        <w:jc w:val="both"/>
      </w:pPr>
      <w:r>
        <w:t xml:space="preserve">(2) Na </w:t>
      </w:r>
      <w:r w:rsidR="000A41A4">
        <w:t>realizácie projektu</w:t>
      </w:r>
      <w:r>
        <w:t xml:space="preserve"> Európskeho hlavného mesta kultúry</w:t>
      </w:r>
      <w:r w:rsidR="00D23AC2">
        <w:t xml:space="preserve"> po </w:t>
      </w:r>
      <w:r w:rsidR="000D6E49">
        <w:t>3</w:t>
      </w:r>
      <w:r w:rsidR="00D23AC2">
        <w:t>1</w:t>
      </w:r>
      <w:r w:rsidR="000D6E49">
        <w:t>. decembri</w:t>
      </w:r>
      <w:r w:rsidR="000A41A4">
        <w:t xml:space="preserve"> 2024</w:t>
      </w:r>
      <w:r w:rsidR="0050784B">
        <w:t>, na ktoré bol poskytnutý príspevok zm</w:t>
      </w:r>
      <w:r w:rsidR="009B0996">
        <w:t>luvou podľa § 5 ods. 6 uzavretou</w:t>
      </w:r>
      <w:r w:rsidR="00D23AC2">
        <w:t xml:space="preserve"> do 31</w:t>
      </w:r>
      <w:r w:rsidR="000A41A4">
        <w:t xml:space="preserve">. </w:t>
      </w:r>
      <w:r w:rsidR="000D6E49">
        <w:t>decembra</w:t>
      </w:r>
      <w:r w:rsidR="000A41A4">
        <w:t xml:space="preserve"> 2024</w:t>
      </w:r>
      <w:r w:rsidR="0017635D">
        <w:t>,</w:t>
      </w:r>
      <w:bookmarkStart w:id="1" w:name="_GoBack"/>
      <w:bookmarkEnd w:id="1"/>
      <w:r w:rsidR="000A41A4">
        <w:t xml:space="preserve"> </w:t>
      </w:r>
      <w:r>
        <w:t>sa vzťahujú ustanovenia § 3 ods. 2 a § 7 ods. 1 v zne</w:t>
      </w:r>
      <w:r w:rsidR="000D6E49">
        <w:t>ní účinnom od 1. januára 2025</w:t>
      </w:r>
      <w:r>
        <w:t>.“.</w:t>
      </w:r>
    </w:p>
    <w:p w:rsidR="00F437AE" w:rsidRPr="00BE5211" w:rsidRDefault="00F437AE" w:rsidP="00F437AE">
      <w:pPr>
        <w:pStyle w:val="Odsekzoznamu1"/>
        <w:jc w:val="both"/>
        <w:rPr>
          <w:highlight w:val="yellow"/>
        </w:rPr>
      </w:pPr>
    </w:p>
    <w:p w:rsidR="00F437AE" w:rsidRPr="00000637" w:rsidRDefault="00F437AE" w:rsidP="00F437AE">
      <w:pPr>
        <w:pStyle w:val="Bezriadkovania"/>
        <w:jc w:val="center"/>
        <w:rPr>
          <w:b/>
        </w:rPr>
      </w:pPr>
      <w:r w:rsidRPr="00000637">
        <w:rPr>
          <w:b/>
        </w:rPr>
        <w:t>Čl. II</w:t>
      </w:r>
    </w:p>
    <w:p w:rsidR="00F437AE" w:rsidRPr="00000637" w:rsidRDefault="00F437AE" w:rsidP="00F437AE">
      <w:pPr>
        <w:pStyle w:val="Bezriadkovania"/>
      </w:pPr>
    </w:p>
    <w:p w:rsidR="004723C3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904375">
        <w:t>1. januára 2025</w:t>
      </w:r>
      <w:r w:rsidRPr="00D23AC2">
        <w:t>.</w:t>
      </w:r>
    </w:p>
    <w:sectPr w:rsidR="004723C3">
      <w:footerReference w:type="default" r:id="rId7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CD" w:rsidRDefault="00101ACD">
      <w:pPr>
        <w:spacing w:line="240" w:lineRule="auto"/>
      </w:pPr>
      <w:r>
        <w:separator/>
      </w:r>
    </w:p>
  </w:endnote>
  <w:endnote w:type="continuationSeparator" w:id="0">
    <w:p w:rsidR="00101ACD" w:rsidRDefault="00101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9A" w:rsidRDefault="00591217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0D6E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CD" w:rsidRDefault="00101ACD">
      <w:pPr>
        <w:spacing w:line="240" w:lineRule="auto"/>
      </w:pPr>
      <w:r>
        <w:separator/>
      </w:r>
    </w:p>
  </w:footnote>
  <w:footnote w:type="continuationSeparator" w:id="0">
    <w:p w:rsidR="00101ACD" w:rsidRDefault="00101A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E"/>
    <w:rsid w:val="000368A8"/>
    <w:rsid w:val="000A41A4"/>
    <w:rsid w:val="000D6E49"/>
    <w:rsid w:val="00101ACD"/>
    <w:rsid w:val="00101B92"/>
    <w:rsid w:val="0017385D"/>
    <w:rsid w:val="0017635D"/>
    <w:rsid w:val="001C2E89"/>
    <w:rsid w:val="00234B67"/>
    <w:rsid w:val="00355EE5"/>
    <w:rsid w:val="003A0FE8"/>
    <w:rsid w:val="004723C3"/>
    <w:rsid w:val="004C7A0A"/>
    <w:rsid w:val="0050784B"/>
    <w:rsid w:val="00542B63"/>
    <w:rsid w:val="00576EFE"/>
    <w:rsid w:val="00591217"/>
    <w:rsid w:val="005E032F"/>
    <w:rsid w:val="005F33AC"/>
    <w:rsid w:val="00623105"/>
    <w:rsid w:val="0065301B"/>
    <w:rsid w:val="006A5FF6"/>
    <w:rsid w:val="006F6820"/>
    <w:rsid w:val="00736194"/>
    <w:rsid w:val="0080466A"/>
    <w:rsid w:val="0087456A"/>
    <w:rsid w:val="00883F03"/>
    <w:rsid w:val="008C1766"/>
    <w:rsid w:val="00904375"/>
    <w:rsid w:val="009B0996"/>
    <w:rsid w:val="009D153B"/>
    <w:rsid w:val="009D2999"/>
    <w:rsid w:val="00AD41BE"/>
    <w:rsid w:val="00AE3103"/>
    <w:rsid w:val="00BB3B0C"/>
    <w:rsid w:val="00BF1AE0"/>
    <w:rsid w:val="00C11CD6"/>
    <w:rsid w:val="00C85D2B"/>
    <w:rsid w:val="00C9573B"/>
    <w:rsid w:val="00CE089B"/>
    <w:rsid w:val="00CE644D"/>
    <w:rsid w:val="00D23AC2"/>
    <w:rsid w:val="00D95D79"/>
    <w:rsid w:val="00DB1DD9"/>
    <w:rsid w:val="00E0329F"/>
    <w:rsid w:val="00E42DCA"/>
    <w:rsid w:val="00EC51FE"/>
    <w:rsid w:val="00F06F5A"/>
    <w:rsid w:val="00F32ACA"/>
    <w:rsid w:val="00F437A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7D74"/>
  <w15:docId w15:val="{C02D9FF6-2604-41BF-AC00-8C8F5465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2023-12-20T12:29:00Z</cp:lastPrinted>
  <dcterms:created xsi:type="dcterms:W3CDTF">2024-08-15T11:34:00Z</dcterms:created>
  <dcterms:modified xsi:type="dcterms:W3CDTF">2024-08-15T11:34:00Z</dcterms:modified>
</cp:coreProperties>
</file>