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A6F" w:rsidRDefault="00EF3A6F" w:rsidP="00EF3A6F">
      <w:pPr>
        <w:spacing w:after="835" w:line="265" w:lineRule="auto"/>
        <w:ind w:left="2549" w:right="1958" w:firstLine="110"/>
        <w:jc w:val="center"/>
        <w:rPr>
          <w:b/>
        </w:rPr>
      </w:pPr>
      <w:r w:rsidRPr="00EF3A6F">
        <w:rPr>
          <w:b/>
        </w:rPr>
        <w:t>DOLOŽKA ZLUČITEĽNOSTI</w:t>
      </w:r>
    </w:p>
    <w:p w:rsidR="00EF3A6F" w:rsidRPr="00EF3A6F" w:rsidRDefault="00EF3A6F" w:rsidP="00EF3A6F">
      <w:pPr>
        <w:spacing w:after="835" w:line="265" w:lineRule="auto"/>
        <w:ind w:left="2549" w:right="1958" w:firstLine="110"/>
        <w:jc w:val="center"/>
        <w:rPr>
          <w:b/>
        </w:rPr>
      </w:pPr>
      <w:r w:rsidRPr="00EF3A6F">
        <w:rPr>
          <w:b/>
        </w:rPr>
        <w:t xml:space="preserve"> návrhu zákona s právom Európskej únie</w:t>
      </w:r>
    </w:p>
    <w:p w:rsidR="00EF3A6F" w:rsidRPr="00EF3A6F" w:rsidRDefault="00EF3A6F" w:rsidP="00EF3A6F">
      <w:pPr>
        <w:numPr>
          <w:ilvl w:val="0"/>
          <w:numId w:val="1"/>
        </w:numPr>
        <w:spacing w:after="0" w:line="265" w:lineRule="auto"/>
        <w:ind w:hanging="432"/>
        <w:jc w:val="both"/>
      </w:pPr>
      <w:r w:rsidRPr="00EF3A6F">
        <w:t>Navrhovateľ zákona:</w:t>
      </w:r>
    </w:p>
    <w:p w:rsidR="00EF3A6F" w:rsidRPr="00EF3A6F" w:rsidRDefault="00EF3A6F" w:rsidP="00EF3A6F">
      <w:pPr>
        <w:spacing w:after="590"/>
        <w:ind w:left="456" w:right="47"/>
        <w:jc w:val="both"/>
      </w:pPr>
      <w:r w:rsidRPr="00EF3A6F">
        <w:t>P</w:t>
      </w:r>
      <w:r w:rsidRPr="00EF3A6F">
        <w:t>oslancov Národnej rady Slovenskej republiky</w:t>
      </w:r>
      <w:r w:rsidRPr="00EF3A6F">
        <w:t xml:space="preserve"> Daniel KARAS</w:t>
      </w:r>
    </w:p>
    <w:p w:rsidR="00EF3A6F" w:rsidRPr="00EF3A6F" w:rsidRDefault="00EF3A6F" w:rsidP="00EF3A6F">
      <w:pPr>
        <w:numPr>
          <w:ilvl w:val="0"/>
          <w:numId w:val="1"/>
        </w:numPr>
        <w:spacing w:after="0" w:line="265" w:lineRule="auto"/>
        <w:ind w:hanging="432"/>
        <w:jc w:val="both"/>
      </w:pPr>
      <w:r w:rsidRPr="00EF3A6F">
        <w:t>Názov návrhu zákona:</w:t>
      </w:r>
    </w:p>
    <w:p w:rsidR="00EF3A6F" w:rsidRPr="00EF3A6F" w:rsidRDefault="00EF3A6F" w:rsidP="00EF3A6F">
      <w:pPr>
        <w:spacing w:after="598"/>
        <w:ind w:left="538" w:right="47" w:hanging="29"/>
        <w:jc w:val="both"/>
      </w:pPr>
      <w:r w:rsidRPr="00EF3A6F">
        <w:rPr>
          <w:noProof/>
        </w:rPr>
        <w:drawing>
          <wp:inline distT="0" distB="0" distL="0" distR="0" wp14:anchorId="23B270E6" wp14:editId="0FA1F4F5">
            <wp:extent cx="3048" cy="3049"/>
            <wp:effectExtent l="0" t="0" r="0" b="0"/>
            <wp:docPr id="38547" name="Picture 385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47" name="Picture 3854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3A6F">
        <w:t>Návrh zákona, ktorým sa mení a dopĺňa zákon č. 154/2001 Z. z. o prokurátoroch a právnych čakateľoch prokuratúry v znení neskorších predpisov</w:t>
      </w:r>
    </w:p>
    <w:p w:rsidR="00EF3A6F" w:rsidRDefault="00EF3A6F" w:rsidP="00EF3A6F">
      <w:pPr>
        <w:numPr>
          <w:ilvl w:val="0"/>
          <w:numId w:val="1"/>
        </w:numPr>
        <w:spacing w:after="240" w:line="265" w:lineRule="auto"/>
        <w:ind w:hanging="432"/>
        <w:jc w:val="both"/>
      </w:pPr>
      <w:r w:rsidRPr="00EF3A6F">
        <w:t>Predmet návrhu zákona nie je upravený v práve Európskej únie.</w:t>
      </w:r>
      <w:r>
        <w:br w:type="page"/>
      </w:r>
    </w:p>
    <w:p w:rsidR="00EF3A6F" w:rsidRPr="00FE17AC" w:rsidRDefault="00EF3A6F" w:rsidP="00EF3A6F">
      <w:pPr>
        <w:spacing w:after="0"/>
        <w:ind w:left="2918"/>
        <w:jc w:val="both"/>
        <w:rPr>
          <w:b/>
        </w:rPr>
      </w:pPr>
      <w:r w:rsidRPr="00FE17AC">
        <w:rPr>
          <w:b/>
          <w:sz w:val="28"/>
        </w:rPr>
        <w:lastRenderedPageBreak/>
        <w:t>Doložka vybraných vplyvov</w:t>
      </w:r>
    </w:p>
    <w:tbl>
      <w:tblPr>
        <w:tblStyle w:val="TableGrid"/>
        <w:tblW w:w="9588" w:type="dxa"/>
        <w:tblInd w:w="48" w:type="dxa"/>
        <w:tblCellMar>
          <w:top w:w="16" w:type="dxa"/>
          <w:right w:w="91" w:type="dxa"/>
        </w:tblCellMar>
        <w:tblLook w:val="04A0" w:firstRow="1" w:lastRow="0" w:firstColumn="1" w:lastColumn="0" w:noHBand="0" w:noVBand="1"/>
      </w:tblPr>
      <w:tblGrid>
        <w:gridCol w:w="17"/>
        <w:gridCol w:w="2307"/>
        <w:gridCol w:w="1447"/>
        <w:gridCol w:w="566"/>
        <w:gridCol w:w="205"/>
        <w:gridCol w:w="1692"/>
        <w:gridCol w:w="511"/>
        <w:gridCol w:w="1197"/>
        <w:gridCol w:w="1646"/>
      </w:tblGrid>
      <w:tr w:rsidR="00EF3A6F" w:rsidTr="006B31C0">
        <w:trPr>
          <w:trHeight w:val="288"/>
        </w:trPr>
        <w:tc>
          <w:tcPr>
            <w:tcW w:w="958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line="259" w:lineRule="auto"/>
              <w:ind w:left="216"/>
              <w:jc w:val="both"/>
            </w:pPr>
            <w:r>
              <w:rPr>
                <w:sz w:val="26"/>
              </w:rPr>
              <w:t>1. Základné údaje</w:t>
            </w:r>
          </w:p>
        </w:tc>
      </w:tr>
      <w:tr w:rsidR="00EF3A6F" w:rsidTr="006B31C0">
        <w:trPr>
          <w:trHeight w:val="1124"/>
        </w:trPr>
        <w:tc>
          <w:tcPr>
            <w:tcW w:w="958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34" w:line="259" w:lineRule="auto"/>
              <w:ind w:left="269"/>
              <w:jc w:val="both"/>
            </w:pPr>
            <w:r>
              <w:rPr>
                <w:sz w:val="26"/>
              </w:rPr>
              <w:t>Názov materiálu</w:t>
            </w:r>
          </w:p>
          <w:p w:rsidR="00EF3A6F" w:rsidRDefault="00EF3A6F" w:rsidP="006B31C0">
            <w:pPr>
              <w:spacing w:line="259" w:lineRule="auto"/>
              <w:ind w:left="312" w:hanging="5"/>
              <w:jc w:val="both"/>
            </w:pPr>
            <w:r>
              <w:t>Návrh zákona, ktorým sa mení a dopĺňa zákon č. 154/2001 Z. z. o prokurátoroch a právnych čakateľoch prokuratúry v znení neskorších predpisov.</w:t>
            </w:r>
          </w:p>
        </w:tc>
      </w:tr>
      <w:tr w:rsidR="00EF3A6F" w:rsidTr="006B31C0">
        <w:trPr>
          <w:trHeight w:val="574"/>
        </w:trPr>
        <w:tc>
          <w:tcPr>
            <w:tcW w:w="958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line="259" w:lineRule="auto"/>
              <w:ind w:left="307" w:right="4133" w:hanging="48"/>
              <w:jc w:val="both"/>
            </w:pPr>
            <w:r>
              <w:t xml:space="preserve">Predkladateľ (a spolupredkladateľ) </w:t>
            </w:r>
          </w:p>
          <w:p w:rsidR="00EF3A6F" w:rsidRDefault="00EF3A6F" w:rsidP="006B31C0">
            <w:pPr>
              <w:spacing w:line="259" w:lineRule="auto"/>
              <w:ind w:left="307" w:right="4133" w:hanging="48"/>
              <w:jc w:val="both"/>
            </w:pPr>
            <w:r>
              <w:t>Generálna prokuratúra Slovenskej republiky</w:t>
            </w:r>
          </w:p>
        </w:tc>
      </w:tr>
      <w:tr w:rsidR="00EF3A6F" w:rsidTr="006B31C0">
        <w:trPr>
          <w:trHeight w:val="583"/>
        </w:trPr>
        <w:tc>
          <w:tcPr>
            <w:tcW w:w="958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3A6F" w:rsidRDefault="00EF3A6F" w:rsidP="006B31C0">
            <w:pPr>
              <w:spacing w:line="259" w:lineRule="auto"/>
              <w:ind w:left="182"/>
              <w:jc w:val="both"/>
            </w:pPr>
            <w:r>
              <w:rPr>
                <w:sz w:val="26"/>
              </w:rPr>
              <w:t>2. Vplyvy navrhovaného materiálu</w:t>
            </w:r>
          </w:p>
        </w:tc>
      </w:tr>
      <w:tr w:rsidR="00EF3A6F" w:rsidTr="006B31C0">
        <w:trPr>
          <w:trHeight w:val="574"/>
        </w:trPr>
        <w:tc>
          <w:tcPr>
            <w:tcW w:w="3771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line="259" w:lineRule="auto"/>
              <w:ind w:right="421" w:firstLine="5"/>
              <w:jc w:val="both"/>
            </w:pPr>
            <w:r>
              <w:t xml:space="preserve">Vplyvy na rozpočet verejnej správy </w:t>
            </w:r>
          </w:p>
          <w:p w:rsidR="00EF3A6F" w:rsidRDefault="00EF3A6F" w:rsidP="006B31C0">
            <w:pPr>
              <w:spacing w:line="259" w:lineRule="auto"/>
              <w:ind w:right="421" w:firstLine="5"/>
              <w:jc w:val="both"/>
            </w:pPr>
            <w:r>
              <w:t>z toho rozpočtovo zabezpečené</w:t>
            </w:r>
          </w:p>
        </w:tc>
        <w:tc>
          <w:tcPr>
            <w:tcW w:w="24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3A6F" w:rsidRPr="009A61EA" w:rsidRDefault="00EF3A6F" w:rsidP="006B31C0">
            <w:pPr>
              <w:spacing w:line="259" w:lineRule="auto"/>
              <w:jc w:val="both"/>
            </w:pPr>
            <w:r w:rsidRPr="009A61EA">
              <w:t xml:space="preserve">            □ Pozitívne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F3A6F" w:rsidRPr="009A61EA" w:rsidRDefault="00EF3A6F" w:rsidP="006B31C0">
            <w:pPr>
              <w:spacing w:line="259" w:lineRule="auto"/>
              <w:jc w:val="both"/>
            </w:pPr>
            <w:r w:rsidRPr="009A61EA">
              <w:t>□ Žiadne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F3A6F" w:rsidRPr="009A61EA" w:rsidRDefault="00EF3A6F" w:rsidP="006B31C0">
            <w:pPr>
              <w:spacing w:line="259" w:lineRule="auto"/>
              <w:jc w:val="both"/>
            </w:pPr>
            <w:r w:rsidRPr="009A61EA">
              <w:t>x Negatívne</w:t>
            </w:r>
          </w:p>
        </w:tc>
      </w:tr>
      <w:tr w:rsidR="00EF3A6F" w:rsidTr="006B31C0">
        <w:trPr>
          <w:trHeight w:val="554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</w:p>
        </w:tc>
        <w:tc>
          <w:tcPr>
            <w:tcW w:w="24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3A6F" w:rsidRPr="009A61EA" w:rsidRDefault="00EF3A6F" w:rsidP="006B31C0">
            <w:pPr>
              <w:spacing w:line="259" w:lineRule="auto"/>
              <w:ind w:left="655"/>
              <w:jc w:val="both"/>
            </w:pPr>
            <w:r w:rsidRPr="009A61EA">
              <w:t>□ Áno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F3A6F" w:rsidRPr="009A61EA" w:rsidRDefault="00EF3A6F" w:rsidP="006B31C0">
            <w:pPr>
              <w:spacing w:line="259" w:lineRule="auto"/>
              <w:ind w:left="10"/>
              <w:jc w:val="both"/>
            </w:pPr>
            <w:r w:rsidRPr="009A61EA">
              <w:t>x Nie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F3A6F" w:rsidRPr="009A61EA" w:rsidRDefault="00EF3A6F" w:rsidP="006B31C0">
            <w:pPr>
              <w:spacing w:line="259" w:lineRule="auto"/>
              <w:ind w:left="5"/>
              <w:jc w:val="both"/>
            </w:pPr>
            <w:r w:rsidRPr="009A61EA">
              <w:t>□ Čiastočne</w:t>
            </w:r>
          </w:p>
        </w:tc>
      </w:tr>
      <w:tr w:rsidR="00EF3A6F" w:rsidTr="006B31C0">
        <w:trPr>
          <w:trHeight w:val="574"/>
        </w:trPr>
        <w:tc>
          <w:tcPr>
            <w:tcW w:w="3771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line="259" w:lineRule="auto"/>
              <w:ind w:left="101" w:right="1011"/>
              <w:jc w:val="both"/>
              <w:rPr>
                <w:sz w:val="26"/>
              </w:rPr>
            </w:pPr>
            <w:r>
              <w:rPr>
                <w:sz w:val="26"/>
              </w:rPr>
              <w:t xml:space="preserve">Vplyv na podnikateľské prostredie </w:t>
            </w:r>
          </w:p>
          <w:p w:rsidR="00EF3A6F" w:rsidRDefault="00EF3A6F" w:rsidP="006B31C0">
            <w:pPr>
              <w:spacing w:line="259" w:lineRule="auto"/>
              <w:ind w:right="1011"/>
              <w:jc w:val="both"/>
            </w:pPr>
            <w:r>
              <w:rPr>
                <w:sz w:val="26"/>
              </w:rPr>
              <w:t>z toho vplyvy na MSP</w:t>
            </w:r>
          </w:p>
        </w:tc>
        <w:tc>
          <w:tcPr>
            <w:tcW w:w="24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3A6F" w:rsidRPr="009A61EA" w:rsidRDefault="00EF3A6F" w:rsidP="006B31C0">
            <w:pPr>
              <w:spacing w:line="259" w:lineRule="auto"/>
              <w:ind w:left="655"/>
              <w:jc w:val="both"/>
            </w:pPr>
            <w:r w:rsidRPr="009A61EA">
              <w:t>□ Pozitívne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F3A6F" w:rsidRPr="009A61EA" w:rsidRDefault="00EF3A6F" w:rsidP="006B31C0">
            <w:pPr>
              <w:spacing w:line="259" w:lineRule="auto"/>
              <w:ind w:left="14"/>
              <w:jc w:val="both"/>
            </w:pPr>
            <w:r w:rsidRPr="009A61EA">
              <w:t>x Žiadne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F3A6F" w:rsidRPr="009A61EA" w:rsidRDefault="00EF3A6F" w:rsidP="006B31C0">
            <w:pPr>
              <w:spacing w:line="259" w:lineRule="auto"/>
              <w:ind w:left="19"/>
              <w:jc w:val="both"/>
            </w:pPr>
            <w:r w:rsidRPr="009A61EA">
              <w:t>□ Negatívne</w:t>
            </w:r>
          </w:p>
        </w:tc>
      </w:tr>
      <w:tr w:rsidR="00EF3A6F" w:rsidTr="006B31C0">
        <w:trPr>
          <w:trHeight w:val="253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</w:p>
        </w:tc>
        <w:tc>
          <w:tcPr>
            <w:tcW w:w="24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3A6F" w:rsidRPr="009A61EA" w:rsidRDefault="00EF3A6F" w:rsidP="006B31C0">
            <w:pPr>
              <w:tabs>
                <w:tab w:val="center" w:pos="1096"/>
                <w:tab w:val="right" w:pos="2378"/>
              </w:tabs>
              <w:spacing w:line="259" w:lineRule="auto"/>
              <w:jc w:val="both"/>
            </w:pPr>
            <w:r w:rsidRPr="009A61EA">
              <w:tab/>
              <w:t xml:space="preserve">    □ Pozitívne</w:t>
            </w:r>
            <w:r w:rsidRPr="009A61EA">
              <w:tab/>
              <w:t xml:space="preserve">      □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F3A6F" w:rsidRPr="009A61EA" w:rsidRDefault="00EF3A6F" w:rsidP="006B31C0">
            <w:pPr>
              <w:spacing w:line="259" w:lineRule="auto"/>
              <w:jc w:val="both"/>
            </w:pPr>
            <w:r w:rsidRPr="009A61EA">
              <w:t>Žiadne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F3A6F" w:rsidRPr="009A61EA" w:rsidRDefault="00EF3A6F" w:rsidP="006B31C0">
            <w:pPr>
              <w:spacing w:line="259" w:lineRule="auto"/>
              <w:ind w:left="10"/>
              <w:jc w:val="both"/>
            </w:pPr>
            <w:r w:rsidRPr="009A61EA">
              <w:t>□ Negatívne</w:t>
            </w:r>
          </w:p>
        </w:tc>
      </w:tr>
      <w:tr w:rsidR="00EF3A6F" w:rsidTr="006B31C0">
        <w:trPr>
          <w:trHeight w:val="322"/>
        </w:trPr>
        <w:tc>
          <w:tcPr>
            <w:tcW w:w="37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line="259" w:lineRule="auto"/>
              <w:ind w:left="101"/>
              <w:jc w:val="both"/>
            </w:pPr>
            <w:r>
              <w:rPr>
                <w:sz w:val="26"/>
              </w:rPr>
              <w:t>Sociálne vplyvy</w:t>
            </w:r>
          </w:p>
        </w:tc>
        <w:tc>
          <w:tcPr>
            <w:tcW w:w="24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3A6F" w:rsidRPr="009A61EA" w:rsidRDefault="00EF3A6F" w:rsidP="006B31C0">
            <w:pPr>
              <w:spacing w:line="259" w:lineRule="auto"/>
              <w:ind w:left="650" w:right="-189"/>
              <w:jc w:val="both"/>
            </w:pPr>
            <w:r w:rsidRPr="009A61EA">
              <w:t>□ Pozitívne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F3A6F" w:rsidRPr="009A61EA" w:rsidRDefault="00EF3A6F" w:rsidP="006B31C0">
            <w:pPr>
              <w:spacing w:line="259" w:lineRule="auto"/>
              <w:ind w:left="14"/>
              <w:jc w:val="both"/>
            </w:pPr>
            <w:r w:rsidRPr="009A61EA">
              <w:t xml:space="preserve">x </w:t>
            </w:r>
            <w:r>
              <w:t>Ž</w:t>
            </w:r>
            <w:r w:rsidRPr="009A61EA">
              <w:t>iadne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F3A6F" w:rsidRPr="009A61EA" w:rsidRDefault="00EF3A6F" w:rsidP="006B31C0">
            <w:pPr>
              <w:spacing w:line="259" w:lineRule="auto"/>
              <w:ind w:left="14"/>
              <w:jc w:val="both"/>
            </w:pPr>
            <w:r w:rsidRPr="009A61EA">
              <w:t>□ Negatívne</w:t>
            </w:r>
          </w:p>
        </w:tc>
      </w:tr>
      <w:tr w:rsidR="00EF3A6F" w:rsidTr="006B31C0">
        <w:trPr>
          <w:trHeight w:val="325"/>
        </w:trPr>
        <w:tc>
          <w:tcPr>
            <w:tcW w:w="37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line="259" w:lineRule="auto"/>
              <w:ind w:left="91"/>
              <w:jc w:val="both"/>
            </w:pPr>
            <w:r>
              <w:rPr>
                <w:sz w:val="26"/>
              </w:rPr>
              <w:t>Vplyvy na životné prostredie</w:t>
            </w:r>
          </w:p>
        </w:tc>
        <w:tc>
          <w:tcPr>
            <w:tcW w:w="24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3A6F" w:rsidRPr="009A61EA" w:rsidRDefault="00EF3A6F" w:rsidP="006B31C0">
            <w:pPr>
              <w:spacing w:line="259" w:lineRule="auto"/>
              <w:ind w:left="650"/>
              <w:jc w:val="both"/>
            </w:pPr>
            <w:r w:rsidRPr="009A61EA">
              <w:t>□ Pozitívne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F3A6F" w:rsidRPr="009A61EA" w:rsidRDefault="00EF3A6F" w:rsidP="006B31C0">
            <w:pPr>
              <w:spacing w:line="259" w:lineRule="auto"/>
              <w:ind w:left="10"/>
              <w:jc w:val="both"/>
            </w:pPr>
            <w:r>
              <w:t>x</w:t>
            </w:r>
            <w:r w:rsidRPr="009A61EA">
              <w:t xml:space="preserve"> </w:t>
            </w:r>
            <w:r>
              <w:t>Ž</w:t>
            </w:r>
            <w:r w:rsidRPr="009A61EA">
              <w:t>iadne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F3A6F" w:rsidRPr="009A61EA" w:rsidRDefault="00EF3A6F" w:rsidP="006B31C0">
            <w:pPr>
              <w:spacing w:line="259" w:lineRule="auto"/>
              <w:ind w:left="14"/>
              <w:jc w:val="both"/>
            </w:pPr>
            <w:r w:rsidRPr="009A61EA">
              <w:t>□ Negatívne</w:t>
            </w:r>
          </w:p>
        </w:tc>
      </w:tr>
      <w:tr w:rsidR="00EF3A6F" w:rsidTr="006B31C0">
        <w:trPr>
          <w:trHeight w:val="322"/>
        </w:trPr>
        <w:tc>
          <w:tcPr>
            <w:tcW w:w="37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line="259" w:lineRule="auto"/>
              <w:ind w:left="91"/>
              <w:jc w:val="both"/>
            </w:pPr>
            <w:r>
              <w:rPr>
                <w:sz w:val="26"/>
              </w:rPr>
              <w:t>Vplyvy na informatizáciu</w:t>
            </w:r>
          </w:p>
        </w:tc>
        <w:tc>
          <w:tcPr>
            <w:tcW w:w="24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3A6F" w:rsidRPr="009A61EA" w:rsidRDefault="00EF3A6F" w:rsidP="006B31C0">
            <w:pPr>
              <w:spacing w:line="259" w:lineRule="auto"/>
              <w:ind w:left="650"/>
              <w:jc w:val="both"/>
            </w:pPr>
            <w:r w:rsidRPr="009A61EA">
              <w:t>□ Pozitívne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F3A6F" w:rsidRPr="009A61EA" w:rsidRDefault="00EF3A6F" w:rsidP="006B31C0">
            <w:pPr>
              <w:spacing w:line="259" w:lineRule="auto"/>
              <w:ind w:left="10"/>
              <w:jc w:val="both"/>
            </w:pPr>
            <w:r>
              <w:t>x</w:t>
            </w:r>
            <w:r w:rsidRPr="009A61EA">
              <w:t xml:space="preserve"> </w:t>
            </w:r>
            <w:r>
              <w:t>Ž</w:t>
            </w:r>
            <w:r w:rsidRPr="009A61EA">
              <w:t>iadne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F3A6F" w:rsidRPr="009A61EA" w:rsidRDefault="00EF3A6F" w:rsidP="006B31C0">
            <w:pPr>
              <w:spacing w:line="259" w:lineRule="auto"/>
              <w:ind w:left="14"/>
              <w:jc w:val="both"/>
            </w:pPr>
            <w:r w:rsidRPr="009A61EA">
              <w:t>□ Negatívne</w:t>
            </w:r>
          </w:p>
        </w:tc>
      </w:tr>
      <w:tr w:rsidR="00EF3A6F" w:rsidTr="006B31C0">
        <w:trPr>
          <w:trHeight w:val="1676"/>
        </w:trPr>
        <w:tc>
          <w:tcPr>
            <w:tcW w:w="37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line="259" w:lineRule="auto"/>
              <w:ind w:left="86" w:right="200" w:firstLine="5"/>
              <w:jc w:val="both"/>
              <w:rPr>
                <w:sz w:val="26"/>
              </w:rPr>
            </w:pPr>
            <w:r>
              <w:rPr>
                <w:sz w:val="26"/>
              </w:rPr>
              <w:t xml:space="preserve">Vplyvy na služby verejnej správy pre občana, z toho </w:t>
            </w:r>
          </w:p>
          <w:p w:rsidR="00EF3A6F" w:rsidRDefault="00EF3A6F" w:rsidP="006B31C0">
            <w:pPr>
              <w:spacing w:line="259" w:lineRule="auto"/>
              <w:ind w:left="86" w:right="200" w:firstLine="5"/>
              <w:jc w:val="both"/>
              <w:rPr>
                <w:sz w:val="26"/>
              </w:rPr>
            </w:pPr>
            <w:r>
              <w:rPr>
                <w:sz w:val="26"/>
              </w:rPr>
              <w:t xml:space="preserve">vplyvy služieb verejnej správy na občana </w:t>
            </w:r>
          </w:p>
          <w:p w:rsidR="00EF3A6F" w:rsidRDefault="00EF3A6F" w:rsidP="006B31C0">
            <w:pPr>
              <w:spacing w:line="259" w:lineRule="auto"/>
              <w:ind w:left="86" w:right="200" w:firstLine="5"/>
              <w:jc w:val="both"/>
            </w:pPr>
            <w:r>
              <w:rPr>
                <w:sz w:val="26"/>
              </w:rPr>
              <w:t>vplyvy na procesy služieb vo verejnej správe</w:t>
            </w:r>
          </w:p>
        </w:tc>
        <w:tc>
          <w:tcPr>
            <w:tcW w:w="24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EF3A6F" w:rsidRDefault="00EF3A6F" w:rsidP="006B31C0">
            <w:pPr>
              <w:spacing w:after="252" w:line="259" w:lineRule="auto"/>
              <w:ind w:left="645"/>
              <w:jc w:val="both"/>
            </w:pPr>
            <w:r>
              <w:rPr>
                <w:rFonts w:ascii="Calibri" w:hAnsi="Calibri" w:cs="Calibri"/>
              </w:rPr>
              <w:t>□</w:t>
            </w:r>
            <w:r>
              <w:t xml:space="preserve"> Pozitívne</w:t>
            </w:r>
          </w:p>
          <w:p w:rsidR="00EF3A6F" w:rsidRDefault="00EF3A6F" w:rsidP="006B31C0">
            <w:pPr>
              <w:spacing w:line="259" w:lineRule="auto"/>
              <w:ind w:left="645"/>
              <w:jc w:val="both"/>
            </w:pPr>
            <w:r>
              <w:rPr>
                <w:rFonts w:ascii="Calibri" w:hAnsi="Calibri" w:cs="Calibri"/>
              </w:rPr>
              <w:t>□</w:t>
            </w:r>
            <w:r>
              <w:t xml:space="preserve"> Pozitívne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EF3A6F" w:rsidRDefault="00EF3A6F" w:rsidP="006B31C0">
            <w:pPr>
              <w:spacing w:after="232" w:line="259" w:lineRule="auto"/>
              <w:ind w:left="5"/>
              <w:jc w:val="both"/>
            </w:pPr>
            <w:r>
              <w:rPr>
                <w:sz w:val="26"/>
              </w:rPr>
              <w:t>x Žiadne</w:t>
            </w:r>
          </w:p>
          <w:p w:rsidR="00EF3A6F" w:rsidRDefault="00EF3A6F" w:rsidP="006B31C0">
            <w:pPr>
              <w:spacing w:line="259" w:lineRule="auto"/>
              <w:jc w:val="both"/>
            </w:pPr>
            <w:r>
              <w:rPr>
                <w:sz w:val="26"/>
              </w:rPr>
              <w:t>x Žiadne</w:t>
            </w:r>
          </w:p>
        </w:tc>
        <w:tc>
          <w:tcPr>
            <w:tcW w:w="16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EF3A6F" w:rsidRDefault="00EF3A6F" w:rsidP="006B31C0">
            <w:pPr>
              <w:spacing w:after="252" w:line="259" w:lineRule="auto"/>
              <w:ind w:left="5"/>
              <w:jc w:val="both"/>
            </w:pPr>
            <w:r>
              <w:rPr>
                <w:rFonts w:ascii="Calibri" w:hAnsi="Calibri" w:cs="Calibri"/>
              </w:rPr>
              <w:t>□</w:t>
            </w:r>
            <w:r>
              <w:t xml:space="preserve"> Negatívne</w:t>
            </w:r>
          </w:p>
          <w:p w:rsidR="00EF3A6F" w:rsidRDefault="00EF3A6F" w:rsidP="006B31C0">
            <w:pPr>
              <w:spacing w:line="259" w:lineRule="auto"/>
              <w:ind w:left="5"/>
              <w:jc w:val="both"/>
            </w:pPr>
            <w:r>
              <w:rPr>
                <w:rFonts w:ascii="Calibri" w:hAnsi="Calibri" w:cs="Calibri"/>
              </w:rPr>
              <w:t>□</w:t>
            </w:r>
            <w:r>
              <w:t xml:space="preserve"> Negatívne</w:t>
            </w:r>
          </w:p>
        </w:tc>
      </w:tr>
      <w:tr w:rsidR="00EF3A6F" w:rsidTr="006B31C0">
        <w:trPr>
          <w:gridBefore w:val="1"/>
          <w:wBefore w:w="17" w:type="dxa"/>
          <w:trHeight w:val="283"/>
        </w:trPr>
        <w:tc>
          <w:tcPr>
            <w:tcW w:w="43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3A6F" w:rsidRDefault="00EF3A6F" w:rsidP="006B31C0">
            <w:pPr>
              <w:spacing w:line="259" w:lineRule="auto"/>
              <w:ind w:left="127"/>
              <w:jc w:val="both"/>
            </w:pPr>
            <w:r>
              <w:rPr>
                <w:sz w:val="26"/>
              </w:rPr>
              <w:t>3. Poznámky</w:t>
            </w:r>
          </w:p>
        </w:tc>
        <w:tc>
          <w:tcPr>
            <w:tcW w:w="525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</w:p>
        </w:tc>
      </w:tr>
      <w:tr w:rsidR="00EF3A6F" w:rsidTr="006B31C0">
        <w:trPr>
          <w:gridBefore w:val="1"/>
          <w:wBefore w:w="17" w:type="dxa"/>
          <w:trHeight w:val="286"/>
        </w:trPr>
        <w:tc>
          <w:tcPr>
            <w:tcW w:w="43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3A6F" w:rsidRDefault="00EF3A6F" w:rsidP="006B31C0">
            <w:pPr>
              <w:spacing w:line="259" w:lineRule="auto"/>
              <w:ind w:right="82"/>
              <w:jc w:val="both"/>
            </w:pPr>
            <w:r>
              <w:rPr>
                <w:sz w:val="26"/>
              </w:rPr>
              <w:t>Finančný</w:t>
            </w:r>
          </w:p>
        </w:tc>
        <w:tc>
          <w:tcPr>
            <w:tcW w:w="525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line="259" w:lineRule="auto"/>
              <w:jc w:val="both"/>
            </w:pPr>
            <w:r>
              <w:rPr>
                <w:sz w:val="26"/>
              </w:rPr>
              <w:t>dopad v eurách</w:t>
            </w:r>
          </w:p>
        </w:tc>
      </w:tr>
      <w:tr w:rsidR="00EF3A6F" w:rsidTr="006B31C0">
        <w:trPr>
          <w:gridBefore w:val="1"/>
          <w:wBefore w:w="17" w:type="dxa"/>
          <w:trHeight w:val="288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</w:p>
        </w:tc>
        <w:tc>
          <w:tcPr>
            <w:tcW w:w="20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3A6F" w:rsidRDefault="00EF3A6F" w:rsidP="006B31C0">
            <w:pPr>
              <w:spacing w:line="259" w:lineRule="auto"/>
              <w:ind w:left="319"/>
              <w:jc w:val="both"/>
            </w:pPr>
            <w:r>
              <w:t>2024</w:t>
            </w:r>
          </w:p>
        </w:tc>
        <w:tc>
          <w:tcPr>
            <w:tcW w:w="2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</w:p>
        </w:tc>
        <w:tc>
          <w:tcPr>
            <w:tcW w:w="2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line="259" w:lineRule="auto"/>
              <w:ind w:left="103"/>
              <w:jc w:val="both"/>
            </w:pPr>
            <w:r>
              <w:t>2025</w:t>
            </w:r>
          </w:p>
        </w:tc>
        <w:tc>
          <w:tcPr>
            <w:tcW w:w="2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line="259" w:lineRule="auto"/>
              <w:ind w:left="130"/>
              <w:jc w:val="both"/>
            </w:pPr>
            <w:r>
              <w:t>2026</w:t>
            </w:r>
          </w:p>
        </w:tc>
      </w:tr>
      <w:tr w:rsidR="00EF3A6F" w:rsidTr="006B31C0">
        <w:trPr>
          <w:gridBefore w:val="1"/>
          <w:wBefore w:w="17" w:type="dxa"/>
          <w:trHeight w:val="564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line="259" w:lineRule="auto"/>
              <w:ind w:left="184" w:firstLine="182"/>
              <w:jc w:val="both"/>
            </w:pPr>
            <w:r>
              <w:rPr>
                <w:sz w:val="26"/>
              </w:rPr>
              <w:t xml:space="preserve">125 a) zákona č. 154/2001 </w:t>
            </w:r>
            <w:proofErr w:type="spellStart"/>
            <w:r>
              <w:rPr>
                <w:sz w:val="26"/>
              </w:rPr>
              <w:t>z.z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0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</w:p>
        </w:tc>
        <w:tc>
          <w:tcPr>
            <w:tcW w:w="2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</w:p>
        </w:tc>
        <w:tc>
          <w:tcPr>
            <w:tcW w:w="2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line="259" w:lineRule="auto"/>
              <w:jc w:val="both"/>
            </w:pPr>
            <w:r>
              <w:t>1 840 880</w:t>
            </w:r>
          </w:p>
        </w:tc>
        <w:tc>
          <w:tcPr>
            <w:tcW w:w="2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line="259" w:lineRule="auto"/>
              <w:jc w:val="both"/>
            </w:pPr>
            <w:r>
              <w:t>919 207</w:t>
            </w:r>
          </w:p>
        </w:tc>
      </w:tr>
      <w:tr w:rsidR="00EF3A6F" w:rsidTr="006B31C0">
        <w:trPr>
          <w:gridBefore w:val="1"/>
          <w:wBefore w:w="17" w:type="dxa"/>
          <w:trHeight w:val="565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line="259" w:lineRule="auto"/>
              <w:ind w:left="362"/>
              <w:jc w:val="both"/>
            </w:pPr>
            <w:r>
              <w:rPr>
                <w:sz w:val="26"/>
              </w:rPr>
              <w:t>135 ods. 2 zákona</w:t>
            </w:r>
          </w:p>
          <w:p w:rsidR="00EF3A6F" w:rsidRDefault="00EF3A6F" w:rsidP="006B31C0">
            <w:pPr>
              <w:spacing w:line="259" w:lineRule="auto"/>
              <w:ind w:left="170"/>
              <w:jc w:val="both"/>
            </w:pPr>
            <w:r>
              <w:t xml:space="preserve">č. 154/2001 </w:t>
            </w:r>
            <w:proofErr w:type="spellStart"/>
            <w:r>
              <w:t>z.z</w:t>
            </w:r>
            <w:proofErr w:type="spellEnd"/>
            <w:r>
              <w:t>.</w:t>
            </w:r>
          </w:p>
        </w:tc>
        <w:tc>
          <w:tcPr>
            <w:tcW w:w="20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</w:p>
        </w:tc>
        <w:tc>
          <w:tcPr>
            <w:tcW w:w="2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</w:p>
        </w:tc>
        <w:tc>
          <w:tcPr>
            <w:tcW w:w="2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line="259" w:lineRule="auto"/>
              <w:jc w:val="both"/>
            </w:pPr>
            <w:r>
              <w:t>514 800</w:t>
            </w:r>
          </w:p>
        </w:tc>
        <w:tc>
          <w:tcPr>
            <w:tcW w:w="2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line="259" w:lineRule="auto"/>
              <w:jc w:val="both"/>
            </w:pPr>
            <w:r>
              <w:t>772 200</w:t>
            </w:r>
          </w:p>
        </w:tc>
      </w:tr>
      <w:tr w:rsidR="00EF3A6F" w:rsidTr="006B31C0">
        <w:trPr>
          <w:gridBefore w:val="1"/>
          <w:wBefore w:w="17" w:type="dxa"/>
          <w:trHeight w:val="567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line="259" w:lineRule="auto"/>
              <w:ind w:left="357"/>
              <w:jc w:val="both"/>
            </w:pPr>
            <w:r>
              <w:rPr>
                <w:sz w:val="26"/>
              </w:rPr>
              <w:t>135 ods. 3 zákona</w:t>
            </w:r>
          </w:p>
          <w:p w:rsidR="00EF3A6F" w:rsidRDefault="00EF3A6F" w:rsidP="006B31C0">
            <w:pPr>
              <w:spacing w:line="259" w:lineRule="auto"/>
              <w:ind w:left="165"/>
              <w:jc w:val="both"/>
            </w:pPr>
            <w:r>
              <w:t xml:space="preserve">č. 154/2001 </w:t>
            </w:r>
            <w:proofErr w:type="spellStart"/>
            <w:r>
              <w:t>z.z</w:t>
            </w:r>
            <w:proofErr w:type="spellEnd"/>
            <w:r>
              <w:t>.</w:t>
            </w:r>
          </w:p>
        </w:tc>
        <w:tc>
          <w:tcPr>
            <w:tcW w:w="20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</w:p>
        </w:tc>
        <w:tc>
          <w:tcPr>
            <w:tcW w:w="2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</w:p>
        </w:tc>
        <w:tc>
          <w:tcPr>
            <w:tcW w:w="2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line="259" w:lineRule="auto"/>
              <w:ind w:right="5"/>
              <w:jc w:val="both"/>
            </w:pPr>
            <w:r>
              <w:t>66 924</w:t>
            </w:r>
          </w:p>
        </w:tc>
        <w:tc>
          <w:tcPr>
            <w:tcW w:w="2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line="259" w:lineRule="auto"/>
              <w:ind w:right="5"/>
              <w:jc w:val="both"/>
            </w:pPr>
            <w:r>
              <w:t>66 924</w:t>
            </w:r>
          </w:p>
        </w:tc>
      </w:tr>
      <w:tr w:rsidR="00EF3A6F" w:rsidTr="006B31C0">
        <w:trPr>
          <w:gridBefore w:val="1"/>
          <w:wBefore w:w="17" w:type="dxa"/>
          <w:trHeight w:val="285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</w:p>
        </w:tc>
        <w:tc>
          <w:tcPr>
            <w:tcW w:w="20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</w:p>
        </w:tc>
        <w:tc>
          <w:tcPr>
            <w:tcW w:w="2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</w:p>
        </w:tc>
        <w:tc>
          <w:tcPr>
            <w:tcW w:w="2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</w:p>
        </w:tc>
        <w:tc>
          <w:tcPr>
            <w:tcW w:w="2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</w:p>
        </w:tc>
      </w:tr>
      <w:tr w:rsidR="00EF3A6F" w:rsidTr="006B31C0">
        <w:trPr>
          <w:gridBefore w:val="1"/>
          <w:wBefore w:w="17" w:type="dxa"/>
          <w:trHeight w:val="288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line="259" w:lineRule="auto"/>
              <w:ind w:left="160"/>
              <w:jc w:val="both"/>
            </w:pPr>
            <w:r>
              <w:t>Spolu</w:t>
            </w:r>
          </w:p>
        </w:tc>
        <w:tc>
          <w:tcPr>
            <w:tcW w:w="20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</w:p>
        </w:tc>
        <w:tc>
          <w:tcPr>
            <w:tcW w:w="2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</w:p>
        </w:tc>
        <w:tc>
          <w:tcPr>
            <w:tcW w:w="2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line="259" w:lineRule="auto"/>
              <w:ind w:right="10"/>
              <w:jc w:val="both"/>
            </w:pPr>
            <w:r>
              <w:t>2 422 604</w:t>
            </w:r>
          </w:p>
        </w:tc>
        <w:tc>
          <w:tcPr>
            <w:tcW w:w="2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line="259" w:lineRule="auto"/>
              <w:ind w:right="19"/>
              <w:jc w:val="both"/>
            </w:pPr>
            <w:r>
              <w:t>1 758 331</w:t>
            </w:r>
          </w:p>
        </w:tc>
      </w:tr>
    </w:tbl>
    <w:p w:rsidR="00EF3A6F" w:rsidRDefault="00EF3A6F" w:rsidP="00EF3A6F">
      <w:pPr>
        <w:spacing w:after="499" w:line="248" w:lineRule="auto"/>
        <w:ind w:left="1041" w:right="1166" w:hanging="10"/>
        <w:jc w:val="both"/>
        <w:rPr>
          <w:sz w:val="30"/>
        </w:rPr>
      </w:pPr>
    </w:p>
    <w:p w:rsidR="00EF3A6F" w:rsidRPr="00FE17AC" w:rsidRDefault="00EF3A6F" w:rsidP="00EF3A6F">
      <w:pPr>
        <w:spacing w:after="499" w:line="248" w:lineRule="auto"/>
        <w:ind w:left="1041" w:right="1166" w:hanging="10"/>
        <w:jc w:val="center"/>
        <w:rPr>
          <w:b/>
          <w:sz w:val="28"/>
          <w:szCs w:val="28"/>
        </w:rPr>
      </w:pPr>
      <w:r w:rsidRPr="00FE17AC">
        <w:rPr>
          <w:b/>
          <w:sz w:val="28"/>
          <w:szCs w:val="28"/>
        </w:rPr>
        <w:lastRenderedPageBreak/>
        <w:t>Analýza vplyvov na rozpočet verejnej správy, na zamestnanosť vo verejnej správe a financovanie návrhu</w:t>
      </w:r>
    </w:p>
    <w:p w:rsidR="00EF3A6F" w:rsidRPr="00FE17AC" w:rsidRDefault="00EF3A6F" w:rsidP="00EF3A6F">
      <w:pPr>
        <w:spacing w:after="168" w:line="265" w:lineRule="auto"/>
        <w:ind w:left="58" w:hanging="10"/>
        <w:jc w:val="both"/>
        <w:rPr>
          <w:b/>
          <w:sz w:val="28"/>
          <w:szCs w:val="28"/>
        </w:rPr>
      </w:pPr>
      <w:r w:rsidRPr="00FE17AC">
        <w:rPr>
          <w:b/>
          <w:sz w:val="28"/>
          <w:szCs w:val="28"/>
        </w:rPr>
        <w:t>2.1 Zhrnutie vplyvov na rozpočet verejnej správy v návrhu</w:t>
      </w:r>
    </w:p>
    <w:p w:rsidR="00EF3A6F" w:rsidRDefault="00EF3A6F" w:rsidP="00EF3A6F">
      <w:pPr>
        <w:spacing w:after="3"/>
        <w:ind w:left="10" w:right="196" w:hanging="10"/>
        <w:jc w:val="both"/>
      </w:pPr>
      <w:r>
        <w:rPr>
          <w:noProof/>
        </w:rPr>
        <w:drawing>
          <wp:inline distT="0" distB="0" distL="0" distR="0" wp14:anchorId="533F26D5" wp14:editId="38C18C53">
            <wp:extent cx="3047" cy="3049"/>
            <wp:effectExtent l="0" t="0" r="0" b="0"/>
            <wp:docPr id="52145" name="Picture 52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45" name="Picture 5214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Tabuľka č. I</w:t>
      </w:r>
    </w:p>
    <w:tbl>
      <w:tblPr>
        <w:tblStyle w:val="TableGrid"/>
        <w:tblW w:w="10206" w:type="dxa"/>
        <w:tblInd w:w="-264" w:type="dxa"/>
        <w:tblCellMar>
          <w:left w:w="5" w:type="dxa"/>
        </w:tblCellMar>
        <w:tblLook w:val="04A0" w:firstRow="1" w:lastRow="0" w:firstColumn="1" w:lastColumn="0" w:noHBand="0" w:noVBand="1"/>
      </w:tblPr>
      <w:tblGrid>
        <w:gridCol w:w="1537"/>
        <w:gridCol w:w="1465"/>
        <w:gridCol w:w="512"/>
        <w:gridCol w:w="312"/>
        <w:gridCol w:w="1538"/>
        <w:gridCol w:w="1427"/>
        <w:gridCol w:w="1150"/>
        <w:gridCol w:w="1142"/>
        <w:gridCol w:w="1123"/>
      </w:tblGrid>
      <w:tr w:rsidR="00EF3A6F" w:rsidTr="006B31C0">
        <w:trPr>
          <w:trHeight w:val="291"/>
        </w:trPr>
        <w:tc>
          <w:tcPr>
            <w:tcW w:w="536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3A6F" w:rsidRPr="00FE17AC" w:rsidRDefault="00EF3A6F" w:rsidP="006B31C0">
            <w:pPr>
              <w:spacing w:after="15" w:line="259" w:lineRule="auto"/>
              <w:jc w:val="both"/>
              <w:rPr>
                <w:b/>
              </w:rPr>
            </w:pPr>
          </w:p>
          <w:p w:rsidR="00EF3A6F" w:rsidRPr="00FE17AC" w:rsidRDefault="00EF3A6F" w:rsidP="006B31C0">
            <w:pPr>
              <w:spacing w:line="259" w:lineRule="auto"/>
              <w:ind w:right="24"/>
              <w:jc w:val="both"/>
              <w:rPr>
                <w:b/>
              </w:rPr>
            </w:pPr>
            <w:r w:rsidRPr="00FE17AC">
              <w:rPr>
                <w:b/>
                <w:sz w:val="26"/>
              </w:rPr>
              <w:t>Vplyvy na rozpočet verejnej správy</w:t>
            </w:r>
          </w:p>
        </w:tc>
        <w:tc>
          <w:tcPr>
            <w:tcW w:w="48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line="259" w:lineRule="auto"/>
              <w:ind w:right="70"/>
              <w:jc w:val="both"/>
              <w:rPr>
                <w:b/>
              </w:rPr>
            </w:pPr>
            <w:r w:rsidRPr="00FE17AC">
              <w:rPr>
                <w:b/>
              </w:rPr>
              <w:t>Vplyv na rozpočet verejnej správy (v eurách)</w:t>
            </w:r>
          </w:p>
        </w:tc>
      </w:tr>
      <w:tr w:rsidR="00EF3A6F" w:rsidTr="006B31C0">
        <w:trPr>
          <w:trHeight w:val="278"/>
        </w:trPr>
        <w:tc>
          <w:tcPr>
            <w:tcW w:w="5364" w:type="dxa"/>
            <w:gridSpan w:val="5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b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line="259" w:lineRule="auto"/>
              <w:ind w:left="10"/>
              <w:jc w:val="both"/>
              <w:rPr>
                <w:b/>
              </w:rPr>
            </w:pPr>
            <w:r w:rsidRPr="00FE17AC">
              <w:rPr>
                <w:b/>
              </w:rPr>
              <w:t>2024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line="259" w:lineRule="auto"/>
              <w:ind w:left="7"/>
              <w:jc w:val="both"/>
              <w:rPr>
                <w:b/>
              </w:rPr>
            </w:pPr>
            <w:r w:rsidRPr="00FE17AC">
              <w:rPr>
                <w:b/>
              </w:rPr>
              <w:t>2025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line="259" w:lineRule="auto"/>
              <w:ind w:left="7"/>
              <w:jc w:val="both"/>
              <w:rPr>
                <w:b/>
              </w:rPr>
            </w:pPr>
            <w:r w:rsidRPr="00FE17AC">
              <w:rPr>
                <w:b/>
              </w:rPr>
              <w:t>2026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line="259" w:lineRule="auto"/>
              <w:ind w:left="11"/>
              <w:jc w:val="both"/>
              <w:rPr>
                <w:b/>
              </w:rPr>
            </w:pPr>
            <w:r w:rsidRPr="00FE17AC">
              <w:rPr>
                <w:b/>
              </w:rPr>
              <w:t>2027</w:t>
            </w:r>
          </w:p>
        </w:tc>
      </w:tr>
      <w:tr w:rsidR="00EF3A6F" w:rsidTr="006B31C0">
        <w:trPr>
          <w:trHeight w:val="280"/>
        </w:trPr>
        <w:tc>
          <w:tcPr>
            <w:tcW w:w="35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3A6F" w:rsidRPr="000C74AB" w:rsidRDefault="00EF3A6F" w:rsidP="006B31C0">
            <w:pPr>
              <w:spacing w:line="259" w:lineRule="auto"/>
              <w:ind w:left="4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Príjmy verejnej správy celkom</w:t>
            </w:r>
          </w:p>
        </w:tc>
        <w:tc>
          <w:tcPr>
            <w:tcW w:w="18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line="259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line="259" w:lineRule="auto"/>
              <w:ind w:right="67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line="259" w:lineRule="auto"/>
              <w:ind w:left="11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noProof/>
                <w:sz w:val="26"/>
                <w:szCs w:val="26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0</w:t>
            </w:r>
          </w:p>
        </w:tc>
      </w:tr>
      <w:tr w:rsidR="00EF3A6F" w:rsidTr="006B31C0">
        <w:trPr>
          <w:trHeight w:val="292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left="48"/>
              <w:jc w:val="both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>v tom: za každý subjekt verejnej správy zvlášť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right="70"/>
              <w:jc w:val="both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right="62"/>
              <w:jc w:val="both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right="61"/>
              <w:jc w:val="both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>0</w:t>
            </w:r>
          </w:p>
        </w:tc>
      </w:tr>
      <w:tr w:rsidR="00EF3A6F" w:rsidTr="006B31C0">
        <w:trPr>
          <w:trHeight w:val="285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line="259" w:lineRule="auto"/>
              <w:ind w:left="43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z toho: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0</w:t>
            </w:r>
          </w:p>
        </w:tc>
      </w:tr>
      <w:tr w:rsidR="00EF3A6F" w:rsidTr="006B31C0">
        <w:trPr>
          <w:trHeight w:val="288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pStyle w:val="Odsekzoznamu"/>
              <w:numPr>
                <w:ilvl w:val="0"/>
                <w:numId w:val="3"/>
              </w:numPr>
              <w:spacing w:after="0" w:line="259" w:lineRule="auto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vplyv na ŠR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line="259" w:lineRule="auto"/>
              <w:ind w:right="67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0</w:t>
            </w:r>
          </w:p>
        </w:tc>
      </w:tr>
      <w:tr w:rsidR="00EF3A6F" w:rsidTr="006B31C0">
        <w:trPr>
          <w:trHeight w:val="283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left="293"/>
              <w:jc w:val="both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 xml:space="preserve">  Rozpočtové prostriedky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EF3A6F" w:rsidTr="006B31C0">
        <w:trPr>
          <w:trHeight w:val="291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left="293"/>
              <w:jc w:val="both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 xml:space="preserve">  EÚ zdroje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EF3A6F" w:rsidTr="006B31C0">
        <w:trPr>
          <w:trHeight w:val="285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pStyle w:val="Odsekzoznamu"/>
              <w:numPr>
                <w:ilvl w:val="0"/>
                <w:numId w:val="3"/>
              </w:numPr>
              <w:spacing w:after="0" w:line="259" w:lineRule="auto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vplyv na obce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0</w:t>
            </w:r>
          </w:p>
        </w:tc>
      </w:tr>
      <w:tr w:rsidR="00EF3A6F" w:rsidTr="006B31C0">
        <w:trPr>
          <w:trHeight w:val="286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pStyle w:val="Odsekzoznamu"/>
              <w:numPr>
                <w:ilvl w:val="0"/>
                <w:numId w:val="3"/>
              </w:numPr>
              <w:spacing w:after="0" w:line="259" w:lineRule="auto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vplyv na vyššie územné celky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0</w:t>
            </w:r>
          </w:p>
        </w:tc>
      </w:tr>
      <w:tr w:rsidR="00EF3A6F" w:rsidTr="006B31C0">
        <w:trPr>
          <w:trHeight w:val="290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tabs>
                <w:tab w:val="center" w:pos="3888"/>
              </w:tabs>
              <w:spacing w:line="259" w:lineRule="auto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-  vplyv na ostatné subjekty verejnej správy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0</w:t>
            </w:r>
          </w:p>
        </w:tc>
      </w:tr>
      <w:tr w:rsidR="00EF3A6F" w:rsidTr="006B31C0">
        <w:trPr>
          <w:trHeight w:val="277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line="259" w:lineRule="auto"/>
              <w:ind w:left="34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Výdavky verejnej správy celkom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line="259" w:lineRule="auto"/>
              <w:ind w:right="72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 xml:space="preserve"> 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line="259" w:lineRule="auto"/>
              <w:ind w:right="75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2 422 604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line="259" w:lineRule="auto"/>
              <w:ind w:right="91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1 758 331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line="259" w:lineRule="auto"/>
              <w:ind w:right="75"/>
              <w:jc w:val="both"/>
              <w:rPr>
                <w:b/>
                <w:sz w:val="26"/>
                <w:szCs w:val="26"/>
              </w:rPr>
            </w:pPr>
            <w:r w:rsidRPr="00FE17AC">
              <w:rPr>
                <w:b/>
                <w:sz w:val="26"/>
                <w:szCs w:val="26"/>
              </w:rPr>
              <w:t>2 015 731</w:t>
            </w:r>
          </w:p>
        </w:tc>
      </w:tr>
      <w:tr w:rsidR="00EF3A6F" w:rsidTr="006B31C0">
        <w:trPr>
          <w:trHeight w:val="571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left="153" w:right="442" w:hanging="115"/>
              <w:jc w:val="both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 xml:space="preserve">v tom: za každý subjekt verejnej správy / </w:t>
            </w:r>
            <w:r>
              <w:rPr>
                <w:sz w:val="26"/>
                <w:szCs w:val="26"/>
              </w:rPr>
              <w:t xml:space="preserve">program </w:t>
            </w:r>
            <w:r w:rsidRPr="000C74AB">
              <w:rPr>
                <w:sz w:val="26"/>
                <w:szCs w:val="26"/>
              </w:rPr>
              <w:t>zvlášť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EF3A6F" w:rsidTr="006B31C0">
        <w:trPr>
          <w:trHeight w:val="433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left="34"/>
              <w:jc w:val="both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>Z toho: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</w:p>
        </w:tc>
      </w:tr>
      <w:tr w:rsidR="00EF3A6F" w:rsidTr="006B31C0">
        <w:trPr>
          <w:trHeight w:val="283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pStyle w:val="Odsekzoznamu"/>
              <w:numPr>
                <w:ilvl w:val="0"/>
                <w:numId w:val="3"/>
              </w:numPr>
              <w:spacing w:after="0" w:line="259" w:lineRule="auto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>vplyv na ŠR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right="67"/>
              <w:jc w:val="both"/>
              <w:rPr>
                <w:sz w:val="26"/>
                <w:szCs w:val="26"/>
              </w:rPr>
            </w:pPr>
            <w:r w:rsidRPr="00807AD6"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right="70"/>
              <w:jc w:val="both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>2 422 604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right="72"/>
              <w:jc w:val="both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>1 758 331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right="75"/>
              <w:jc w:val="both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>2 015 731</w:t>
            </w:r>
          </w:p>
        </w:tc>
      </w:tr>
      <w:tr w:rsidR="00EF3A6F" w:rsidTr="006B31C0">
        <w:trPr>
          <w:trHeight w:val="288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left="28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Rozp</w:t>
            </w:r>
            <w:r w:rsidRPr="000C74AB">
              <w:rPr>
                <w:sz w:val="26"/>
                <w:szCs w:val="26"/>
              </w:rPr>
              <w:t xml:space="preserve">očtové </w:t>
            </w:r>
            <w:r>
              <w:rPr>
                <w:sz w:val="26"/>
                <w:szCs w:val="26"/>
              </w:rPr>
              <w:t>p</w:t>
            </w:r>
            <w:r w:rsidRPr="000C74AB">
              <w:rPr>
                <w:sz w:val="26"/>
                <w:szCs w:val="26"/>
              </w:rPr>
              <w:t>rostried</w:t>
            </w:r>
            <w:r>
              <w:rPr>
                <w:sz w:val="26"/>
                <w:szCs w:val="26"/>
              </w:rPr>
              <w:t>ky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right="67"/>
              <w:jc w:val="both"/>
              <w:rPr>
                <w:sz w:val="26"/>
                <w:szCs w:val="26"/>
              </w:rPr>
            </w:pPr>
            <w:r w:rsidRPr="00807AD6"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right="75"/>
              <w:jc w:val="both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>2 422 604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right="77"/>
              <w:jc w:val="both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>1 758 331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right="75"/>
              <w:jc w:val="both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>2 015 731</w:t>
            </w:r>
          </w:p>
        </w:tc>
      </w:tr>
      <w:tr w:rsidR="00EF3A6F" w:rsidTr="006B31C0">
        <w:trPr>
          <w:trHeight w:val="288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left="26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EU zdroj</w:t>
            </w:r>
            <w:r w:rsidRPr="000C74AB">
              <w:rPr>
                <w:sz w:val="26"/>
                <w:szCs w:val="26"/>
              </w:rPr>
              <w:t>e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right="67"/>
              <w:jc w:val="both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right="62"/>
              <w:jc w:val="both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right="65"/>
              <w:jc w:val="both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>0</w:t>
            </w:r>
          </w:p>
        </w:tc>
      </w:tr>
      <w:tr w:rsidR="00EF3A6F" w:rsidTr="006B31C0">
        <w:trPr>
          <w:trHeight w:val="288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left="26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spolufi</w:t>
            </w:r>
            <w:r w:rsidRPr="000C74AB">
              <w:rPr>
                <w:sz w:val="26"/>
                <w:szCs w:val="26"/>
              </w:rPr>
              <w:t>nancovanie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right="70"/>
              <w:jc w:val="both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right="65"/>
              <w:jc w:val="both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>0</w:t>
            </w:r>
          </w:p>
        </w:tc>
      </w:tr>
      <w:tr w:rsidR="00EF3A6F" w:rsidTr="006B31C0">
        <w:trPr>
          <w:trHeight w:val="286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pStyle w:val="Odsekzoznamu"/>
              <w:numPr>
                <w:ilvl w:val="0"/>
                <w:numId w:val="3"/>
              </w:numPr>
              <w:spacing w:after="0" w:line="259" w:lineRule="auto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>vplyv na obce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right="70"/>
              <w:jc w:val="both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EF3A6F" w:rsidTr="006B31C0">
        <w:trPr>
          <w:trHeight w:val="290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pStyle w:val="Odsekzoznamu"/>
              <w:numPr>
                <w:ilvl w:val="0"/>
                <w:numId w:val="3"/>
              </w:numPr>
              <w:spacing w:after="0" w:line="25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vplyv na vyššie územné celky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EF3A6F" w:rsidTr="006B31C0">
        <w:trPr>
          <w:trHeight w:val="294"/>
        </w:trPr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3A6F" w:rsidRPr="000C74AB" w:rsidRDefault="00EF3A6F" w:rsidP="006B31C0">
            <w:pPr>
              <w:pStyle w:val="Odsekzoznamu"/>
              <w:numPr>
                <w:ilvl w:val="0"/>
                <w:numId w:val="3"/>
              </w:numPr>
              <w:spacing w:after="0" w:line="259" w:lineRule="auto"/>
              <w:ind w:right="-23"/>
              <w:rPr>
                <w:sz w:val="26"/>
                <w:szCs w:val="26"/>
              </w:rPr>
            </w:pPr>
          </w:p>
        </w:tc>
        <w:tc>
          <w:tcPr>
            <w:tcW w:w="382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vplyv na ostatné subjekty verejnej správy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EF3A6F" w:rsidTr="006B31C0">
        <w:trPr>
          <w:trHeight w:val="261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CA3791" w:rsidRDefault="00EF3A6F" w:rsidP="006B31C0">
            <w:pPr>
              <w:spacing w:line="259" w:lineRule="auto"/>
              <w:ind w:left="24"/>
              <w:jc w:val="both"/>
              <w:rPr>
                <w:b/>
                <w:sz w:val="26"/>
                <w:szCs w:val="26"/>
              </w:rPr>
            </w:pPr>
            <w:r w:rsidRPr="00CA3791">
              <w:rPr>
                <w:b/>
                <w:sz w:val="26"/>
                <w:szCs w:val="26"/>
              </w:rPr>
              <w:t>Vplyv na počet zamestnancov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CA3791" w:rsidRDefault="00EF3A6F" w:rsidP="006B31C0">
            <w:pPr>
              <w:spacing w:after="160" w:line="259" w:lineRule="auto"/>
              <w:jc w:val="both"/>
              <w:rPr>
                <w:b/>
                <w:sz w:val="26"/>
                <w:szCs w:val="26"/>
              </w:rPr>
            </w:pPr>
            <w:r w:rsidRPr="00CA379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CA3791" w:rsidRDefault="00EF3A6F" w:rsidP="006B31C0">
            <w:pPr>
              <w:spacing w:after="160" w:line="259" w:lineRule="auto"/>
              <w:jc w:val="both"/>
              <w:rPr>
                <w:b/>
                <w:sz w:val="26"/>
                <w:szCs w:val="26"/>
              </w:rPr>
            </w:pPr>
            <w:r w:rsidRPr="00CA379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CA3791" w:rsidRDefault="00EF3A6F" w:rsidP="006B31C0">
            <w:pPr>
              <w:spacing w:after="160" w:line="259" w:lineRule="auto"/>
              <w:jc w:val="both"/>
              <w:rPr>
                <w:b/>
                <w:sz w:val="26"/>
                <w:szCs w:val="26"/>
              </w:rPr>
            </w:pPr>
            <w:r w:rsidRPr="00CA379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CA3791" w:rsidRDefault="00EF3A6F" w:rsidP="006B31C0">
            <w:pPr>
              <w:spacing w:line="259" w:lineRule="auto"/>
              <w:ind w:left="10"/>
              <w:jc w:val="both"/>
              <w:rPr>
                <w:b/>
                <w:sz w:val="26"/>
                <w:szCs w:val="26"/>
              </w:rPr>
            </w:pPr>
            <w:r w:rsidRPr="00CA3791">
              <w:rPr>
                <w:b/>
                <w:noProof/>
                <w:sz w:val="26"/>
                <w:szCs w:val="26"/>
              </w:rPr>
              <w:t>0</w:t>
            </w:r>
          </w:p>
        </w:tc>
      </w:tr>
      <w:tr w:rsidR="00EF3A6F" w:rsidTr="006B31C0">
        <w:trPr>
          <w:trHeight w:val="304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left="19"/>
              <w:jc w:val="both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vplyv na ŠR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EF3A6F" w:rsidTr="006B31C0">
        <w:trPr>
          <w:trHeight w:val="288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left="19"/>
              <w:jc w:val="both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vplyv na obce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right="67"/>
              <w:jc w:val="both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EF3A6F" w:rsidTr="006B31C0">
        <w:trPr>
          <w:trHeight w:val="288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left="14"/>
              <w:jc w:val="both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vplyv na vyššie územné celky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line="259" w:lineRule="auto"/>
              <w:ind w:right="67"/>
              <w:jc w:val="both"/>
              <w:rPr>
                <w:sz w:val="26"/>
                <w:szCs w:val="26"/>
              </w:rPr>
            </w:pPr>
            <w:r w:rsidRPr="000C74AB">
              <w:rPr>
                <w:sz w:val="26"/>
                <w:szCs w:val="26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EF3A6F" w:rsidTr="006B31C0">
        <w:trPr>
          <w:trHeight w:val="299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9A61EA" w:rsidRDefault="00EF3A6F" w:rsidP="006B31C0">
            <w:pPr>
              <w:pStyle w:val="Odsekzoznamu"/>
              <w:numPr>
                <w:ilvl w:val="0"/>
                <w:numId w:val="3"/>
              </w:numPr>
              <w:spacing w:after="0" w:line="25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vplyv na ostatné subjekty verejnej správy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0C74AB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EF3A6F" w:rsidTr="006B31C0">
        <w:trPr>
          <w:trHeight w:val="259"/>
        </w:trPr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3A6F" w:rsidRPr="00CA3791" w:rsidRDefault="00EF3A6F" w:rsidP="006B31C0">
            <w:pPr>
              <w:spacing w:line="259" w:lineRule="auto"/>
              <w:ind w:left="14"/>
              <w:jc w:val="both"/>
              <w:rPr>
                <w:b/>
                <w:sz w:val="26"/>
                <w:szCs w:val="26"/>
              </w:rPr>
            </w:pPr>
            <w:r w:rsidRPr="00CA3791">
              <w:rPr>
                <w:b/>
                <w:sz w:val="26"/>
                <w:szCs w:val="26"/>
              </w:rPr>
              <w:t>Vplyv na mzdové výdavky</w:t>
            </w:r>
          </w:p>
        </w:tc>
        <w:tc>
          <w:tcPr>
            <w:tcW w:w="228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F3A6F" w:rsidRPr="00CA3791" w:rsidRDefault="00EF3A6F" w:rsidP="006B31C0">
            <w:pPr>
              <w:spacing w:line="259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5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F3A6F" w:rsidRPr="00CA3791" w:rsidRDefault="00EF3A6F" w:rsidP="006B31C0">
            <w:pPr>
              <w:spacing w:after="160" w:line="259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CA3791" w:rsidRDefault="00EF3A6F" w:rsidP="006B31C0">
            <w:pPr>
              <w:spacing w:after="160" w:line="259" w:lineRule="auto"/>
              <w:jc w:val="both"/>
              <w:rPr>
                <w:b/>
                <w:sz w:val="26"/>
                <w:szCs w:val="26"/>
              </w:rPr>
            </w:pPr>
            <w:r w:rsidRPr="00CA379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CA3791" w:rsidRDefault="00EF3A6F" w:rsidP="006B31C0">
            <w:pPr>
              <w:spacing w:line="259" w:lineRule="auto"/>
              <w:ind w:left="10"/>
              <w:jc w:val="both"/>
              <w:rPr>
                <w:b/>
                <w:sz w:val="26"/>
                <w:szCs w:val="26"/>
              </w:rPr>
            </w:pPr>
            <w:r w:rsidRPr="00CA379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CA3791" w:rsidRDefault="00EF3A6F" w:rsidP="006B31C0">
            <w:pPr>
              <w:spacing w:line="259" w:lineRule="auto"/>
              <w:ind w:left="59"/>
              <w:jc w:val="both"/>
              <w:rPr>
                <w:b/>
                <w:sz w:val="26"/>
                <w:szCs w:val="26"/>
              </w:rPr>
            </w:pPr>
            <w:r w:rsidRPr="00CA379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CA3791" w:rsidRDefault="00EF3A6F" w:rsidP="006B31C0">
            <w:pPr>
              <w:spacing w:line="259" w:lineRule="auto"/>
              <w:ind w:left="10"/>
              <w:jc w:val="both"/>
              <w:rPr>
                <w:b/>
                <w:sz w:val="26"/>
                <w:szCs w:val="26"/>
              </w:rPr>
            </w:pPr>
            <w:r w:rsidRPr="00CA3791">
              <w:rPr>
                <w:b/>
                <w:sz w:val="26"/>
                <w:szCs w:val="26"/>
              </w:rPr>
              <w:t>0</w:t>
            </w:r>
          </w:p>
        </w:tc>
      </w:tr>
      <w:tr w:rsidR="00EF3A6F" w:rsidTr="006B31C0">
        <w:trPr>
          <w:trHeight w:val="301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392B25" w:rsidRDefault="00EF3A6F" w:rsidP="006B31C0">
            <w:pPr>
              <w:pStyle w:val="Odsekzoznamu"/>
              <w:numPr>
                <w:ilvl w:val="0"/>
                <w:numId w:val="3"/>
              </w:numPr>
              <w:spacing w:after="0" w:line="259" w:lineRule="auto"/>
              <w:rPr>
                <w:sz w:val="26"/>
                <w:szCs w:val="26"/>
              </w:rPr>
            </w:pPr>
            <w:r w:rsidRPr="00392B25">
              <w:rPr>
                <w:sz w:val="26"/>
                <w:szCs w:val="26"/>
              </w:rPr>
              <w:t>vplyv na ŠR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  <w: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  <w: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  <w: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  <w:r>
              <w:t>0</w:t>
            </w:r>
          </w:p>
        </w:tc>
      </w:tr>
      <w:tr w:rsidR="00EF3A6F" w:rsidTr="006B31C0">
        <w:trPr>
          <w:trHeight w:val="288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392B25" w:rsidRDefault="00EF3A6F" w:rsidP="006B31C0">
            <w:pPr>
              <w:pStyle w:val="Odsekzoznamu"/>
              <w:numPr>
                <w:ilvl w:val="0"/>
                <w:numId w:val="3"/>
              </w:numPr>
              <w:spacing w:after="0" w:line="259" w:lineRule="auto"/>
              <w:rPr>
                <w:sz w:val="26"/>
                <w:szCs w:val="26"/>
              </w:rPr>
            </w:pPr>
            <w:r w:rsidRPr="00392B25">
              <w:rPr>
                <w:sz w:val="26"/>
                <w:szCs w:val="26"/>
              </w:rPr>
              <w:t>vplyv na obce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  <w: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  <w: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  <w: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  <w:r>
              <w:t>0</w:t>
            </w:r>
          </w:p>
        </w:tc>
      </w:tr>
      <w:tr w:rsidR="00EF3A6F" w:rsidTr="006B31C0">
        <w:trPr>
          <w:trHeight w:val="288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392B25" w:rsidRDefault="00EF3A6F" w:rsidP="006B31C0">
            <w:pPr>
              <w:pStyle w:val="Odsekzoznamu"/>
              <w:numPr>
                <w:ilvl w:val="0"/>
                <w:numId w:val="3"/>
              </w:numPr>
              <w:spacing w:after="0" w:line="259" w:lineRule="auto"/>
              <w:rPr>
                <w:sz w:val="26"/>
                <w:szCs w:val="26"/>
              </w:rPr>
            </w:pPr>
            <w:r w:rsidRPr="00392B25">
              <w:rPr>
                <w:sz w:val="26"/>
                <w:szCs w:val="26"/>
              </w:rPr>
              <w:t>vplyv na vyššie územné celky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  <w: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  <w: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  <w: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  <w:r>
              <w:t>0</w:t>
            </w:r>
          </w:p>
        </w:tc>
      </w:tr>
      <w:tr w:rsidR="00EF3A6F" w:rsidTr="006B31C0">
        <w:trPr>
          <w:trHeight w:val="308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392B25" w:rsidRDefault="00EF3A6F" w:rsidP="006B31C0">
            <w:pPr>
              <w:pStyle w:val="Odsekzoznamu"/>
              <w:numPr>
                <w:ilvl w:val="0"/>
                <w:numId w:val="3"/>
              </w:numPr>
              <w:spacing w:after="0" w:line="259" w:lineRule="auto"/>
              <w:rPr>
                <w:sz w:val="26"/>
                <w:szCs w:val="26"/>
              </w:rPr>
            </w:pPr>
            <w:r w:rsidRPr="00392B25">
              <w:rPr>
                <w:sz w:val="26"/>
                <w:szCs w:val="26"/>
              </w:rPr>
              <w:t>vplyv na ostatné subjekty verejnej správy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  <w: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  <w: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  <w: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  <w:r>
              <w:t>0</w:t>
            </w:r>
          </w:p>
        </w:tc>
      </w:tr>
      <w:tr w:rsidR="00EF3A6F" w:rsidTr="006B31C0">
        <w:trPr>
          <w:trHeight w:val="265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CA3791" w:rsidRDefault="00EF3A6F" w:rsidP="006B31C0">
            <w:pPr>
              <w:spacing w:line="259" w:lineRule="auto"/>
              <w:jc w:val="both"/>
              <w:rPr>
                <w:b/>
                <w:sz w:val="26"/>
                <w:szCs w:val="26"/>
              </w:rPr>
            </w:pPr>
            <w:r w:rsidRPr="00CA3791">
              <w:rPr>
                <w:b/>
                <w:sz w:val="26"/>
                <w:szCs w:val="26"/>
              </w:rPr>
              <w:t>Financovanie zabezpečené v rozpočte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CA3791" w:rsidRDefault="00EF3A6F" w:rsidP="006B31C0">
            <w:pPr>
              <w:spacing w:after="160" w:line="259" w:lineRule="auto"/>
              <w:jc w:val="both"/>
              <w:rPr>
                <w:b/>
              </w:rPr>
            </w:pPr>
            <w:r w:rsidRPr="00CA3791">
              <w:rPr>
                <w:b/>
              </w:rP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CA3791" w:rsidRDefault="00EF3A6F" w:rsidP="006B31C0">
            <w:pPr>
              <w:spacing w:line="259" w:lineRule="auto"/>
              <w:ind w:left="62"/>
              <w:jc w:val="both"/>
              <w:rPr>
                <w:b/>
              </w:rPr>
            </w:pPr>
            <w:r w:rsidRPr="00CA3791">
              <w:rPr>
                <w:b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CA3791" w:rsidRDefault="00EF3A6F" w:rsidP="006B31C0">
            <w:pPr>
              <w:spacing w:line="259" w:lineRule="auto"/>
              <w:ind w:left="16"/>
              <w:jc w:val="both"/>
              <w:rPr>
                <w:b/>
              </w:rPr>
            </w:pPr>
            <w:r w:rsidRPr="00CA3791">
              <w:rPr>
                <w:b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CA3791" w:rsidRDefault="00EF3A6F" w:rsidP="006B31C0">
            <w:pPr>
              <w:spacing w:line="259" w:lineRule="auto"/>
              <w:ind w:left="43"/>
              <w:jc w:val="both"/>
              <w:rPr>
                <w:b/>
              </w:rPr>
            </w:pPr>
            <w:r w:rsidRPr="00CA3791">
              <w:rPr>
                <w:b/>
              </w:rPr>
              <w:t>0</w:t>
            </w:r>
          </w:p>
        </w:tc>
      </w:tr>
      <w:tr w:rsidR="00EF3A6F" w:rsidTr="006B31C0">
        <w:trPr>
          <w:trHeight w:val="595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392B25" w:rsidRDefault="00EF3A6F" w:rsidP="006B31C0">
            <w:pPr>
              <w:spacing w:line="259" w:lineRule="auto"/>
              <w:ind w:left="125" w:right="451" w:hanging="115"/>
              <w:jc w:val="both"/>
              <w:rPr>
                <w:sz w:val="26"/>
                <w:szCs w:val="26"/>
              </w:rPr>
            </w:pPr>
            <w:r w:rsidRPr="00392B25">
              <w:rPr>
                <w:sz w:val="26"/>
                <w:szCs w:val="26"/>
              </w:rPr>
              <w:t xml:space="preserve">v tom: za každý subjekt verejnej správy / </w:t>
            </w:r>
            <w:r>
              <w:rPr>
                <w:sz w:val="26"/>
                <w:szCs w:val="26"/>
              </w:rPr>
              <w:t>prog</w:t>
            </w:r>
            <w:r w:rsidRPr="00392B25">
              <w:rPr>
                <w:sz w:val="26"/>
                <w:szCs w:val="26"/>
              </w:rPr>
              <w:t>ram zvlášť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  <w: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3A6F" w:rsidRDefault="00EF3A6F" w:rsidP="006B31C0">
            <w:pPr>
              <w:spacing w:line="259" w:lineRule="auto"/>
              <w:ind w:right="80"/>
              <w:jc w:val="both"/>
            </w:pPr>
            <w: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  <w: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Default="00EF3A6F" w:rsidP="006B31C0">
            <w:pPr>
              <w:spacing w:after="160" w:line="259" w:lineRule="auto"/>
              <w:jc w:val="both"/>
            </w:pPr>
            <w:r>
              <w:t>0</w:t>
            </w:r>
          </w:p>
        </w:tc>
      </w:tr>
      <w:tr w:rsidR="00EF3A6F" w:rsidTr="006B31C0">
        <w:trPr>
          <w:trHeight w:val="308"/>
        </w:trPr>
        <w:tc>
          <w:tcPr>
            <w:tcW w:w="53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CA3791" w:rsidRDefault="00EF3A6F" w:rsidP="006B31C0">
            <w:pPr>
              <w:spacing w:line="259" w:lineRule="auto"/>
              <w:ind w:left="10"/>
              <w:jc w:val="both"/>
              <w:rPr>
                <w:b/>
                <w:sz w:val="26"/>
                <w:szCs w:val="26"/>
              </w:rPr>
            </w:pPr>
            <w:r w:rsidRPr="00CA3791">
              <w:rPr>
                <w:b/>
                <w:sz w:val="26"/>
                <w:szCs w:val="26"/>
              </w:rPr>
              <w:t>Iné ako rozpočtové zdroje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CA3791" w:rsidRDefault="00EF3A6F" w:rsidP="006B31C0">
            <w:pPr>
              <w:spacing w:after="160" w:line="259" w:lineRule="auto"/>
              <w:jc w:val="both"/>
              <w:rPr>
                <w:b/>
              </w:rPr>
            </w:pPr>
            <w:r w:rsidRPr="00CA3791">
              <w:rPr>
                <w:b/>
              </w:rP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CA3791" w:rsidRDefault="00EF3A6F" w:rsidP="006B31C0">
            <w:pPr>
              <w:spacing w:line="259" w:lineRule="auto"/>
              <w:ind w:left="5"/>
              <w:jc w:val="both"/>
              <w:rPr>
                <w:b/>
              </w:rPr>
            </w:pPr>
            <w:r w:rsidRPr="00CA3791">
              <w:rPr>
                <w:b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CA3791" w:rsidRDefault="00EF3A6F" w:rsidP="006B31C0">
            <w:pPr>
              <w:spacing w:after="160" w:line="259" w:lineRule="auto"/>
              <w:jc w:val="both"/>
              <w:rPr>
                <w:b/>
              </w:rPr>
            </w:pPr>
            <w:r w:rsidRPr="00CA3791">
              <w:rPr>
                <w:b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CA3791" w:rsidRDefault="00EF3A6F" w:rsidP="006B31C0">
            <w:pPr>
              <w:spacing w:after="160" w:line="259" w:lineRule="auto"/>
              <w:jc w:val="both"/>
              <w:rPr>
                <w:b/>
              </w:rPr>
            </w:pPr>
            <w:r w:rsidRPr="00CA3791">
              <w:rPr>
                <w:b/>
              </w:rPr>
              <w:t>0</w:t>
            </w:r>
          </w:p>
        </w:tc>
      </w:tr>
      <w:tr w:rsidR="00EF3A6F" w:rsidTr="006B31C0">
        <w:trPr>
          <w:trHeight w:val="233"/>
        </w:trPr>
        <w:tc>
          <w:tcPr>
            <w:tcW w:w="30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3A6F" w:rsidRPr="00CA3791" w:rsidRDefault="00EF3A6F" w:rsidP="006B31C0">
            <w:pPr>
              <w:spacing w:line="259" w:lineRule="auto"/>
              <w:ind w:left="10"/>
              <w:jc w:val="both"/>
              <w:rPr>
                <w:b/>
                <w:sz w:val="26"/>
                <w:szCs w:val="26"/>
              </w:rPr>
            </w:pPr>
            <w:r w:rsidRPr="00CA3791">
              <w:rPr>
                <w:b/>
                <w:sz w:val="26"/>
                <w:szCs w:val="26"/>
              </w:rPr>
              <w:t>Rozpočtovo nekrytý vplyv / úspora</w:t>
            </w:r>
          </w:p>
        </w:tc>
        <w:tc>
          <w:tcPr>
            <w:tcW w:w="236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F3A6F" w:rsidRPr="00CA3791" w:rsidRDefault="00EF3A6F" w:rsidP="006B31C0">
            <w:pPr>
              <w:spacing w:line="259" w:lineRule="auto"/>
              <w:ind w:left="185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CA3791" w:rsidRDefault="00EF3A6F" w:rsidP="006B31C0">
            <w:pPr>
              <w:spacing w:line="259" w:lineRule="auto"/>
              <w:ind w:right="77"/>
              <w:jc w:val="both"/>
              <w:rPr>
                <w:b/>
              </w:rPr>
            </w:pPr>
            <w:r w:rsidRPr="00CA3791">
              <w:rPr>
                <w:b/>
              </w:rPr>
              <w:t>0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CA3791" w:rsidRDefault="00EF3A6F" w:rsidP="006B31C0">
            <w:pPr>
              <w:spacing w:line="259" w:lineRule="auto"/>
              <w:ind w:right="80"/>
              <w:jc w:val="both"/>
              <w:rPr>
                <w:b/>
              </w:rPr>
            </w:pPr>
            <w:r w:rsidRPr="00CA3791">
              <w:rPr>
                <w:b/>
              </w:rPr>
              <w:t>2 422 604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CA3791" w:rsidRDefault="00EF3A6F" w:rsidP="006B31C0">
            <w:pPr>
              <w:spacing w:line="259" w:lineRule="auto"/>
              <w:ind w:right="82"/>
              <w:jc w:val="both"/>
              <w:rPr>
                <w:b/>
              </w:rPr>
            </w:pPr>
            <w:r w:rsidRPr="00CA3791">
              <w:rPr>
                <w:b/>
              </w:rPr>
              <w:t>1 758 331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CA3791" w:rsidRDefault="00EF3A6F" w:rsidP="006B31C0">
            <w:pPr>
              <w:spacing w:line="259" w:lineRule="auto"/>
              <w:ind w:right="80"/>
              <w:jc w:val="both"/>
              <w:rPr>
                <w:b/>
              </w:rPr>
            </w:pPr>
            <w:r w:rsidRPr="00CA3791">
              <w:rPr>
                <w:b/>
              </w:rPr>
              <w:t>2 015 731</w:t>
            </w:r>
          </w:p>
        </w:tc>
      </w:tr>
    </w:tbl>
    <w:p w:rsidR="00EF3A6F" w:rsidRDefault="00EF3A6F" w:rsidP="00EF3A6F">
      <w:pPr>
        <w:spacing w:after="3"/>
        <w:ind w:right="196"/>
        <w:jc w:val="both"/>
      </w:pPr>
    </w:p>
    <w:p w:rsidR="00EF3A6F" w:rsidRPr="00FE17AC" w:rsidRDefault="00EF3A6F" w:rsidP="00EF3A6F">
      <w:pPr>
        <w:spacing w:after="26" w:line="265" w:lineRule="auto"/>
        <w:ind w:left="58" w:hanging="10"/>
        <w:jc w:val="both"/>
        <w:rPr>
          <w:b/>
          <w:sz w:val="26"/>
          <w:szCs w:val="26"/>
        </w:rPr>
      </w:pPr>
      <w:r w:rsidRPr="00FE17AC">
        <w:rPr>
          <w:b/>
          <w:sz w:val="26"/>
          <w:szCs w:val="26"/>
        </w:rPr>
        <w:t>2.1.1. Financovanie návrhu - Návrh na riešenie úbytku príjmov alebo zvýšených výdavkov podľa 33 ods. 1 zákona č. 523/2004 Z. z. o rozpočtových pravidlách verejnej správy:</w:t>
      </w:r>
    </w:p>
    <w:p w:rsidR="00EF3A6F" w:rsidRPr="00FE17AC" w:rsidRDefault="00EF3A6F" w:rsidP="00EF3A6F">
      <w:pPr>
        <w:spacing w:after="565"/>
        <w:ind w:left="48" w:right="47"/>
        <w:jc w:val="both"/>
        <w:rPr>
          <w:sz w:val="26"/>
          <w:szCs w:val="26"/>
        </w:rPr>
      </w:pPr>
      <w:r w:rsidRPr="00FE17AC">
        <w:rPr>
          <w:sz w:val="26"/>
          <w:szCs w:val="26"/>
        </w:rPr>
        <w:t>Zvýšenie výdavkov zohľadniť v záväzných ukazovateľoch rozpočtu kapitoly Generálnej prokuratúry Slovenskej republiky v roku 2025 a v ďalších rokoch</w:t>
      </w:r>
    </w:p>
    <w:p w:rsidR="00EF3A6F" w:rsidRPr="00FE17AC" w:rsidRDefault="00EF3A6F" w:rsidP="00EF3A6F">
      <w:pPr>
        <w:spacing w:after="261" w:line="265" w:lineRule="auto"/>
        <w:ind w:left="53" w:hanging="10"/>
        <w:jc w:val="both"/>
        <w:rPr>
          <w:b/>
          <w:sz w:val="26"/>
          <w:szCs w:val="26"/>
        </w:rPr>
      </w:pPr>
      <w:r w:rsidRPr="00FE17AC">
        <w:rPr>
          <w:b/>
          <w:sz w:val="26"/>
          <w:szCs w:val="26"/>
        </w:rPr>
        <w:t>2.2. Popis a charakteristika návrhu</w:t>
      </w:r>
    </w:p>
    <w:p w:rsidR="00EF3A6F" w:rsidRPr="00FE17AC" w:rsidRDefault="00EF3A6F" w:rsidP="00EF3A6F">
      <w:pPr>
        <w:numPr>
          <w:ilvl w:val="2"/>
          <w:numId w:val="2"/>
        </w:numPr>
        <w:spacing w:after="240" w:line="247" w:lineRule="auto"/>
        <w:ind w:right="24" w:hanging="600"/>
        <w:jc w:val="both"/>
        <w:rPr>
          <w:sz w:val="26"/>
          <w:szCs w:val="26"/>
        </w:rPr>
      </w:pPr>
      <w:r w:rsidRPr="00FE17AC">
        <w:rPr>
          <w:b/>
          <w:sz w:val="26"/>
          <w:szCs w:val="26"/>
        </w:rPr>
        <w:t>Popis návrhu</w:t>
      </w:r>
      <w:r w:rsidRPr="00FE17AC">
        <w:rPr>
          <w:sz w:val="26"/>
          <w:szCs w:val="26"/>
        </w:rPr>
        <w:t>:</w:t>
      </w:r>
    </w:p>
    <w:p w:rsidR="00EF3A6F" w:rsidRPr="00FE17AC" w:rsidRDefault="00EF3A6F" w:rsidP="00EF3A6F">
      <w:pPr>
        <w:spacing w:after="19"/>
        <w:ind w:left="34" w:right="47" w:firstLine="5"/>
        <w:jc w:val="both"/>
        <w:rPr>
          <w:sz w:val="26"/>
          <w:szCs w:val="26"/>
        </w:rPr>
      </w:pPr>
      <w:r>
        <w:rPr>
          <w:sz w:val="26"/>
          <w:szCs w:val="26"/>
        </w:rPr>
        <w:t>N</w:t>
      </w:r>
      <w:r w:rsidRPr="00FE17AC">
        <w:rPr>
          <w:sz w:val="26"/>
          <w:szCs w:val="26"/>
        </w:rPr>
        <w:t xml:space="preserve">ovela zákona č. 154/2001 Z. z. o prokurátoroch a právnych čakateľoch prokuratúry </w:t>
      </w:r>
      <w:r>
        <w:rPr>
          <w:noProof/>
          <w:sz w:val="26"/>
          <w:szCs w:val="26"/>
        </w:rPr>
        <w:t>-</w:t>
      </w:r>
      <w:r w:rsidRPr="00FE17AC">
        <w:rPr>
          <w:sz w:val="26"/>
          <w:szCs w:val="26"/>
        </w:rPr>
        <w:t xml:space="preserve"> predčasné odchodné prokurátorov, výsluhový dôchodok prokurátorov</w:t>
      </w:r>
    </w:p>
    <w:p w:rsidR="00EF3A6F" w:rsidRPr="00FE17AC" w:rsidRDefault="00EF3A6F" w:rsidP="00EF3A6F">
      <w:pPr>
        <w:spacing w:after="361"/>
        <w:ind w:left="48"/>
        <w:jc w:val="both"/>
        <w:rPr>
          <w:sz w:val="26"/>
          <w:szCs w:val="26"/>
        </w:rPr>
      </w:pPr>
      <w:r w:rsidRPr="00FE17AC">
        <w:rPr>
          <w:noProof/>
          <w:sz w:val="26"/>
          <w:szCs w:val="26"/>
        </w:rPr>
        <mc:AlternateContent>
          <mc:Choice Requires="wpg">
            <w:drawing>
              <wp:inline distT="0" distB="0" distL="0" distR="0" wp14:anchorId="74B4091D" wp14:editId="39CE8157">
                <wp:extent cx="5678424" cy="9146"/>
                <wp:effectExtent l="0" t="0" r="0" b="0"/>
                <wp:docPr id="105512" name="Group 105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8424" cy="9146"/>
                          <a:chOff x="0" y="0"/>
                          <a:chExt cx="5678424" cy="9146"/>
                        </a:xfrm>
                      </wpg:grpSpPr>
                      <wps:wsp>
                        <wps:cNvPr id="105511" name="Shape 105511"/>
                        <wps:cNvSpPr/>
                        <wps:spPr>
                          <a:xfrm>
                            <a:off x="0" y="0"/>
                            <a:ext cx="5678424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8424" h="9146">
                                <a:moveTo>
                                  <a:pt x="0" y="4573"/>
                                </a:moveTo>
                                <a:lnTo>
                                  <a:pt x="5678424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7A9600" id="Group 105512" o:spid="_x0000_s1026" style="width:447.1pt;height:.7pt;mso-position-horizontal-relative:char;mso-position-vertical-relative:line" coordsize="5678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">
                <v:shape id="Shape 105511" o:spid="_x0000_s1027" style="position:absolute;width:56784;height:91;visibility:visible;mso-wrap-style:square;v-text-anchor:top" coordsize="5678424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" path="m,4573r5678424,e" filled="f" strokeweight=".25406mm">
                  <v:stroke miterlimit="1" joinstyle="miter"/>
                  <v:path arrowok="t" textboxrect="0,0,5678424,9146"/>
                </v:shape>
                <w10:anchorlock/>
              </v:group>
            </w:pict>
          </mc:Fallback>
        </mc:AlternateContent>
      </w:r>
    </w:p>
    <w:p w:rsidR="00EF3A6F" w:rsidRPr="00FE17AC" w:rsidRDefault="00EF3A6F" w:rsidP="00EF3A6F">
      <w:pPr>
        <w:numPr>
          <w:ilvl w:val="2"/>
          <w:numId w:val="2"/>
        </w:numPr>
        <w:spacing w:after="240" w:line="265" w:lineRule="auto"/>
        <w:ind w:right="24" w:hanging="600"/>
        <w:jc w:val="both"/>
        <w:rPr>
          <w:sz w:val="26"/>
          <w:szCs w:val="26"/>
        </w:rPr>
      </w:pPr>
      <w:r w:rsidRPr="00FE17AC">
        <w:rPr>
          <w:sz w:val="26"/>
          <w:szCs w:val="26"/>
        </w:rPr>
        <w:t>Charakteristika návrhu:</w:t>
      </w:r>
    </w:p>
    <w:p w:rsidR="00EF3A6F" w:rsidRPr="00FE17AC" w:rsidRDefault="00EF3A6F" w:rsidP="00EF3A6F">
      <w:pPr>
        <w:spacing w:after="0" w:line="265" w:lineRule="auto"/>
        <w:ind w:left="629" w:right="24"/>
        <w:jc w:val="both"/>
        <w:rPr>
          <w:sz w:val="26"/>
          <w:szCs w:val="26"/>
        </w:rPr>
      </w:pPr>
      <w:r w:rsidRPr="00FE17AC">
        <w:rPr>
          <w:sz w:val="26"/>
          <w:szCs w:val="26"/>
        </w:rPr>
        <w:t>□ zmena sadzby</w:t>
      </w:r>
    </w:p>
    <w:p w:rsidR="00EF3A6F" w:rsidRPr="00FE17AC" w:rsidRDefault="00EF3A6F" w:rsidP="00EF3A6F">
      <w:pPr>
        <w:spacing w:after="0" w:line="265" w:lineRule="auto"/>
        <w:ind w:left="629" w:right="24"/>
        <w:jc w:val="both"/>
        <w:rPr>
          <w:sz w:val="26"/>
          <w:szCs w:val="26"/>
        </w:rPr>
      </w:pPr>
      <w:r w:rsidRPr="00FE17AC">
        <w:rPr>
          <w:sz w:val="26"/>
          <w:szCs w:val="26"/>
        </w:rPr>
        <w:t>□ zmena v nároku</w:t>
      </w:r>
    </w:p>
    <w:p w:rsidR="00EF3A6F" w:rsidRPr="00FE17AC" w:rsidRDefault="00EF3A6F" w:rsidP="00EF3A6F">
      <w:pPr>
        <w:spacing w:after="0" w:line="265" w:lineRule="auto"/>
        <w:ind w:left="629" w:right="24"/>
        <w:jc w:val="both"/>
        <w:rPr>
          <w:sz w:val="26"/>
          <w:szCs w:val="26"/>
        </w:rPr>
      </w:pPr>
      <w:r w:rsidRPr="00FE17AC">
        <w:rPr>
          <w:sz w:val="26"/>
          <w:szCs w:val="26"/>
        </w:rPr>
        <w:t>x nová služba alebo nariadenie (alebo ich zrušenie)</w:t>
      </w:r>
    </w:p>
    <w:p w:rsidR="00EF3A6F" w:rsidRPr="00FE17AC" w:rsidRDefault="00EF3A6F" w:rsidP="00EF3A6F">
      <w:pPr>
        <w:spacing w:after="0" w:line="265" w:lineRule="auto"/>
        <w:ind w:left="629" w:right="24"/>
        <w:jc w:val="both"/>
        <w:rPr>
          <w:sz w:val="26"/>
          <w:szCs w:val="26"/>
        </w:rPr>
      </w:pPr>
      <w:r w:rsidRPr="00FE17AC">
        <w:rPr>
          <w:sz w:val="26"/>
          <w:szCs w:val="26"/>
        </w:rPr>
        <w:t>□ kombinovaný návrh</w:t>
      </w:r>
    </w:p>
    <w:p w:rsidR="00EF3A6F" w:rsidRDefault="00EF3A6F" w:rsidP="00EF3A6F">
      <w:pPr>
        <w:spacing w:after="0" w:line="265" w:lineRule="auto"/>
        <w:ind w:left="629" w:right="24"/>
        <w:jc w:val="both"/>
        <w:rPr>
          <w:sz w:val="26"/>
          <w:szCs w:val="26"/>
        </w:rPr>
      </w:pPr>
      <w:r w:rsidRPr="00FE17AC">
        <w:rPr>
          <w:sz w:val="26"/>
          <w:szCs w:val="26"/>
        </w:rPr>
        <w:t>□ iné</w:t>
      </w:r>
    </w:p>
    <w:p w:rsidR="00EF3A6F" w:rsidRDefault="00EF3A6F" w:rsidP="00EF3A6F">
      <w:pPr>
        <w:spacing w:after="0" w:line="265" w:lineRule="auto"/>
        <w:ind w:left="629" w:right="24"/>
        <w:jc w:val="both"/>
        <w:rPr>
          <w:sz w:val="26"/>
          <w:szCs w:val="26"/>
        </w:rPr>
      </w:pPr>
    </w:p>
    <w:p w:rsidR="00EF3A6F" w:rsidRDefault="00EF3A6F" w:rsidP="00EF3A6F">
      <w:pPr>
        <w:spacing w:after="0" w:line="265" w:lineRule="auto"/>
        <w:ind w:left="629" w:right="24"/>
        <w:jc w:val="both"/>
        <w:rPr>
          <w:sz w:val="26"/>
          <w:szCs w:val="26"/>
        </w:rPr>
      </w:pPr>
    </w:p>
    <w:p w:rsidR="00EF3A6F" w:rsidRPr="00FE17AC" w:rsidRDefault="00EF3A6F" w:rsidP="00EF3A6F">
      <w:pPr>
        <w:spacing w:after="0" w:line="265" w:lineRule="auto"/>
        <w:ind w:left="629" w:right="24"/>
        <w:jc w:val="both"/>
        <w:rPr>
          <w:sz w:val="26"/>
          <w:szCs w:val="26"/>
        </w:rPr>
      </w:pPr>
    </w:p>
    <w:p w:rsidR="00EF3A6F" w:rsidRPr="00FE17AC" w:rsidRDefault="00EF3A6F" w:rsidP="00EF3A6F">
      <w:pPr>
        <w:pStyle w:val="Odsekzoznamu"/>
        <w:numPr>
          <w:ilvl w:val="2"/>
          <w:numId w:val="4"/>
        </w:numPr>
        <w:spacing w:after="550"/>
        <w:ind w:right="4051"/>
        <w:rPr>
          <w:b/>
          <w:sz w:val="26"/>
          <w:szCs w:val="26"/>
        </w:rPr>
      </w:pPr>
      <w:r w:rsidRPr="00FE17AC">
        <w:rPr>
          <w:b/>
          <w:sz w:val="26"/>
          <w:szCs w:val="26"/>
        </w:rPr>
        <w:lastRenderedPageBreak/>
        <w:t>Predpoklady vývoja objemu aktivít:</w:t>
      </w:r>
      <w:bookmarkStart w:id="0" w:name="_GoBack"/>
      <w:bookmarkEnd w:id="0"/>
    </w:p>
    <w:p w:rsidR="00EF3A6F" w:rsidRPr="00FE17AC" w:rsidRDefault="00EF3A6F" w:rsidP="00EF3A6F">
      <w:pPr>
        <w:spacing w:after="13"/>
        <w:ind w:left="24" w:right="47"/>
        <w:jc w:val="both"/>
        <w:rPr>
          <w:sz w:val="26"/>
          <w:szCs w:val="26"/>
        </w:rPr>
      </w:pPr>
      <w:r w:rsidRPr="00FE17AC">
        <w:rPr>
          <w:sz w:val="26"/>
          <w:szCs w:val="26"/>
        </w:rPr>
        <w:t>Jasne popíšte, v prípade potreby použite nižšie uvedenú tabuľku. Uveďte aj odhady základov daní a/alebo poplatkov, ak sa ich táto zmena týka.</w:t>
      </w:r>
    </w:p>
    <w:p w:rsidR="00EF3A6F" w:rsidRPr="00FE17AC" w:rsidRDefault="00EF3A6F" w:rsidP="00EF3A6F">
      <w:pPr>
        <w:spacing w:after="3"/>
        <w:ind w:left="10" w:right="196" w:hanging="10"/>
        <w:jc w:val="both"/>
        <w:rPr>
          <w:sz w:val="26"/>
          <w:szCs w:val="26"/>
        </w:rPr>
      </w:pPr>
      <w:r w:rsidRPr="00FE17AC">
        <w:rPr>
          <w:sz w:val="26"/>
          <w:szCs w:val="26"/>
        </w:rPr>
        <w:t>Tabuľka č. 2</w:t>
      </w:r>
    </w:p>
    <w:tbl>
      <w:tblPr>
        <w:tblStyle w:val="TableGrid"/>
        <w:tblW w:w="8984" w:type="dxa"/>
        <w:tblInd w:w="103" w:type="dxa"/>
        <w:tblCellMar>
          <w:top w:w="17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4506"/>
        <w:gridCol w:w="1117"/>
        <w:gridCol w:w="1132"/>
        <w:gridCol w:w="1125"/>
        <w:gridCol w:w="1104"/>
      </w:tblGrid>
      <w:tr w:rsidR="00EF3A6F" w:rsidRPr="00FE17AC" w:rsidTr="006B31C0">
        <w:trPr>
          <w:trHeight w:val="247"/>
        </w:trPr>
        <w:tc>
          <w:tcPr>
            <w:tcW w:w="45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3A6F" w:rsidRPr="00FE17AC" w:rsidRDefault="00EF3A6F" w:rsidP="006B31C0">
            <w:pPr>
              <w:spacing w:line="259" w:lineRule="auto"/>
              <w:ind w:left="24"/>
              <w:jc w:val="both"/>
              <w:rPr>
                <w:sz w:val="26"/>
                <w:szCs w:val="26"/>
              </w:rPr>
            </w:pPr>
            <w:r w:rsidRPr="00FE17AC">
              <w:rPr>
                <w:sz w:val="26"/>
                <w:szCs w:val="26"/>
              </w:rPr>
              <w:t>Objem aktivít</w:t>
            </w:r>
          </w:p>
        </w:tc>
        <w:tc>
          <w:tcPr>
            <w:tcW w:w="44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line="259" w:lineRule="auto"/>
              <w:ind w:right="109"/>
              <w:jc w:val="both"/>
              <w:rPr>
                <w:sz w:val="26"/>
                <w:szCs w:val="26"/>
              </w:rPr>
            </w:pPr>
            <w:r w:rsidRPr="00FE17AC">
              <w:rPr>
                <w:sz w:val="26"/>
                <w:szCs w:val="26"/>
              </w:rPr>
              <w:t>Odhadované objemy</w:t>
            </w:r>
          </w:p>
        </w:tc>
      </w:tr>
      <w:tr w:rsidR="00EF3A6F" w:rsidRPr="00FE17AC" w:rsidTr="006B31C0">
        <w:trPr>
          <w:trHeight w:val="26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 w:rsidRPr="00FE17AC">
              <w:rPr>
                <w:sz w:val="26"/>
                <w:szCs w:val="26"/>
              </w:rPr>
              <w:t>r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 w:rsidRPr="00FE17AC">
              <w:rPr>
                <w:sz w:val="26"/>
                <w:szCs w:val="26"/>
              </w:rPr>
              <w:t>r + 1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 w:rsidRPr="00FE17AC">
              <w:rPr>
                <w:sz w:val="26"/>
                <w:szCs w:val="26"/>
              </w:rPr>
              <w:t>r + 2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  <w:r w:rsidRPr="00FE17AC">
              <w:rPr>
                <w:sz w:val="26"/>
                <w:szCs w:val="26"/>
              </w:rPr>
              <w:t>r + 3</w:t>
            </w:r>
          </w:p>
        </w:tc>
      </w:tr>
      <w:tr w:rsidR="00EF3A6F" w:rsidRPr="00FE17AC" w:rsidTr="006B31C0">
        <w:trPr>
          <w:trHeight w:val="306"/>
        </w:trPr>
        <w:tc>
          <w:tcPr>
            <w:tcW w:w="4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FE17AC">
              <w:rPr>
                <w:sz w:val="26"/>
                <w:szCs w:val="26"/>
              </w:rPr>
              <w:t>Indikátor ABC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</w:p>
        </w:tc>
      </w:tr>
      <w:tr w:rsidR="00EF3A6F" w:rsidRPr="00FE17AC" w:rsidTr="006B31C0">
        <w:trPr>
          <w:trHeight w:val="285"/>
        </w:trPr>
        <w:tc>
          <w:tcPr>
            <w:tcW w:w="4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FE17AC">
              <w:rPr>
                <w:sz w:val="26"/>
                <w:szCs w:val="26"/>
              </w:rPr>
              <w:t>Indikátor KLM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</w:p>
        </w:tc>
      </w:tr>
      <w:tr w:rsidR="00EF3A6F" w:rsidRPr="00FE17AC" w:rsidTr="006B31C0">
        <w:trPr>
          <w:trHeight w:val="288"/>
        </w:trPr>
        <w:tc>
          <w:tcPr>
            <w:tcW w:w="4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FE17AC">
              <w:rPr>
                <w:sz w:val="26"/>
                <w:szCs w:val="26"/>
              </w:rPr>
              <w:t>Indikátor XYZ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3A6F" w:rsidRPr="00FE17AC" w:rsidRDefault="00EF3A6F" w:rsidP="006B31C0">
            <w:pPr>
              <w:spacing w:after="160" w:line="259" w:lineRule="auto"/>
              <w:jc w:val="both"/>
              <w:rPr>
                <w:sz w:val="26"/>
                <w:szCs w:val="26"/>
              </w:rPr>
            </w:pPr>
          </w:p>
        </w:tc>
      </w:tr>
    </w:tbl>
    <w:p w:rsidR="00EF3A6F" w:rsidRPr="00FE17AC" w:rsidRDefault="00EF3A6F" w:rsidP="00EF3A6F">
      <w:pPr>
        <w:numPr>
          <w:ilvl w:val="2"/>
          <w:numId w:val="2"/>
        </w:numPr>
        <w:spacing w:after="264" w:line="247" w:lineRule="auto"/>
        <w:ind w:right="24" w:hanging="600"/>
        <w:jc w:val="both"/>
        <w:rPr>
          <w:b/>
          <w:sz w:val="26"/>
          <w:szCs w:val="26"/>
        </w:rPr>
      </w:pPr>
      <w:r w:rsidRPr="00FE17AC">
        <w:rPr>
          <w:b/>
          <w:sz w:val="26"/>
          <w:szCs w:val="26"/>
        </w:rPr>
        <w:t>Výpočty vplyvov na verejné financie</w:t>
      </w:r>
    </w:p>
    <w:p w:rsidR="00EF3A6F" w:rsidRPr="00EF3A6F" w:rsidRDefault="00EF3A6F" w:rsidP="00EF3A6F">
      <w:pPr>
        <w:spacing w:after="2193"/>
        <w:ind w:right="187"/>
        <w:jc w:val="both"/>
        <w:rPr>
          <w:sz w:val="26"/>
          <w:szCs w:val="26"/>
        </w:rPr>
        <w:sectPr w:rsidR="00EF3A6F" w:rsidRPr="00EF3A6F">
          <w:pgSz w:w="11904" w:h="16834"/>
          <w:pgMar w:top="1293" w:right="1373" w:bottom="1066" w:left="1334" w:header="708" w:footer="708" w:gutter="0"/>
          <w:cols w:space="708"/>
        </w:sectPr>
      </w:pPr>
      <w:r w:rsidRPr="00FE17AC">
        <w:rPr>
          <w:sz w:val="26"/>
          <w:szCs w:val="26"/>
        </w:rPr>
        <w:t>Uveďte najdôležitejšie výpočty, ktoré boli použité na stanovenie vplyvov na príjmy a výdavky, ako aj predpoklady, z ktorých ste vychádzali. Predkladateľ by mal jasne odlíšiť podklady od kapitol a organizácií, aby bolo jasne vidieť základ použitý na výpočty.</w:t>
      </w:r>
    </w:p>
    <w:p w:rsidR="00EF3A6F" w:rsidRDefault="00EF3A6F" w:rsidP="00EF3A6F">
      <w:pPr>
        <w:spacing w:after="0"/>
        <w:ind w:left="-1440" w:right="10464"/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4244BE59" wp14:editId="62472AB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105513" name="Picture 1055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13" name="Picture 1055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3A6F" w:rsidRDefault="00EF3A6F" w:rsidP="00EF3A6F">
      <w:pPr>
        <w:jc w:val="both"/>
        <w:sectPr w:rsidR="00EF3A6F">
          <w:pgSz w:w="11904" w:h="16834"/>
          <w:pgMar w:top="1440" w:right="1440" w:bottom="1440" w:left="1440" w:header="708" w:footer="708" w:gutter="0"/>
          <w:cols w:space="708"/>
        </w:sectPr>
      </w:pPr>
    </w:p>
    <w:p w:rsidR="00EF3A6F" w:rsidRDefault="00EF3A6F" w:rsidP="00EF3A6F">
      <w:pPr>
        <w:spacing w:after="0"/>
        <w:ind w:left="-1440" w:right="15394"/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5F3E3B71" wp14:editId="717B4826">
            <wp:simplePos x="0" y="0"/>
            <wp:positionH relativeFrom="margin">
              <wp:posOffset>-1264920</wp:posOffset>
            </wp:positionH>
            <wp:positionV relativeFrom="page">
              <wp:posOffset>1794510</wp:posOffset>
            </wp:positionV>
            <wp:extent cx="10688955" cy="7559040"/>
            <wp:effectExtent l="0" t="0" r="0" b="0"/>
            <wp:wrapTopAndBottom/>
            <wp:docPr id="105515" name="Picture 1055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15" name="Picture 10551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88955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3A6F" w:rsidRDefault="00EF3A6F" w:rsidP="00EF3A6F">
      <w:pPr>
        <w:jc w:val="both"/>
        <w:sectPr w:rsidR="00EF3A6F">
          <w:pgSz w:w="11904" w:h="16834"/>
          <w:pgMar w:top="1440" w:right="1440" w:bottom="1440" w:left="1440" w:header="708" w:footer="708" w:gutter="0"/>
          <w:cols w:space="708"/>
          <w:textDirection w:val="tbRl"/>
        </w:sectPr>
      </w:pPr>
    </w:p>
    <w:p w:rsidR="00041B5D" w:rsidRDefault="00EF3A6F" w:rsidP="00EF3A6F">
      <w:pPr>
        <w:spacing w:after="0"/>
        <w:ind w:left="-1440" w:right="10464"/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218BBB70" wp14:editId="08A2853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105517" name="Picture 105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17" name="Picture 10551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41B5D">
      <w:pgSz w:w="11904" w:h="16834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C55B3"/>
    <w:multiLevelType w:val="hybridMultilevel"/>
    <w:tmpl w:val="2F4CF0EC"/>
    <w:lvl w:ilvl="0" w:tplc="40346EEE">
      <w:start w:val="1"/>
      <w:numFmt w:val="bullet"/>
      <w:lvlText w:val="-"/>
      <w:lvlJc w:val="left"/>
      <w:pPr>
        <w:ind w:left="398" w:hanging="360"/>
      </w:pPr>
      <w:rPr>
        <w:rFonts w:ascii="Times New Roman" w:eastAsia="Times New Roman" w:hAnsi="Times New Roman" w:cs="Times New Roman" w:hint="default"/>
        <w:sz w:val="26"/>
      </w:rPr>
    </w:lvl>
    <w:lvl w:ilvl="1" w:tplc="041B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abstractNum w:abstractNumId="1" w15:restartNumberingAfterBreak="0">
    <w:nsid w:val="09257BAB"/>
    <w:multiLevelType w:val="hybridMultilevel"/>
    <w:tmpl w:val="64C6674C"/>
    <w:lvl w:ilvl="0" w:tplc="40820F56">
      <w:start w:val="1"/>
      <w:numFmt w:val="decimal"/>
      <w:lvlText w:val="%1."/>
      <w:lvlJc w:val="left"/>
      <w:pPr>
        <w:ind w:left="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7ACB3E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ACD15C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D6115A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E0BB08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54392C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F49EB6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E8C226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40FBAC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673912"/>
    <w:multiLevelType w:val="multilevel"/>
    <w:tmpl w:val="451CD4E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B33436D"/>
    <w:multiLevelType w:val="multilevel"/>
    <w:tmpl w:val="CBFAE38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  <w:sz w:val="26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sz w:val="26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6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A6F"/>
    <w:rsid w:val="00041B5D"/>
    <w:rsid w:val="00EF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E4EEC"/>
  <w15:chartTrackingRefBased/>
  <w15:docId w15:val="{1756F1EC-C756-4272-B350-C2323DF4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3A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EF3A6F"/>
    <w:pPr>
      <w:spacing w:after="0" w:line="240" w:lineRule="auto"/>
    </w:pPr>
    <w:rPr>
      <w:rFonts w:eastAsiaTheme="minorEastAsia"/>
      <w:kern w:val="2"/>
      <w:sz w:val="24"/>
      <w:szCs w:val="24"/>
      <w:lang w:eastAsia="sk-SK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F3A6F"/>
    <w:pPr>
      <w:spacing w:after="264" w:line="247" w:lineRule="auto"/>
      <w:ind w:left="720" w:firstLine="710"/>
      <w:contextualSpacing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sk-SK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Karas, Daniel, (asistent)</dc:creator>
  <cp:keywords/>
  <dc:description/>
  <cp:lastModifiedBy>Karas, Daniel, (asistent)</cp:lastModifiedBy>
  <cp:revision>1</cp:revision>
  <dcterms:created xsi:type="dcterms:W3CDTF">2024-08-23T08:27:00Z</dcterms:created>
  <dcterms:modified xsi:type="dcterms:W3CDTF">2024-08-23T08:34:00Z</dcterms:modified>
</cp:coreProperties>
</file>