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4D13A2" w14:textId="77EA8AD1" w:rsidR="00525B3E" w:rsidRPr="004A638A" w:rsidRDefault="00525B3E" w:rsidP="00525B3E">
      <w:pPr>
        <w:spacing w:after="0" w:line="240" w:lineRule="auto"/>
        <w:contextualSpacing/>
        <w:jc w:val="center"/>
        <w:rPr>
          <w:rFonts w:ascii="Times New Roman" w:eastAsia="Times New Roman" w:hAnsi="Times New Roman"/>
          <w:b/>
          <w:sz w:val="24"/>
          <w:szCs w:val="24"/>
          <w:lang w:eastAsia="en-US"/>
        </w:rPr>
      </w:pPr>
      <w:r w:rsidRPr="004A638A">
        <w:rPr>
          <w:rFonts w:ascii="Times New Roman" w:eastAsia="Times New Roman" w:hAnsi="Times New Roman"/>
          <w:b/>
          <w:sz w:val="24"/>
          <w:szCs w:val="24"/>
          <w:lang w:eastAsia="en-US"/>
        </w:rPr>
        <w:t>D</w:t>
      </w:r>
      <w:r w:rsidR="00C63595">
        <w:rPr>
          <w:rFonts w:ascii="Times New Roman" w:eastAsia="Times New Roman" w:hAnsi="Times New Roman"/>
          <w:b/>
          <w:sz w:val="24"/>
          <w:szCs w:val="24"/>
          <w:lang w:eastAsia="en-US"/>
        </w:rPr>
        <w:t>ôvodová správa</w:t>
      </w:r>
    </w:p>
    <w:p w14:paraId="04F6D3B2" w14:textId="77777777" w:rsidR="00525B3E" w:rsidRPr="004A638A" w:rsidRDefault="00525B3E" w:rsidP="00525B3E">
      <w:pPr>
        <w:spacing w:after="0" w:line="240" w:lineRule="auto"/>
        <w:contextualSpacing/>
        <w:jc w:val="both"/>
        <w:rPr>
          <w:rFonts w:ascii="Times New Roman" w:eastAsia="Times New Roman" w:hAnsi="Times New Roman"/>
          <w:b/>
          <w:sz w:val="24"/>
          <w:szCs w:val="24"/>
          <w:lang w:eastAsia="en-US"/>
        </w:rPr>
      </w:pPr>
    </w:p>
    <w:p w14:paraId="0C23FCBB" w14:textId="77777777" w:rsidR="00525B3E" w:rsidRPr="004A638A" w:rsidRDefault="00525B3E" w:rsidP="00525B3E">
      <w:pPr>
        <w:spacing w:after="0" w:line="240" w:lineRule="auto"/>
        <w:contextualSpacing/>
        <w:jc w:val="both"/>
        <w:rPr>
          <w:rFonts w:ascii="Times New Roman" w:eastAsia="Times New Roman" w:hAnsi="Times New Roman"/>
          <w:b/>
          <w:sz w:val="24"/>
          <w:szCs w:val="24"/>
          <w:lang w:eastAsia="en-US"/>
        </w:rPr>
      </w:pPr>
    </w:p>
    <w:p w14:paraId="5BA33F39" w14:textId="77777777" w:rsidR="00525B3E" w:rsidRPr="004A638A" w:rsidRDefault="00525B3E" w:rsidP="00AC5CD6">
      <w:pPr>
        <w:jc w:val="both"/>
        <w:rPr>
          <w:rFonts w:ascii="Times New Roman" w:eastAsia="Times New Roman" w:hAnsi="Times New Roman"/>
          <w:b/>
          <w:sz w:val="24"/>
          <w:szCs w:val="24"/>
          <w:lang w:eastAsia="en-US"/>
        </w:rPr>
      </w:pPr>
      <w:r w:rsidRPr="004A638A">
        <w:rPr>
          <w:rFonts w:ascii="Times New Roman" w:eastAsia="Times New Roman" w:hAnsi="Times New Roman"/>
          <w:b/>
          <w:sz w:val="24"/>
          <w:szCs w:val="24"/>
          <w:lang w:eastAsia="en-US"/>
        </w:rPr>
        <w:t xml:space="preserve">A. Všeobecná časť </w:t>
      </w:r>
    </w:p>
    <w:p w14:paraId="5F1A3884" w14:textId="54B71433" w:rsidR="00F9039E" w:rsidRPr="004A638A" w:rsidRDefault="0092034A" w:rsidP="006C30AA">
      <w:pPr>
        <w:ind w:firstLine="709"/>
        <w:jc w:val="both"/>
        <w:rPr>
          <w:rFonts w:ascii="Times New Roman" w:hAnsi="Times New Roman"/>
          <w:color w:val="000000"/>
          <w:sz w:val="24"/>
          <w:szCs w:val="24"/>
        </w:rPr>
      </w:pPr>
      <w:r w:rsidRPr="004A638A">
        <w:rPr>
          <w:rFonts w:ascii="Times New Roman" w:hAnsi="Times New Roman"/>
          <w:color w:val="000000"/>
          <w:sz w:val="24"/>
          <w:szCs w:val="24"/>
        </w:rPr>
        <w:t>Návrh zákona, ktorým sa mení a dopĺňa zákon č. 91/2010 Z. z. o podpore cestovného ruchu v znení neskorších predpisov a ktorým sa mení zákon č. 57/2018 Z. z. o regionálnej investičnej pomoci a o zmene a doplnení niektorých zákonov v znení neskorších predpisov (ďalej len „návrh zákona“)</w:t>
      </w:r>
      <w:r w:rsidR="00416D43">
        <w:rPr>
          <w:rFonts w:ascii="Times New Roman" w:hAnsi="Times New Roman"/>
          <w:color w:val="000000"/>
          <w:sz w:val="24"/>
          <w:szCs w:val="24"/>
        </w:rPr>
        <w:t>,</w:t>
      </w:r>
      <w:r w:rsidRPr="004A638A">
        <w:rPr>
          <w:rFonts w:ascii="Times New Roman" w:hAnsi="Times New Roman"/>
          <w:color w:val="000000"/>
          <w:sz w:val="24"/>
          <w:szCs w:val="24"/>
        </w:rPr>
        <w:t xml:space="preserve"> </w:t>
      </w:r>
      <w:r w:rsidR="00DF4FBB">
        <w:rPr>
          <w:rFonts w:ascii="Times New Roman" w:hAnsi="Times New Roman"/>
          <w:color w:val="000000"/>
          <w:sz w:val="24"/>
          <w:szCs w:val="24"/>
        </w:rPr>
        <w:t xml:space="preserve">sa </w:t>
      </w:r>
      <w:r w:rsidRPr="004A638A">
        <w:rPr>
          <w:rFonts w:ascii="Times New Roman" w:hAnsi="Times New Roman"/>
          <w:color w:val="000000"/>
          <w:sz w:val="24"/>
          <w:szCs w:val="24"/>
        </w:rPr>
        <w:t xml:space="preserve">predkladá na základe </w:t>
      </w:r>
      <w:r w:rsidR="00044506" w:rsidRPr="004A638A">
        <w:rPr>
          <w:rFonts w:ascii="Times New Roman" w:hAnsi="Times New Roman"/>
          <w:color w:val="000000"/>
          <w:sz w:val="24"/>
          <w:szCs w:val="24"/>
        </w:rPr>
        <w:t xml:space="preserve">úlohy č. 1 </w:t>
      </w:r>
      <w:r w:rsidR="00A51F51">
        <w:rPr>
          <w:rFonts w:ascii="Times New Roman" w:hAnsi="Times New Roman"/>
          <w:color w:val="000000"/>
          <w:sz w:val="24"/>
          <w:szCs w:val="24"/>
        </w:rPr>
        <w:t xml:space="preserve">na mesiac september </w:t>
      </w:r>
      <w:r w:rsidR="00D72976">
        <w:rPr>
          <w:rFonts w:ascii="Times New Roman" w:hAnsi="Times New Roman"/>
          <w:color w:val="000000"/>
          <w:sz w:val="24"/>
          <w:szCs w:val="24"/>
        </w:rPr>
        <w:t xml:space="preserve">z </w:t>
      </w:r>
      <w:r w:rsidRPr="004A638A">
        <w:rPr>
          <w:rFonts w:ascii="Times New Roman" w:hAnsi="Times New Roman"/>
          <w:color w:val="000000"/>
          <w:sz w:val="24"/>
          <w:szCs w:val="24"/>
        </w:rPr>
        <w:t xml:space="preserve">Plánu legislatívnych úloh vlády Slovenskej republiky na </w:t>
      </w:r>
      <w:r w:rsidR="00D72976">
        <w:rPr>
          <w:rFonts w:ascii="Times New Roman" w:hAnsi="Times New Roman"/>
          <w:color w:val="000000"/>
          <w:sz w:val="24"/>
          <w:szCs w:val="24"/>
        </w:rPr>
        <w:t>rok</w:t>
      </w:r>
      <w:r w:rsidR="00DE4224" w:rsidRPr="004A638A">
        <w:rPr>
          <w:rFonts w:ascii="Times New Roman" w:hAnsi="Times New Roman"/>
          <w:color w:val="000000"/>
          <w:sz w:val="24"/>
          <w:szCs w:val="24"/>
        </w:rPr>
        <w:t xml:space="preserve"> </w:t>
      </w:r>
      <w:r w:rsidRPr="004A638A">
        <w:rPr>
          <w:rFonts w:ascii="Times New Roman" w:hAnsi="Times New Roman"/>
          <w:color w:val="000000"/>
          <w:sz w:val="24"/>
          <w:szCs w:val="24"/>
        </w:rPr>
        <w:t>2024.</w:t>
      </w:r>
    </w:p>
    <w:p w14:paraId="6289D299" w14:textId="07014574" w:rsidR="00954D7E" w:rsidRPr="004A638A" w:rsidRDefault="00954D7E" w:rsidP="00CA0C9F">
      <w:pPr>
        <w:ind w:firstLine="709"/>
        <w:jc w:val="both"/>
        <w:rPr>
          <w:rFonts w:ascii="Times New Roman" w:hAnsi="Times New Roman"/>
          <w:bCs/>
          <w:sz w:val="24"/>
          <w:szCs w:val="24"/>
        </w:rPr>
      </w:pPr>
      <w:r w:rsidRPr="004A638A">
        <w:rPr>
          <w:rFonts w:ascii="Times New Roman" w:hAnsi="Times New Roman"/>
          <w:bCs/>
          <w:sz w:val="24"/>
          <w:szCs w:val="24"/>
        </w:rPr>
        <w:t>Cieľom návrhu zákona je úprava a harmonizácia legislatívneho rámca s aktuálnymi potrebami sektora cestovného ruchu. Navrhovaná právna úprava reaguje na potrebu reštartu sektora cestovného ruchu v dôsledku následkov nepriaznivej situácie spojenej s ochorením COVID-19, následkami vojny na Ukrajine, energetickou krízou a infláciou.</w:t>
      </w:r>
    </w:p>
    <w:p w14:paraId="2EF28FF7" w14:textId="564407D1" w:rsidR="00707B29" w:rsidRPr="00562725" w:rsidRDefault="00954D7E" w:rsidP="00707B29">
      <w:pPr>
        <w:ind w:firstLine="709"/>
        <w:jc w:val="both"/>
        <w:rPr>
          <w:rFonts w:ascii="Times New Roman" w:hAnsi="Times New Roman"/>
          <w:bCs/>
          <w:sz w:val="24"/>
          <w:szCs w:val="24"/>
        </w:rPr>
      </w:pPr>
      <w:r w:rsidRPr="004A638A">
        <w:rPr>
          <w:rFonts w:ascii="Times New Roman" w:hAnsi="Times New Roman"/>
          <w:bCs/>
          <w:sz w:val="24"/>
          <w:szCs w:val="24"/>
        </w:rPr>
        <w:t xml:space="preserve">Návrh zákona vytvára pomocný nástroj rozvoja a podpory cestovného ruchu s cieľom zdynamizovať a posilniť rozvoj a udržateľnosť cestovného ruchu ako základného piliera </w:t>
      </w:r>
      <w:r w:rsidR="003C7E24" w:rsidRPr="004A638A">
        <w:rPr>
          <w:rFonts w:ascii="Times New Roman" w:hAnsi="Times New Roman"/>
          <w:bCs/>
          <w:sz w:val="24"/>
          <w:szCs w:val="24"/>
        </w:rPr>
        <w:br/>
      </w:r>
      <w:r w:rsidRPr="004A638A">
        <w:rPr>
          <w:rFonts w:ascii="Times New Roman" w:hAnsi="Times New Roman"/>
          <w:bCs/>
          <w:sz w:val="24"/>
          <w:szCs w:val="24"/>
        </w:rPr>
        <w:t>pri budovaní ekonomickej prosperity regiónov</w:t>
      </w:r>
      <w:r w:rsidRPr="00562725">
        <w:rPr>
          <w:rFonts w:ascii="Times New Roman" w:hAnsi="Times New Roman"/>
          <w:bCs/>
          <w:sz w:val="24"/>
          <w:szCs w:val="24"/>
        </w:rPr>
        <w:t>.</w:t>
      </w:r>
      <w:r w:rsidR="006C353D" w:rsidRPr="00562725">
        <w:rPr>
          <w:rFonts w:ascii="Times New Roman" w:hAnsi="Times New Roman"/>
          <w:bCs/>
          <w:sz w:val="24"/>
          <w:szCs w:val="24"/>
        </w:rPr>
        <w:t xml:space="preserve"> </w:t>
      </w:r>
      <w:r w:rsidR="0011554C" w:rsidRPr="00562725">
        <w:rPr>
          <w:rFonts w:ascii="Times New Roman" w:hAnsi="Times New Roman"/>
          <w:bCs/>
          <w:sz w:val="24"/>
          <w:szCs w:val="24"/>
        </w:rPr>
        <w:t>Cieľom</w:t>
      </w:r>
      <w:r w:rsidR="007F6727" w:rsidRPr="00562725">
        <w:rPr>
          <w:rFonts w:ascii="Times New Roman" w:hAnsi="Times New Roman"/>
          <w:bCs/>
          <w:sz w:val="24"/>
          <w:szCs w:val="24"/>
        </w:rPr>
        <w:t xml:space="preserve"> aplikácie</w:t>
      </w:r>
      <w:r w:rsidR="00707B29" w:rsidRPr="00562725">
        <w:rPr>
          <w:rFonts w:ascii="Times New Roman" w:hAnsi="Times New Roman"/>
          <w:bCs/>
          <w:sz w:val="24"/>
          <w:szCs w:val="24"/>
        </w:rPr>
        <w:t xml:space="preserve"> nového nástroja</w:t>
      </w:r>
      <w:r w:rsidR="008A7DDC" w:rsidRPr="00562725">
        <w:rPr>
          <w:rFonts w:ascii="Times New Roman" w:hAnsi="Times New Roman"/>
          <w:bCs/>
          <w:sz w:val="24"/>
          <w:szCs w:val="24"/>
        </w:rPr>
        <w:t xml:space="preserve"> rozvoja a</w:t>
      </w:r>
      <w:r w:rsidR="00EC41E7" w:rsidRPr="00562725">
        <w:rPr>
          <w:rFonts w:ascii="Times New Roman" w:hAnsi="Times New Roman"/>
          <w:bCs/>
          <w:sz w:val="24"/>
          <w:szCs w:val="24"/>
        </w:rPr>
        <w:t xml:space="preserve"> podpory cestovného ruchu je </w:t>
      </w:r>
      <w:r w:rsidR="007F6727" w:rsidRPr="00562725">
        <w:rPr>
          <w:rFonts w:ascii="Times New Roman" w:hAnsi="Times New Roman"/>
          <w:bCs/>
          <w:sz w:val="24"/>
          <w:szCs w:val="24"/>
        </w:rPr>
        <w:t>predovšetkým</w:t>
      </w:r>
      <w:r w:rsidR="00707B29" w:rsidRPr="00562725">
        <w:rPr>
          <w:rFonts w:ascii="Times New Roman" w:hAnsi="Times New Roman"/>
          <w:bCs/>
          <w:sz w:val="24"/>
          <w:szCs w:val="24"/>
        </w:rPr>
        <w:t xml:space="preserve"> podporovať inteligentne riadenie rozvoja cestovného ruchu založené na aktívnom zbere a vyhodnocovaní dát o pohybe a návšteve návštevníkov v území spravovanom týmito organizáciami, čo umožní efektívnejšie nastavenie tvorby produktov a ich propagáciu na domácom </w:t>
      </w:r>
      <w:r w:rsidR="006C5F8A" w:rsidRPr="00562725">
        <w:rPr>
          <w:rFonts w:ascii="Times New Roman" w:hAnsi="Times New Roman"/>
          <w:bCs/>
          <w:sz w:val="24"/>
          <w:szCs w:val="24"/>
        </w:rPr>
        <w:t xml:space="preserve">trhu </w:t>
      </w:r>
      <w:r w:rsidR="00707B29" w:rsidRPr="00562725">
        <w:rPr>
          <w:rFonts w:ascii="Times New Roman" w:hAnsi="Times New Roman"/>
          <w:bCs/>
          <w:sz w:val="24"/>
          <w:szCs w:val="24"/>
        </w:rPr>
        <w:t>a zahraničných trhoch.</w:t>
      </w:r>
      <w:r w:rsidR="006C5F8A" w:rsidRPr="00562725">
        <w:rPr>
          <w:rFonts w:ascii="Times New Roman" w:hAnsi="Times New Roman"/>
          <w:bCs/>
          <w:sz w:val="24"/>
          <w:szCs w:val="24"/>
        </w:rPr>
        <w:t xml:space="preserve"> </w:t>
      </w:r>
      <w:r w:rsidR="008B6E44" w:rsidRPr="00562725">
        <w:rPr>
          <w:rFonts w:ascii="Times New Roman" w:hAnsi="Times New Roman"/>
          <w:bCs/>
          <w:sz w:val="24"/>
          <w:szCs w:val="24"/>
        </w:rPr>
        <w:t xml:space="preserve">Ďalším cieľom je podpora </w:t>
      </w:r>
      <w:r w:rsidR="00707B29" w:rsidRPr="00562725">
        <w:rPr>
          <w:rFonts w:ascii="Times New Roman" w:hAnsi="Times New Roman"/>
          <w:bCs/>
          <w:sz w:val="24"/>
          <w:szCs w:val="24"/>
        </w:rPr>
        <w:t>zavádzania nových, pravidelných leteckých spojení</w:t>
      </w:r>
      <w:r w:rsidR="009537E9" w:rsidRPr="00562725">
        <w:rPr>
          <w:rFonts w:ascii="Times New Roman" w:hAnsi="Times New Roman"/>
          <w:bCs/>
          <w:sz w:val="24"/>
          <w:szCs w:val="24"/>
        </w:rPr>
        <w:t>, ktorej zámerom</w:t>
      </w:r>
      <w:r w:rsidR="00707B29" w:rsidRPr="00562725">
        <w:rPr>
          <w:rFonts w:ascii="Times New Roman" w:hAnsi="Times New Roman"/>
          <w:bCs/>
          <w:sz w:val="24"/>
          <w:szCs w:val="24"/>
        </w:rPr>
        <w:t xml:space="preserve"> je zvýšiť dostupnosť, atraktivitu a podiel prenocovaní zahraničných návštevníkov</w:t>
      </w:r>
      <w:r w:rsidR="000E0BD0" w:rsidRPr="00562725">
        <w:rPr>
          <w:rFonts w:ascii="Times New Roman" w:hAnsi="Times New Roman"/>
          <w:bCs/>
          <w:sz w:val="24"/>
          <w:szCs w:val="24"/>
        </w:rPr>
        <w:t xml:space="preserve"> v Slovenskej republike</w:t>
      </w:r>
      <w:r w:rsidR="00707B29" w:rsidRPr="00562725">
        <w:rPr>
          <w:rFonts w:ascii="Times New Roman" w:hAnsi="Times New Roman"/>
          <w:bCs/>
          <w:sz w:val="24"/>
          <w:szCs w:val="24"/>
        </w:rPr>
        <w:t>. Uvedená podpora bude mať pozitívne vplyvy na zvýšenie</w:t>
      </w:r>
      <w:r w:rsidR="009537E9" w:rsidRPr="00562725">
        <w:rPr>
          <w:rFonts w:ascii="Times New Roman" w:hAnsi="Times New Roman"/>
          <w:bCs/>
          <w:sz w:val="24"/>
          <w:szCs w:val="24"/>
        </w:rPr>
        <w:t xml:space="preserve"> </w:t>
      </w:r>
      <w:r w:rsidR="00707B29" w:rsidRPr="00562725">
        <w:rPr>
          <w:rFonts w:ascii="Times New Roman" w:hAnsi="Times New Roman"/>
          <w:bCs/>
          <w:sz w:val="24"/>
          <w:szCs w:val="24"/>
        </w:rPr>
        <w:t xml:space="preserve">príjmov </w:t>
      </w:r>
      <w:r w:rsidR="00047E73" w:rsidRPr="00562725">
        <w:rPr>
          <w:rFonts w:ascii="Times New Roman" w:hAnsi="Times New Roman"/>
          <w:bCs/>
          <w:sz w:val="24"/>
          <w:szCs w:val="24"/>
        </w:rPr>
        <w:t xml:space="preserve">zo </w:t>
      </w:r>
      <w:r w:rsidR="00707B29" w:rsidRPr="00562725">
        <w:rPr>
          <w:rFonts w:ascii="Times New Roman" w:hAnsi="Times New Roman"/>
          <w:bCs/>
          <w:sz w:val="24"/>
          <w:szCs w:val="24"/>
        </w:rPr>
        <w:t>zamestnanos</w:t>
      </w:r>
      <w:r w:rsidR="005C2D09" w:rsidRPr="00562725">
        <w:rPr>
          <w:rFonts w:ascii="Times New Roman" w:hAnsi="Times New Roman"/>
          <w:bCs/>
          <w:sz w:val="24"/>
          <w:szCs w:val="24"/>
        </w:rPr>
        <w:t>ti</w:t>
      </w:r>
      <w:r w:rsidR="00707B29" w:rsidRPr="00562725">
        <w:rPr>
          <w:rFonts w:ascii="Times New Roman" w:hAnsi="Times New Roman"/>
          <w:bCs/>
          <w:sz w:val="24"/>
          <w:szCs w:val="24"/>
        </w:rPr>
        <w:t xml:space="preserve"> v sektore cestovného ruchu.</w:t>
      </w:r>
    </w:p>
    <w:p w14:paraId="2CF4060F" w14:textId="6C8D69A7" w:rsidR="00DB4131" w:rsidRPr="004A638A" w:rsidRDefault="00BD03FA" w:rsidP="00F41D05">
      <w:pPr>
        <w:ind w:firstLine="708"/>
        <w:jc w:val="both"/>
        <w:rPr>
          <w:rFonts w:ascii="Times New Roman" w:hAnsi="Times New Roman"/>
          <w:sz w:val="24"/>
          <w:szCs w:val="24"/>
        </w:rPr>
      </w:pPr>
      <w:r w:rsidRPr="004A638A">
        <w:rPr>
          <w:rFonts w:ascii="Times New Roman" w:hAnsi="Times New Roman"/>
          <w:bCs/>
          <w:sz w:val="24"/>
          <w:szCs w:val="24"/>
        </w:rPr>
        <w:t>Návrh</w:t>
      </w:r>
      <w:r w:rsidR="009D727E" w:rsidRPr="004A638A">
        <w:rPr>
          <w:rFonts w:ascii="Times New Roman" w:hAnsi="Times New Roman"/>
          <w:bCs/>
          <w:sz w:val="24"/>
          <w:szCs w:val="24"/>
        </w:rPr>
        <w:t>om</w:t>
      </w:r>
      <w:r w:rsidRPr="004A638A">
        <w:rPr>
          <w:rFonts w:ascii="Times New Roman" w:hAnsi="Times New Roman"/>
          <w:bCs/>
          <w:sz w:val="24"/>
          <w:szCs w:val="24"/>
        </w:rPr>
        <w:t xml:space="preserve"> zákona </w:t>
      </w:r>
      <w:r w:rsidR="009D727E" w:rsidRPr="004A638A">
        <w:rPr>
          <w:rFonts w:ascii="Times New Roman" w:hAnsi="Times New Roman"/>
          <w:bCs/>
          <w:sz w:val="24"/>
          <w:szCs w:val="24"/>
        </w:rPr>
        <w:t xml:space="preserve">sa </w:t>
      </w:r>
      <w:r w:rsidR="008D7B3F" w:rsidRPr="004A638A">
        <w:rPr>
          <w:rFonts w:ascii="Times New Roman" w:hAnsi="Times New Roman"/>
          <w:bCs/>
          <w:sz w:val="24"/>
          <w:szCs w:val="24"/>
        </w:rPr>
        <w:t>vychádzajúc z</w:t>
      </w:r>
      <w:r w:rsidR="009461C0">
        <w:rPr>
          <w:rFonts w:ascii="Times New Roman" w:hAnsi="Times New Roman"/>
          <w:bCs/>
          <w:sz w:val="24"/>
          <w:szCs w:val="24"/>
        </w:rPr>
        <w:t xml:space="preserve"> </w:t>
      </w:r>
      <w:r w:rsidR="008D7B3F" w:rsidRPr="004A638A">
        <w:rPr>
          <w:rFonts w:ascii="Times New Roman" w:hAnsi="Times New Roman"/>
          <w:bCs/>
          <w:sz w:val="24"/>
          <w:szCs w:val="24"/>
        </w:rPr>
        <w:t xml:space="preserve">aplikačnej praxe </w:t>
      </w:r>
      <w:r w:rsidR="009D727E" w:rsidRPr="004A638A">
        <w:rPr>
          <w:rFonts w:ascii="Times New Roman" w:hAnsi="Times New Roman"/>
          <w:bCs/>
          <w:sz w:val="24"/>
          <w:szCs w:val="24"/>
        </w:rPr>
        <w:t xml:space="preserve">dopĺňa právna </w:t>
      </w:r>
      <w:r w:rsidR="00B624FF" w:rsidRPr="004A638A">
        <w:rPr>
          <w:rFonts w:ascii="Times New Roman" w:hAnsi="Times New Roman"/>
          <w:bCs/>
          <w:sz w:val="24"/>
          <w:szCs w:val="24"/>
        </w:rPr>
        <w:t>úprava vo vzťahu</w:t>
      </w:r>
      <w:r w:rsidR="009D6B4A" w:rsidRPr="004A638A">
        <w:rPr>
          <w:rFonts w:ascii="Times New Roman" w:hAnsi="Times New Roman"/>
          <w:bCs/>
          <w:sz w:val="24"/>
          <w:szCs w:val="24"/>
        </w:rPr>
        <w:br/>
      </w:r>
      <w:r w:rsidR="00B624FF" w:rsidRPr="004A638A">
        <w:rPr>
          <w:rFonts w:ascii="Times New Roman" w:hAnsi="Times New Roman"/>
          <w:bCs/>
          <w:sz w:val="24"/>
          <w:szCs w:val="24"/>
        </w:rPr>
        <w:t xml:space="preserve">k </w:t>
      </w:r>
      <w:r w:rsidR="00377D21" w:rsidRPr="004A638A">
        <w:rPr>
          <w:rFonts w:ascii="Times New Roman" w:hAnsi="Times New Roman"/>
          <w:bCs/>
          <w:sz w:val="24"/>
          <w:szCs w:val="24"/>
        </w:rPr>
        <w:t>dotáci</w:t>
      </w:r>
      <w:r w:rsidR="00B624FF" w:rsidRPr="004A638A">
        <w:rPr>
          <w:rFonts w:ascii="Times New Roman" w:hAnsi="Times New Roman"/>
          <w:bCs/>
          <w:sz w:val="24"/>
          <w:szCs w:val="24"/>
        </w:rPr>
        <w:t>i</w:t>
      </w:r>
      <w:r w:rsidR="00377D21" w:rsidRPr="004A638A">
        <w:rPr>
          <w:rFonts w:ascii="Times New Roman" w:hAnsi="Times New Roman"/>
          <w:bCs/>
          <w:sz w:val="24"/>
          <w:szCs w:val="24"/>
        </w:rPr>
        <w:t xml:space="preserve"> na podporu realizácie aktivít organizácie cestovného ruchu</w:t>
      </w:r>
      <w:r w:rsidR="008D7B3F" w:rsidRPr="004A638A">
        <w:rPr>
          <w:rFonts w:ascii="Times New Roman" w:hAnsi="Times New Roman"/>
          <w:bCs/>
          <w:sz w:val="24"/>
          <w:szCs w:val="24"/>
        </w:rPr>
        <w:t xml:space="preserve"> tak</w:t>
      </w:r>
      <w:r w:rsidR="00B624FF" w:rsidRPr="004A638A">
        <w:rPr>
          <w:rFonts w:ascii="Times New Roman" w:hAnsi="Times New Roman"/>
          <w:bCs/>
          <w:sz w:val="24"/>
          <w:szCs w:val="24"/>
        </w:rPr>
        <w:t>,</w:t>
      </w:r>
      <w:r w:rsidR="008D7B3F" w:rsidRPr="004A638A">
        <w:rPr>
          <w:rFonts w:ascii="Times New Roman" w:hAnsi="Times New Roman"/>
          <w:bCs/>
          <w:sz w:val="24"/>
          <w:szCs w:val="24"/>
        </w:rPr>
        <w:t xml:space="preserve"> aby mala komplexný charakter.</w:t>
      </w:r>
      <w:r w:rsidR="00B624FF" w:rsidRPr="004A638A">
        <w:rPr>
          <w:rFonts w:ascii="Times New Roman" w:hAnsi="Times New Roman"/>
          <w:bCs/>
          <w:sz w:val="24"/>
          <w:szCs w:val="24"/>
        </w:rPr>
        <w:t xml:space="preserve"> </w:t>
      </w:r>
      <w:r w:rsidR="00DB4131" w:rsidRPr="004A638A">
        <w:rPr>
          <w:rFonts w:ascii="Times New Roman" w:hAnsi="Times New Roman"/>
          <w:sz w:val="24"/>
          <w:szCs w:val="24"/>
        </w:rPr>
        <w:t>Navrhovaná právna úprava rozširuje možnosť poskytnutia d</w:t>
      </w:r>
      <w:r w:rsidR="00DB4131" w:rsidRPr="004A638A">
        <w:rPr>
          <w:rFonts w:ascii="Times New Roman" w:hAnsi="Times New Roman"/>
          <w:color w:val="000000"/>
          <w:sz w:val="24"/>
          <w:szCs w:val="24"/>
        </w:rPr>
        <w:t>otácie prostredníctvom už</w:t>
      </w:r>
      <w:r w:rsidR="00DB4131" w:rsidRPr="004A638A">
        <w:rPr>
          <w:rFonts w:ascii="Times New Roman" w:hAnsi="Times New Roman"/>
          <w:sz w:val="24"/>
          <w:szCs w:val="24"/>
        </w:rPr>
        <w:t xml:space="preserve"> existujúceho funkčného nástroja financovania cestovného ruchu</w:t>
      </w:r>
      <w:r w:rsidR="00151D6D" w:rsidRPr="004A638A">
        <w:rPr>
          <w:rFonts w:ascii="Times New Roman" w:hAnsi="Times New Roman"/>
          <w:sz w:val="24"/>
          <w:szCs w:val="24"/>
        </w:rPr>
        <w:t>, s c</w:t>
      </w:r>
      <w:r w:rsidR="00DB4131" w:rsidRPr="004A638A">
        <w:rPr>
          <w:rFonts w:ascii="Times New Roman" w:hAnsi="Times New Roman"/>
          <w:sz w:val="24"/>
          <w:szCs w:val="24"/>
        </w:rPr>
        <w:t>ieľom motivovať organizácie cestovného</w:t>
      </w:r>
      <w:r w:rsidR="00151D6D" w:rsidRPr="004A638A">
        <w:rPr>
          <w:rFonts w:ascii="Times New Roman" w:hAnsi="Times New Roman"/>
          <w:sz w:val="24"/>
          <w:szCs w:val="24"/>
        </w:rPr>
        <w:t xml:space="preserve"> ruchu</w:t>
      </w:r>
      <w:r w:rsidR="00DB4131" w:rsidRPr="004A638A">
        <w:rPr>
          <w:rFonts w:ascii="Times New Roman" w:hAnsi="Times New Roman"/>
          <w:sz w:val="24"/>
          <w:szCs w:val="24"/>
        </w:rPr>
        <w:t xml:space="preserve"> </w:t>
      </w:r>
      <w:r w:rsidR="00DB4131" w:rsidRPr="004A638A">
        <w:rPr>
          <w:rFonts w:ascii="Times New Roman" w:hAnsi="Times New Roman"/>
          <w:color w:val="000000"/>
          <w:sz w:val="24"/>
          <w:szCs w:val="24"/>
        </w:rPr>
        <w:t xml:space="preserve">k realizácii partnerských aktivít, vytváraniu produktov líniového charakteru za účelom rozširovania a zvyšovania atraktivity spravovaného </w:t>
      </w:r>
      <w:r w:rsidR="00DB4131" w:rsidRPr="004A638A">
        <w:rPr>
          <w:rFonts w:ascii="Times New Roman" w:hAnsi="Times New Roman"/>
          <w:sz w:val="24"/>
          <w:szCs w:val="24"/>
        </w:rPr>
        <w:t>územia v pôsobnosti participujúcich organizácii cestovného ruchu.</w:t>
      </w:r>
    </w:p>
    <w:p w14:paraId="45093975" w14:textId="4C96014D" w:rsidR="00BD03FA" w:rsidRPr="004A638A" w:rsidRDefault="00F51A09" w:rsidP="00DB4131">
      <w:pPr>
        <w:ind w:firstLine="708"/>
        <w:jc w:val="both"/>
        <w:rPr>
          <w:rFonts w:ascii="Times New Roman" w:hAnsi="Times New Roman"/>
          <w:sz w:val="24"/>
          <w:szCs w:val="24"/>
        </w:rPr>
      </w:pPr>
      <w:r w:rsidRPr="004A638A">
        <w:rPr>
          <w:rFonts w:ascii="Times New Roman" w:hAnsi="Times New Roman"/>
          <w:sz w:val="24"/>
          <w:szCs w:val="24"/>
        </w:rPr>
        <w:t>Taktiež sa z</w:t>
      </w:r>
      <w:r w:rsidR="00DB4131" w:rsidRPr="004A638A">
        <w:rPr>
          <w:rFonts w:ascii="Times New Roman" w:hAnsi="Times New Roman"/>
          <w:sz w:val="24"/>
          <w:szCs w:val="24"/>
        </w:rPr>
        <w:t>rušuje výnos z 10. februára 2014 č. 04210/2014/B710-SCR/8331-M, ktorým sa ustanovuje vzor žiadosti o poskytnutie dotácie organizáciám cestovného ruchu a náležitosti projektu (oznámenie č. 33/2014 Z. z.), nakoľko vzor žiadosti o</w:t>
      </w:r>
      <w:r w:rsidR="0014422F">
        <w:rPr>
          <w:rFonts w:ascii="Times New Roman" w:hAnsi="Times New Roman"/>
          <w:sz w:val="24"/>
          <w:szCs w:val="24"/>
        </w:rPr>
        <w:t xml:space="preserve"> </w:t>
      </w:r>
      <w:r w:rsidR="00DB4131" w:rsidRPr="004A638A">
        <w:rPr>
          <w:rFonts w:ascii="Times New Roman" w:hAnsi="Times New Roman"/>
          <w:sz w:val="24"/>
          <w:szCs w:val="24"/>
        </w:rPr>
        <w:t xml:space="preserve">poskytnutie dotácie, náležitosti projektu </w:t>
      </w:r>
      <w:r w:rsidR="00A60E22" w:rsidRPr="004A638A">
        <w:rPr>
          <w:rFonts w:ascii="Times New Roman" w:hAnsi="Times New Roman"/>
          <w:sz w:val="24"/>
          <w:szCs w:val="24"/>
        </w:rPr>
        <w:t xml:space="preserve">a podmienky použitia </w:t>
      </w:r>
      <w:r w:rsidR="00C61343">
        <w:rPr>
          <w:rFonts w:ascii="Times New Roman" w:hAnsi="Times New Roman"/>
          <w:sz w:val="24"/>
          <w:szCs w:val="24"/>
        </w:rPr>
        <w:t xml:space="preserve">dotácie </w:t>
      </w:r>
      <w:r w:rsidR="00DB4131" w:rsidRPr="004A638A">
        <w:rPr>
          <w:rFonts w:ascii="Times New Roman" w:hAnsi="Times New Roman"/>
          <w:sz w:val="24"/>
          <w:szCs w:val="24"/>
        </w:rPr>
        <w:t>budú súčasťou výzvy a</w:t>
      </w:r>
      <w:r w:rsidR="00837ED4" w:rsidRPr="004A638A">
        <w:rPr>
          <w:rFonts w:ascii="Times New Roman" w:hAnsi="Times New Roman"/>
          <w:sz w:val="24"/>
          <w:szCs w:val="24"/>
        </w:rPr>
        <w:t xml:space="preserve"> zároveň </w:t>
      </w:r>
      <w:r w:rsidR="00DB4131" w:rsidRPr="004A638A">
        <w:rPr>
          <w:rFonts w:ascii="Times New Roman" w:hAnsi="Times New Roman"/>
          <w:sz w:val="24"/>
          <w:szCs w:val="24"/>
        </w:rPr>
        <w:t xml:space="preserve">podmienky použitia dotácie budú </w:t>
      </w:r>
      <w:r w:rsidR="00837ED4" w:rsidRPr="004A638A">
        <w:rPr>
          <w:rFonts w:ascii="Times New Roman" w:hAnsi="Times New Roman"/>
          <w:sz w:val="24"/>
          <w:szCs w:val="24"/>
        </w:rPr>
        <w:t xml:space="preserve">aj </w:t>
      </w:r>
      <w:r w:rsidR="00DB4131" w:rsidRPr="004A638A">
        <w:rPr>
          <w:rFonts w:ascii="Times New Roman" w:hAnsi="Times New Roman"/>
          <w:sz w:val="24"/>
          <w:szCs w:val="24"/>
        </w:rPr>
        <w:t>súčasťou zmluvy o</w:t>
      </w:r>
      <w:r w:rsidR="0014422F">
        <w:rPr>
          <w:rFonts w:ascii="Times New Roman" w:hAnsi="Times New Roman"/>
          <w:sz w:val="24"/>
          <w:szCs w:val="24"/>
        </w:rPr>
        <w:t xml:space="preserve"> </w:t>
      </w:r>
      <w:r w:rsidR="00DB4131" w:rsidRPr="004A638A">
        <w:rPr>
          <w:rFonts w:ascii="Times New Roman" w:hAnsi="Times New Roman"/>
          <w:sz w:val="24"/>
          <w:szCs w:val="24"/>
        </w:rPr>
        <w:t>poskytnutí dotácie.</w:t>
      </w:r>
    </w:p>
    <w:p w14:paraId="4507288A" w14:textId="69634315" w:rsidR="00525B3E" w:rsidRPr="004A638A" w:rsidRDefault="00525B3E" w:rsidP="00CA0C9F">
      <w:pPr>
        <w:ind w:firstLine="708"/>
        <w:jc w:val="both"/>
        <w:rPr>
          <w:rFonts w:ascii="Times New Roman" w:hAnsi="Times New Roman"/>
          <w:sz w:val="24"/>
          <w:szCs w:val="24"/>
        </w:rPr>
      </w:pPr>
      <w:r w:rsidRPr="004A638A">
        <w:rPr>
          <w:rFonts w:ascii="Times New Roman" w:hAnsi="Times New Roman"/>
          <w:sz w:val="24"/>
          <w:szCs w:val="24"/>
        </w:rPr>
        <w:t>Článk</w:t>
      </w:r>
      <w:r w:rsidR="001D3060" w:rsidRPr="004A638A">
        <w:rPr>
          <w:rFonts w:ascii="Times New Roman" w:hAnsi="Times New Roman"/>
          <w:sz w:val="24"/>
          <w:szCs w:val="24"/>
        </w:rPr>
        <w:t>om</w:t>
      </w:r>
      <w:r w:rsidRPr="004A638A">
        <w:rPr>
          <w:rFonts w:ascii="Times New Roman" w:hAnsi="Times New Roman"/>
          <w:sz w:val="24"/>
          <w:szCs w:val="24"/>
        </w:rPr>
        <w:t xml:space="preserve"> II </w:t>
      </w:r>
      <w:r w:rsidR="001D3060" w:rsidRPr="004A638A">
        <w:rPr>
          <w:rFonts w:ascii="Times New Roman" w:hAnsi="Times New Roman"/>
          <w:sz w:val="24"/>
          <w:szCs w:val="24"/>
        </w:rPr>
        <w:t xml:space="preserve">sa </w:t>
      </w:r>
      <w:r w:rsidRPr="004A638A">
        <w:rPr>
          <w:rFonts w:ascii="Times New Roman" w:hAnsi="Times New Roman"/>
          <w:sz w:val="24"/>
          <w:szCs w:val="24"/>
        </w:rPr>
        <w:t>upravuje zákon č. 57/2018 Z. z. o regionálnej investičnej pomoci</w:t>
      </w:r>
      <w:r w:rsidR="00894170" w:rsidRPr="004A638A">
        <w:rPr>
          <w:rFonts w:ascii="Times New Roman" w:hAnsi="Times New Roman"/>
          <w:sz w:val="24"/>
          <w:szCs w:val="24"/>
        </w:rPr>
        <w:br/>
      </w:r>
      <w:r w:rsidRPr="004A638A">
        <w:rPr>
          <w:rFonts w:ascii="Times New Roman" w:hAnsi="Times New Roman"/>
          <w:sz w:val="24"/>
          <w:szCs w:val="24"/>
        </w:rPr>
        <w:t xml:space="preserve">a o zmene a doplnení niektorých zákonov v znení neskorších predpisov, v ktorom sa vypúšťa </w:t>
      </w:r>
      <w:r w:rsidR="00954D7E" w:rsidRPr="004A638A">
        <w:rPr>
          <w:rFonts w:ascii="Times New Roman" w:hAnsi="Times New Roman"/>
          <w:sz w:val="24"/>
          <w:szCs w:val="24"/>
        </w:rPr>
        <w:t>M</w:t>
      </w:r>
      <w:r w:rsidRPr="004A638A">
        <w:rPr>
          <w:rFonts w:ascii="Times New Roman" w:hAnsi="Times New Roman"/>
          <w:sz w:val="24"/>
          <w:szCs w:val="24"/>
        </w:rPr>
        <w:t xml:space="preserve">inisterstvo </w:t>
      </w:r>
      <w:r w:rsidR="00954D7E" w:rsidRPr="004A638A">
        <w:rPr>
          <w:rFonts w:ascii="Times New Roman" w:hAnsi="Times New Roman"/>
          <w:sz w:val="24"/>
          <w:szCs w:val="24"/>
        </w:rPr>
        <w:t>dopravy a</w:t>
      </w:r>
      <w:r w:rsidR="0014422F">
        <w:rPr>
          <w:rFonts w:ascii="Times New Roman" w:hAnsi="Times New Roman"/>
          <w:sz w:val="24"/>
          <w:szCs w:val="24"/>
        </w:rPr>
        <w:t xml:space="preserve"> </w:t>
      </w:r>
      <w:r w:rsidR="00954D7E" w:rsidRPr="004A638A">
        <w:rPr>
          <w:rFonts w:ascii="Times New Roman" w:hAnsi="Times New Roman"/>
          <w:sz w:val="24"/>
          <w:szCs w:val="24"/>
        </w:rPr>
        <w:t xml:space="preserve">výstavby Slovenskej republiky </w:t>
      </w:r>
      <w:r w:rsidRPr="004A638A">
        <w:rPr>
          <w:rFonts w:ascii="Times New Roman" w:hAnsi="Times New Roman"/>
          <w:sz w:val="24"/>
          <w:szCs w:val="24"/>
        </w:rPr>
        <w:t xml:space="preserve">ako poskytovateľ investičnej pomoci pre oblasť cestovného ruchu, keďže </w:t>
      </w:r>
      <w:r w:rsidR="002C19AA" w:rsidRPr="004A638A">
        <w:rPr>
          <w:rFonts w:ascii="Times New Roman" w:hAnsi="Times New Roman"/>
          <w:sz w:val="24"/>
          <w:szCs w:val="24"/>
        </w:rPr>
        <w:t>pôsobnosť v</w:t>
      </w:r>
      <w:r w:rsidR="0014422F">
        <w:rPr>
          <w:rFonts w:ascii="Times New Roman" w:hAnsi="Times New Roman"/>
          <w:sz w:val="24"/>
          <w:szCs w:val="24"/>
        </w:rPr>
        <w:t xml:space="preserve"> </w:t>
      </w:r>
      <w:r w:rsidR="002C19AA" w:rsidRPr="004A638A">
        <w:rPr>
          <w:rFonts w:ascii="Times New Roman" w:hAnsi="Times New Roman"/>
          <w:sz w:val="24"/>
          <w:szCs w:val="24"/>
        </w:rPr>
        <w:t>oblasti cestovného ruchu prešla</w:t>
      </w:r>
      <w:r w:rsidR="00795370" w:rsidRPr="004A638A">
        <w:rPr>
          <w:rFonts w:ascii="Times New Roman" w:hAnsi="Times New Roman"/>
          <w:sz w:val="24"/>
          <w:szCs w:val="24"/>
        </w:rPr>
        <w:t xml:space="preserve"> </w:t>
      </w:r>
      <w:r w:rsidR="00D953AB" w:rsidRPr="004A638A">
        <w:rPr>
          <w:rFonts w:ascii="Times New Roman" w:hAnsi="Times New Roman"/>
          <w:sz w:val="24"/>
          <w:szCs w:val="24"/>
        </w:rPr>
        <w:t>zákonom č.</w:t>
      </w:r>
      <w:r w:rsidR="00653575">
        <w:rPr>
          <w:rFonts w:ascii="Times New Roman" w:hAnsi="Times New Roman"/>
          <w:sz w:val="24"/>
          <w:szCs w:val="24"/>
        </w:rPr>
        <w:t> </w:t>
      </w:r>
      <w:r w:rsidR="00D953AB" w:rsidRPr="004A638A">
        <w:rPr>
          <w:rFonts w:ascii="Times New Roman" w:hAnsi="Times New Roman"/>
          <w:sz w:val="24"/>
          <w:szCs w:val="24"/>
        </w:rPr>
        <w:t>7/2024 Z. z., ktorým sa mení a dopĺňa zákon č. 575/2001 Z. z. o organizácii činnosti vlády a</w:t>
      </w:r>
      <w:r w:rsidR="00653575">
        <w:rPr>
          <w:rFonts w:ascii="Times New Roman" w:hAnsi="Times New Roman"/>
          <w:sz w:val="24"/>
          <w:szCs w:val="24"/>
        </w:rPr>
        <w:t> </w:t>
      </w:r>
      <w:r w:rsidR="00D953AB" w:rsidRPr="004A638A">
        <w:rPr>
          <w:rFonts w:ascii="Times New Roman" w:hAnsi="Times New Roman"/>
          <w:sz w:val="24"/>
          <w:szCs w:val="24"/>
        </w:rPr>
        <w:t>organizácii ústrednej štátnej správy v znení neskorších predpisov a ktorým sa menia a</w:t>
      </w:r>
      <w:r w:rsidR="00653575">
        <w:rPr>
          <w:rFonts w:ascii="Times New Roman" w:hAnsi="Times New Roman"/>
          <w:sz w:val="24"/>
          <w:szCs w:val="24"/>
        </w:rPr>
        <w:t> </w:t>
      </w:r>
      <w:r w:rsidR="00D953AB" w:rsidRPr="004A638A">
        <w:rPr>
          <w:rFonts w:ascii="Times New Roman" w:hAnsi="Times New Roman"/>
          <w:sz w:val="24"/>
          <w:szCs w:val="24"/>
        </w:rPr>
        <w:t xml:space="preserve">dopĺňajú niektoré zákony </w:t>
      </w:r>
      <w:r w:rsidR="00795370" w:rsidRPr="004A638A">
        <w:rPr>
          <w:rFonts w:ascii="Times New Roman" w:hAnsi="Times New Roman"/>
          <w:sz w:val="24"/>
          <w:szCs w:val="24"/>
        </w:rPr>
        <w:t>na</w:t>
      </w:r>
      <w:r w:rsidR="00954D7E" w:rsidRPr="004A638A">
        <w:rPr>
          <w:rFonts w:ascii="Times New Roman" w:hAnsi="Times New Roman"/>
          <w:sz w:val="24"/>
          <w:szCs w:val="24"/>
        </w:rPr>
        <w:t xml:space="preserve"> </w:t>
      </w:r>
      <w:r w:rsidR="00B82B0A">
        <w:rPr>
          <w:rFonts w:ascii="Times New Roman" w:hAnsi="Times New Roman"/>
          <w:sz w:val="24"/>
          <w:szCs w:val="24"/>
        </w:rPr>
        <w:t>M</w:t>
      </w:r>
      <w:r w:rsidR="00954D7E" w:rsidRPr="004A638A">
        <w:rPr>
          <w:rFonts w:ascii="Times New Roman" w:hAnsi="Times New Roman"/>
          <w:sz w:val="24"/>
          <w:szCs w:val="24"/>
        </w:rPr>
        <w:t>inisterstvo</w:t>
      </w:r>
      <w:r w:rsidR="00B82B0A">
        <w:rPr>
          <w:rFonts w:ascii="Times New Roman" w:hAnsi="Times New Roman"/>
          <w:sz w:val="24"/>
          <w:szCs w:val="24"/>
        </w:rPr>
        <w:t xml:space="preserve"> cestovného ruchu a</w:t>
      </w:r>
      <w:r w:rsidR="003609EF">
        <w:rPr>
          <w:rFonts w:ascii="Times New Roman" w:hAnsi="Times New Roman"/>
          <w:sz w:val="24"/>
          <w:szCs w:val="24"/>
        </w:rPr>
        <w:t xml:space="preserve"> </w:t>
      </w:r>
      <w:r w:rsidR="00B82B0A">
        <w:rPr>
          <w:rFonts w:ascii="Times New Roman" w:hAnsi="Times New Roman"/>
          <w:sz w:val="24"/>
          <w:szCs w:val="24"/>
        </w:rPr>
        <w:t>športu Slovenskej republiky</w:t>
      </w:r>
      <w:r w:rsidR="00954D7E" w:rsidRPr="004A638A">
        <w:rPr>
          <w:rFonts w:ascii="Times New Roman" w:hAnsi="Times New Roman"/>
          <w:sz w:val="24"/>
          <w:szCs w:val="24"/>
        </w:rPr>
        <w:t>, ktoré</w:t>
      </w:r>
      <w:r w:rsidRPr="004A638A">
        <w:rPr>
          <w:rFonts w:ascii="Times New Roman" w:hAnsi="Times New Roman"/>
          <w:sz w:val="24"/>
          <w:szCs w:val="24"/>
        </w:rPr>
        <w:t xml:space="preserve"> nebude poskytovať investičnú pomoc v</w:t>
      </w:r>
      <w:r w:rsidR="003609EF">
        <w:rPr>
          <w:rFonts w:ascii="Times New Roman" w:hAnsi="Times New Roman"/>
          <w:sz w:val="24"/>
          <w:szCs w:val="24"/>
        </w:rPr>
        <w:t xml:space="preserve"> </w:t>
      </w:r>
      <w:r w:rsidRPr="004A638A">
        <w:rPr>
          <w:rFonts w:ascii="Times New Roman" w:hAnsi="Times New Roman"/>
          <w:sz w:val="24"/>
          <w:szCs w:val="24"/>
        </w:rPr>
        <w:t>sektore cestovného ruchu.</w:t>
      </w:r>
    </w:p>
    <w:p w14:paraId="7FF2D016" w14:textId="2125CC03" w:rsidR="009D4D67" w:rsidRDefault="009D4D67" w:rsidP="009D4D67">
      <w:pPr>
        <w:ind w:firstLine="708"/>
        <w:jc w:val="both"/>
        <w:rPr>
          <w:rFonts w:ascii="Times New Roman" w:hAnsi="Times New Roman"/>
          <w:sz w:val="24"/>
          <w:szCs w:val="24"/>
        </w:rPr>
      </w:pPr>
      <w:r w:rsidRPr="009D4D67">
        <w:rPr>
          <w:rFonts w:ascii="Times New Roman" w:hAnsi="Times New Roman"/>
          <w:sz w:val="24"/>
          <w:szCs w:val="24"/>
        </w:rPr>
        <w:lastRenderedPageBreak/>
        <w:t xml:space="preserve">Návrh zákona bude mať negatívne vplyvy na rozpočet verejnej správy a pozitívne </w:t>
      </w:r>
      <w:r>
        <w:rPr>
          <w:rFonts w:ascii="Times New Roman" w:hAnsi="Times New Roman"/>
          <w:sz w:val="24"/>
          <w:szCs w:val="24"/>
        </w:rPr>
        <w:br/>
      </w:r>
      <w:r w:rsidRPr="009D4D67">
        <w:rPr>
          <w:rFonts w:ascii="Times New Roman" w:hAnsi="Times New Roman"/>
          <w:sz w:val="24"/>
          <w:szCs w:val="24"/>
        </w:rPr>
        <w:t>a negatívne vplyvy na podnikateľské prostredie. Návrh zákona nebude mať sociálne vplyvy, vplyvy na životné prostredie, informatizáciu spoločnosti, vplyvy na služby verejnej správy pre občana a ani vplyvy na manželstvo, rodičovstvo a rodinu.</w:t>
      </w:r>
    </w:p>
    <w:p w14:paraId="411B1174" w14:textId="1162375E" w:rsidR="009775CB" w:rsidRPr="009D4D67" w:rsidRDefault="00525B3E" w:rsidP="009D4D67">
      <w:pPr>
        <w:ind w:firstLine="708"/>
        <w:jc w:val="both"/>
        <w:rPr>
          <w:rFonts w:ascii="Times New Roman" w:hAnsi="Times New Roman"/>
          <w:sz w:val="24"/>
          <w:szCs w:val="24"/>
        </w:rPr>
      </w:pPr>
      <w:r w:rsidRPr="004A638A">
        <w:rPr>
          <w:rFonts w:ascii="Times New Roman" w:eastAsia="Times New Roman" w:hAnsi="Times New Roman"/>
          <w:sz w:val="24"/>
          <w:szCs w:val="24"/>
        </w:rPr>
        <w:t>Návrh zákona je v súlade s Ústavou Slovenskej republiky, s</w:t>
      </w:r>
      <w:r w:rsidR="00C76D6E">
        <w:rPr>
          <w:rFonts w:ascii="Times New Roman" w:eastAsia="Times New Roman" w:hAnsi="Times New Roman"/>
          <w:sz w:val="24"/>
          <w:szCs w:val="24"/>
        </w:rPr>
        <w:t xml:space="preserve"> </w:t>
      </w:r>
      <w:r w:rsidRPr="004A638A">
        <w:rPr>
          <w:rFonts w:ascii="Times New Roman" w:eastAsia="Times New Roman" w:hAnsi="Times New Roman"/>
          <w:sz w:val="24"/>
          <w:szCs w:val="24"/>
        </w:rPr>
        <w:t>ústavnými zákonmi a nálezmi Ústavného súdu Slovenskej republiky, so zákonmi, s</w:t>
      </w:r>
      <w:r w:rsidR="00C76D6E">
        <w:rPr>
          <w:rFonts w:ascii="Times New Roman" w:eastAsia="Times New Roman" w:hAnsi="Times New Roman"/>
          <w:sz w:val="24"/>
          <w:szCs w:val="24"/>
        </w:rPr>
        <w:t xml:space="preserve"> </w:t>
      </w:r>
      <w:r w:rsidRPr="004A638A">
        <w:rPr>
          <w:rFonts w:ascii="Times New Roman" w:eastAsia="Times New Roman" w:hAnsi="Times New Roman"/>
          <w:sz w:val="24"/>
          <w:szCs w:val="24"/>
        </w:rPr>
        <w:t>medzinárodnými zmluvami</w:t>
      </w:r>
      <w:r w:rsidR="00E2267E" w:rsidRPr="004A638A">
        <w:rPr>
          <w:rFonts w:ascii="Times New Roman" w:eastAsia="Times New Roman" w:hAnsi="Times New Roman"/>
          <w:sz w:val="24"/>
          <w:szCs w:val="24"/>
        </w:rPr>
        <w:t xml:space="preserve"> a inými medzinárodnými dokumentmi</w:t>
      </w:r>
      <w:r w:rsidRPr="004A638A">
        <w:rPr>
          <w:rFonts w:ascii="Times New Roman" w:eastAsia="Times New Roman" w:hAnsi="Times New Roman"/>
          <w:sz w:val="24"/>
          <w:szCs w:val="24"/>
        </w:rPr>
        <w:t>, ktorými je Slovenská republika viazaná, ako aj s</w:t>
      </w:r>
      <w:r w:rsidR="00C76D6E">
        <w:rPr>
          <w:rFonts w:ascii="Times New Roman" w:eastAsia="Times New Roman" w:hAnsi="Times New Roman"/>
          <w:sz w:val="24"/>
          <w:szCs w:val="24"/>
        </w:rPr>
        <w:t> </w:t>
      </w:r>
      <w:r w:rsidRPr="004A638A">
        <w:rPr>
          <w:rFonts w:ascii="Times New Roman" w:eastAsia="Times New Roman" w:hAnsi="Times New Roman"/>
          <w:sz w:val="24"/>
          <w:szCs w:val="24"/>
        </w:rPr>
        <w:t>právom</w:t>
      </w:r>
      <w:r w:rsidR="00C76D6E">
        <w:rPr>
          <w:rFonts w:ascii="Times New Roman" w:eastAsia="Times New Roman" w:hAnsi="Times New Roman"/>
          <w:sz w:val="24"/>
          <w:szCs w:val="24"/>
        </w:rPr>
        <w:t xml:space="preserve"> </w:t>
      </w:r>
      <w:r w:rsidRPr="004A638A">
        <w:rPr>
          <w:rFonts w:ascii="Times New Roman" w:eastAsia="Times New Roman" w:hAnsi="Times New Roman"/>
          <w:sz w:val="24"/>
          <w:szCs w:val="24"/>
        </w:rPr>
        <w:t>Európskej únie.</w:t>
      </w:r>
    </w:p>
    <w:p w14:paraId="7E3F7780" w14:textId="7305AAF8" w:rsidR="00984EBD" w:rsidRDefault="00384FA0" w:rsidP="00653575">
      <w:pPr>
        <w:spacing w:line="240" w:lineRule="auto"/>
        <w:ind w:firstLine="708"/>
        <w:jc w:val="both"/>
        <w:rPr>
          <w:rFonts w:ascii="Times New Roman" w:hAnsi="Times New Roman"/>
          <w:sz w:val="24"/>
        </w:rPr>
      </w:pPr>
      <w:r w:rsidRPr="004A638A">
        <w:rPr>
          <w:rFonts w:ascii="Times New Roman" w:hAnsi="Times New Roman"/>
          <w:sz w:val="24"/>
        </w:rPr>
        <w:t xml:space="preserve">Účinnosť návrhu zákona sa navrhuje </w:t>
      </w:r>
      <w:r w:rsidR="00E1053A" w:rsidRPr="004A638A">
        <w:rPr>
          <w:rFonts w:ascii="Times New Roman" w:hAnsi="Times New Roman"/>
          <w:sz w:val="24"/>
        </w:rPr>
        <w:t xml:space="preserve">1. januára </w:t>
      </w:r>
      <w:r w:rsidRPr="00F174B1">
        <w:rPr>
          <w:rFonts w:ascii="Times New Roman" w:hAnsi="Times New Roman"/>
          <w:sz w:val="24"/>
        </w:rPr>
        <w:t>202</w:t>
      </w:r>
      <w:r w:rsidR="00E1053A" w:rsidRPr="004A638A">
        <w:rPr>
          <w:rFonts w:ascii="Times New Roman" w:hAnsi="Times New Roman"/>
          <w:sz w:val="24"/>
        </w:rPr>
        <w:t>5</w:t>
      </w:r>
      <w:r w:rsidRPr="004A638A">
        <w:rPr>
          <w:rFonts w:ascii="Times New Roman" w:hAnsi="Times New Roman"/>
          <w:sz w:val="24"/>
        </w:rPr>
        <w:t>.</w:t>
      </w:r>
    </w:p>
    <w:p w14:paraId="3B7CDE49" w14:textId="77777777" w:rsidR="00984EBD" w:rsidRDefault="00984EBD">
      <w:pPr>
        <w:spacing w:after="0" w:line="240" w:lineRule="auto"/>
        <w:jc w:val="both"/>
        <w:rPr>
          <w:rFonts w:ascii="Times New Roman" w:hAnsi="Times New Roman"/>
          <w:sz w:val="24"/>
        </w:rPr>
      </w:pPr>
      <w:r>
        <w:rPr>
          <w:rFonts w:ascii="Times New Roman" w:hAnsi="Times New Roman"/>
          <w:sz w:val="24"/>
        </w:rPr>
        <w:br w:type="page"/>
      </w:r>
    </w:p>
    <w:p w14:paraId="2989A027" w14:textId="6A4273E8" w:rsidR="00673202" w:rsidRPr="009A2D95" w:rsidRDefault="00673202" w:rsidP="00673202">
      <w:pPr>
        <w:spacing w:after="0" w:line="240" w:lineRule="auto"/>
        <w:jc w:val="center"/>
        <w:rPr>
          <w:rFonts w:ascii="Times New Roman" w:eastAsia="Times New Roman" w:hAnsi="Times New Roman"/>
          <w:b/>
          <w:sz w:val="28"/>
          <w:szCs w:val="28"/>
        </w:rPr>
      </w:pPr>
      <w:r w:rsidRPr="009A2D95">
        <w:rPr>
          <w:rFonts w:ascii="Times New Roman" w:eastAsia="Times New Roman" w:hAnsi="Times New Roman"/>
          <w:b/>
          <w:sz w:val="28"/>
          <w:szCs w:val="28"/>
        </w:rPr>
        <w:lastRenderedPageBreak/>
        <w:t>Doložka vybraných vplyvov</w:t>
      </w:r>
    </w:p>
    <w:p w14:paraId="1FD1CB6A" w14:textId="77777777" w:rsidR="00673202" w:rsidRPr="00673202" w:rsidRDefault="00673202" w:rsidP="00673202">
      <w:pPr>
        <w:spacing w:after="0" w:line="240" w:lineRule="auto"/>
        <w:jc w:val="center"/>
        <w:rPr>
          <w:rFonts w:ascii="Times New Roman" w:eastAsia="Times New Roman" w:hAnsi="Times New Roman"/>
          <w:b/>
          <w:sz w:val="28"/>
          <w:szCs w:val="28"/>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673202" w:rsidRPr="00673202" w14:paraId="0AE78412" w14:textId="77777777" w:rsidTr="00FA1C05">
        <w:tc>
          <w:tcPr>
            <w:tcW w:w="9180" w:type="dxa"/>
            <w:gridSpan w:val="11"/>
            <w:tcBorders>
              <w:bottom w:val="single" w:sz="4" w:space="0" w:color="FFFFFF"/>
            </w:tcBorders>
            <w:shd w:val="clear" w:color="auto" w:fill="E2E2E2"/>
          </w:tcPr>
          <w:p w14:paraId="4E7573C7" w14:textId="77777777" w:rsidR="00673202" w:rsidRPr="00673202" w:rsidRDefault="00673202" w:rsidP="00673202">
            <w:pPr>
              <w:numPr>
                <w:ilvl w:val="0"/>
                <w:numId w:val="18"/>
              </w:numPr>
              <w:spacing w:after="0" w:line="240" w:lineRule="auto"/>
              <w:ind w:left="426"/>
              <w:rPr>
                <w:rFonts w:ascii="Times New Roman" w:eastAsia="Calibri" w:hAnsi="Times New Roman"/>
                <w:b/>
                <w:lang w:eastAsia="en-US"/>
              </w:rPr>
            </w:pPr>
            <w:r w:rsidRPr="00673202">
              <w:rPr>
                <w:rFonts w:ascii="Times New Roman" w:eastAsia="Calibri" w:hAnsi="Times New Roman"/>
                <w:b/>
                <w:lang w:eastAsia="en-US"/>
              </w:rPr>
              <w:t>Základné údaje</w:t>
            </w:r>
          </w:p>
        </w:tc>
      </w:tr>
      <w:tr w:rsidR="00673202" w:rsidRPr="00673202" w14:paraId="301587DC" w14:textId="77777777" w:rsidTr="00FA1C05">
        <w:tc>
          <w:tcPr>
            <w:tcW w:w="9180" w:type="dxa"/>
            <w:gridSpan w:val="11"/>
            <w:tcBorders>
              <w:bottom w:val="single" w:sz="4" w:space="0" w:color="FFFFFF"/>
            </w:tcBorders>
            <w:shd w:val="clear" w:color="auto" w:fill="E2E2E2"/>
          </w:tcPr>
          <w:p w14:paraId="6EC253CB" w14:textId="77777777" w:rsidR="00673202" w:rsidRPr="00673202" w:rsidRDefault="00673202" w:rsidP="00673202">
            <w:pPr>
              <w:spacing w:after="200" w:line="276" w:lineRule="auto"/>
              <w:ind w:left="142"/>
              <w:rPr>
                <w:rFonts w:ascii="Times New Roman" w:eastAsia="Calibri" w:hAnsi="Times New Roman"/>
                <w:b/>
                <w:lang w:eastAsia="en-US"/>
              </w:rPr>
            </w:pPr>
            <w:r w:rsidRPr="00673202">
              <w:rPr>
                <w:rFonts w:ascii="Times New Roman" w:eastAsia="Calibri" w:hAnsi="Times New Roman"/>
                <w:b/>
                <w:lang w:eastAsia="en-US"/>
              </w:rPr>
              <w:t>Názov materiálu</w:t>
            </w:r>
          </w:p>
        </w:tc>
      </w:tr>
      <w:tr w:rsidR="00673202" w:rsidRPr="00673202" w14:paraId="25DCFCB9" w14:textId="77777777" w:rsidTr="00FA1C05">
        <w:tc>
          <w:tcPr>
            <w:tcW w:w="9180" w:type="dxa"/>
            <w:gridSpan w:val="11"/>
            <w:tcBorders>
              <w:top w:val="single" w:sz="4" w:space="0" w:color="FFFFFF"/>
              <w:bottom w:val="single" w:sz="4" w:space="0" w:color="auto"/>
            </w:tcBorders>
          </w:tcPr>
          <w:p w14:paraId="4509D92A" w14:textId="77777777" w:rsidR="00673202" w:rsidRPr="00673202" w:rsidRDefault="00673202" w:rsidP="00673202">
            <w:pPr>
              <w:spacing w:after="0" w:line="240" w:lineRule="auto"/>
              <w:jc w:val="both"/>
              <w:rPr>
                <w:rFonts w:ascii="Times New Roman" w:eastAsia="Times New Roman" w:hAnsi="Times New Roman"/>
              </w:rPr>
            </w:pPr>
            <w:r w:rsidRPr="00673202">
              <w:rPr>
                <w:rFonts w:ascii="Times New Roman" w:eastAsiaTheme="minorHAnsi" w:hAnsi="Times New Roman"/>
                <w:lang w:eastAsia="en-US"/>
              </w:rPr>
              <w:t xml:space="preserve">Návrh zákona, </w:t>
            </w:r>
            <w:r w:rsidRPr="00673202">
              <w:rPr>
                <w:rFonts w:ascii="Times New Roman" w:eastAsia="Book Antiqua" w:hAnsi="Times New Roman"/>
                <w:color w:val="000000"/>
                <w:lang w:eastAsia="en-US"/>
              </w:rPr>
              <w:t>ktorým sa mení a dopĺňa zákon č. 91/2010 Z. z. o podpore cestovného ruchu v znení neskorších predpisov a ktorým sa mení zákon č. 57/2018 Z. z. o regionálnej investičnej pomoci a o zmene a doplnení niektorých zákonov v znení neskorších predpisov (ďalej len „návrh zákona“)</w:t>
            </w:r>
          </w:p>
        </w:tc>
      </w:tr>
      <w:tr w:rsidR="00673202" w:rsidRPr="00673202" w14:paraId="5E40D9AD" w14:textId="77777777" w:rsidTr="00FA1C05">
        <w:tc>
          <w:tcPr>
            <w:tcW w:w="9180" w:type="dxa"/>
            <w:gridSpan w:val="11"/>
            <w:tcBorders>
              <w:top w:val="single" w:sz="4" w:space="0" w:color="auto"/>
              <w:left w:val="single" w:sz="4" w:space="0" w:color="auto"/>
              <w:bottom w:val="single" w:sz="4" w:space="0" w:color="FFFFFF"/>
            </w:tcBorders>
            <w:shd w:val="clear" w:color="auto" w:fill="E2E2E2"/>
          </w:tcPr>
          <w:p w14:paraId="29D7FE3B" w14:textId="77777777" w:rsidR="00673202" w:rsidRPr="00673202" w:rsidRDefault="00673202" w:rsidP="00673202">
            <w:pPr>
              <w:spacing w:after="200" w:line="276" w:lineRule="auto"/>
              <w:ind w:left="142"/>
              <w:rPr>
                <w:rFonts w:ascii="Times New Roman" w:eastAsia="Calibri" w:hAnsi="Times New Roman"/>
                <w:b/>
                <w:lang w:eastAsia="en-US"/>
              </w:rPr>
            </w:pPr>
            <w:r w:rsidRPr="00673202">
              <w:rPr>
                <w:rFonts w:ascii="Times New Roman" w:eastAsia="Calibri" w:hAnsi="Times New Roman"/>
                <w:b/>
                <w:lang w:eastAsia="en-US"/>
              </w:rPr>
              <w:t>Predkladateľ (a spolupredkladateľ)</w:t>
            </w:r>
          </w:p>
        </w:tc>
      </w:tr>
      <w:tr w:rsidR="00673202" w:rsidRPr="00673202" w14:paraId="01F9FE07" w14:textId="77777777" w:rsidTr="00FA1C05">
        <w:tc>
          <w:tcPr>
            <w:tcW w:w="9180" w:type="dxa"/>
            <w:gridSpan w:val="11"/>
            <w:tcBorders>
              <w:top w:val="single" w:sz="4" w:space="0" w:color="FFFFFF"/>
              <w:left w:val="single" w:sz="4" w:space="0" w:color="auto"/>
              <w:bottom w:val="single" w:sz="4" w:space="0" w:color="auto"/>
            </w:tcBorders>
            <w:shd w:val="clear" w:color="auto" w:fill="FFFFFF"/>
          </w:tcPr>
          <w:p w14:paraId="78EB9D2F" w14:textId="77777777" w:rsidR="00673202" w:rsidRPr="00673202" w:rsidRDefault="00673202" w:rsidP="00673202">
            <w:pPr>
              <w:spacing w:after="0" w:line="240" w:lineRule="auto"/>
              <w:rPr>
                <w:rFonts w:ascii="Times New Roman" w:eastAsia="Times New Roman" w:hAnsi="Times New Roman"/>
              </w:rPr>
            </w:pPr>
            <w:r w:rsidRPr="00673202">
              <w:rPr>
                <w:rFonts w:ascii="Times New Roman" w:eastAsia="Times New Roman" w:hAnsi="Times New Roman"/>
              </w:rPr>
              <w:t>Ministerstvo cestovného ruchu a športu Slovenskej republiky</w:t>
            </w:r>
          </w:p>
        </w:tc>
      </w:tr>
      <w:tr w:rsidR="00673202" w:rsidRPr="00673202" w14:paraId="097B89A6" w14:textId="77777777" w:rsidTr="00FA1C05">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14:paraId="6E930006" w14:textId="77777777" w:rsidR="00673202" w:rsidRPr="00673202" w:rsidRDefault="00673202" w:rsidP="00673202">
            <w:pPr>
              <w:spacing w:after="200" w:line="276" w:lineRule="auto"/>
              <w:ind w:left="142"/>
              <w:rPr>
                <w:rFonts w:ascii="Times New Roman" w:eastAsia="Calibri" w:hAnsi="Times New Roman"/>
                <w:b/>
                <w:lang w:eastAsia="en-US"/>
              </w:rPr>
            </w:pPr>
            <w:r w:rsidRPr="00673202">
              <w:rPr>
                <w:rFonts w:ascii="Times New Roman" w:eastAsia="Calibri" w:hAnsi="Times New Roman"/>
                <w:b/>
                <w:lang w:eastAsia="en-US"/>
              </w:rPr>
              <w:t>Charakter predkladaného materiálu</w:t>
            </w:r>
          </w:p>
        </w:tc>
        <w:sdt>
          <w:sdtPr>
            <w:rPr>
              <w:rFonts w:ascii="Times New Roman" w:eastAsia="Times New Roman" w:hAnsi="Times New Roman"/>
              <w:sz w:val="20"/>
              <w:szCs w:val="20"/>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1874C9D7" w14:textId="77777777" w:rsidR="00673202" w:rsidRPr="00673202" w:rsidRDefault="00673202" w:rsidP="00673202">
                <w:pPr>
                  <w:spacing w:after="0" w:line="240" w:lineRule="auto"/>
                  <w:jc w:val="center"/>
                  <w:rPr>
                    <w:rFonts w:ascii="Times New Roman" w:eastAsia="Times New Roman" w:hAnsi="Times New Roman"/>
                    <w:sz w:val="20"/>
                    <w:szCs w:val="20"/>
                  </w:rPr>
                </w:pPr>
                <w:r w:rsidRPr="00673202">
                  <w:rPr>
                    <w:rFonts w:ascii="Segoe UI Symbol" w:eastAsia="Times New Roman" w:hAnsi="Segoe UI Symbol" w:cs="Segoe UI Symbol"/>
                    <w:sz w:val="20"/>
                    <w:szCs w:val="20"/>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14:paraId="536FF7A0" w14:textId="77777777" w:rsidR="00673202" w:rsidRPr="00673202" w:rsidRDefault="00673202" w:rsidP="00673202">
            <w:pPr>
              <w:spacing w:after="0" w:line="240" w:lineRule="auto"/>
              <w:rPr>
                <w:rFonts w:ascii="Times New Roman" w:eastAsia="Times New Roman" w:hAnsi="Times New Roman"/>
                <w:sz w:val="20"/>
                <w:szCs w:val="20"/>
              </w:rPr>
            </w:pPr>
            <w:r w:rsidRPr="00673202">
              <w:rPr>
                <w:rFonts w:ascii="Times New Roman" w:eastAsia="Times New Roman" w:hAnsi="Times New Roman"/>
                <w:sz w:val="20"/>
                <w:szCs w:val="20"/>
              </w:rPr>
              <w:t>Materiál nelegislatívnej povahy</w:t>
            </w:r>
          </w:p>
        </w:tc>
      </w:tr>
      <w:tr w:rsidR="00673202" w:rsidRPr="00673202" w14:paraId="407DAC27" w14:textId="77777777" w:rsidTr="00FA1C05">
        <w:tc>
          <w:tcPr>
            <w:tcW w:w="4212" w:type="dxa"/>
            <w:gridSpan w:val="2"/>
            <w:vMerge/>
            <w:tcBorders>
              <w:top w:val="nil"/>
              <w:left w:val="single" w:sz="4" w:space="0" w:color="auto"/>
              <w:bottom w:val="single" w:sz="4" w:space="0" w:color="FFFFFF"/>
            </w:tcBorders>
            <w:shd w:val="clear" w:color="auto" w:fill="E2E2E2"/>
          </w:tcPr>
          <w:p w14:paraId="635C5495" w14:textId="77777777" w:rsidR="00673202" w:rsidRPr="00673202" w:rsidRDefault="00673202" w:rsidP="00673202">
            <w:pPr>
              <w:spacing w:after="0" w:line="240" w:lineRule="auto"/>
              <w:rPr>
                <w:rFonts w:ascii="Times New Roman" w:eastAsia="Times New Roman" w:hAnsi="Times New Roman"/>
                <w:sz w:val="20"/>
                <w:szCs w:val="20"/>
              </w:rPr>
            </w:pPr>
          </w:p>
        </w:tc>
        <w:sdt>
          <w:sdtPr>
            <w:rPr>
              <w:rFonts w:ascii="Times New Roman" w:eastAsia="Times New Roman" w:hAnsi="Times New Roman"/>
              <w:sz w:val="20"/>
              <w:szCs w:val="20"/>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6825C991" w14:textId="77777777" w:rsidR="00673202" w:rsidRPr="00673202" w:rsidRDefault="00673202" w:rsidP="00673202">
                <w:pPr>
                  <w:spacing w:after="0" w:line="240" w:lineRule="auto"/>
                  <w:jc w:val="center"/>
                  <w:rPr>
                    <w:rFonts w:ascii="Times New Roman" w:eastAsia="Times New Roman" w:hAnsi="Times New Roman"/>
                    <w:sz w:val="20"/>
                    <w:szCs w:val="20"/>
                  </w:rPr>
                </w:pPr>
                <w:r w:rsidRPr="00673202">
                  <w:rPr>
                    <w:rFonts w:ascii="Segoe UI Symbol" w:eastAsia="Times New Roman" w:hAnsi="Segoe UI Symbol" w:cs="Segoe UI Symbol"/>
                    <w:sz w:val="20"/>
                    <w:szCs w:val="20"/>
                  </w:rPr>
                  <w:t>☒</w:t>
                </w:r>
              </w:p>
            </w:tc>
          </w:sdtContent>
        </w:sdt>
        <w:tc>
          <w:tcPr>
            <w:tcW w:w="4263" w:type="dxa"/>
            <w:gridSpan w:val="7"/>
            <w:tcBorders>
              <w:top w:val="single" w:sz="4" w:space="0" w:color="auto"/>
              <w:left w:val="nil"/>
              <w:bottom w:val="single" w:sz="4" w:space="0" w:color="auto"/>
            </w:tcBorders>
            <w:shd w:val="clear" w:color="auto" w:fill="FFFFFF"/>
          </w:tcPr>
          <w:p w14:paraId="0CB2C008" w14:textId="77777777" w:rsidR="00673202" w:rsidRPr="00673202" w:rsidRDefault="00673202" w:rsidP="00673202">
            <w:pPr>
              <w:spacing w:after="0" w:line="240" w:lineRule="auto"/>
              <w:ind w:left="175" w:hanging="175"/>
              <w:rPr>
                <w:rFonts w:ascii="Times New Roman" w:eastAsia="Times New Roman" w:hAnsi="Times New Roman"/>
                <w:sz w:val="20"/>
                <w:szCs w:val="20"/>
              </w:rPr>
            </w:pPr>
            <w:r w:rsidRPr="00673202">
              <w:rPr>
                <w:rFonts w:ascii="Times New Roman" w:eastAsia="Times New Roman" w:hAnsi="Times New Roman"/>
                <w:sz w:val="20"/>
                <w:szCs w:val="20"/>
              </w:rPr>
              <w:t>Materiál legislatívnej povahy</w:t>
            </w:r>
          </w:p>
        </w:tc>
      </w:tr>
      <w:tr w:rsidR="00673202" w:rsidRPr="00673202" w14:paraId="007B5A33" w14:textId="77777777" w:rsidTr="00FA1C05">
        <w:tc>
          <w:tcPr>
            <w:tcW w:w="4212" w:type="dxa"/>
            <w:gridSpan w:val="2"/>
            <w:vMerge/>
            <w:tcBorders>
              <w:top w:val="nil"/>
              <w:left w:val="single" w:sz="4" w:space="0" w:color="auto"/>
              <w:bottom w:val="single" w:sz="4" w:space="0" w:color="auto"/>
            </w:tcBorders>
            <w:shd w:val="clear" w:color="auto" w:fill="E2E2E2"/>
          </w:tcPr>
          <w:p w14:paraId="30422551" w14:textId="77777777" w:rsidR="00673202" w:rsidRPr="00673202" w:rsidRDefault="00673202" w:rsidP="00673202">
            <w:pPr>
              <w:spacing w:after="0" w:line="240" w:lineRule="auto"/>
              <w:rPr>
                <w:rFonts w:ascii="Times New Roman" w:eastAsia="Times New Roman" w:hAnsi="Times New Roman"/>
                <w:sz w:val="20"/>
                <w:szCs w:val="20"/>
              </w:rPr>
            </w:pPr>
          </w:p>
        </w:tc>
        <w:sdt>
          <w:sdtPr>
            <w:rPr>
              <w:rFonts w:ascii="Times New Roman" w:eastAsia="Times New Roman" w:hAnsi="Times New Roman"/>
              <w:sz w:val="20"/>
              <w:szCs w:val="20"/>
            </w:rPr>
            <w:id w:val="-1821804044"/>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749E6366" w14:textId="77777777" w:rsidR="00673202" w:rsidRPr="00673202" w:rsidRDefault="00673202" w:rsidP="00673202">
                <w:pPr>
                  <w:spacing w:after="0" w:line="240" w:lineRule="auto"/>
                  <w:jc w:val="center"/>
                  <w:rPr>
                    <w:rFonts w:ascii="Times New Roman" w:eastAsia="Times New Roman" w:hAnsi="Times New Roman"/>
                    <w:sz w:val="20"/>
                    <w:szCs w:val="20"/>
                  </w:rPr>
                </w:pPr>
                <w:r w:rsidRPr="00673202">
                  <w:rPr>
                    <w:rFonts w:ascii="Segoe UI Symbol" w:eastAsia="Times New Roman" w:hAnsi="Segoe UI Symbol" w:cs="Segoe UI Symbol"/>
                    <w:sz w:val="20"/>
                    <w:szCs w:val="20"/>
                  </w:rPr>
                  <w:t>☐</w:t>
                </w:r>
              </w:p>
            </w:tc>
          </w:sdtContent>
        </w:sdt>
        <w:tc>
          <w:tcPr>
            <w:tcW w:w="4263" w:type="dxa"/>
            <w:gridSpan w:val="7"/>
            <w:tcBorders>
              <w:top w:val="single" w:sz="4" w:space="0" w:color="auto"/>
              <w:left w:val="nil"/>
              <w:bottom w:val="single" w:sz="4" w:space="0" w:color="auto"/>
            </w:tcBorders>
            <w:shd w:val="clear" w:color="auto" w:fill="FFFFFF"/>
          </w:tcPr>
          <w:p w14:paraId="7B582B20" w14:textId="77777777" w:rsidR="00673202" w:rsidRPr="00673202" w:rsidRDefault="00673202" w:rsidP="00673202">
            <w:pPr>
              <w:spacing w:after="0" w:line="240" w:lineRule="auto"/>
              <w:rPr>
                <w:rFonts w:ascii="Times New Roman" w:eastAsia="Times New Roman" w:hAnsi="Times New Roman"/>
                <w:sz w:val="20"/>
                <w:szCs w:val="20"/>
              </w:rPr>
            </w:pPr>
            <w:r w:rsidRPr="00673202">
              <w:rPr>
                <w:rFonts w:ascii="Times New Roman" w:eastAsia="Times New Roman" w:hAnsi="Times New Roman"/>
                <w:sz w:val="20"/>
                <w:szCs w:val="20"/>
              </w:rPr>
              <w:t>Transpozícia/ implementácia práva EÚ</w:t>
            </w:r>
          </w:p>
        </w:tc>
      </w:tr>
      <w:tr w:rsidR="00673202" w:rsidRPr="00673202" w14:paraId="0BB8FD7A" w14:textId="77777777" w:rsidTr="00FA1C05">
        <w:tc>
          <w:tcPr>
            <w:tcW w:w="9180" w:type="dxa"/>
            <w:gridSpan w:val="11"/>
            <w:tcBorders>
              <w:top w:val="single" w:sz="4" w:space="0" w:color="auto"/>
              <w:left w:val="single" w:sz="4" w:space="0" w:color="auto"/>
              <w:bottom w:val="single" w:sz="4" w:space="0" w:color="FFFFFF"/>
            </w:tcBorders>
            <w:shd w:val="clear" w:color="auto" w:fill="FFFFFF"/>
          </w:tcPr>
          <w:p w14:paraId="173FF57A" w14:textId="77777777" w:rsidR="00673202" w:rsidRPr="00673202" w:rsidRDefault="00673202" w:rsidP="00673202">
            <w:pPr>
              <w:spacing w:after="0" w:line="240" w:lineRule="auto"/>
              <w:rPr>
                <w:rFonts w:ascii="Times New Roman" w:eastAsia="Times New Roman" w:hAnsi="Times New Roman"/>
                <w:sz w:val="20"/>
                <w:szCs w:val="20"/>
              </w:rPr>
            </w:pPr>
            <w:r w:rsidRPr="00673202">
              <w:rPr>
                <w:rFonts w:ascii="Times New Roman" w:eastAsia="Times New Roman" w:hAnsi="Times New Roman"/>
                <w:i/>
                <w:sz w:val="20"/>
                <w:szCs w:val="20"/>
              </w:rPr>
              <w:t>V prípade transpozície/implementácie uveďte zoznam transponovaných/implementovaných predpisov:</w:t>
            </w:r>
          </w:p>
        </w:tc>
      </w:tr>
      <w:tr w:rsidR="00673202" w:rsidRPr="00673202" w14:paraId="3F54DB97" w14:textId="77777777" w:rsidTr="00FA1C05">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14:paraId="52E0DA1E" w14:textId="77777777" w:rsidR="00673202" w:rsidRPr="00673202" w:rsidRDefault="00673202" w:rsidP="00673202">
            <w:pPr>
              <w:spacing w:after="200" w:line="276" w:lineRule="auto"/>
              <w:ind w:left="142"/>
              <w:rPr>
                <w:rFonts w:ascii="Times New Roman" w:eastAsia="Calibri" w:hAnsi="Times New Roman"/>
                <w:b/>
                <w:lang w:eastAsia="en-US"/>
              </w:rPr>
            </w:pPr>
            <w:r w:rsidRPr="00673202">
              <w:rPr>
                <w:rFonts w:ascii="Times New Roman" w:eastAsia="Calibri" w:hAnsi="Times New Roman"/>
                <w:b/>
                <w:lang w:eastAsia="en-US"/>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14:paraId="171C9A37" w14:textId="77777777" w:rsidR="00673202" w:rsidRPr="00673202" w:rsidRDefault="00673202" w:rsidP="00673202">
            <w:pPr>
              <w:spacing w:after="0" w:line="240" w:lineRule="auto"/>
              <w:rPr>
                <w:rFonts w:ascii="Times New Roman" w:eastAsia="Times New Roman" w:hAnsi="Times New Roman"/>
                <w:i/>
                <w:sz w:val="20"/>
                <w:szCs w:val="20"/>
              </w:rPr>
            </w:pPr>
            <w:r w:rsidRPr="00673202">
              <w:rPr>
                <w:rFonts w:ascii="Times New Roman" w:eastAsia="Times New Roman" w:hAnsi="Times New Roman"/>
                <w:i/>
                <w:sz w:val="20"/>
                <w:szCs w:val="20"/>
              </w:rPr>
              <w:t>Jún 2024</w:t>
            </w:r>
          </w:p>
        </w:tc>
      </w:tr>
      <w:tr w:rsidR="00673202" w:rsidRPr="00673202" w14:paraId="7FAB2F97" w14:textId="77777777" w:rsidTr="00FA1C05">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3578FEC2" w14:textId="77777777" w:rsidR="00673202" w:rsidRPr="00673202" w:rsidRDefault="00673202" w:rsidP="00673202">
            <w:pPr>
              <w:spacing w:after="200" w:line="276" w:lineRule="auto"/>
              <w:ind w:left="142"/>
              <w:rPr>
                <w:rFonts w:ascii="Times New Roman" w:eastAsia="Calibri" w:hAnsi="Times New Roman"/>
                <w:b/>
                <w:lang w:eastAsia="en-US"/>
              </w:rPr>
            </w:pPr>
            <w:r w:rsidRPr="00673202">
              <w:rPr>
                <w:rFonts w:ascii="Times New Roman" w:eastAsia="Calibri" w:hAnsi="Times New Roman"/>
                <w:b/>
                <w:lang w:eastAsia="en-US"/>
              </w:rPr>
              <w:t>Predpokladaný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14:paraId="7DD21637" w14:textId="77777777" w:rsidR="00673202" w:rsidRPr="00673202" w:rsidRDefault="00673202" w:rsidP="00673202">
            <w:pPr>
              <w:spacing w:after="0" w:line="240" w:lineRule="auto"/>
              <w:rPr>
                <w:rFonts w:ascii="Times New Roman" w:eastAsia="Times New Roman" w:hAnsi="Times New Roman"/>
                <w:i/>
                <w:sz w:val="20"/>
                <w:szCs w:val="20"/>
              </w:rPr>
            </w:pPr>
            <w:r w:rsidRPr="00673202">
              <w:rPr>
                <w:rFonts w:ascii="Times New Roman" w:eastAsia="Times New Roman" w:hAnsi="Times New Roman"/>
                <w:i/>
                <w:sz w:val="20"/>
                <w:szCs w:val="20"/>
              </w:rPr>
              <w:t>Júl 2024</w:t>
            </w:r>
          </w:p>
        </w:tc>
      </w:tr>
      <w:tr w:rsidR="00673202" w:rsidRPr="00673202" w14:paraId="2E7BC837" w14:textId="77777777" w:rsidTr="00FA1C05">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654DBE8C" w14:textId="77777777" w:rsidR="00673202" w:rsidRPr="00673202" w:rsidRDefault="00673202" w:rsidP="00673202">
            <w:pPr>
              <w:spacing w:after="0" w:line="276" w:lineRule="auto"/>
              <w:ind w:left="142"/>
              <w:rPr>
                <w:rFonts w:ascii="Times New Roman" w:eastAsia="Calibri" w:hAnsi="Times New Roman"/>
                <w:b/>
                <w:lang w:eastAsia="en-US"/>
              </w:rPr>
            </w:pPr>
            <w:r w:rsidRPr="00673202">
              <w:rPr>
                <w:rFonts w:ascii="Times New Roman" w:eastAsia="Calibri" w:hAnsi="Times New Roman"/>
                <w:b/>
                <w:lang w:eastAsia="en-US"/>
              </w:rPr>
              <w:t xml:space="preserve">Predpokladaný termín začiatku a ukončenia ZP** </w:t>
            </w:r>
          </w:p>
        </w:tc>
        <w:tc>
          <w:tcPr>
            <w:tcW w:w="3231" w:type="dxa"/>
            <w:gridSpan w:val="5"/>
            <w:tcBorders>
              <w:top w:val="single" w:sz="4" w:space="0" w:color="auto"/>
              <w:left w:val="single" w:sz="4" w:space="0" w:color="auto"/>
              <w:bottom w:val="single" w:sz="4" w:space="0" w:color="auto"/>
              <w:right w:val="single" w:sz="4" w:space="0" w:color="auto"/>
            </w:tcBorders>
          </w:tcPr>
          <w:p w14:paraId="7293E316" w14:textId="77777777" w:rsidR="00673202" w:rsidRPr="00673202" w:rsidRDefault="00673202" w:rsidP="00673202">
            <w:pPr>
              <w:spacing w:after="0" w:line="240" w:lineRule="auto"/>
              <w:rPr>
                <w:rFonts w:ascii="Times New Roman" w:eastAsia="Times New Roman" w:hAnsi="Times New Roman"/>
                <w:i/>
                <w:sz w:val="20"/>
                <w:szCs w:val="20"/>
              </w:rPr>
            </w:pPr>
          </w:p>
        </w:tc>
      </w:tr>
      <w:tr w:rsidR="00673202" w:rsidRPr="00673202" w14:paraId="62D2ECF1" w14:textId="77777777" w:rsidTr="00FA1C05">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5DBCBE52" w14:textId="77777777" w:rsidR="00673202" w:rsidRPr="00673202" w:rsidRDefault="00673202" w:rsidP="00673202">
            <w:pPr>
              <w:spacing w:after="200" w:line="276" w:lineRule="auto"/>
              <w:ind w:left="142"/>
              <w:jc w:val="both"/>
              <w:rPr>
                <w:rFonts w:ascii="Times New Roman" w:eastAsia="Calibri" w:hAnsi="Times New Roman"/>
                <w:b/>
                <w:lang w:eastAsia="en-US"/>
              </w:rPr>
            </w:pPr>
            <w:r w:rsidRPr="00673202">
              <w:rPr>
                <w:rFonts w:ascii="Times New Roman" w:eastAsia="Calibri" w:hAnsi="Times New Roman"/>
                <w:b/>
                <w:lang w:eastAsia="en-US"/>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14:paraId="2CDE2F8D" w14:textId="77777777" w:rsidR="00673202" w:rsidRPr="00673202" w:rsidRDefault="00673202" w:rsidP="00673202">
            <w:pPr>
              <w:spacing w:after="0" w:line="240" w:lineRule="auto"/>
              <w:rPr>
                <w:rFonts w:ascii="Times New Roman" w:eastAsia="Times New Roman" w:hAnsi="Times New Roman"/>
                <w:i/>
                <w:sz w:val="20"/>
                <w:szCs w:val="20"/>
              </w:rPr>
            </w:pPr>
            <w:r w:rsidRPr="00673202">
              <w:rPr>
                <w:rFonts w:ascii="Times New Roman" w:eastAsia="Times New Roman" w:hAnsi="Times New Roman"/>
                <w:i/>
                <w:sz w:val="20"/>
                <w:szCs w:val="20"/>
              </w:rPr>
              <w:t>September 2024</w:t>
            </w:r>
          </w:p>
        </w:tc>
      </w:tr>
      <w:tr w:rsidR="00673202" w:rsidRPr="00673202" w14:paraId="274993C4" w14:textId="77777777" w:rsidTr="00FA1C05">
        <w:tc>
          <w:tcPr>
            <w:tcW w:w="9180" w:type="dxa"/>
            <w:gridSpan w:val="11"/>
            <w:tcBorders>
              <w:top w:val="single" w:sz="4" w:space="0" w:color="auto"/>
              <w:left w:val="nil"/>
              <w:bottom w:val="single" w:sz="4" w:space="0" w:color="auto"/>
              <w:right w:val="nil"/>
            </w:tcBorders>
            <w:shd w:val="clear" w:color="auto" w:fill="FFFFFF"/>
          </w:tcPr>
          <w:p w14:paraId="50D8C6A5" w14:textId="77777777" w:rsidR="00673202" w:rsidRPr="00673202" w:rsidRDefault="00673202" w:rsidP="00673202">
            <w:pPr>
              <w:spacing w:after="0" w:line="240" w:lineRule="auto"/>
              <w:rPr>
                <w:rFonts w:ascii="Times New Roman" w:eastAsia="Times New Roman" w:hAnsi="Times New Roman"/>
                <w:sz w:val="20"/>
                <w:szCs w:val="20"/>
              </w:rPr>
            </w:pPr>
          </w:p>
        </w:tc>
      </w:tr>
      <w:tr w:rsidR="00673202" w:rsidRPr="00673202" w14:paraId="119760AB" w14:textId="77777777" w:rsidTr="00FA1C05">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4CB6884A" w14:textId="77777777" w:rsidR="00673202" w:rsidRPr="00673202" w:rsidRDefault="00673202" w:rsidP="00673202">
            <w:pPr>
              <w:numPr>
                <w:ilvl w:val="0"/>
                <w:numId w:val="18"/>
              </w:numPr>
              <w:spacing w:after="0" w:line="240" w:lineRule="auto"/>
              <w:ind w:left="426"/>
              <w:rPr>
                <w:rFonts w:ascii="Times New Roman" w:eastAsia="Calibri" w:hAnsi="Times New Roman"/>
                <w:b/>
                <w:lang w:eastAsia="en-US"/>
              </w:rPr>
            </w:pPr>
            <w:r w:rsidRPr="00673202">
              <w:rPr>
                <w:rFonts w:ascii="Times New Roman" w:eastAsia="Calibri" w:hAnsi="Times New Roman"/>
                <w:b/>
                <w:lang w:eastAsia="en-US"/>
              </w:rPr>
              <w:t>Definovanie problému</w:t>
            </w:r>
          </w:p>
        </w:tc>
      </w:tr>
      <w:tr w:rsidR="00673202" w:rsidRPr="00673202" w14:paraId="5A58A389" w14:textId="77777777" w:rsidTr="00FA1C05">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7764352B" w14:textId="77777777" w:rsidR="00673202" w:rsidRPr="00673202" w:rsidRDefault="00673202" w:rsidP="00673202">
            <w:pPr>
              <w:spacing w:after="0" w:line="240" w:lineRule="auto"/>
              <w:jc w:val="both"/>
              <w:rPr>
                <w:rFonts w:ascii="Times New Roman" w:eastAsia="Times New Roman" w:hAnsi="Times New Roman"/>
              </w:rPr>
            </w:pPr>
            <w:r w:rsidRPr="00673202">
              <w:rPr>
                <w:rFonts w:ascii="Times New Roman" w:eastAsiaTheme="minorHAnsi" w:hAnsi="Times New Roman"/>
                <w:lang w:eastAsia="en-US"/>
              </w:rPr>
              <w:t>Návrh zákona vychádza z rozsiahlej diskusie s oblastnými organizáciami cestovného ruchu, krajskými organizáciami cestovného ruchu, samosprávami a profesijnými združeniami.</w:t>
            </w:r>
            <w:r w:rsidRPr="00673202">
              <w:rPr>
                <w:rFonts w:ascii="Times New Roman" w:eastAsiaTheme="minorHAnsi" w:hAnsi="Times New Roman"/>
                <w:bCs/>
                <w:lang w:eastAsia="en-US"/>
              </w:rPr>
              <w:t xml:space="preserve"> Navrhovaná právna úprava reaguje na potrebu reštartu sektora cestovného ruchu v dôsledku následkov nepriaznivej situácie spojenej s ochorením COVID-19, následkami vojny na Ukrajine, energetickou krízou, infláciou a reflektuje aktuálne potreby sektora cestovného ruchu. </w:t>
            </w:r>
          </w:p>
        </w:tc>
      </w:tr>
      <w:tr w:rsidR="00673202" w:rsidRPr="00673202" w14:paraId="6BD239B7" w14:textId="77777777" w:rsidTr="00FA1C05">
        <w:tc>
          <w:tcPr>
            <w:tcW w:w="9180" w:type="dxa"/>
            <w:gridSpan w:val="11"/>
            <w:tcBorders>
              <w:top w:val="single" w:sz="4" w:space="0" w:color="auto"/>
              <w:left w:val="single" w:sz="4" w:space="0" w:color="auto"/>
              <w:bottom w:val="nil"/>
              <w:right w:val="single" w:sz="4" w:space="0" w:color="auto"/>
            </w:tcBorders>
            <w:shd w:val="clear" w:color="auto" w:fill="E2E2E2"/>
          </w:tcPr>
          <w:p w14:paraId="1586B4C9" w14:textId="77777777" w:rsidR="00673202" w:rsidRPr="00673202" w:rsidRDefault="00673202" w:rsidP="00673202">
            <w:pPr>
              <w:numPr>
                <w:ilvl w:val="0"/>
                <w:numId w:val="18"/>
              </w:numPr>
              <w:spacing w:after="0" w:line="240" w:lineRule="auto"/>
              <w:ind w:left="426"/>
              <w:rPr>
                <w:rFonts w:ascii="Times New Roman" w:eastAsia="Calibri" w:hAnsi="Times New Roman"/>
                <w:b/>
                <w:lang w:eastAsia="en-US"/>
              </w:rPr>
            </w:pPr>
            <w:r w:rsidRPr="00673202">
              <w:rPr>
                <w:rFonts w:ascii="Times New Roman" w:eastAsia="Calibri" w:hAnsi="Times New Roman"/>
                <w:b/>
                <w:lang w:eastAsia="en-US"/>
              </w:rPr>
              <w:t>Ciele a výsledný stav</w:t>
            </w:r>
          </w:p>
        </w:tc>
      </w:tr>
      <w:tr w:rsidR="00673202" w:rsidRPr="00673202" w14:paraId="59B1E2F6" w14:textId="77777777" w:rsidTr="00FA1C05">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14:paraId="7AFD123F" w14:textId="77777777" w:rsidR="00673202" w:rsidRPr="00673202" w:rsidRDefault="00673202" w:rsidP="00673202">
            <w:pPr>
              <w:spacing w:after="0" w:line="240" w:lineRule="auto"/>
              <w:jc w:val="both"/>
              <w:rPr>
                <w:rFonts w:ascii="Times New Roman" w:eastAsiaTheme="minorHAnsi" w:hAnsi="Times New Roman"/>
                <w:lang w:eastAsia="en-US"/>
              </w:rPr>
            </w:pPr>
            <w:r w:rsidRPr="00673202">
              <w:rPr>
                <w:rFonts w:ascii="Times New Roman" w:eastAsiaTheme="minorHAnsi" w:hAnsi="Times New Roman"/>
                <w:bCs/>
                <w:lang w:eastAsia="en-US"/>
              </w:rPr>
              <w:t xml:space="preserve">Zámerom návrhu zákona je úprava a harmonizácia legislatívneho rámca s aktuálnymi potrebami sektora cestovného ruchu. Ministerstvo cestovného ruchu a športu Slovenskej republiky týmto </w:t>
            </w:r>
            <w:r w:rsidRPr="00673202">
              <w:rPr>
                <w:rFonts w:ascii="Times New Roman" w:eastAsiaTheme="minorHAnsi" w:hAnsi="Times New Roman"/>
                <w:bCs/>
                <w:color w:val="000000" w:themeColor="text1"/>
                <w:lang w:eastAsia="en-US"/>
              </w:rPr>
              <w:t xml:space="preserve">návrhom plní úlohu, ktorá mu bola definovaná v Pláne legislatívnych úloh vlády Slovenskej republiky na mesiac september 2024. Cieľom </w:t>
            </w:r>
            <w:r w:rsidRPr="00673202">
              <w:rPr>
                <w:rFonts w:ascii="Times New Roman" w:hAnsi="Times New Roman"/>
                <w:bCs/>
                <w:color w:val="000000" w:themeColor="text1"/>
              </w:rPr>
              <w:t xml:space="preserve">návrhu zákona je priblížiť a sprístupniť zrozumiteľnejšiu politiku pre budovanie produktu cestovného ruchu a znížiť obavu samospráv pri investovaní zdrojov do cestovného ruchu. </w:t>
            </w:r>
            <w:r w:rsidRPr="00673202">
              <w:rPr>
                <w:rFonts w:ascii="Times New Roman" w:eastAsiaTheme="minorHAnsi" w:hAnsi="Times New Roman"/>
                <w:bCs/>
                <w:color w:val="000000" w:themeColor="text1"/>
                <w:lang w:eastAsia="en-US"/>
              </w:rPr>
              <w:t xml:space="preserve">Prostredníctvom adresnej podpory </w:t>
            </w:r>
            <w:r w:rsidRPr="00673202">
              <w:rPr>
                <w:rFonts w:ascii="Times New Roman" w:eastAsia="Aptos" w:hAnsi="Times New Roman"/>
                <w:bCs/>
                <w:color w:val="000000" w:themeColor="text1"/>
                <w:kern w:val="2"/>
                <w:lang w:eastAsia="en-US"/>
                <w14:ligatures w14:val="standardContextual"/>
              </w:rPr>
              <w:t>príjazdového cestovného ruchu s akcento</w:t>
            </w:r>
            <w:r w:rsidRPr="00673202">
              <w:rPr>
                <w:rFonts w:ascii="Times New Roman" w:eastAsia="Aptos" w:hAnsi="Times New Roman"/>
                <w:bCs/>
                <w:color w:val="000000" w:themeColor="text1"/>
                <w:lang w:eastAsia="en-US"/>
              </w:rPr>
              <w:t>m</w:t>
            </w:r>
            <w:r w:rsidRPr="00673202">
              <w:rPr>
                <w:rFonts w:ascii="Times New Roman" w:eastAsia="Aptos" w:hAnsi="Times New Roman"/>
                <w:bCs/>
                <w:color w:val="000000" w:themeColor="text1"/>
                <w:kern w:val="2"/>
                <w:lang w:eastAsia="en-US"/>
                <w14:ligatures w14:val="standardContextual"/>
              </w:rPr>
              <w:t xml:space="preserve"> na hromadnú prepravu i zavádzanie nových leteckých liniek</w:t>
            </w:r>
            <w:r w:rsidRPr="00673202">
              <w:rPr>
                <w:rFonts w:ascii="Times New Roman" w:eastAsiaTheme="minorHAnsi" w:hAnsi="Times New Roman"/>
                <w:bCs/>
                <w:color w:val="000000" w:themeColor="text1"/>
                <w:lang w:eastAsia="en-US"/>
              </w:rPr>
              <w:t xml:space="preserve"> vytvoriť vhodné podmienky k zvyšovaniu  konkurencieschopnosti Slovenska v stredoeurópskom regióne s priamym dopadom na zvýšenie počtu prenocovaní v ubytovacích zariadeniach. </w:t>
            </w:r>
            <w:r w:rsidRPr="00673202">
              <w:rPr>
                <w:rFonts w:ascii="Times New Roman" w:eastAsiaTheme="minorHAnsi" w:hAnsi="Times New Roman"/>
                <w:bCs/>
                <w:lang w:eastAsia="en-US"/>
              </w:rPr>
              <w:t xml:space="preserve">Návrh zákona vytvára priestor na </w:t>
            </w:r>
            <w:r w:rsidRPr="00673202">
              <w:rPr>
                <w:rFonts w:ascii="Times New Roman" w:eastAsia="Aptos" w:hAnsi="Times New Roman"/>
                <w:bCs/>
                <w:color w:val="000000"/>
                <w:lang w:eastAsia="en-US"/>
              </w:rPr>
              <w:t xml:space="preserve">podporu a rozvoj  inteligentného riadenia cestovného ruchu v regiónoch Slovenska, zámerom ktorého je dosahovanie priaznivých ekonomických výsledkov všetkých zainteresovaných strán pôsobiacich v regiónoch a ktoré je závislé od funkčnosti organizácií cestovného ruchu a ich schopnosti spravovať územie v súlade s najnovšími trendmi. </w:t>
            </w:r>
            <w:r w:rsidRPr="00673202">
              <w:rPr>
                <w:rFonts w:ascii="Times New Roman" w:eastAsiaTheme="minorHAnsi" w:hAnsi="Times New Roman"/>
                <w:bCs/>
                <w:lang w:eastAsia="en-US"/>
              </w:rPr>
              <w:t xml:space="preserve">Vychádzajúc z aplikačnej praxe sa dopĺňa právna úprava vo vzťahu </w:t>
            </w:r>
            <w:r w:rsidRPr="00673202">
              <w:rPr>
                <w:rFonts w:ascii="Times New Roman" w:eastAsiaTheme="minorHAnsi" w:hAnsi="Times New Roman"/>
                <w:bCs/>
                <w:lang w:eastAsia="en-US"/>
              </w:rPr>
              <w:br/>
              <w:t xml:space="preserve">k dotácii na podporu realizácie aktivít organizácie cestovného ruchu tak, aby mala komplexný charakter. </w:t>
            </w:r>
            <w:r w:rsidRPr="00673202">
              <w:rPr>
                <w:rFonts w:ascii="Times New Roman" w:eastAsiaTheme="minorHAnsi" w:hAnsi="Times New Roman"/>
                <w:lang w:eastAsia="en-US"/>
              </w:rPr>
              <w:t>Rozširuje možnosť poskytnutia d</w:t>
            </w:r>
            <w:r w:rsidRPr="00673202">
              <w:rPr>
                <w:rFonts w:ascii="Times New Roman" w:eastAsiaTheme="minorHAnsi" w:hAnsi="Times New Roman"/>
                <w:color w:val="000000"/>
                <w:lang w:eastAsia="en-US"/>
              </w:rPr>
              <w:t>otácie prostredníctvom už</w:t>
            </w:r>
            <w:r w:rsidRPr="00673202">
              <w:rPr>
                <w:rFonts w:ascii="Times New Roman" w:eastAsiaTheme="minorHAnsi" w:hAnsi="Times New Roman"/>
                <w:lang w:eastAsia="en-US"/>
              </w:rPr>
              <w:t xml:space="preserve"> existujúceho funkčného nástroja financovania cestovného ruchu, s cieľom motivovať organizácie cestovného ruchu </w:t>
            </w:r>
            <w:r w:rsidRPr="00673202">
              <w:rPr>
                <w:rFonts w:ascii="Times New Roman" w:eastAsiaTheme="minorHAnsi" w:hAnsi="Times New Roman"/>
                <w:color w:val="000000"/>
                <w:lang w:eastAsia="en-US"/>
              </w:rPr>
              <w:t xml:space="preserve">k realizácii partnerských aktivít, vytváraniu produktov líniového charakteru za účelom rozširovania a zvyšovania atraktivity spravovaného </w:t>
            </w:r>
            <w:r w:rsidRPr="00673202">
              <w:rPr>
                <w:rFonts w:ascii="Times New Roman" w:eastAsiaTheme="minorHAnsi" w:hAnsi="Times New Roman"/>
                <w:lang w:eastAsia="en-US"/>
              </w:rPr>
              <w:t>územia v pôsobnosti participujúcich organizácii cestovného ruchu.</w:t>
            </w:r>
          </w:p>
        </w:tc>
      </w:tr>
      <w:tr w:rsidR="00673202" w:rsidRPr="00673202" w14:paraId="3D8D5C03" w14:textId="77777777" w:rsidTr="00FA1C05">
        <w:tc>
          <w:tcPr>
            <w:tcW w:w="9180" w:type="dxa"/>
            <w:gridSpan w:val="11"/>
            <w:tcBorders>
              <w:top w:val="single" w:sz="4" w:space="0" w:color="auto"/>
              <w:left w:val="single" w:sz="4" w:space="0" w:color="auto"/>
              <w:bottom w:val="nil"/>
              <w:right w:val="single" w:sz="4" w:space="0" w:color="auto"/>
            </w:tcBorders>
            <w:shd w:val="clear" w:color="auto" w:fill="E2E2E2"/>
          </w:tcPr>
          <w:p w14:paraId="185CDCBF" w14:textId="77777777" w:rsidR="00673202" w:rsidRPr="00673202" w:rsidRDefault="00673202" w:rsidP="00673202">
            <w:pPr>
              <w:numPr>
                <w:ilvl w:val="0"/>
                <w:numId w:val="18"/>
              </w:numPr>
              <w:spacing w:after="0" w:line="240" w:lineRule="auto"/>
              <w:ind w:left="426"/>
              <w:rPr>
                <w:rFonts w:ascii="Times New Roman" w:eastAsia="Calibri" w:hAnsi="Times New Roman"/>
                <w:b/>
                <w:lang w:eastAsia="en-US"/>
              </w:rPr>
            </w:pPr>
            <w:r w:rsidRPr="00673202">
              <w:rPr>
                <w:rFonts w:ascii="Times New Roman" w:eastAsia="Calibri" w:hAnsi="Times New Roman"/>
                <w:b/>
                <w:lang w:eastAsia="en-US"/>
              </w:rPr>
              <w:t>Dotknuté subjekty</w:t>
            </w:r>
          </w:p>
        </w:tc>
      </w:tr>
      <w:tr w:rsidR="00673202" w:rsidRPr="00673202" w14:paraId="3A05F8DD" w14:textId="77777777" w:rsidTr="00FA1C05">
        <w:tc>
          <w:tcPr>
            <w:tcW w:w="9180" w:type="dxa"/>
            <w:gridSpan w:val="11"/>
            <w:tcBorders>
              <w:top w:val="nil"/>
              <w:left w:val="single" w:sz="4" w:space="0" w:color="auto"/>
              <w:bottom w:val="single" w:sz="4" w:space="0" w:color="auto"/>
              <w:right w:val="single" w:sz="4" w:space="0" w:color="auto"/>
            </w:tcBorders>
            <w:shd w:val="clear" w:color="auto" w:fill="FFFFFF"/>
          </w:tcPr>
          <w:p w14:paraId="730FA3A5" w14:textId="77777777" w:rsidR="00673202" w:rsidRPr="00673202" w:rsidRDefault="00673202" w:rsidP="00673202">
            <w:pPr>
              <w:spacing w:after="0" w:line="240" w:lineRule="auto"/>
              <w:jc w:val="both"/>
              <w:rPr>
                <w:rFonts w:ascii="Times New Roman" w:eastAsia="Times New Roman" w:hAnsi="Times New Roman"/>
                <w:b/>
              </w:rPr>
            </w:pPr>
            <w:r w:rsidRPr="00673202">
              <w:rPr>
                <w:rFonts w:ascii="Times New Roman" w:eastAsiaTheme="minorHAnsi" w:hAnsi="Times New Roman"/>
                <w:lang w:eastAsia="en-US"/>
              </w:rPr>
              <w:t>Oblastné organizácie cestovného ruchu, krajské organizácie cestovného ruchu, samosprávy, podnikateľská sféra v cestovnom ruchu a profesijné združenia v cestovnom ruchu.</w:t>
            </w:r>
          </w:p>
        </w:tc>
      </w:tr>
      <w:tr w:rsidR="00673202" w:rsidRPr="00673202" w14:paraId="497C8E67" w14:textId="77777777" w:rsidTr="00FA1C05">
        <w:tc>
          <w:tcPr>
            <w:tcW w:w="9180" w:type="dxa"/>
            <w:gridSpan w:val="11"/>
            <w:tcBorders>
              <w:top w:val="single" w:sz="4" w:space="0" w:color="auto"/>
              <w:left w:val="single" w:sz="4" w:space="0" w:color="auto"/>
              <w:bottom w:val="nil"/>
              <w:right w:val="single" w:sz="4" w:space="0" w:color="auto"/>
            </w:tcBorders>
            <w:shd w:val="clear" w:color="auto" w:fill="E2E2E2"/>
          </w:tcPr>
          <w:p w14:paraId="1228FCF2" w14:textId="77777777" w:rsidR="00673202" w:rsidRPr="00673202" w:rsidRDefault="00673202" w:rsidP="00673202">
            <w:pPr>
              <w:numPr>
                <w:ilvl w:val="0"/>
                <w:numId w:val="18"/>
              </w:numPr>
              <w:spacing w:after="0" w:line="240" w:lineRule="auto"/>
              <w:ind w:left="426"/>
              <w:rPr>
                <w:rFonts w:ascii="Times New Roman" w:eastAsia="Calibri" w:hAnsi="Times New Roman"/>
                <w:b/>
                <w:lang w:eastAsia="en-US"/>
              </w:rPr>
            </w:pPr>
            <w:r w:rsidRPr="00673202">
              <w:rPr>
                <w:rFonts w:ascii="Times New Roman" w:eastAsia="Calibri" w:hAnsi="Times New Roman"/>
                <w:b/>
                <w:lang w:eastAsia="en-US"/>
              </w:rPr>
              <w:t>Alternatívne riešenia</w:t>
            </w:r>
          </w:p>
        </w:tc>
      </w:tr>
      <w:tr w:rsidR="00673202" w:rsidRPr="00673202" w14:paraId="43A35851" w14:textId="77777777" w:rsidTr="00FA1C05">
        <w:trPr>
          <w:trHeight w:val="416"/>
        </w:trPr>
        <w:tc>
          <w:tcPr>
            <w:tcW w:w="9180" w:type="dxa"/>
            <w:gridSpan w:val="11"/>
            <w:tcBorders>
              <w:top w:val="nil"/>
              <w:left w:val="single" w:sz="4" w:space="0" w:color="auto"/>
              <w:bottom w:val="single" w:sz="4" w:space="0" w:color="auto"/>
              <w:right w:val="single" w:sz="4" w:space="0" w:color="auto"/>
            </w:tcBorders>
            <w:shd w:val="clear" w:color="auto" w:fill="FFFFFF"/>
          </w:tcPr>
          <w:p w14:paraId="4A6FF1FD" w14:textId="77777777" w:rsidR="00673202" w:rsidRPr="00673202" w:rsidRDefault="00673202" w:rsidP="00673202">
            <w:pPr>
              <w:spacing w:after="0" w:line="240" w:lineRule="auto"/>
              <w:jc w:val="both"/>
              <w:rPr>
                <w:rFonts w:ascii="Times New Roman" w:eastAsia="Times New Roman" w:hAnsi="Times New Roman"/>
              </w:rPr>
            </w:pPr>
            <w:r w:rsidRPr="00673202">
              <w:rPr>
                <w:rFonts w:ascii="Times New Roman" w:eastAsia="Times New Roman" w:hAnsi="Times New Roman"/>
              </w:rPr>
              <w:t xml:space="preserve">Alternatívnym riešením je nulový variant, t. j. neprijatie návrhu právneho predpisu. Tým by sa však nerealizoval reštart sektora cestovného ruchu a nesplnila by sa úloha, ktorá bola Ministerstvu </w:t>
            </w:r>
            <w:r w:rsidRPr="00673202">
              <w:rPr>
                <w:rFonts w:ascii="Times New Roman" w:eastAsia="Times New Roman" w:hAnsi="Times New Roman"/>
              </w:rPr>
              <w:lastRenderedPageBreak/>
              <w:t xml:space="preserve">cestovného ruchu a športu Slovenskej republiky stanovená v úlohe č. 1 na mesiac september Plánu legislatívnych úloh vlády Slovenskej republiky na rok 2024. </w:t>
            </w:r>
          </w:p>
        </w:tc>
      </w:tr>
      <w:tr w:rsidR="00673202" w:rsidRPr="00673202" w14:paraId="04B47A96" w14:textId="77777777" w:rsidTr="00FA1C05">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6C7FFA5C" w14:textId="77777777" w:rsidR="00673202" w:rsidRPr="00673202" w:rsidRDefault="00673202" w:rsidP="00673202">
            <w:pPr>
              <w:numPr>
                <w:ilvl w:val="0"/>
                <w:numId w:val="18"/>
              </w:numPr>
              <w:spacing w:after="0" w:line="240" w:lineRule="auto"/>
              <w:ind w:left="426"/>
              <w:rPr>
                <w:rFonts w:ascii="Times New Roman" w:eastAsia="Calibri" w:hAnsi="Times New Roman"/>
                <w:b/>
                <w:lang w:eastAsia="en-US"/>
              </w:rPr>
            </w:pPr>
            <w:r w:rsidRPr="00673202">
              <w:rPr>
                <w:rFonts w:ascii="Times New Roman" w:eastAsia="Calibri" w:hAnsi="Times New Roman"/>
                <w:b/>
                <w:lang w:eastAsia="en-US"/>
              </w:rPr>
              <w:lastRenderedPageBreak/>
              <w:t>Vykonávacie predpisy</w:t>
            </w:r>
          </w:p>
        </w:tc>
      </w:tr>
      <w:tr w:rsidR="00673202" w:rsidRPr="00673202" w14:paraId="01EA5B01" w14:textId="77777777" w:rsidTr="00FA1C05">
        <w:tc>
          <w:tcPr>
            <w:tcW w:w="6203" w:type="dxa"/>
            <w:gridSpan w:val="7"/>
            <w:tcBorders>
              <w:top w:val="single" w:sz="4" w:space="0" w:color="FFFFFF"/>
              <w:left w:val="single" w:sz="4" w:space="0" w:color="auto"/>
              <w:bottom w:val="nil"/>
              <w:right w:val="nil"/>
            </w:tcBorders>
            <w:shd w:val="clear" w:color="auto" w:fill="FFFFFF"/>
          </w:tcPr>
          <w:p w14:paraId="1ACF73FB" w14:textId="77777777" w:rsidR="00673202" w:rsidRPr="00673202" w:rsidRDefault="00673202" w:rsidP="00673202">
            <w:pPr>
              <w:spacing w:after="0" w:line="240" w:lineRule="auto"/>
              <w:rPr>
                <w:rFonts w:ascii="Times New Roman" w:eastAsia="Times New Roman" w:hAnsi="Times New Roman"/>
                <w:i/>
                <w:sz w:val="20"/>
                <w:szCs w:val="20"/>
              </w:rPr>
            </w:pPr>
            <w:r w:rsidRPr="00673202">
              <w:rPr>
                <w:rFonts w:ascii="Times New Roman" w:eastAsia="Times New Roman" w:hAnsi="Times New Roman"/>
                <w:i/>
                <w:sz w:val="20"/>
                <w:szCs w:val="20"/>
              </w:rPr>
              <w:t>Predpokladá sa prijatie/zmena vykonávacích predpisov?</w:t>
            </w:r>
          </w:p>
        </w:tc>
        <w:tc>
          <w:tcPr>
            <w:tcW w:w="1417" w:type="dxa"/>
            <w:gridSpan w:val="2"/>
            <w:tcBorders>
              <w:top w:val="single" w:sz="4" w:space="0" w:color="FFFFFF"/>
              <w:left w:val="nil"/>
              <w:bottom w:val="nil"/>
              <w:right w:val="nil"/>
            </w:tcBorders>
            <w:shd w:val="clear" w:color="auto" w:fill="FFFFFF"/>
          </w:tcPr>
          <w:p w14:paraId="23A13376" w14:textId="77777777" w:rsidR="00673202" w:rsidRPr="00673202" w:rsidRDefault="00F33833" w:rsidP="00673202">
            <w:pPr>
              <w:spacing w:after="0" w:line="240" w:lineRule="auto"/>
              <w:jc w:val="center"/>
              <w:rPr>
                <w:rFonts w:ascii="Times New Roman" w:eastAsia="Times New Roman" w:hAnsi="Times New Roman"/>
                <w:b/>
                <w:sz w:val="20"/>
                <w:szCs w:val="20"/>
              </w:rPr>
            </w:pPr>
            <w:sdt>
              <w:sdtPr>
                <w:rPr>
                  <w:rFonts w:ascii="Times New Roman" w:eastAsia="Times New Roman" w:hAnsi="Times New Roman"/>
                  <w:b/>
                  <w:sz w:val="20"/>
                  <w:szCs w:val="20"/>
                </w:rPr>
                <w:id w:val="1929613764"/>
                <w14:checkbox>
                  <w14:checked w14:val="1"/>
                  <w14:checkedState w14:val="2612" w14:font="MS Gothic"/>
                  <w14:uncheckedState w14:val="2610" w14:font="MS Gothic"/>
                </w14:checkbox>
              </w:sdtPr>
              <w:sdtEndPr/>
              <w:sdtContent>
                <w:r w:rsidR="00673202" w:rsidRPr="00673202">
                  <w:rPr>
                    <w:rFonts w:ascii="Segoe UI Symbol" w:eastAsia="Times New Roman" w:hAnsi="Segoe UI Symbol" w:cs="Segoe UI Symbol"/>
                    <w:b/>
                    <w:sz w:val="20"/>
                    <w:szCs w:val="20"/>
                  </w:rPr>
                  <w:t>☒</w:t>
                </w:r>
              </w:sdtContent>
            </w:sdt>
            <w:r w:rsidR="00673202" w:rsidRPr="00673202">
              <w:rPr>
                <w:rFonts w:ascii="Times New Roman" w:eastAsia="Times New Roman" w:hAnsi="Times New Roman"/>
                <w:b/>
                <w:sz w:val="20"/>
                <w:szCs w:val="20"/>
              </w:rPr>
              <w:t xml:space="preserve">  Áno</w:t>
            </w:r>
          </w:p>
        </w:tc>
        <w:tc>
          <w:tcPr>
            <w:tcW w:w="1560" w:type="dxa"/>
            <w:gridSpan w:val="2"/>
            <w:tcBorders>
              <w:top w:val="single" w:sz="4" w:space="0" w:color="FFFFFF"/>
              <w:left w:val="nil"/>
              <w:bottom w:val="nil"/>
              <w:right w:val="single" w:sz="4" w:space="0" w:color="auto"/>
            </w:tcBorders>
            <w:shd w:val="clear" w:color="auto" w:fill="FFFFFF"/>
          </w:tcPr>
          <w:p w14:paraId="7A3FF015" w14:textId="77777777" w:rsidR="00673202" w:rsidRPr="00673202" w:rsidRDefault="00F33833" w:rsidP="00673202">
            <w:pPr>
              <w:spacing w:after="0" w:line="240" w:lineRule="auto"/>
              <w:jc w:val="center"/>
              <w:rPr>
                <w:rFonts w:ascii="Times New Roman" w:eastAsia="Times New Roman" w:hAnsi="Times New Roman"/>
                <w:b/>
                <w:sz w:val="20"/>
                <w:szCs w:val="20"/>
              </w:rPr>
            </w:pPr>
            <w:sdt>
              <w:sdtPr>
                <w:rPr>
                  <w:rFonts w:ascii="Times New Roman" w:eastAsia="Times New Roman" w:hAnsi="Times New Roman"/>
                  <w:b/>
                  <w:sz w:val="20"/>
                  <w:szCs w:val="20"/>
                </w:rPr>
                <w:id w:val="-1594626508"/>
                <w14:checkbox>
                  <w14:checked w14:val="0"/>
                  <w14:checkedState w14:val="2612" w14:font="MS Gothic"/>
                  <w14:uncheckedState w14:val="2610" w14:font="MS Gothic"/>
                </w14:checkbox>
              </w:sdtPr>
              <w:sdtEndPr/>
              <w:sdtContent>
                <w:r w:rsidR="00673202" w:rsidRPr="00673202">
                  <w:rPr>
                    <w:rFonts w:ascii="Segoe UI Symbol" w:eastAsia="Times New Roman" w:hAnsi="Segoe UI Symbol" w:cs="Segoe UI Symbol"/>
                    <w:b/>
                    <w:sz w:val="20"/>
                    <w:szCs w:val="20"/>
                  </w:rPr>
                  <w:t>☐</w:t>
                </w:r>
              </w:sdtContent>
            </w:sdt>
            <w:r w:rsidR="00673202" w:rsidRPr="00673202">
              <w:rPr>
                <w:rFonts w:ascii="Times New Roman" w:eastAsia="Times New Roman" w:hAnsi="Times New Roman"/>
                <w:b/>
                <w:sz w:val="20"/>
                <w:szCs w:val="20"/>
              </w:rPr>
              <w:t xml:space="preserve">  Nie</w:t>
            </w:r>
          </w:p>
        </w:tc>
      </w:tr>
      <w:tr w:rsidR="00673202" w:rsidRPr="00673202" w14:paraId="4415BC92" w14:textId="77777777" w:rsidTr="00FA1C05">
        <w:tc>
          <w:tcPr>
            <w:tcW w:w="9180" w:type="dxa"/>
            <w:gridSpan w:val="11"/>
            <w:tcBorders>
              <w:top w:val="nil"/>
              <w:left w:val="single" w:sz="4" w:space="0" w:color="auto"/>
              <w:bottom w:val="single" w:sz="4" w:space="0" w:color="auto"/>
              <w:right w:val="single" w:sz="4" w:space="0" w:color="auto"/>
            </w:tcBorders>
            <w:shd w:val="clear" w:color="auto" w:fill="FFFFFF"/>
          </w:tcPr>
          <w:p w14:paraId="16B1F521" w14:textId="77777777" w:rsidR="00673202" w:rsidRPr="00673202" w:rsidRDefault="00673202" w:rsidP="00673202">
            <w:pPr>
              <w:spacing w:after="0" w:line="240" w:lineRule="auto"/>
              <w:jc w:val="both"/>
              <w:rPr>
                <w:rFonts w:ascii="Times New Roman" w:eastAsiaTheme="minorHAnsi" w:hAnsi="Times New Roman"/>
                <w:lang w:eastAsia="en-US"/>
              </w:rPr>
            </w:pPr>
            <w:r w:rsidRPr="00673202">
              <w:rPr>
                <w:rFonts w:ascii="Times New Roman" w:eastAsiaTheme="minorHAnsi" w:hAnsi="Times New Roman"/>
                <w:lang w:eastAsia="en-US"/>
              </w:rPr>
              <w:t>Zrušuje sa výnos z 10. februára 2014 č. 04210/2014/B710-SCR/8331-M, ktorým sa ustanovuje vzor žiadosti o poskytnutie dotácie organizáciám cestovného ruchu a náležitosti projektu (oznámenie č. 33/2014 Z. z.), nakoľko vzor žiadosti o poskytnutie dotácie, náležitosti projektu a podmienky použitia dotácie budú súčasťou výzvy a zároveň podmienky použitia dotácie budú aj súčasťou zmluvy o poskytnutí dotácie.</w:t>
            </w:r>
          </w:p>
        </w:tc>
      </w:tr>
      <w:tr w:rsidR="00673202" w:rsidRPr="00673202" w14:paraId="63199959" w14:textId="77777777" w:rsidTr="00FA1C05">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10F005C2" w14:textId="77777777" w:rsidR="00673202" w:rsidRPr="00673202" w:rsidRDefault="00673202" w:rsidP="00673202">
            <w:pPr>
              <w:numPr>
                <w:ilvl w:val="0"/>
                <w:numId w:val="18"/>
              </w:numPr>
              <w:spacing w:after="0" w:line="240" w:lineRule="auto"/>
              <w:ind w:left="426"/>
              <w:rPr>
                <w:rFonts w:ascii="Times New Roman" w:eastAsia="Calibri" w:hAnsi="Times New Roman"/>
                <w:b/>
                <w:lang w:eastAsia="en-US"/>
              </w:rPr>
            </w:pPr>
            <w:r w:rsidRPr="00673202">
              <w:rPr>
                <w:rFonts w:ascii="Times New Roman" w:eastAsia="Calibri" w:hAnsi="Times New Roman"/>
                <w:b/>
                <w:lang w:eastAsia="en-US"/>
              </w:rPr>
              <w:t xml:space="preserve">Transpozícia/implementácia práva EÚ </w:t>
            </w:r>
          </w:p>
        </w:tc>
      </w:tr>
      <w:tr w:rsidR="00673202" w:rsidRPr="00673202" w14:paraId="27CC3A76" w14:textId="77777777" w:rsidTr="00FA1C05">
        <w:trPr>
          <w:trHeight w:val="157"/>
        </w:trPr>
        <w:tc>
          <w:tcPr>
            <w:tcW w:w="9180" w:type="dxa"/>
            <w:gridSpan w:val="11"/>
            <w:tcBorders>
              <w:top w:val="nil"/>
              <w:left w:val="single" w:sz="4" w:space="0" w:color="000000"/>
              <w:bottom w:val="nil"/>
              <w:right w:val="single" w:sz="4"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8643"/>
            </w:tblGrid>
            <w:tr w:rsidR="00673202" w:rsidRPr="00673202" w14:paraId="363772F4" w14:textId="77777777" w:rsidTr="00FA1C05">
              <w:trPr>
                <w:trHeight w:val="90"/>
              </w:trPr>
              <w:tc>
                <w:tcPr>
                  <w:tcW w:w="8643" w:type="dxa"/>
                </w:tcPr>
                <w:p w14:paraId="681CDC2C" w14:textId="77777777" w:rsidR="00673202" w:rsidRPr="00673202" w:rsidRDefault="00673202" w:rsidP="00673202">
                  <w:pPr>
                    <w:autoSpaceDE w:val="0"/>
                    <w:autoSpaceDN w:val="0"/>
                    <w:adjustRightInd w:val="0"/>
                    <w:spacing w:after="0" w:line="240" w:lineRule="auto"/>
                    <w:rPr>
                      <w:rFonts w:ascii="Times New Roman" w:eastAsiaTheme="minorHAnsi" w:hAnsi="Times New Roman"/>
                      <w:sz w:val="20"/>
                      <w:szCs w:val="20"/>
                      <w:lang w:eastAsia="en-US"/>
                    </w:rPr>
                  </w:pPr>
                  <w:r w:rsidRPr="00673202">
                    <w:rPr>
                      <w:rFonts w:ascii="Times New Roman" w:eastAsiaTheme="minorHAnsi" w:hAnsi="Times New Roman"/>
                      <w:i/>
                      <w:iCs/>
                      <w:sz w:val="20"/>
                      <w:szCs w:val="20"/>
                      <w:lang w:eastAsia="en-US"/>
                    </w:rPr>
                    <w:t xml:space="preserve">Uveďte, či v predkladanom návrhu právneho predpisu dochádza ku </w:t>
                  </w:r>
                  <w:proofErr w:type="spellStart"/>
                  <w:r w:rsidRPr="00673202">
                    <w:rPr>
                      <w:rFonts w:ascii="Times New Roman" w:eastAsiaTheme="minorHAnsi" w:hAnsi="Times New Roman"/>
                      <w:i/>
                      <w:iCs/>
                      <w:sz w:val="20"/>
                      <w:szCs w:val="20"/>
                      <w:lang w:eastAsia="en-US"/>
                    </w:rPr>
                    <w:t>goldplatingu</w:t>
                  </w:r>
                  <w:proofErr w:type="spellEnd"/>
                  <w:r w:rsidRPr="00673202">
                    <w:rPr>
                      <w:rFonts w:ascii="Times New Roman" w:eastAsiaTheme="minorHAnsi" w:hAnsi="Times New Roman"/>
                      <w:i/>
                      <w:iCs/>
                      <w:sz w:val="20"/>
                      <w:szCs w:val="20"/>
                      <w:lang w:eastAsia="en-US"/>
                    </w:rPr>
                    <w:t xml:space="preserve"> podľa tabuľky zhody, resp. či ku </w:t>
                  </w:r>
                  <w:proofErr w:type="spellStart"/>
                  <w:r w:rsidRPr="00673202">
                    <w:rPr>
                      <w:rFonts w:ascii="Times New Roman" w:eastAsiaTheme="minorHAnsi" w:hAnsi="Times New Roman"/>
                      <w:i/>
                      <w:iCs/>
                      <w:sz w:val="20"/>
                      <w:szCs w:val="20"/>
                      <w:lang w:eastAsia="en-US"/>
                    </w:rPr>
                    <w:t>goldplatingu</w:t>
                  </w:r>
                  <w:proofErr w:type="spellEnd"/>
                  <w:r w:rsidRPr="00673202">
                    <w:rPr>
                      <w:rFonts w:ascii="Times New Roman" w:eastAsiaTheme="minorHAnsi" w:hAnsi="Times New Roman"/>
                      <w:i/>
                      <w:iCs/>
                      <w:sz w:val="20"/>
                      <w:szCs w:val="20"/>
                      <w:lang w:eastAsia="en-US"/>
                    </w:rPr>
                    <w:t xml:space="preserve"> dochádza pri implementácii práva EÚ. </w:t>
                  </w:r>
                </w:p>
              </w:tc>
            </w:tr>
            <w:tr w:rsidR="00673202" w:rsidRPr="00673202" w14:paraId="63550B04" w14:textId="77777777" w:rsidTr="00FA1C05">
              <w:trPr>
                <w:trHeight w:val="296"/>
              </w:trPr>
              <w:tc>
                <w:tcPr>
                  <w:tcW w:w="8643" w:type="dxa"/>
                </w:tcPr>
                <w:p w14:paraId="0841D4DC" w14:textId="77777777" w:rsidR="00673202" w:rsidRPr="00673202" w:rsidRDefault="00673202" w:rsidP="00673202">
                  <w:pPr>
                    <w:autoSpaceDE w:val="0"/>
                    <w:autoSpaceDN w:val="0"/>
                    <w:adjustRightInd w:val="0"/>
                    <w:spacing w:after="0" w:line="240" w:lineRule="auto"/>
                    <w:rPr>
                      <w:rFonts w:ascii="Times New Roman" w:eastAsiaTheme="minorHAnsi" w:hAnsi="Times New Roman"/>
                      <w:b/>
                      <w:iCs/>
                      <w:sz w:val="20"/>
                      <w:szCs w:val="20"/>
                      <w:lang w:eastAsia="en-US"/>
                    </w:rPr>
                  </w:pPr>
                  <w:r w:rsidRPr="00673202">
                    <w:rPr>
                      <w:rFonts w:ascii="Times New Roman" w:eastAsiaTheme="minorHAnsi" w:hAnsi="Times New Roman"/>
                      <w:b/>
                      <w:iCs/>
                      <w:sz w:val="20"/>
                      <w:szCs w:val="20"/>
                      <w:lang w:eastAsia="en-US"/>
                    </w:rPr>
                    <w:t xml:space="preserve">                                                                                                                               </w:t>
                  </w:r>
                  <w:sdt>
                    <w:sdtPr>
                      <w:rPr>
                        <w:rFonts w:ascii="Times New Roman" w:eastAsiaTheme="minorHAnsi" w:hAnsi="Times New Roman"/>
                        <w:b/>
                        <w:iCs/>
                        <w:sz w:val="20"/>
                        <w:szCs w:val="20"/>
                        <w:lang w:eastAsia="en-US"/>
                      </w:rPr>
                      <w:id w:val="1614706761"/>
                      <w14:checkbox>
                        <w14:checked w14:val="0"/>
                        <w14:checkedState w14:val="2612" w14:font="MS Gothic"/>
                        <w14:uncheckedState w14:val="2610" w14:font="MS Gothic"/>
                      </w14:checkbox>
                    </w:sdtPr>
                    <w:sdtEndPr/>
                    <w:sdtContent>
                      <w:r w:rsidRPr="00673202">
                        <w:rPr>
                          <w:rFonts w:ascii="Segoe UI Symbol" w:eastAsiaTheme="minorHAnsi" w:hAnsi="Segoe UI Symbol" w:cs="Segoe UI Symbol"/>
                          <w:b/>
                          <w:iCs/>
                          <w:sz w:val="20"/>
                          <w:szCs w:val="20"/>
                          <w:lang w:eastAsia="en-US"/>
                        </w:rPr>
                        <w:t>☐</w:t>
                      </w:r>
                    </w:sdtContent>
                  </w:sdt>
                  <w:r w:rsidRPr="00673202">
                    <w:rPr>
                      <w:rFonts w:ascii="Times New Roman" w:eastAsiaTheme="minorHAnsi" w:hAnsi="Times New Roman"/>
                      <w:b/>
                      <w:iCs/>
                      <w:sz w:val="20"/>
                      <w:szCs w:val="20"/>
                      <w:lang w:eastAsia="en-US"/>
                    </w:rPr>
                    <w:t xml:space="preserve"> Áno                  </w:t>
                  </w:r>
                  <w:sdt>
                    <w:sdtPr>
                      <w:rPr>
                        <w:rFonts w:ascii="Times New Roman" w:eastAsiaTheme="minorHAnsi" w:hAnsi="Times New Roman"/>
                        <w:b/>
                        <w:iCs/>
                        <w:sz w:val="20"/>
                        <w:szCs w:val="20"/>
                        <w:lang w:eastAsia="en-US"/>
                      </w:rPr>
                      <w:id w:val="-155225922"/>
                      <w14:checkbox>
                        <w14:checked w14:val="1"/>
                        <w14:checkedState w14:val="2612" w14:font="MS Gothic"/>
                        <w14:uncheckedState w14:val="2610" w14:font="MS Gothic"/>
                      </w14:checkbox>
                    </w:sdtPr>
                    <w:sdtEndPr/>
                    <w:sdtContent>
                      <w:r w:rsidRPr="00673202">
                        <w:rPr>
                          <w:rFonts w:ascii="Segoe UI Symbol" w:eastAsiaTheme="minorHAnsi" w:hAnsi="Segoe UI Symbol" w:cs="Segoe UI Symbol"/>
                          <w:b/>
                          <w:iCs/>
                          <w:sz w:val="20"/>
                          <w:szCs w:val="20"/>
                          <w:lang w:eastAsia="en-US"/>
                        </w:rPr>
                        <w:t>☒</w:t>
                      </w:r>
                    </w:sdtContent>
                  </w:sdt>
                  <w:r w:rsidRPr="00673202">
                    <w:rPr>
                      <w:rFonts w:ascii="Times New Roman" w:eastAsiaTheme="minorHAnsi" w:hAnsi="Times New Roman"/>
                      <w:b/>
                      <w:iCs/>
                      <w:sz w:val="20"/>
                      <w:szCs w:val="20"/>
                      <w:lang w:eastAsia="en-US"/>
                    </w:rPr>
                    <w:t xml:space="preserve"> Nie</w:t>
                  </w:r>
                </w:p>
                <w:p w14:paraId="608FA3B5" w14:textId="77777777" w:rsidR="00673202" w:rsidRPr="00673202" w:rsidRDefault="00673202" w:rsidP="00673202">
                  <w:pPr>
                    <w:autoSpaceDE w:val="0"/>
                    <w:autoSpaceDN w:val="0"/>
                    <w:adjustRightInd w:val="0"/>
                    <w:spacing w:after="0" w:line="240" w:lineRule="auto"/>
                    <w:rPr>
                      <w:rFonts w:ascii="Times New Roman" w:eastAsiaTheme="minorHAnsi" w:hAnsi="Times New Roman"/>
                      <w:i/>
                      <w:iCs/>
                      <w:sz w:val="20"/>
                      <w:szCs w:val="20"/>
                      <w:lang w:eastAsia="en-US"/>
                    </w:rPr>
                  </w:pPr>
                </w:p>
                <w:p w14:paraId="018841E8" w14:textId="77777777" w:rsidR="00673202" w:rsidRPr="00673202" w:rsidRDefault="00673202" w:rsidP="00673202">
                  <w:pPr>
                    <w:autoSpaceDE w:val="0"/>
                    <w:autoSpaceDN w:val="0"/>
                    <w:adjustRightInd w:val="0"/>
                    <w:spacing w:after="0" w:line="240" w:lineRule="auto"/>
                    <w:rPr>
                      <w:rFonts w:ascii="Times New Roman" w:eastAsiaTheme="minorHAnsi" w:hAnsi="Times New Roman"/>
                      <w:sz w:val="20"/>
                      <w:szCs w:val="20"/>
                      <w:lang w:eastAsia="en-US"/>
                    </w:rPr>
                  </w:pPr>
                  <w:r w:rsidRPr="00673202">
                    <w:rPr>
                      <w:rFonts w:ascii="Times New Roman" w:eastAsiaTheme="minorHAnsi" w:hAnsi="Times New Roman"/>
                      <w:i/>
                      <w:iCs/>
                      <w:sz w:val="20"/>
                      <w:szCs w:val="20"/>
                      <w:lang w:eastAsia="en-US"/>
                    </w:rPr>
                    <w:t xml:space="preserve">Ak áno, uveďte, ktorých vplyvov podľa bodu 9 sa </w:t>
                  </w:r>
                  <w:proofErr w:type="spellStart"/>
                  <w:r w:rsidRPr="00673202">
                    <w:rPr>
                      <w:rFonts w:ascii="Times New Roman" w:eastAsiaTheme="minorHAnsi" w:hAnsi="Times New Roman"/>
                      <w:i/>
                      <w:iCs/>
                      <w:sz w:val="20"/>
                      <w:szCs w:val="20"/>
                      <w:lang w:eastAsia="en-US"/>
                    </w:rPr>
                    <w:t>goldplating</w:t>
                  </w:r>
                  <w:proofErr w:type="spellEnd"/>
                  <w:r w:rsidRPr="00673202">
                    <w:rPr>
                      <w:rFonts w:ascii="Times New Roman" w:eastAsiaTheme="minorHAnsi" w:hAnsi="Times New Roman"/>
                      <w:i/>
                      <w:iCs/>
                      <w:sz w:val="20"/>
                      <w:szCs w:val="20"/>
                      <w:lang w:eastAsia="en-US"/>
                    </w:rPr>
                    <w:t xml:space="preserve"> týka:</w:t>
                  </w:r>
                </w:p>
              </w:tc>
            </w:tr>
            <w:tr w:rsidR="00673202" w:rsidRPr="00673202" w14:paraId="6AF158DF" w14:textId="77777777" w:rsidTr="00FA1C05">
              <w:trPr>
                <w:trHeight w:val="296"/>
              </w:trPr>
              <w:tc>
                <w:tcPr>
                  <w:tcW w:w="8643" w:type="dxa"/>
                </w:tcPr>
                <w:p w14:paraId="509478F6" w14:textId="77777777" w:rsidR="00673202" w:rsidRPr="00673202" w:rsidRDefault="00673202" w:rsidP="00673202">
                  <w:pPr>
                    <w:autoSpaceDE w:val="0"/>
                    <w:autoSpaceDN w:val="0"/>
                    <w:adjustRightInd w:val="0"/>
                    <w:spacing w:after="0" w:line="240" w:lineRule="auto"/>
                    <w:rPr>
                      <w:rFonts w:ascii="Times New Roman" w:eastAsiaTheme="minorHAnsi" w:hAnsi="Times New Roman"/>
                      <w:sz w:val="20"/>
                      <w:szCs w:val="20"/>
                      <w:lang w:eastAsia="en-US"/>
                    </w:rPr>
                  </w:pPr>
                </w:p>
              </w:tc>
            </w:tr>
          </w:tbl>
          <w:p w14:paraId="47EB453E" w14:textId="77777777" w:rsidR="00673202" w:rsidRPr="00673202" w:rsidRDefault="00673202" w:rsidP="00673202">
            <w:pPr>
              <w:spacing w:after="0" w:line="240" w:lineRule="auto"/>
              <w:jc w:val="both"/>
              <w:rPr>
                <w:rFonts w:ascii="Times New Roman" w:eastAsia="Times New Roman" w:hAnsi="Times New Roman"/>
                <w:i/>
                <w:sz w:val="20"/>
                <w:szCs w:val="20"/>
              </w:rPr>
            </w:pPr>
          </w:p>
        </w:tc>
      </w:tr>
      <w:tr w:rsidR="00673202" w:rsidRPr="00673202" w14:paraId="44A73C75" w14:textId="77777777" w:rsidTr="00FA1C05">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14:paraId="60EB79A9" w14:textId="77777777" w:rsidR="00673202" w:rsidRPr="00673202" w:rsidRDefault="00673202" w:rsidP="00673202">
            <w:pPr>
              <w:spacing w:after="0" w:line="240" w:lineRule="auto"/>
              <w:jc w:val="center"/>
              <w:rPr>
                <w:rFonts w:ascii="Times New Roman" w:eastAsia="Times New Roman" w:hAnsi="Times New Roman"/>
                <w:sz w:val="20"/>
                <w:szCs w:val="20"/>
              </w:rPr>
            </w:pPr>
          </w:p>
        </w:tc>
      </w:tr>
      <w:tr w:rsidR="00673202" w:rsidRPr="00673202" w14:paraId="1C5D7FB8" w14:textId="77777777" w:rsidTr="00FA1C05">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5EC73C34" w14:textId="77777777" w:rsidR="00673202" w:rsidRPr="00673202" w:rsidRDefault="00673202" w:rsidP="00673202">
            <w:pPr>
              <w:numPr>
                <w:ilvl w:val="0"/>
                <w:numId w:val="18"/>
              </w:numPr>
              <w:spacing w:after="0" w:line="240" w:lineRule="auto"/>
              <w:ind w:left="426"/>
              <w:rPr>
                <w:rFonts w:ascii="Times New Roman" w:eastAsia="Calibri" w:hAnsi="Times New Roman"/>
                <w:b/>
                <w:lang w:eastAsia="en-US"/>
              </w:rPr>
            </w:pPr>
            <w:r w:rsidRPr="00673202">
              <w:rPr>
                <w:rFonts w:ascii="Times New Roman" w:eastAsia="Calibri" w:hAnsi="Times New Roman"/>
                <w:b/>
                <w:lang w:eastAsia="en-US"/>
              </w:rPr>
              <w:t>Preskúmanie účelnosti</w:t>
            </w:r>
          </w:p>
        </w:tc>
      </w:tr>
      <w:tr w:rsidR="00673202" w:rsidRPr="00673202" w14:paraId="0B80D62B" w14:textId="77777777" w:rsidTr="00FA1C05">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49F96DBD" w14:textId="77777777" w:rsidR="00673202" w:rsidRPr="00673202" w:rsidRDefault="00673202" w:rsidP="00673202">
            <w:pPr>
              <w:spacing w:after="0" w:line="240" w:lineRule="auto"/>
              <w:rPr>
                <w:rFonts w:ascii="Times New Roman" w:eastAsia="Times New Roman" w:hAnsi="Times New Roman"/>
                <w:i/>
                <w:sz w:val="20"/>
                <w:szCs w:val="20"/>
              </w:rPr>
            </w:pPr>
            <w:r w:rsidRPr="00673202">
              <w:rPr>
                <w:rFonts w:ascii="Times New Roman" w:eastAsia="Times New Roman" w:hAnsi="Times New Roman"/>
                <w:i/>
                <w:sz w:val="20"/>
                <w:szCs w:val="20"/>
              </w:rPr>
              <w:t>Uveďte termín, kedy by malo dôjsť k preskúmaniu účinnosti a účelnosti predkladaného materiálu.</w:t>
            </w:r>
          </w:p>
          <w:p w14:paraId="00F3D8D6" w14:textId="77777777" w:rsidR="00673202" w:rsidRPr="00673202" w:rsidRDefault="00673202" w:rsidP="00673202">
            <w:pPr>
              <w:spacing w:after="0" w:line="240" w:lineRule="auto"/>
              <w:rPr>
                <w:rFonts w:ascii="Times New Roman" w:eastAsia="Times New Roman" w:hAnsi="Times New Roman"/>
                <w:i/>
                <w:sz w:val="20"/>
                <w:szCs w:val="20"/>
              </w:rPr>
            </w:pPr>
            <w:r w:rsidRPr="00673202">
              <w:rPr>
                <w:rFonts w:ascii="Times New Roman" w:eastAsia="Times New Roman" w:hAnsi="Times New Roman"/>
                <w:i/>
                <w:sz w:val="20"/>
                <w:szCs w:val="20"/>
              </w:rPr>
              <w:t>Uveďte kritériá, na základe ktorých bude preskúmanie vykonané.</w:t>
            </w:r>
          </w:p>
          <w:p w14:paraId="25D22FCF" w14:textId="77777777" w:rsidR="00673202" w:rsidRPr="00673202" w:rsidRDefault="00673202" w:rsidP="00673202">
            <w:pPr>
              <w:spacing w:after="0" w:line="240" w:lineRule="auto"/>
              <w:jc w:val="both"/>
              <w:rPr>
                <w:rFonts w:ascii="Times New Roman" w:eastAsia="Times New Roman" w:hAnsi="Times New Roman"/>
              </w:rPr>
            </w:pPr>
            <w:r w:rsidRPr="00673202">
              <w:rPr>
                <w:rFonts w:ascii="Times New Roman" w:eastAsia="Times New Roman" w:hAnsi="Times New Roman"/>
              </w:rPr>
              <w:t>Preskúmanie účinnosti a účelnosti návrhu zákona bude vykonané o tri roky po nadobudnutí účinnosti zákona. Kritériom pre preskúmanie bude počet slovenských a zahraničných turistov v jednotlivých regiónoch a ich porovnanie s predchádzajúcimi rokmi.</w:t>
            </w:r>
          </w:p>
        </w:tc>
      </w:tr>
      <w:tr w:rsidR="00673202" w:rsidRPr="00673202" w14:paraId="1814D802" w14:textId="77777777" w:rsidTr="00FA1C05">
        <w:tc>
          <w:tcPr>
            <w:tcW w:w="9180" w:type="dxa"/>
            <w:gridSpan w:val="11"/>
            <w:tcBorders>
              <w:top w:val="nil"/>
              <w:left w:val="nil"/>
              <w:bottom w:val="single" w:sz="4" w:space="0" w:color="auto"/>
              <w:right w:val="nil"/>
            </w:tcBorders>
            <w:shd w:val="clear" w:color="auto" w:fill="FFFFFF"/>
          </w:tcPr>
          <w:p w14:paraId="68A4F6EA" w14:textId="77777777" w:rsidR="00673202" w:rsidRPr="00673202" w:rsidRDefault="00673202" w:rsidP="00673202">
            <w:pPr>
              <w:spacing w:after="0" w:line="240" w:lineRule="auto"/>
              <w:jc w:val="both"/>
              <w:rPr>
                <w:rFonts w:ascii="Times New Roman" w:eastAsia="Times New Roman" w:hAnsi="Times New Roman"/>
                <w:b/>
                <w:sz w:val="20"/>
                <w:szCs w:val="20"/>
              </w:rPr>
            </w:pPr>
          </w:p>
          <w:p w14:paraId="1BA1558D" w14:textId="77777777" w:rsidR="00673202" w:rsidRPr="00673202" w:rsidRDefault="00673202" w:rsidP="00673202">
            <w:pPr>
              <w:spacing w:after="0" w:line="240" w:lineRule="auto"/>
              <w:ind w:left="142" w:hanging="142"/>
              <w:jc w:val="both"/>
              <w:rPr>
                <w:rFonts w:ascii="Times New Roman" w:eastAsia="Times New Roman" w:hAnsi="Times New Roman"/>
                <w:sz w:val="20"/>
                <w:szCs w:val="20"/>
              </w:rPr>
            </w:pPr>
            <w:r w:rsidRPr="00673202">
              <w:rPr>
                <w:rFonts w:ascii="Times New Roman" w:eastAsia="Times New Roman" w:hAnsi="Times New Roman"/>
                <w:sz w:val="20"/>
                <w:szCs w:val="20"/>
              </w:rPr>
              <w:t xml:space="preserve">* vyplniť iba v prípade, ak materiál nie je zahrnutý do Plánu práce vlády Slovenskej republiky alebo Plánu        legislatívnych úloh vlády Slovenskej republiky. </w:t>
            </w:r>
          </w:p>
          <w:p w14:paraId="175BB8A0" w14:textId="77777777" w:rsidR="00673202" w:rsidRPr="00673202" w:rsidRDefault="00673202" w:rsidP="00673202">
            <w:pPr>
              <w:spacing w:after="0" w:line="240" w:lineRule="auto"/>
              <w:jc w:val="both"/>
              <w:rPr>
                <w:rFonts w:ascii="Times New Roman" w:eastAsia="Times New Roman" w:hAnsi="Times New Roman"/>
                <w:sz w:val="20"/>
                <w:szCs w:val="20"/>
              </w:rPr>
            </w:pPr>
            <w:r w:rsidRPr="00673202">
              <w:rPr>
                <w:rFonts w:ascii="Times New Roman" w:eastAsia="Times New Roman" w:hAnsi="Times New Roman"/>
                <w:sz w:val="20"/>
                <w:szCs w:val="20"/>
              </w:rPr>
              <w:t>** vyplniť iba v prípade, ak sa záverečné posúdenie vybraných vplyvov uskutočnilo v zmysle bodu 9.1. jednotnej metodiky.</w:t>
            </w:r>
          </w:p>
          <w:p w14:paraId="34C680A8" w14:textId="77777777" w:rsidR="00673202" w:rsidRPr="00673202" w:rsidRDefault="00673202" w:rsidP="00673202">
            <w:pPr>
              <w:spacing w:after="0" w:line="240" w:lineRule="auto"/>
              <w:jc w:val="both"/>
              <w:rPr>
                <w:rFonts w:ascii="Times New Roman" w:eastAsia="Times New Roman" w:hAnsi="Times New Roman"/>
                <w:sz w:val="20"/>
                <w:szCs w:val="20"/>
              </w:rPr>
            </w:pPr>
            <w:r w:rsidRPr="00673202">
              <w:rPr>
                <w:rFonts w:ascii="Times New Roman" w:eastAsia="Times New Roman" w:hAnsi="Times New Roman"/>
                <w:sz w:val="20"/>
                <w:szCs w:val="20"/>
              </w:rPr>
              <w:t>*** posudzovanie sa týka len zmien v I. a II. pilieri univerzálneho systému dôchodkového zabezpečenia s identifikovaným dopadom od 0,1 % HDP (vrátane) na dlhodobom horizonte.</w:t>
            </w:r>
          </w:p>
          <w:p w14:paraId="3E427F27" w14:textId="77777777" w:rsidR="00673202" w:rsidRPr="00673202" w:rsidRDefault="00673202" w:rsidP="00673202">
            <w:pPr>
              <w:spacing w:after="0" w:line="240" w:lineRule="auto"/>
              <w:jc w:val="both"/>
              <w:rPr>
                <w:rFonts w:ascii="Times New Roman" w:eastAsia="Times New Roman" w:hAnsi="Times New Roman"/>
                <w:b/>
                <w:sz w:val="20"/>
                <w:szCs w:val="20"/>
              </w:rPr>
            </w:pPr>
          </w:p>
        </w:tc>
      </w:tr>
      <w:tr w:rsidR="00673202" w:rsidRPr="00673202" w14:paraId="50F0D112" w14:textId="77777777" w:rsidTr="00FA1C05">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14:paraId="72AF7A39" w14:textId="77777777" w:rsidR="00673202" w:rsidRPr="00673202" w:rsidRDefault="00673202" w:rsidP="00673202">
            <w:pPr>
              <w:numPr>
                <w:ilvl w:val="0"/>
                <w:numId w:val="18"/>
              </w:numPr>
              <w:spacing w:after="0" w:line="240" w:lineRule="auto"/>
              <w:ind w:left="426"/>
              <w:rPr>
                <w:rFonts w:ascii="Times New Roman" w:eastAsia="Calibri" w:hAnsi="Times New Roman"/>
                <w:b/>
                <w:lang w:eastAsia="en-US"/>
              </w:rPr>
            </w:pPr>
            <w:r w:rsidRPr="00673202">
              <w:rPr>
                <w:rFonts w:ascii="Times New Roman" w:eastAsia="Calibri" w:hAnsi="Times New Roman"/>
                <w:b/>
                <w:lang w:eastAsia="en-US"/>
              </w:rPr>
              <w:t>Vybrané vplyvy  materiálu</w:t>
            </w:r>
          </w:p>
        </w:tc>
      </w:tr>
      <w:tr w:rsidR="00673202" w:rsidRPr="00673202" w14:paraId="4A842E1F" w14:textId="77777777" w:rsidTr="00FA1C05">
        <w:tc>
          <w:tcPr>
            <w:tcW w:w="3812" w:type="dxa"/>
            <w:tcBorders>
              <w:top w:val="single" w:sz="4" w:space="0" w:color="auto"/>
              <w:left w:val="single" w:sz="4" w:space="0" w:color="auto"/>
              <w:bottom w:val="nil"/>
              <w:right w:val="single" w:sz="4" w:space="0" w:color="auto"/>
            </w:tcBorders>
            <w:shd w:val="clear" w:color="auto" w:fill="E2E2E2"/>
          </w:tcPr>
          <w:p w14:paraId="41917CD3" w14:textId="77777777" w:rsidR="00673202" w:rsidRPr="00673202" w:rsidRDefault="00673202" w:rsidP="00673202">
            <w:pPr>
              <w:spacing w:after="0" w:line="240" w:lineRule="auto"/>
              <w:rPr>
                <w:rFonts w:ascii="Times New Roman" w:eastAsia="Times New Roman" w:hAnsi="Times New Roman"/>
                <w:b/>
                <w:sz w:val="20"/>
                <w:szCs w:val="20"/>
              </w:rPr>
            </w:pPr>
            <w:r w:rsidRPr="00673202">
              <w:rPr>
                <w:rFonts w:ascii="Times New Roman" w:eastAsia="Times New Roman" w:hAnsi="Times New Roman"/>
                <w:b/>
                <w:sz w:val="20"/>
                <w:szCs w:val="20"/>
              </w:rPr>
              <w:t>Vplyvy na rozpočet verejnej správy</w:t>
            </w:r>
          </w:p>
        </w:tc>
        <w:sdt>
          <w:sdtPr>
            <w:rPr>
              <w:rFonts w:ascii="Times New Roman" w:eastAsia="Times New Roman" w:hAnsi="Times New Roman"/>
              <w:b/>
              <w:sz w:val="20"/>
              <w:szCs w:val="20"/>
            </w:rPr>
            <w:id w:val="-1066412587"/>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14:paraId="056E89F7" w14:textId="77777777" w:rsidR="00673202" w:rsidRPr="00673202" w:rsidRDefault="00673202" w:rsidP="00673202">
                <w:pPr>
                  <w:spacing w:after="0" w:line="240" w:lineRule="auto"/>
                  <w:jc w:val="center"/>
                  <w:rPr>
                    <w:rFonts w:ascii="Times New Roman" w:eastAsia="Times New Roman" w:hAnsi="Times New Roman"/>
                    <w:b/>
                    <w:sz w:val="20"/>
                    <w:szCs w:val="20"/>
                  </w:rPr>
                </w:pPr>
                <w:r w:rsidRPr="00673202">
                  <w:rPr>
                    <w:rFonts w:ascii="Segoe UI Symbol" w:eastAsia="Times New Roman" w:hAnsi="Segoe UI Symbol" w:cs="Segoe UI Symbol"/>
                    <w:b/>
                    <w:sz w:val="20"/>
                    <w:szCs w:val="20"/>
                  </w:rPr>
                  <w:t>☐</w:t>
                </w:r>
              </w:p>
            </w:tc>
          </w:sdtContent>
        </w:sdt>
        <w:tc>
          <w:tcPr>
            <w:tcW w:w="1312" w:type="dxa"/>
            <w:gridSpan w:val="2"/>
            <w:tcBorders>
              <w:top w:val="single" w:sz="4" w:space="0" w:color="auto"/>
              <w:left w:val="nil"/>
              <w:bottom w:val="dotted" w:sz="4" w:space="0" w:color="auto"/>
              <w:right w:val="nil"/>
            </w:tcBorders>
          </w:tcPr>
          <w:p w14:paraId="7CAF7E00" w14:textId="77777777" w:rsidR="00673202" w:rsidRPr="00673202" w:rsidRDefault="00673202" w:rsidP="00673202">
            <w:pPr>
              <w:spacing w:after="0" w:line="240" w:lineRule="auto"/>
              <w:rPr>
                <w:rFonts w:ascii="Times New Roman" w:eastAsia="Times New Roman" w:hAnsi="Times New Roman"/>
                <w:b/>
                <w:sz w:val="20"/>
                <w:szCs w:val="20"/>
              </w:rPr>
            </w:pPr>
            <w:r w:rsidRPr="00673202">
              <w:rPr>
                <w:rFonts w:ascii="Times New Roman" w:eastAsia="Times New Roman" w:hAnsi="Times New Roman"/>
                <w:b/>
                <w:sz w:val="20"/>
                <w:szCs w:val="20"/>
              </w:rPr>
              <w:t>Pozitívne</w:t>
            </w:r>
          </w:p>
        </w:tc>
        <w:sdt>
          <w:sdtPr>
            <w:rPr>
              <w:rFonts w:ascii="Times New Roman" w:eastAsia="Times New Roman" w:hAnsi="Times New Roman"/>
              <w:b/>
              <w:sz w:val="20"/>
              <w:szCs w:val="20"/>
            </w:rPr>
            <w:id w:val="-1481296198"/>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14:paraId="7381CBD2" w14:textId="77777777" w:rsidR="00673202" w:rsidRPr="00673202" w:rsidRDefault="00673202" w:rsidP="00673202">
                <w:pPr>
                  <w:spacing w:after="0" w:line="240" w:lineRule="auto"/>
                  <w:jc w:val="center"/>
                  <w:rPr>
                    <w:rFonts w:ascii="Times New Roman" w:eastAsia="Times New Roman" w:hAnsi="Times New Roman"/>
                    <w:b/>
                    <w:sz w:val="20"/>
                    <w:szCs w:val="20"/>
                  </w:rPr>
                </w:pPr>
                <w:r w:rsidRPr="00673202">
                  <w:rPr>
                    <w:rFonts w:ascii="Segoe UI Symbol" w:eastAsia="Times New Roman" w:hAnsi="Segoe UI Symbol" w:cs="Segoe UI Symbol"/>
                    <w:b/>
                    <w:sz w:val="20"/>
                    <w:szCs w:val="20"/>
                  </w:rPr>
                  <w:t>☐</w:t>
                </w:r>
              </w:p>
            </w:tc>
          </w:sdtContent>
        </w:sdt>
        <w:tc>
          <w:tcPr>
            <w:tcW w:w="1133" w:type="dxa"/>
            <w:tcBorders>
              <w:top w:val="single" w:sz="4" w:space="0" w:color="auto"/>
              <w:left w:val="nil"/>
              <w:bottom w:val="dotted" w:sz="4" w:space="0" w:color="auto"/>
              <w:right w:val="nil"/>
            </w:tcBorders>
          </w:tcPr>
          <w:p w14:paraId="55752103" w14:textId="77777777" w:rsidR="00673202" w:rsidRPr="00673202" w:rsidRDefault="00673202" w:rsidP="00673202">
            <w:pPr>
              <w:spacing w:after="0" w:line="240" w:lineRule="auto"/>
              <w:rPr>
                <w:rFonts w:ascii="Times New Roman" w:eastAsia="Times New Roman" w:hAnsi="Times New Roman"/>
                <w:b/>
                <w:sz w:val="20"/>
                <w:szCs w:val="20"/>
              </w:rPr>
            </w:pPr>
            <w:r w:rsidRPr="00673202">
              <w:rPr>
                <w:rFonts w:ascii="Times New Roman" w:eastAsia="Times New Roman" w:hAnsi="Times New Roman"/>
                <w:b/>
                <w:sz w:val="20"/>
                <w:szCs w:val="20"/>
              </w:rPr>
              <w:t>Žiadne</w:t>
            </w:r>
          </w:p>
        </w:tc>
        <w:sdt>
          <w:sdtPr>
            <w:rPr>
              <w:rFonts w:ascii="Times New Roman" w:eastAsia="Times New Roman" w:hAnsi="Times New Roman"/>
              <w:b/>
              <w:sz w:val="20"/>
              <w:szCs w:val="20"/>
            </w:rPr>
            <w:id w:val="-755052973"/>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14:paraId="09805552" w14:textId="77777777" w:rsidR="00673202" w:rsidRPr="00673202" w:rsidRDefault="00673202" w:rsidP="00673202">
                <w:pPr>
                  <w:spacing w:after="0" w:line="240" w:lineRule="auto"/>
                  <w:ind w:left="-107" w:right="-108"/>
                  <w:jc w:val="center"/>
                  <w:rPr>
                    <w:rFonts w:ascii="Times New Roman" w:eastAsia="Times New Roman" w:hAnsi="Times New Roman"/>
                    <w:b/>
                    <w:sz w:val="20"/>
                    <w:szCs w:val="20"/>
                  </w:rPr>
                </w:pPr>
                <w:r w:rsidRPr="00673202">
                  <w:rPr>
                    <w:rFonts w:ascii="Segoe UI Symbol" w:eastAsia="Times New Roman" w:hAnsi="Segoe UI Symbol" w:cs="Segoe UI Symbol"/>
                    <w:b/>
                    <w:sz w:val="20"/>
                    <w:szCs w:val="20"/>
                  </w:rPr>
                  <w:t>☒</w:t>
                </w:r>
              </w:p>
            </w:tc>
          </w:sdtContent>
        </w:sdt>
        <w:tc>
          <w:tcPr>
            <w:tcW w:w="1297" w:type="dxa"/>
            <w:tcBorders>
              <w:top w:val="single" w:sz="4" w:space="0" w:color="auto"/>
              <w:left w:val="nil"/>
              <w:bottom w:val="dotted" w:sz="4" w:space="0" w:color="auto"/>
              <w:right w:val="single" w:sz="4" w:space="0" w:color="auto"/>
            </w:tcBorders>
          </w:tcPr>
          <w:p w14:paraId="1B55ED7A" w14:textId="77777777" w:rsidR="00673202" w:rsidRPr="00673202" w:rsidRDefault="00673202" w:rsidP="00673202">
            <w:pPr>
              <w:spacing w:after="0" w:line="240" w:lineRule="auto"/>
              <w:ind w:left="34"/>
              <w:rPr>
                <w:rFonts w:ascii="Times New Roman" w:eastAsia="Times New Roman" w:hAnsi="Times New Roman"/>
                <w:b/>
                <w:sz w:val="20"/>
                <w:szCs w:val="20"/>
              </w:rPr>
            </w:pPr>
            <w:r w:rsidRPr="00673202">
              <w:rPr>
                <w:rFonts w:ascii="Times New Roman" w:eastAsia="Times New Roman" w:hAnsi="Times New Roman"/>
                <w:b/>
                <w:sz w:val="20"/>
                <w:szCs w:val="20"/>
              </w:rPr>
              <w:t>Negatívne</w:t>
            </w:r>
          </w:p>
        </w:tc>
      </w:tr>
      <w:tr w:rsidR="00673202" w:rsidRPr="00673202" w14:paraId="1B73DD49" w14:textId="77777777" w:rsidTr="00FA1C05">
        <w:tc>
          <w:tcPr>
            <w:tcW w:w="3812" w:type="dxa"/>
            <w:tcBorders>
              <w:top w:val="nil"/>
              <w:left w:val="single" w:sz="4" w:space="0" w:color="auto"/>
              <w:bottom w:val="nil"/>
              <w:right w:val="single" w:sz="4" w:space="0" w:color="auto"/>
            </w:tcBorders>
            <w:shd w:val="clear" w:color="auto" w:fill="E2E2E2"/>
          </w:tcPr>
          <w:p w14:paraId="4BEA3C12" w14:textId="77777777" w:rsidR="00673202" w:rsidRPr="00673202" w:rsidRDefault="00673202" w:rsidP="00673202">
            <w:pPr>
              <w:spacing w:after="0" w:line="240" w:lineRule="auto"/>
              <w:rPr>
                <w:rFonts w:ascii="Times New Roman" w:eastAsia="Times New Roman" w:hAnsi="Times New Roman"/>
                <w:sz w:val="20"/>
                <w:szCs w:val="20"/>
              </w:rPr>
            </w:pPr>
            <w:r w:rsidRPr="00673202">
              <w:rPr>
                <w:rFonts w:ascii="Times New Roman" w:eastAsia="Times New Roman" w:hAnsi="Times New Roman"/>
                <w:sz w:val="20"/>
                <w:szCs w:val="20"/>
              </w:rPr>
              <w:t xml:space="preserve">    z toho rozpočtovo zabezpečené vplyvy,         </w:t>
            </w:r>
          </w:p>
          <w:p w14:paraId="740F4C16" w14:textId="77777777" w:rsidR="00673202" w:rsidRPr="00673202" w:rsidRDefault="00673202" w:rsidP="00673202">
            <w:pPr>
              <w:spacing w:after="0" w:line="240" w:lineRule="auto"/>
              <w:rPr>
                <w:rFonts w:ascii="Times New Roman" w:eastAsia="Times New Roman" w:hAnsi="Times New Roman"/>
                <w:sz w:val="20"/>
                <w:szCs w:val="20"/>
              </w:rPr>
            </w:pPr>
            <w:r w:rsidRPr="00673202">
              <w:rPr>
                <w:rFonts w:ascii="Times New Roman" w:eastAsia="Times New Roman" w:hAnsi="Times New Roman"/>
                <w:sz w:val="20"/>
                <w:szCs w:val="20"/>
              </w:rPr>
              <w:t xml:space="preserve">    v prípade identifikovaného negatívneho </w:t>
            </w:r>
          </w:p>
          <w:p w14:paraId="09E6E820" w14:textId="77777777" w:rsidR="00673202" w:rsidRPr="00673202" w:rsidRDefault="00673202" w:rsidP="00673202">
            <w:pPr>
              <w:spacing w:after="0" w:line="240" w:lineRule="auto"/>
              <w:rPr>
                <w:rFonts w:ascii="Times New Roman" w:eastAsia="Times New Roman" w:hAnsi="Times New Roman"/>
                <w:sz w:val="20"/>
                <w:szCs w:val="20"/>
              </w:rPr>
            </w:pPr>
            <w:r w:rsidRPr="00673202">
              <w:rPr>
                <w:rFonts w:ascii="Times New Roman" w:eastAsia="Times New Roman" w:hAnsi="Times New Roman"/>
                <w:sz w:val="20"/>
                <w:szCs w:val="20"/>
              </w:rPr>
              <w:t xml:space="preserve">    vplyvu</w:t>
            </w:r>
          </w:p>
        </w:tc>
        <w:sdt>
          <w:sdtPr>
            <w:rPr>
              <w:rFonts w:ascii="Times New Roman" w:eastAsia="Times New Roman" w:hAnsi="Times New Roman"/>
              <w:sz w:val="20"/>
              <w:szCs w:val="20"/>
            </w:rPr>
            <w:id w:val="-1143340457"/>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14:paraId="7A63B81D" w14:textId="77777777" w:rsidR="00673202" w:rsidRPr="00673202" w:rsidRDefault="00673202" w:rsidP="00673202">
                <w:pPr>
                  <w:spacing w:after="0" w:line="240" w:lineRule="auto"/>
                  <w:jc w:val="center"/>
                  <w:rPr>
                    <w:rFonts w:ascii="Times New Roman" w:eastAsia="Times New Roman" w:hAnsi="Times New Roman"/>
                    <w:sz w:val="20"/>
                    <w:szCs w:val="20"/>
                  </w:rPr>
                </w:pPr>
                <w:r w:rsidRPr="00673202">
                  <w:rPr>
                    <w:rFonts w:ascii="Segoe UI Symbol" w:eastAsia="Times New Roman" w:hAnsi="Segoe UI Symbol" w:cs="Segoe UI Symbol"/>
                    <w:sz w:val="20"/>
                    <w:szCs w:val="20"/>
                  </w:rPr>
                  <w:t>☒</w:t>
                </w:r>
              </w:p>
            </w:tc>
          </w:sdtContent>
        </w:sdt>
        <w:tc>
          <w:tcPr>
            <w:tcW w:w="1312" w:type="dxa"/>
            <w:gridSpan w:val="2"/>
            <w:tcBorders>
              <w:top w:val="dotted" w:sz="4" w:space="0" w:color="auto"/>
              <w:left w:val="nil"/>
              <w:bottom w:val="dotted" w:sz="4" w:space="0" w:color="auto"/>
              <w:right w:val="nil"/>
            </w:tcBorders>
            <w:vAlign w:val="center"/>
          </w:tcPr>
          <w:p w14:paraId="5E9B1BFB" w14:textId="77777777" w:rsidR="00673202" w:rsidRPr="00673202" w:rsidRDefault="00673202" w:rsidP="00673202">
            <w:pPr>
              <w:spacing w:after="0" w:line="240" w:lineRule="auto"/>
              <w:rPr>
                <w:rFonts w:ascii="Times New Roman" w:eastAsia="Times New Roman" w:hAnsi="Times New Roman"/>
                <w:sz w:val="20"/>
                <w:szCs w:val="20"/>
              </w:rPr>
            </w:pPr>
            <w:r w:rsidRPr="00673202">
              <w:rPr>
                <w:rFonts w:ascii="Times New Roman" w:eastAsia="Times New Roman" w:hAnsi="Times New Roman"/>
                <w:sz w:val="20"/>
                <w:szCs w:val="20"/>
              </w:rPr>
              <w:t>Áno</w:t>
            </w:r>
          </w:p>
        </w:tc>
        <w:sdt>
          <w:sdtPr>
            <w:rPr>
              <w:rFonts w:ascii="Times New Roman" w:eastAsia="Times New Roman" w:hAnsi="Times New Roman"/>
              <w:sz w:val="20"/>
              <w:szCs w:val="20"/>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7F8D584D" w14:textId="77777777" w:rsidR="00673202" w:rsidRPr="00673202" w:rsidRDefault="00673202" w:rsidP="00673202">
                <w:pPr>
                  <w:spacing w:after="0" w:line="240" w:lineRule="auto"/>
                  <w:jc w:val="center"/>
                  <w:rPr>
                    <w:rFonts w:ascii="Times New Roman" w:eastAsia="Times New Roman" w:hAnsi="Times New Roman"/>
                    <w:sz w:val="20"/>
                    <w:szCs w:val="20"/>
                  </w:rPr>
                </w:pPr>
                <w:r w:rsidRPr="00673202">
                  <w:rPr>
                    <w:rFonts w:ascii="Segoe UI Symbol" w:eastAsia="Times New Roman" w:hAnsi="Segoe UI Symbol" w:cs="Segoe UI Symbol"/>
                    <w:sz w:val="20"/>
                    <w:szCs w:val="20"/>
                  </w:rPr>
                  <w:t>☐</w:t>
                </w:r>
              </w:p>
            </w:tc>
          </w:sdtContent>
        </w:sdt>
        <w:tc>
          <w:tcPr>
            <w:tcW w:w="1133" w:type="dxa"/>
            <w:tcBorders>
              <w:top w:val="dotted" w:sz="4" w:space="0" w:color="auto"/>
              <w:left w:val="nil"/>
              <w:bottom w:val="dotted" w:sz="4" w:space="0" w:color="auto"/>
              <w:right w:val="nil"/>
            </w:tcBorders>
            <w:vAlign w:val="center"/>
          </w:tcPr>
          <w:p w14:paraId="6C81864B" w14:textId="77777777" w:rsidR="00673202" w:rsidRPr="00673202" w:rsidRDefault="00673202" w:rsidP="00673202">
            <w:pPr>
              <w:spacing w:after="0" w:line="240" w:lineRule="auto"/>
              <w:rPr>
                <w:rFonts w:ascii="Times New Roman" w:eastAsia="Times New Roman" w:hAnsi="Times New Roman"/>
                <w:sz w:val="20"/>
                <w:szCs w:val="20"/>
              </w:rPr>
            </w:pPr>
            <w:r w:rsidRPr="00673202">
              <w:rPr>
                <w:rFonts w:ascii="Times New Roman" w:eastAsia="Times New Roman" w:hAnsi="Times New Roman"/>
                <w:sz w:val="20"/>
                <w:szCs w:val="20"/>
              </w:rPr>
              <w:t>Nie</w:t>
            </w:r>
          </w:p>
        </w:tc>
        <w:sdt>
          <w:sdtPr>
            <w:rPr>
              <w:rFonts w:ascii="Times New Roman" w:eastAsia="Times New Roman" w:hAnsi="Times New Roman"/>
              <w:sz w:val="20"/>
              <w:szCs w:val="20"/>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4009E30F" w14:textId="77777777" w:rsidR="00673202" w:rsidRPr="00673202" w:rsidRDefault="00673202" w:rsidP="00673202">
                <w:pPr>
                  <w:spacing w:after="0" w:line="240" w:lineRule="auto"/>
                  <w:ind w:left="-107" w:right="-108"/>
                  <w:jc w:val="center"/>
                  <w:rPr>
                    <w:rFonts w:ascii="Times New Roman" w:eastAsia="Times New Roman" w:hAnsi="Times New Roman"/>
                    <w:sz w:val="20"/>
                    <w:szCs w:val="20"/>
                  </w:rPr>
                </w:pPr>
                <w:r w:rsidRPr="00673202">
                  <w:rPr>
                    <w:rFonts w:ascii="Segoe UI Symbol" w:eastAsia="Times New Roman" w:hAnsi="Segoe UI Symbol" w:cs="Segoe UI Symbol"/>
                    <w:sz w:val="20"/>
                    <w:szCs w:val="20"/>
                  </w:rPr>
                  <w:t>☐</w:t>
                </w:r>
              </w:p>
            </w:tc>
          </w:sdtContent>
        </w:sdt>
        <w:tc>
          <w:tcPr>
            <w:tcW w:w="1297" w:type="dxa"/>
            <w:tcBorders>
              <w:top w:val="dotted" w:sz="4" w:space="0" w:color="auto"/>
              <w:left w:val="nil"/>
              <w:bottom w:val="dotted" w:sz="4" w:space="0" w:color="auto"/>
              <w:right w:val="single" w:sz="4" w:space="0" w:color="auto"/>
            </w:tcBorders>
            <w:vAlign w:val="center"/>
          </w:tcPr>
          <w:p w14:paraId="56587B02" w14:textId="77777777" w:rsidR="00673202" w:rsidRPr="00673202" w:rsidRDefault="00673202" w:rsidP="00673202">
            <w:pPr>
              <w:spacing w:after="0" w:line="240" w:lineRule="auto"/>
              <w:ind w:left="34"/>
              <w:rPr>
                <w:rFonts w:ascii="Times New Roman" w:eastAsia="Times New Roman" w:hAnsi="Times New Roman"/>
                <w:sz w:val="20"/>
                <w:szCs w:val="20"/>
              </w:rPr>
            </w:pPr>
            <w:r w:rsidRPr="00673202">
              <w:rPr>
                <w:rFonts w:ascii="Times New Roman" w:eastAsia="Times New Roman" w:hAnsi="Times New Roman"/>
                <w:sz w:val="20"/>
                <w:szCs w:val="20"/>
              </w:rPr>
              <w:t>Čiastočne</w:t>
            </w:r>
          </w:p>
        </w:tc>
      </w:tr>
      <w:tr w:rsidR="00673202" w:rsidRPr="00673202" w14:paraId="1083991C" w14:textId="77777777" w:rsidTr="00FA1C05">
        <w:tc>
          <w:tcPr>
            <w:tcW w:w="3812" w:type="dxa"/>
            <w:tcBorders>
              <w:top w:val="nil"/>
              <w:left w:val="single" w:sz="4" w:space="0" w:color="auto"/>
              <w:bottom w:val="nil"/>
              <w:right w:val="single" w:sz="4" w:space="0" w:color="auto"/>
            </w:tcBorders>
            <w:shd w:val="clear" w:color="auto" w:fill="E2E2E2"/>
          </w:tcPr>
          <w:p w14:paraId="46FD0007" w14:textId="77777777" w:rsidR="00673202" w:rsidRPr="00673202" w:rsidRDefault="00673202" w:rsidP="00673202">
            <w:pPr>
              <w:spacing w:after="0" w:line="240" w:lineRule="auto"/>
              <w:rPr>
                <w:rFonts w:ascii="Times New Roman" w:eastAsia="Times New Roman" w:hAnsi="Times New Roman"/>
                <w:b/>
                <w:sz w:val="20"/>
                <w:szCs w:val="20"/>
              </w:rPr>
            </w:pPr>
            <w:r w:rsidRPr="00673202">
              <w:rPr>
                <w:rFonts w:ascii="Times New Roman" w:eastAsia="Times New Roman" w:hAnsi="Times New Roman"/>
                <w:b/>
                <w:sz w:val="20"/>
                <w:szCs w:val="20"/>
              </w:rPr>
              <w:t>v tom vplyvy na rozpočty obcí a vyšších územných celkov</w:t>
            </w:r>
          </w:p>
        </w:tc>
        <w:sdt>
          <w:sdtPr>
            <w:rPr>
              <w:rFonts w:ascii="Times New Roman" w:eastAsia="Times New Roman" w:hAnsi="Times New Roman"/>
              <w:b/>
              <w:sz w:val="20"/>
              <w:szCs w:val="20"/>
            </w:rPr>
            <w:id w:val="-1577430931"/>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tcPr>
              <w:p w14:paraId="72F6E375" w14:textId="77777777" w:rsidR="00673202" w:rsidRPr="00673202" w:rsidRDefault="00673202" w:rsidP="00673202">
                <w:pPr>
                  <w:spacing w:after="0" w:line="240" w:lineRule="auto"/>
                  <w:jc w:val="center"/>
                  <w:rPr>
                    <w:rFonts w:ascii="Times New Roman" w:eastAsia="Times New Roman" w:hAnsi="Times New Roman"/>
                    <w:b/>
                    <w:sz w:val="20"/>
                    <w:szCs w:val="20"/>
                  </w:rPr>
                </w:pPr>
                <w:r w:rsidRPr="00673202">
                  <w:rPr>
                    <w:rFonts w:ascii="Segoe UI Symbol" w:eastAsia="Times New Roman" w:hAnsi="Segoe UI Symbol" w:cs="Segoe UI Symbol"/>
                    <w:b/>
                    <w:sz w:val="20"/>
                    <w:szCs w:val="20"/>
                  </w:rPr>
                  <w:t>☐</w:t>
                </w:r>
              </w:p>
            </w:tc>
          </w:sdtContent>
        </w:sdt>
        <w:tc>
          <w:tcPr>
            <w:tcW w:w="1312" w:type="dxa"/>
            <w:gridSpan w:val="2"/>
            <w:tcBorders>
              <w:top w:val="dotted" w:sz="4" w:space="0" w:color="auto"/>
              <w:left w:val="nil"/>
              <w:bottom w:val="dotted" w:sz="4" w:space="0" w:color="auto"/>
              <w:right w:val="nil"/>
            </w:tcBorders>
          </w:tcPr>
          <w:p w14:paraId="0480F452" w14:textId="77777777" w:rsidR="00673202" w:rsidRPr="00673202" w:rsidRDefault="00673202" w:rsidP="00673202">
            <w:pPr>
              <w:spacing w:after="0" w:line="240" w:lineRule="auto"/>
              <w:rPr>
                <w:rFonts w:ascii="Times New Roman" w:eastAsia="Times New Roman" w:hAnsi="Times New Roman"/>
                <w:b/>
                <w:sz w:val="20"/>
                <w:szCs w:val="20"/>
              </w:rPr>
            </w:pPr>
            <w:r w:rsidRPr="00673202">
              <w:rPr>
                <w:rFonts w:ascii="Times New Roman" w:eastAsia="Times New Roman" w:hAnsi="Times New Roman"/>
                <w:b/>
                <w:sz w:val="20"/>
                <w:szCs w:val="20"/>
              </w:rPr>
              <w:t>Pozitívne</w:t>
            </w:r>
          </w:p>
        </w:tc>
        <w:sdt>
          <w:sdtPr>
            <w:rPr>
              <w:rFonts w:ascii="Times New Roman" w:eastAsia="Times New Roman" w:hAnsi="Times New Roman"/>
              <w:b/>
              <w:sz w:val="20"/>
              <w:szCs w:val="20"/>
            </w:rPr>
            <w:id w:val="-103596396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14:paraId="6229A828" w14:textId="77777777" w:rsidR="00673202" w:rsidRPr="00673202" w:rsidRDefault="00673202" w:rsidP="00673202">
                <w:pPr>
                  <w:spacing w:after="0" w:line="240" w:lineRule="auto"/>
                  <w:jc w:val="center"/>
                  <w:rPr>
                    <w:rFonts w:ascii="Times New Roman" w:eastAsia="Times New Roman" w:hAnsi="Times New Roman"/>
                    <w:b/>
                    <w:sz w:val="20"/>
                    <w:szCs w:val="20"/>
                  </w:rPr>
                </w:pPr>
                <w:r w:rsidRPr="00673202">
                  <w:rPr>
                    <w:rFonts w:ascii="Segoe UI Symbol" w:eastAsia="Times New Roman" w:hAnsi="Segoe UI Symbol" w:cs="Segoe UI Symbol"/>
                    <w:b/>
                    <w:sz w:val="20"/>
                    <w:szCs w:val="20"/>
                  </w:rPr>
                  <w:t>☒</w:t>
                </w:r>
              </w:p>
            </w:tc>
          </w:sdtContent>
        </w:sdt>
        <w:tc>
          <w:tcPr>
            <w:tcW w:w="1133" w:type="dxa"/>
            <w:tcBorders>
              <w:top w:val="dotted" w:sz="4" w:space="0" w:color="auto"/>
              <w:left w:val="nil"/>
              <w:bottom w:val="dotted" w:sz="4" w:space="0" w:color="auto"/>
              <w:right w:val="nil"/>
            </w:tcBorders>
          </w:tcPr>
          <w:p w14:paraId="7324F379" w14:textId="77777777" w:rsidR="00673202" w:rsidRPr="00673202" w:rsidRDefault="00673202" w:rsidP="00673202">
            <w:pPr>
              <w:spacing w:after="0" w:line="240" w:lineRule="auto"/>
              <w:rPr>
                <w:rFonts w:ascii="Times New Roman" w:eastAsia="Times New Roman" w:hAnsi="Times New Roman"/>
                <w:b/>
                <w:sz w:val="20"/>
                <w:szCs w:val="20"/>
              </w:rPr>
            </w:pPr>
            <w:r w:rsidRPr="00673202">
              <w:rPr>
                <w:rFonts w:ascii="Times New Roman" w:eastAsia="Times New Roman" w:hAnsi="Times New Roman"/>
                <w:b/>
                <w:sz w:val="20"/>
                <w:szCs w:val="20"/>
              </w:rPr>
              <w:t>Žiadne</w:t>
            </w:r>
          </w:p>
        </w:tc>
        <w:sdt>
          <w:sdtPr>
            <w:rPr>
              <w:rFonts w:ascii="Times New Roman" w:eastAsia="Times New Roman" w:hAnsi="Times New Roman"/>
              <w:b/>
              <w:sz w:val="20"/>
              <w:szCs w:val="20"/>
            </w:rPr>
            <w:id w:val="1094750243"/>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14:paraId="6B9D6D34" w14:textId="77777777" w:rsidR="00673202" w:rsidRPr="00673202" w:rsidRDefault="00673202" w:rsidP="00673202">
                <w:pPr>
                  <w:spacing w:after="0" w:line="240" w:lineRule="auto"/>
                  <w:ind w:left="-107" w:right="-108"/>
                  <w:jc w:val="center"/>
                  <w:rPr>
                    <w:rFonts w:ascii="Times New Roman" w:eastAsia="Times New Roman" w:hAnsi="Times New Roman"/>
                    <w:b/>
                    <w:sz w:val="20"/>
                    <w:szCs w:val="20"/>
                  </w:rPr>
                </w:pPr>
                <w:r w:rsidRPr="00673202">
                  <w:rPr>
                    <w:rFonts w:ascii="Segoe UI Symbol" w:eastAsia="Times New Roman" w:hAnsi="Segoe UI Symbol" w:cs="Segoe UI Symbol"/>
                    <w:b/>
                    <w:sz w:val="20"/>
                    <w:szCs w:val="20"/>
                  </w:rPr>
                  <w:t>☐</w:t>
                </w:r>
              </w:p>
            </w:tc>
          </w:sdtContent>
        </w:sdt>
        <w:tc>
          <w:tcPr>
            <w:tcW w:w="1297" w:type="dxa"/>
            <w:tcBorders>
              <w:top w:val="dotted" w:sz="4" w:space="0" w:color="auto"/>
              <w:left w:val="nil"/>
              <w:bottom w:val="dotted" w:sz="4" w:space="0" w:color="auto"/>
              <w:right w:val="single" w:sz="4" w:space="0" w:color="auto"/>
            </w:tcBorders>
          </w:tcPr>
          <w:p w14:paraId="117354A9" w14:textId="77777777" w:rsidR="00673202" w:rsidRPr="00673202" w:rsidRDefault="00673202" w:rsidP="00673202">
            <w:pPr>
              <w:spacing w:after="0" w:line="240" w:lineRule="auto"/>
              <w:ind w:left="34"/>
              <w:rPr>
                <w:rFonts w:ascii="Times New Roman" w:eastAsia="Times New Roman" w:hAnsi="Times New Roman"/>
                <w:b/>
                <w:sz w:val="20"/>
                <w:szCs w:val="20"/>
              </w:rPr>
            </w:pPr>
            <w:r w:rsidRPr="00673202">
              <w:rPr>
                <w:rFonts w:ascii="Times New Roman" w:eastAsia="Times New Roman" w:hAnsi="Times New Roman"/>
                <w:b/>
                <w:sz w:val="20"/>
                <w:szCs w:val="20"/>
              </w:rPr>
              <w:t>Negatívne</w:t>
            </w:r>
          </w:p>
        </w:tc>
      </w:tr>
      <w:tr w:rsidR="00673202" w:rsidRPr="00673202" w14:paraId="2A0AB7C8" w14:textId="77777777" w:rsidTr="00FA1C05">
        <w:tc>
          <w:tcPr>
            <w:tcW w:w="3812" w:type="dxa"/>
            <w:tcBorders>
              <w:top w:val="nil"/>
              <w:left w:val="single" w:sz="4" w:space="0" w:color="auto"/>
              <w:bottom w:val="single" w:sz="4" w:space="0" w:color="auto"/>
              <w:right w:val="single" w:sz="4" w:space="0" w:color="auto"/>
            </w:tcBorders>
            <w:shd w:val="clear" w:color="auto" w:fill="E2E2E2"/>
          </w:tcPr>
          <w:p w14:paraId="2395861D" w14:textId="77777777" w:rsidR="00673202" w:rsidRPr="00673202" w:rsidRDefault="00673202" w:rsidP="00673202">
            <w:pPr>
              <w:spacing w:after="0" w:line="240" w:lineRule="auto"/>
              <w:ind w:left="171"/>
              <w:rPr>
                <w:rFonts w:ascii="Times New Roman" w:eastAsia="Times New Roman" w:hAnsi="Times New Roman"/>
                <w:sz w:val="20"/>
                <w:szCs w:val="20"/>
              </w:rPr>
            </w:pPr>
            <w:r w:rsidRPr="00673202">
              <w:rPr>
                <w:rFonts w:ascii="Times New Roman" w:eastAsia="Times New Roman" w:hAnsi="Times New Roman"/>
                <w:sz w:val="20"/>
                <w:szCs w:val="20"/>
              </w:rPr>
              <w:t>z toho rozpočtovo zabezpečené vplyvy,</w:t>
            </w:r>
          </w:p>
          <w:p w14:paraId="3A46D031" w14:textId="77777777" w:rsidR="00673202" w:rsidRPr="00673202" w:rsidRDefault="00673202" w:rsidP="00673202">
            <w:pPr>
              <w:spacing w:after="0" w:line="240" w:lineRule="auto"/>
              <w:ind w:left="171"/>
              <w:rPr>
                <w:rFonts w:ascii="Times New Roman" w:eastAsia="Times New Roman" w:hAnsi="Times New Roman"/>
                <w:sz w:val="20"/>
                <w:szCs w:val="20"/>
              </w:rPr>
            </w:pPr>
            <w:r w:rsidRPr="00673202">
              <w:rPr>
                <w:rFonts w:ascii="Times New Roman" w:eastAsia="Times New Roman" w:hAnsi="Times New Roman"/>
                <w:sz w:val="20"/>
                <w:szCs w:val="20"/>
              </w:rPr>
              <w:t>v prípade identifikovaného negatívneho vplyvu</w:t>
            </w:r>
          </w:p>
        </w:tc>
        <w:sdt>
          <w:sdtPr>
            <w:rPr>
              <w:rFonts w:ascii="Times New Roman" w:eastAsia="Times New Roman" w:hAnsi="Times New Roman"/>
              <w:sz w:val="20"/>
              <w:szCs w:val="20"/>
            </w:rPr>
            <w:id w:val="64164179"/>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49ADB07B" w14:textId="77777777" w:rsidR="00673202" w:rsidRPr="00673202" w:rsidRDefault="00673202" w:rsidP="00673202">
                <w:pPr>
                  <w:spacing w:after="0" w:line="240" w:lineRule="auto"/>
                  <w:jc w:val="center"/>
                  <w:rPr>
                    <w:rFonts w:ascii="Times New Roman" w:eastAsia="Times New Roman" w:hAnsi="Times New Roman"/>
                    <w:sz w:val="20"/>
                    <w:szCs w:val="20"/>
                  </w:rPr>
                </w:pPr>
                <w:r w:rsidRPr="00673202">
                  <w:rPr>
                    <w:rFonts w:ascii="Segoe UI Symbol" w:eastAsia="Times New Roman" w:hAnsi="Segoe UI Symbol" w:cs="Segoe UI Symbol"/>
                    <w:sz w:val="20"/>
                    <w:szCs w:val="20"/>
                  </w:rPr>
                  <w:t>☐</w:t>
                </w:r>
              </w:p>
            </w:tc>
          </w:sdtContent>
        </w:sdt>
        <w:tc>
          <w:tcPr>
            <w:tcW w:w="1312" w:type="dxa"/>
            <w:gridSpan w:val="2"/>
            <w:tcBorders>
              <w:top w:val="dotted" w:sz="4" w:space="0" w:color="auto"/>
              <w:left w:val="nil"/>
              <w:bottom w:val="single" w:sz="4" w:space="0" w:color="auto"/>
              <w:right w:val="nil"/>
            </w:tcBorders>
            <w:vAlign w:val="center"/>
          </w:tcPr>
          <w:p w14:paraId="27583FDE" w14:textId="77777777" w:rsidR="00673202" w:rsidRPr="00673202" w:rsidRDefault="00673202" w:rsidP="00673202">
            <w:pPr>
              <w:spacing w:after="0" w:line="240" w:lineRule="auto"/>
              <w:rPr>
                <w:rFonts w:ascii="Times New Roman" w:eastAsia="Times New Roman" w:hAnsi="Times New Roman"/>
                <w:sz w:val="20"/>
                <w:szCs w:val="20"/>
              </w:rPr>
            </w:pPr>
            <w:r w:rsidRPr="00673202">
              <w:rPr>
                <w:rFonts w:ascii="Times New Roman" w:eastAsia="Times New Roman" w:hAnsi="Times New Roman"/>
                <w:sz w:val="20"/>
                <w:szCs w:val="20"/>
              </w:rPr>
              <w:t>Áno</w:t>
            </w:r>
          </w:p>
        </w:tc>
        <w:sdt>
          <w:sdtPr>
            <w:rPr>
              <w:rFonts w:ascii="Times New Roman" w:eastAsia="Times New Roman" w:hAnsi="Times New Roman"/>
              <w:sz w:val="20"/>
              <w:szCs w:val="20"/>
            </w:r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tcPr>
              <w:p w14:paraId="7F96F1AD" w14:textId="77777777" w:rsidR="00673202" w:rsidRPr="00673202" w:rsidRDefault="00673202" w:rsidP="00673202">
                <w:pPr>
                  <w:spacing w:after="0" w:line="240" w:lineRule="auto"/>
                  <w:jc w:val="center"/>
                  <w:rPr>
                    <w:rFonts w:ascii="Times New Roman" w:eastAsia="Times New Roman" w:hAnsi="Times New Roman"/>
                    <w:sz w:val="20"/>
                    <w:szCs w:val="20"/>
                  </w:rPr>
                </w:pPr>
                <w:r w:rsidRPr="00673202">
                  <w:rPr>
                    <w:rFonts w:ascii="Segoe UI Symbol" w:eastAsia="Times New Roman" w:hAnsi="Segoe UI Symbol" w:cs="Segoe UI Symbol"/>
                    <w:sz w:val="20"/>
                    <w:szCs w:val="20"/>
                  </w:rPr>
                  <w:t>☐</w:t>
                </w:r>
              </w:p>
            </w:tc>
          </w:sdtContent>
        </w:sdt>
        <w:tc>
          <w:tcPr>
            <w:tcW w:w="1133" w:type="dxa"/>
            <w:tcBorders>
              <w:top w:val="dotted" w:sz="4" w:space="0" w:color="auto"/>
              <w:left w:val="nil"/>
              <w:bottom w:val="single" w:sz="4" w:space="0" w:color="auto"/>
              <w:right w:val="nil"/>
            </w:tcBorders>
            <w:vAlign w:val="center"/>
          </w:tcPr>
          <w:p w14:paraId="5CC2655E" w14:textId="77777777" w:rsidR="00673202" w:rsidRPr="00673202" w:rsidRDefault="00673202" w:rsidP="00673202">
            <w:pPr>
              <w:spacing w:after="0" w:line="240" w:lineRule="auto"/>
              <w:rPr>
                <w:rFonts w:ascii="Times New Roman" w:eastAsia="Times New Roman" w:hAnsi="Times New Roman"/>
                <w:sz w:val="20"/>
                <w:szCs w:val="20"/>
              </w:rPr>
            </w:pPr>
            <w:r w:rsidRPr="00673202">
              <w:rPr>
                <w:rFonts w:ascii="Times New Roman" w:eastAsia="Times New Roman" w:hAnsi="Times New Roman"/>
                <w:sz w:val="20"/>
                <w:szCs w:val="20"/>
              </w:rPr>
              <w:t>Nie</w:t>
            </w:r>
          </w:p>
        </w:tc>
        <w:sdt>
          <w:sdtPr>
            <w:rPr>
              <w:rFonts w:ascii="Times New Roman" w:eastAsia="Times New Roman" w:hAnsi="Times New Roman"/>
              <w:sz w:val="20"/>
              <w:szCs w:val="20"/>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28B7BA2A" w14:textId="77777777" w:rsidR="00673202" w:rsidRPr="00673202" w:rsidRDefault="00673202" w:rsidP="00673202">
                <w:pPr>
                  <w:spacing w:after="0" w:line="240" w:lineRule="auto"/>
                  <w:ind w:left="-107" w:right="-108"/>
                  <w:jc w:val="center"/>
                  <w:rPr>
                    <w:rFonts w:ascii="Times New Roman" w:eastAsia="Times New Roman" w:hAnsi="Times New Roman"/>
                    <w:sz w:val="20"/>
                    <w:szCs w:val="20"/>
                  </w:rPr>
                </w:pPr>
                <w:r w:rsidRPr="00673202">
                  <w:rPr>
                    <w:rFonts w:ascii="Segoe UI Symbol" w:eastAsia="Times New Roman" w:hAnsi="Segoe UI Symbol" w:cs="Segoe UI Symbol"/>
                    <w:sz w:val="20"/>
                    <w:szCs w:val="20"/>
                  </w:rPr>
                  <w:t>☐</w:t>
                </w:r>
              </w:p>
            </w:tc>
          </w:sdtContent>
        </w:sdt>
        <w:tc>
          <w:tcPr>
            <w:tcW w:w="1297" w:type="dxa"/>
            <w:tcBorders>
              <w:top w:val="dotted" w:sz="4" w:space="0" w:color="auto"/>
              <w:left w:val="nil"/>
              <w:bottom w:val="single" w:sz="4" w:space="0" w:color="auto"/>
              <w:right w:val="single" w:sz="4" w:space="0" w:color="auto"/>
            </w:tcBorders>
            <w:vAlign w:val="center"/>
          </w:tcPr>
          <w:p w14:paraId="2B6DB021" w14:textId="77777777" w:rsidR="00673202" w:rsidRPr="00673202" w:rsidRDefault="00673202" w:rsidP="00673202">
            <w:pPr>
              <w:spacing w:after="0" w:line="240" w:lineRule="auto"/>
              <w:ind w:left="34"/>
              <w:rPr>
                <w:rFonts w:ascii="Times New Roman" w:eastAsia="Times New Roman" w:hAnsi="Times New Roman"/>
                <w:sz w:val="20"/>
                <w:szCs w:val="20"/>
              </w:rPr>
            </w:pPr>
            <w:r w:rsidRPr="00673202">
              <w:rPr>
                <w:rFonts w:ascii="Times New Roman" w:eastAsia="Times New Roman" w:hAnsi="Times New Roman"/>
                <w:sz w:val="20"/>
                <w:szCs w:val="20"/>
              </w:rPr>
              <w:t>Čiastočne</w:t>
            </w:r>
          </w:p>
        </w:tc>
      </w:tr>
      <w:tr w:rsidR="00673202" w:rsidRPr="00673202" w14:paraId="0AC78E94" w14:textId="77777777" w:rsidTr="00FA1C05">
        <w:tc>
          <w:tcPr>
            <w:tcW w:w="3812" w:type="dxa"/>
            <w:tcBorders>
              <w:top w:val="single" w:sz="4" w:space="0" w:color="auto"/>
              <w:left w:val="single" w:sz="4" w:space="0" w:color="auto"/>
              <w:bottom w:val="single" w:sz="4" w:space="0" w:color="auto"/>
              <w:right w:val="single" w:sz="4" w:space="0" w:color="auto"/>
            </w:tcBorders>
            <w:shd w:val="clear" w:color="auto" w:fill="E2E2E2"/>
          </w:tcPr>
          <w:p w14:paraId="78394CAB" w14:textId="77777777" w:rsidR="00673202" w:rsidRPr="00673202" w:rsidRDefault="00673202" w:rsidP="00673202">
            <w:pPr>
              <w:spacing w:after="0" w:line="240" w:lineRule="auto"/>
              <w:ind w:left="171"/>
              <w:rPr>
                <w:rFonts w:ascii="Times New Roman" w:eastAsia="Times New Roman" w:hAnsi="Times New Roman"/>
                <w:sz w:val="20"/>
                <w:szCs w:val="20"/>
              </w:rPr>
            </w:pPr>
            <w:r w:rsidRPr="00673202">
              <w:rPr>
                <w:rFonts w:ascii="Times New Roman" w:eastAsia="Times New Roman" w:hAnsi="Times New Roman"/>
                <w:sz w:val="20"/>
                <w:szCs w:val="20"/>
              </w:rPr>
              <w:t>Vplyv na dlhodobú udržateľnosť verejných financií v prípade vybraných opatrení ***</w:t>
            </w:r>
          </w:p>
        </w:tc>
        <w:sdt>
          <w:sdtPr>
            <w:rPr>
              <w:rFonts w:ascii="Times New Roman" w:eastAsia="Times New Roman" w:hAnsi="Times New Roman"/>
              <w:sz w:val="20"/>
              <w:szCs w:val="20"/>
            </w:rPr>
            <w:id w:val="-13199631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493F343B" w14:textId="77777777" w:rsidR="00673202" w:rsidRPr="00673202" w:rsidRDefault="00673202" w:rsidP="00673202">
                <w:pPr>
                  <w:spacing w:after="0" w:line="240" w:lineRule="auto"/>
                  <w:jc w:val="center"/>
                  <w:rPr>
                    <w:rFonts w:ascii="Times New Roman" w:eastAsia="Times New Roman" w:hAnsi="Times New Roman"/>
                    <w:sz w:val="20"/>
                    <w:szCs w:val="20"/>
                  </w:rPr>
                </w:pPr>
                <w:r w:rsidRPr="00673202">
                  <w:rPr>
                    <w:rFonts w:ascii="Segoe UI Symbol" w:eastAsia="Times New Roman" w:hAnsi="Segoe UI Symbol" w:cs="Segoe UI Symbol"/>
                    <w:sz w:val="20"/>
                    <w:szCs w:val="20"/>
                  </w:rPr>
                  <w:t>☐</w:t>
                </w:r>
              </w:p>
            </w:tc>
          </w:sdtContent>
        </w:sdt>
        <w:tc>
          <w:tcPr>
            <w:tcW w:w="1312" w:type="dxa"/>
            <w:gridSpan w:val="2"/>
            <w:tcBorders>
              <w:top w:val="single" w:sz="4" w:space="0" w:color="auto"/>
              <w:left w:val="nil"/>
              <w:bottom w:val="single" w:sz="4" w:space="0" w:color="auto"/>
              <w:right w:val="nil"/>
            </w:tcBorders>
            <w:vAlign w:val="center"/>
          </w:tcPr>
          <w:p w14:paraId="18C39BDE" w14:textId="77777777" w:rsidR="00673202" w:rsidRPr="00673202" w:rsidRDefault="00673202" w:rsidP="00673202">
            <w:pPr>
              <w:spacing w:after="0" w:line="240" w:lineRule="auto"/>
              <w:rPr>
                <w:rFonts w:ascii="Times New Roman" w:eastAsia="Times New Roman" w:hAnsi="Times New Roman"/>
                <w:sz w:val="20"/>
                <w:szCs w:val="20"/>
              </w:rPr>
            </w:pPr>
            <w:r w:rsidRPr="00673202">
              <w:rPr>
                <w:rFonts w:ascii="Times New Roman" w:eastAsia="Times New Roman" w:hAnsi="Times New Roman"/>
                <w:sz w:val="20"/>
                <w:szCs w:val="20"/>
              </w:rPr>
              <w:t>Áno</w:t>
            </w:r>
          </w:p>
        </w:tc>
        <w:tc>
          <w:tcPr>
            <w:tcW w:w="538" w:type="dxa"/>
            <w:gridSpan w:val="2"/>
            <w:tcBorders>
              <w:top w:val="single" w:sz="4" w:space="0" w:color="auto"/>
              <w:left w:val="nil"/>
              <w:bottom w:val="single" w:sz="4" w:space="0" w:color="auto"/>
              <w:right w:val="nil"/>
            </w:tcBorders>
            <w:vAlign w:val="center"/>
          </w:tcPr>
          <w:p w14:paraId="233F64B9" w14:textId="77777777" w:rsidR="00673202" w:rsidRPr="00673202" w:rsidRDefault="00673202" w:rsidP="00673202">
            <w:pPr>
              <w:spacing w:after="0" w:line="240" w:lineRule="auto"/>
              <w:jc w:val="center"/>
              <w:rPr>
                <w:rFonts w:ascii="Times New Roman" w:eastAsia="Times New Roman" w:hAnsi="Times New Roman"/>
                <w:sz w:val="20"/>
                <w:szCs w:val="20"/>
              </w:rPr>
            </w:pPr>
          </w:p>
        </w:tc>
        <w:tc>
          <w:tcPr>
            <w:tcW w:w="1133" w:type="dxa"/>
            <w:tcBorders>
              <w:top w:val="single" w:sz="4" w:space="0" w:color="auto"/>
              <w:left w:val="nil"/>
              <w:bottom w:val="single" w:sz="4" w:space="0" w:color="auto"/>
              <w:right w:val="nil"/>
            </w:tcBorders>
            <w:vAlign w:val="center"/>
          </w:tcPr>
          <w:p w14:paraId="5207D536" w14:textId="77777777" w:rsidR="00673202" w:rsidRPr="00673202" w:rsidRDefault="00673202" w:rsidP="00673202">
            <w:pPr>
              <w:spacing w:after="0" w:line="240" w:lineRule="auto"/>
              <w:rPr>
                <w:rFonts w:ascii="Times New Roman" w:eastAsia="Times New Roman" w:hAnsi="Times New Roman"/>
                <w:sz w:val="20"/>
                <w:szCs w:val="20"/>
              </w:rPr>
            </w:pPr>
          </w:p>
        </w:tc>
        <w:sdt>
          <w:sdtPr>
            <w:rPr>
              <w:rFonts w:ascii="Times New Roman" w:eastAsia="Times New Roman" w:hAnsi="Times New Roman"/>
              <w:sz w:val="20"/>
              <w:szCs w:val="20"/>
            </w:rPr>
            <w:id w:val="21779516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118B67D0" w14:textId="77777777" w:rsidR="00673202" w:rsidRPr="00673202" w:rsidRDefault="00673202" w:rsidP="00673202">
                <w:pPr>
                  <w:spacing w:after="0" w:line="240" w:lineRule="auto"/>
                  <w:ind w:left="-107" w:right="-108"/>
                  <w:jc w:val="center"/>
                  <w:rPr>
                    <w:rFonts w:ascii="Times New Roman" w:eastAsia="Times New Roman" w:hAnsi="Times New Roman"/>
                    <w:sz w:val="20"/>
                    <w:szCs w:val="20"/>
                  </w:rPr>
                </w:pPr>
                <w:r w:rsidRPr="00673202">
                  <w:rPr>
                    <w:rFonts w:ascii="Segoe UI Symbol" w:eastAsia="Times New Roman" w:hAnsi="Segoe UI Symbol" w:cs="Segoe UI Symbol"/>
                    <w:sz w:val="20"/>
                    <w:szCs w:val="20"/>
                  </w:rPr>
                  <w:t>☐</w:t>
                </w:r>
              </w:p>
            </w:tc>
          </w:sdtContent>
        </w:sdt>
        <w:tc>
          <w:tcPr>
            <w:tcW w:w="1297" w:type="dxa"/>
            <w:tcBorders>
              <w:top w:val="single" w:sz="4" w:space="0" w:color="auto"/>
              <w:left w:val="nil"/>
              <w:bottom w:val="single" w:sz="4" w:space="0" w:color="auto"/>
              <w:right w:val="single" w:sz="4" w:space="0" w:color="auto"/>
            </w:tcBorders>
            <w:vAlign w:val="center"/>
          </w:tcPr>
          <w:p w14:paraId="2C1A5F52" w14:textId="77777777" w:rsidR="00673202" w:rsidRPr="00673202" w:rsidRDefault="00673202" w:rsidP="00673202">
            <w:pPr>
              <w:spacing w:after="0" w:line="240" w:lineRule="auto"/>
              <w:ind w:left="34"/>
              <w:rPr>
                <w:rFonts w:ascii="Times New Roman" w:eastAsia="Times New Roman" w:hAnsi="Times New Roman"/>
                <w:sz w:val="20"/>
                <w:szCs w:val="20"/>
              </w:rPr>
            </w:pPr>
            <w:r w:rsidRPr="00673202">
              <w:rPr>
                <w:rFonts w:ascii="Times New Roman" w:eastAsia="Times New Roman" w:hAnsi="Times New Roman"/>
                <w:sz w:val="20"/>
                <w:szCs w:val="20"/>
              </w:rPr>
              <w:t>Nie</w:t>
            </w:r>
          </w:p>
        </w:tc>
      </w:tr>
      <w:tr w:rsidR="00673202" w:rsidRPr="00673202" w14:paraId="0AAF42A7" w14:textId="77777777" w:rsidTr="00FA1C05">
        <w:tc>
          <w:tcPr>
            <w:tcW w:w="3812" w:type="dxa"/>
            <w:tcBorders>
              <w:top w:val="single" w:sz="4" w:space="0" w:color="auto"/>
              <w:left w:val="single" w:sz="4" w:space="0" w:color="auto"/>
              <w:bottom w:val="single" w:sz="4" w:space="0" w:color="auto"/>
              <w:right w:val="single" w:sz="4" w:space="0" w:color="auto"/>
            </w:tcBorders>
            <w:shd w:val="clear" w:color="auto" w:fill="E2E2E2"/>
          </w:tcPr>
          <w:p w14:paraId="24B589AD" w14:textId="77777777" w:rsidR="00673202" w:rsidRPr="00673202" w:rsidRDefault="00673202" w:rsidP="00673202">
            <w:pPr>
              <w:spacing w:after="0" w:line="240" w:lineRule="auto"/>
              <w:rPr>
                <w:rFonts w:ascii="Times New Roman" w:eastAsia="Times New Roman" w:hAnsi="Times New Roman"/>
                <w:b/>
                <w:sz w:val="20"/>
                <w:szCs w:val="20"/>
              </w:rPr>
            </w:pPr>
            <w:r w:rsidRPr="00673202">
              <w:rPr>
                <w:rFonts w:ascii="Times New Roman" w:eastAsia="Times New Roman" w:hAnsi="Times New Roman"/>
                <w:b/>
                <w:sz w:val="20"/>
                <w:szCs w:val="20"/>
              </w:rPr>
              <w:t>Vplyvy na limit verejných výdavkov</w:t>
            </w:r>
          </w:p>
        </w:tc>
        <w:sdt>
          <w:sdtPr>
            <w:rPr>
              <w:rFonts w:ascii="Times New Roman" w:eastAsia="Times New Roman" w:hAnsi="Times New Roman"/>
              <w:sz w:val="20"/>
              <w:szCs w:val="20"/>
            </w:rPr>
            <w:id w:val="829944910"/>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636F7761" w14:textId="77777777" w:rsidR="00673202" w:rsidRPr="00673202" w:rsidRDefault="00673202" w:rsidP="00673202">
                <w:pPr>
                  <w:spacing w:after="0" w:line="240" w:lineRule="auto"/>
                  <w:jc w:val="center"/>
                  <w:rPr>
                    <w:rFonts w:ascii="Times New Roman" w:eastAsia="Times New Roman" w:hAnsi="Times New Roman"/>
                    <w:sz w:val="20"/>
                    <w:szCs w:val="20"/>
                  </w:rPr>
                </w:pPr>
                <w:r w:rsidRPr="00673202">
                  <w:rPr>
                    <w:rFonts w:ascii="Segoe UI Symbol" w:eastAsia="Times New Roman" w:hAnsi="Segoe UI Symbol" w:cs="Segoe UI Symbol"/>
                    <w:sz w:val="20"/>
                    <w:szCs w:val="20"/>
                  </w:rPr>
                  <w:t>☐</w:t>
                </w:r>
              </w:p>
            </w:tc>
          </w:sdtContent>
        </w:sdt>
        <w:tc>
          <w:tcPr>
            <w:tcW w:w="1312" w:type="dxa"/>
            <w:gridSpan w:val="2"/>
            <w:tcBorders>
              <w:top w:val="single" w:sz="4" w:space="0" w:color="auto"/>
              <w:left w:val="nil"/>
              <w:bottom w:val="single" w:sz="4" w:space="0" w:color="auto"/>
              <w:right w:val="nil"/>
            </w:tcBorders>
            <w:vAlign w:val="center"/>
          </w:tcPr>
          <w:p w14:paraId="4643B3A8" w14:textId="77777777" w:rsidR="00673202" w:rsidRPr="00673202" w:rsidRDefault="00673202" w:rsidP="00673202">
            <w:pPr>
              <w:spacing w:after="0" w:line="240" w:lineRule="auto"/>
              <w:rPr>
                <w:rFonts w:ascii="Times New Roman" w:eastAsia="Times New Roman" w:hAnsi="Times New Roman"/>
                <w:sz w:val="20"/>
                <w:szCs w:val="20"/>
              </w:rPr>
            </w:pPr>
            <w:r w:rsidRPr="00673202">
              <w:rPr>
                <w:rFonts w:ascii="Times New Roman" w:eastAsia="Times New Roman" w:hAnsi="Times New Roman"/>
                <w:b/>
                <w:sz w:val="20"/>
                <w:szCs w:val="20"/>
              </w:rPr>
              <w:t>Pozitívne</w:t>
            </w:r>
          </w:p>
        </w:tc>
        <w:sdt>
          <w:sdtPr>
            <w:rPr>
              <w:rFonts w:ascii="Times New Roman" w:eastAsia="Times New Roman" w:hAnsi="Times New Roman"/>
              <w:sz w:val="20"/>
              <w:szCs w:val="20"/>
            </w:rPr>
            <w:id w:val="1766731543"/>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vAlign w:val="center"/>
              </w:tcPr>
              <w:p w14:paraId="2E5011B1" w14:textId="77777777" w:rsidR="00673202" w:rsidRPr="00673202" w:rsidRDefault="00673202" w:rsidP="00673202">
                <w:pPr>
                  <w:spacing w:after="0" w:line="240" w:lineRule="auto"/>
                  <w:jc w:val="center"/>
                  <w:rPr>
                    <w:rFonts w:ascii="Times New Roman" w:eastAsia="Times New Roman" w:hAnsi="Times New Roman"/>
                    <w:sz w:val="20"/>
                    <w:szCs w:val="20"/>
                  </w:rPr>
                </w:pPr>
                <w:r w:rsidRPr="00673202">
                  <w:rPr>
                    <w:rFonts w:ascii="Segoe UI Symbol" w:eastAsia="Times New Roman" w:hAnsi="Segoe UI Symbol" w:cs="Segoe UI Symbol"/>
                    <w:sz w:val="20"/>
                    <w:szCs w:val="20"/>
                  </w:rPr>
                  <w:t>☒</w:t>
                </w:r>
              </w:p>
            </w:tc>
          </w:sdtContent>
        </w:sdt>
        <w:tc>
          <w:tcPr>
            <w:tcW w:w="1133" w:type="dxa"/>
            <w:tcBorders>
              <w:top w:val="single" w:sz="4" w:space="0" w:color="auto"/>
              <w:left w:val="nil"/>
              <w:bottom w:val="single" w:sz="4" w:space="0" w:color="auto"/>
              <w:right w:val="nil"/>
            </w:tcBorders>
            <w:vAlign w:val="center"/>
          </w:tcPr>
          <w:p w14:paraId="50C38F16" w14:textId="77777777" w:rsidR="00673202" w:rsidRPr="00673202" w:rsidRDefault="00673202" w:rsidP="00673202">
            <w:pPr>
              <w:spacing w:after="0" w:line="240" w:lineRule="auto"/>
              <w:rPr>
                <w:rFonts w:ascii="Times New Roman" w:eastAsia="Times New Roman" w:hAnsi="Times New Roman"/>
                <w:sz w:val="20"/>
                <w:szCs w:val="20"/>
              </w:rPr>
            </w:pPr>
            <w:r w:rsidRPr="00673202">
              <w:rPr>
                <w:rFonts w:ascii="Times New Roman" w:eastAsia="Times New Roman" w:hAnsi="Times New Roman"/>
                <w:b/>
                <w:sz w:val="20"/>
                <w:szCs w:val="20"/>
              </w:rPr>
              <w:t>Žiadne</w:t>
            </w:r>
          </w:p>
        </w:tc>
        <w:sdt>
          <w:sdtPr>
            <w:rPr>
              <w:rFonts w:ascii="Times New Roman" w:eastAsia="Times New Roman" w:hAnsi="Times New Roman"/>
              <w:sz w:val="20"/>
              <w:szCs w:val="20"/>
            </w:rPr>
            <w:id w:val="188929913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79552C62" w14:textId="77777777" w:rsidR="00673202" w:rsidRPr="00673202" w:rsidRDefault="00673202" w:rsidP="00673202">
                <w:pPr>
                  <w:spacing w:after="0" w:line="240" w:lineRule="auto"/>
                  <w:ind w:left="-107" w:right="-108"/>
                  <w:jc w:val="center"/>
                  <w:rPr>
                    <w:rFonts w:ascii="Times New Roman" w:eastAsia="Times New Roman" w:hAnsi="Times New Roman"/>
                    <w:sz w:val="20"/>
                    <w:szCs w:val="20"/>
                  </w:rPr>
                </w:pPr>
                <w:r w:rsidRPr="00673202">
                  <w:rPr>
                    <w:rFonts w:ascii="Segoe UI Symbol" w:eastAsia="Times New Roman" w:hAnsi="Segoe UI Symbol" w:cs="Segoe UI Symbol"/>
                    <w:sz w:val="20"/>
                    <w:szCs w:val="20"/>
                  </w:rPr>
                  <w:t>☐</w:t>
                </w:r>
              </w:p>
            </w:tc>
          </w:sdtContent>
        </w:sdt>
        <w:tc>
          <w:tcPr>
            <w:tcW w:w="1297" w:type="dxa"/>
            <w:tcBorders>
              <w:top w:val="single" w:sz="4" w:space="0" w:color="auto"/>
              <w:left w:val="nil"/>
              <w:bottom w:val="single" w:sz="4" w:space="0" w:color="auto"/>
              <w:right w:val="single" w:sz="4" w:space="0" w:color="auto"/>
            </w:tcBorders>
            <w:vAlign w:val="center"/>
          </w:tcPr>
          <w:p w14:paraId="5394B34C" w14:textId="77777777" w:rsidR="00673202" w:rsidRPr="00673202" w:rsidRDefault="00673202" w:rsidP="00673202">
            <w:pPr>
              <w:spacing w:after="0" w:line="240" w:lineRule="auto"/>
              <w:ind w:left="34"/>
              <w:rPr>
                <w:rFonts w:ascii="Times New Roman" w:eastAsia="Times New Roman" w:hAnsi="Times New Roman"/>
                <w:sz w:val="20"/>
                <w:szCs w:val="20"/>
              </w:rPr>
            </w:pPr>
            <w:r w:rsidRPr="00673202">
              <w:rPr>
                <w:rFonts w:ascii="Times New Roman" w:eastAsia="Times New Roman" w:hAnsi="Times New Roman"/>
                <w:b/>
                <w:sz w:val="20"/>
                <w:szCs w:val="20"/>
              </w:rPr>
              <w:t>Negatívne</w:t>
            </w:r>
          </w:p>
        </w:tc>
      </w:tr>
      <w:tr w:rsidR="00673202" w:rsidRPr="00673202" w14:paraId="36AEE90C" w14:textId="77777777" w:rsidTr="00FA1C05">
        <w:tc>
          <w:tcPr>
            <w:tcW w:w="3812" w:type="dxa"/>
            <w:tcBorders>
              <w:top w:val="single" w:sz="4" w:space="0" w:color="auto"/>
              <w:left w:val="single" w:sz="4" w:space="0" w:color="auto"/>
              <w:bottom w:val="nil"/>
              <w:right w:val="single" w:sz="4" w:space="0" w:color="auto"/>
            </w:tcBorders>
            <w:shd w:val="clear" w:color="auto" w:fill="E2E2E2"/>
          </w:tcPr>
          <w:p w14:paraId="009CC48F" w14:textId="77777777" w:rsidR="00673202" w:rsidRPr="00673202" w:rsidRDefault="00673202" w:rsidP="00673202">
            <w:pPr>
              <w:spacing w:after="0" w:line="240" w:lineRule="auto"/>
              <w:rPr>
                <w:rFonts w:ascii="Times New Roman" w:eastAsia="Times New Roman" w:hAnsi="Times New Roman"/>
                <w:b/>
                <w:sz w:val="20"/>
                <w:szCs w:val="20"/>
              </w:rPr>
            </w:pPr>
            <w:r w:rsidRPr="00673202">
              <w:rPr>
                <w:rFonts w:ascii="Times New Roman" w:eastAsia="Times New Roman" w:hAnsi="Times New Roman"/>
                <w:b/>
                <w:sz w:val="20"/>
                <w:szCs w:val="20"/>
              </w:rPr>
              <w:t>Vplyvy na podnikateľské prostredie</w:t>
            </w:r>
          </w:p>
        </w:tc>
        <w:sdt>
          <w:sdtPr>
            <w:rPr>
              <w:rFonts w:ascii="Times New Roman" w:eastAsia="Times New Roman" w:hAnsi="Times New Roman"/>
              <w:b/>
              <w:sz w:val="20"/>
              <w:szCs w:val="20"/>
            </w:rPr>
            <w:id w:val="470941242"/>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14:paraId="192D44CB" w14:textId="77777777" w:rsidR="00673202" w:rsidRPr="00673202" w:rsidRDefault="00673202" w:rsidP="00673202">
                <w:pPr>
                  <w:spacing w:after="0" w:line="240" w:lineRule="auto"/>
                  <w:jc w:val="center"/>
                  <w:rPr>
                    <w:rFonts w:ascii="Times New Roman" w:eastAsia="Times New Roman" w:hAnsi="Times New Roman"/>
                    <w:b/>
                    <w:sz w:val="20"/>
                    <w:szCs w:val="20"/>
                  </w:rPr>
                </w:pPr>
                <w:r w:rsidRPr="00673202">
                  <w:rPr>
                    <w:rFonts w:ascii="Segoe UI Symbol" w:eastAsia="Times New Roman" w:hAnsi="Segoe UI Symbol" w:cs="Segoe UI Symbol"/>
                    <w:b/>
                    <w:sz w:val="20"/>
                    <w:szCs w:val="20"/>
                  </w:rPr>
                  <w:t>☒</w:t>
                </w:r>
              </w:p>
            </w:tc>
          </w:sdtContent>
        </w:sdt>
        <w:tc>
          <w:tcPr>
            <w:tcW w:w="1312" w:type="dxa"/>
            <w:gridSpan w:val="2"/>
            <w:tcBorders>
              <w:top w:val="single" w:sz="4" w:space="0" w:color="auto"/>
              <w:left w:val="nil"/>
              <w:bottom w:val="dotted" w:sz="4" w:space="0" w:color="auto"/>
              <w:right w:val="nil"/>
            </w:tcBorders>
            <w:vAlign w:val="center"/>
          </w:tcPr>
          <w:p w14:paraId="78B4E4FA" w14:textId="77777777" w:rsidR="00673202" w:rsidRPr="00673202" w:rsidRDefault="00673202" w:rsidP="00673202">
            <w:pPr>
              <w:spacing w:after="0" w:line="240" w:lineRule="auto"/>
              <w:ind w:right="-108"/>
              <w:rPr>
                <w:rFonts w:ascii="Times New Roman" w:eastAsia="Times New Roman" w:hAnsi="Times New Roman"/>
                <w:b/>
                <w:sz w:val="20"/>
                <w:szCs w:val="20"/>
              </w:rPr>
            </w:pPr>
            <w:r w:rsidRPr="00673202">
              <w:rPr>
                <w:rFonts w:ascii="Times New Roman" w:eastAsia="Times New Roman" w:hAnsi="Times New Roman"/>
                <w:b/>
                <w:sz w:val="20"/>
                <w:szCs w:val="20"/>
              </w:rPr>
              <w:t>Pozitívne</w:t>
            </w:r>
          </w:p>
        </w:tc>
        <w:sdt>
          <w:sdtPr>
            <w:rPr>
              <w:rFonts w:ascii="Times New Roman" w:eastAsia="Times New Roman" w:hAnsi="Times New Roman"/>
              <w:b/>
              <w:sz w:val="20"/>
              <w:szCs w:val="20"/>
            </w:rPr>
            <w:id w:val="2038465019"/>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14:paraId="4EC1503B" w14:textId="77777777" w:rsidR="00673202" w:rsidRPr="00673202" w:rsidRDefault="00673202" w:rsidP="00673202">
                <w:pPr>
                  <w:spacing w:after="0" w:line="240" w:lineRule="auto"/>
                  <w:jc w:val="center"/>
                  <w:rPr>
                    <w:rFonts w:ascii="Times New Roman" w:eastAsia="Times New Roman" w:hAnsi="Times New Roman"/>
                    <w:b/>
                    <w:sz w:val="20"/>
                    <w:szCs w:val="20"/>
                  </w:rPr>
                </w:pPr>
                <w:r w:rsidRPr="00673202">
                  <w:rPr>
                    <w:rFonts w:ascii="Segoe UI Symbol" w:eastAsia="Times New Roman" w:hAnsi="Segoe UI Symbol" w:cs="Segoe UI Symbol"/>
                    <w:b/>
                    <w:sz w:val="20"/>
                    <w:szCs w:val="20"/>
                  </w:rPr>
                  <w:t>☐</w:t>
                </w:r>
              </w:p>
            </w:tc>
          </w:sdtContent>
        </w:sdt>
        <w:tc>
          <w:tcPr>
            <w:tcW w:w="1133" w:type="dxa"/>
            <w:tcBorders>
              <w:top w:val="single" w:sz="4" w:space="0" w:color="auto"/>
              <w:left w:val="nil"/>
              <w:bottom w:val="dotted" w:sz="4" w:space="0" w:color="auto"/>
              <w:right w:val="nil"/>
            </w:tcBorders>
            <w:vAlign w:val="center"/>
          </w:tcPr>
          <w:p w14:paraId="692FBDF9" w14:textId="77777777" w:rsidR="00673202" w:rsidRPr="00673202" w:rsidRDefault="00673202" w:rsidP="00673202">
            <w:pPr>
              <w:spacing w:after="0" w:line="240" w:lineRule="auto"/>
              <w:rPr>
                <w:rFonts w:ascii="Times New Roman" w:eastAsia="Times New Roman" w:hAnsi="Times New Roman"/>
                <w:b/>
                <w:sz w:val="20"/>
                <w:szCs w:val="20"/>
              </w:rPr>
            </w:pPr>
            <w:r w:rsidRPr="00673202">
              <w:rPr>
                <w:rFonts w:ascii="Times New Roman" w:eastAsia="Times New Roman" w:hAnsi="Times New Roman"/>
                <w:b/>
                <w:sz w:val="20"/>
                <w:szCs w:val="20"/>
              </w:rPr>
              <w:t>Žiadne</w:t>
            </w:r>
          </w:p>
        </w:tc>
        <w:sdt>
          <w:sdtPr>
            <w:rPr>
              <w:rFonts w:ascii="Times New Roman" w:eastAsia="Times New Roman" w:hAnsi="Times New Roman"/>
              <w:b/>
              <w:sz w:val="20"/>
              <w:szCs w:val="20"/>
            </w:rPr>
            <w:id w:val="-558398718"/>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14:paraId="6797F1CA" w14:textId="77777777" w:rsidR="00673202" w:rsidRPr="00673202" w:rsidRDefault="00673202" w:rsidP="00673202">
                <w:pPr>
                  <w:spacing w:after="0" w:line="240" w:lineRule="auto"/>
                  <w:jc w:val="center"/>
                  <w:rPr>
                    <w:rFonts w:ascii="Times New Roman" w:eastAsia="Times New Roman" w:hAnsi="Times New Roman"/>
                    <w:b/>
                    <w:sz w:val="20"/>
                    <w:szCs w:val="20"/>
                  </w:rPr>
                </w:pPr>
                <w:r w:rsidRPr="00673202">
                  <w:rPr>
                    <w:rFonts w:ascii="Segoe UI Symbol" w:eastAsia="Times New Roman" w:hAnsi="Segoe UI Symbol" w:cs="Segoe UI Symbol"/>
                    <w:b/>
                    <w:sz w:val="20"/>
                    <w:szCs w:val="20"/>
                  </w:rPr>
                  <w:t>☒</w:t>
                </w:r>
              </w:p>
            </w:tc>
          </w:sdtContent>
        </w:sdt>
        <w:tc>
          <w:tcPr>
            <w:tcW w:w="1297" w:type="dxa"/>
            <w:tcBorders>
              <w:top w:val="single" w:sz="4" w:space="0" w:color="auto"/>
              <w:left w:val="nil"/>
              <w:bottom w:val="dotted" w:sz="4" w:space="0" w:color="auto"/>
              <w:right w:val="single" w:sz="4" w:space="0" w:color="auto"/>
            </w:tcBorders>
            <w:vAlign w:val="center"/>
          </w:tcPr>
          <w:p w14:paraId="4B23C7A5" w14:textId="77777777" w:rsidR="00673202" w:rsidRPr="00673202" w:rsidRDefault="00673202" w:rsidP="00673202">
            <w:pPr>
              <w:spacing w:after="0" w:line="240" w:lineRule="auto"/>
              <w:ind w:left="54"/>
              <w:rPr>
                <w:rFonts w:ascii="Times New Roman" w:eastAsia="Times New Roman" w:hAnsi="Times New Roman"/>
                <w:b/>
                <w:sz w:val="20"/>
                <w:szCs w:val="20"/>
              </w:rPr>
            </w:pPr>
            <w:r w:rsidRPr="00673202">
              <w:rPr>
                <w:rFonts w:ascii="Times New Roman" w:eastAsia="Times New Roman" w:hAnsi="Times New Roman"/>
                <w:b/>
                <w:sz w:val="20"/>
                <w:szCs w:val="20"/>
              </w:rPr>
              <w:t>Negatívne</w:t>
            </w:r>
          </w:p>
        </w:tc>
      </w:tr>
      <w:tr w:rsidR="00673202" w:rsidRPr="00673202" w14:paraId="000C100F" w14:textId="77777777" w:rsidTr="00FA1C05">
        <w:tc>
          <w:tcPr>
            <w:tcW w:w="3812" w:type="dxa"/>
            <w:tcBorders>
              <w:top w:val="nil"/>
              <w:left w:val="single" w:sz="4" w:space="0" w:color="000000"/>
              <w:bottom w:val="nil"/>
              <w:right w:val="single" w:sz="4" w:space="0" w:color="000000"/>
            </w:tcBorders>
            <w:shd w:val="clear" w:color="auto" w:fill="E2E2E2"/>
          </w:tcPr>
          <w:p w14:paraId="6F2F3E9C" w14:textId="77777777" w:rsidR="00673202" w:rsidRPr="00673202" w:rsidRDefault="00673202" w:rsidP="00673202">
            <w:pPr>
              <w:spacing w:after="0" w:line="240" w:lineRule="auto"/>
              <w:rPr>
                <w:rFonts w:ascii="Times New Roman" w:eastAsia="Times New Roman" w:hAnsi="Times New Roman"/>
                <w:sz w:val="20"/>
                <w:szCs w:val="20"/>
              </w:rPr>
            </w:pPr>
            <w:r w:rsidRPr="00673202">
              <w:rPr>
                <w:rFonts w:ascii="Times New Roman" w:eastAsia="Times New Roman" w:hAnsi="Times New Roman"/>
                <w:sz w:val="20"/>
                <w:szCs w:val="20"/>
              </w:rPr>
              <w:t xml:space="preserve">    z toho vplyvy na MSP</w:t>
            </w:r>
          </w:p>
          <w:p w14:paraId="0281CAEE" w14:textId="77777777" w:rsidR="00673202" w:rsidRPr="00673202" w:rsidRDefault="00673202" w:rsidP="00673202">
            <w:pPr>
              <w:spacing w:after="0" w:line="240" w:lineRule="auto"/>
              <w:rPr>
                <w:rFonts w:ascii="Times New Roman" w:eastAsia="Times New Roman" w:hAnsi="Times New Roman"/>
                <w:sz w:val="20"/>
                <w:szCs w:val="20"/>
              </w:rPr>
            </w:pPr>
          </w:p>
        </w:tc>
        <w:sdt>
          <w:sdtPr>
            <w:rPr>
              <w:rFonts w:ascii="Times New Roman" w:eastAsia="Times New Roman" w:hAnsi="Times New Roman"/>
              <w:sz w:val="20"/>
              <w:szCs w:val="20"/>
            </w:rPr>
            <w:id w:val="862408102"/>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14:paraId="4852C16F" w14:textId="77777777" w:rsidR="00673202" w:rsidRPr="00673202" w:rsidRDefault="00673202" w:rsidP="00673202">
                <w:pPr>
                  <w:spacing w:after="0" w:line="240" w:lineRule="auto"/>
                  <w:jc w:val="center"/>
                  <w:rPr>
                    <w:rFonts w:ascii="Times New Roman" w:eastAsia="Times New Roman" w:hAnsi="Times New Roman"/>
                    <w:sz w:val="20"/>
                    <w:szCs w:val="20"/>
                  </w:rPr>
                </w:pPr>
                <w:r w:rsidRPr="00673202">
                  <w:rPr>
                    <w:rFonts w:ascii="Segoe UI Symbol" w:eastAsia="Times New Roman" w:hAnsi="Segoe UI Symbol" w:cs="Segoe UI Symbol"/>
                    <w:sz w:val="20"/>
                    <w:szCs w:val="20"/>
                  </w:rPr>
                  <w:t>☒</w:t>
                </w:r>
              </w:p>
            </w:tc>
          </w:sdtContent>
        </w:sdt>
        <w:tc>
          <w:tcPr>
            <w:tcW w:w="1312" w:type="dxa"/>
            <w:gridSpan w:val="2"/>
            <w:tcBorders>
              <w:top w:val="dotted" w:sz="4" w:space="0" w:color="auto"/>
              <w:left w:val="nil"/>
              <w:bottom w:val="dotted" w:sz="4" w:space="0" w:color="auto"/>
              <w:right w:val="nil"/>
            </w:tcBorders>
            <w:vAlign w:val="center"/>
          </w:tcPr>
          <w:p w14:paraId="29D3A947" w14:textId="77777777" w:rsidR="00673202" w:rsidRPr="00673202" w:rsidRDefault="00673202" w:rsidP="00673202">
            <w:pPr>
              <w:spacing w:after="0" w:line="240" w:lineRule="auto"/>
              <w:ind w:right="-108"/>
              <w:rPr>
                <w:rFonts w:ascii="Times New Roman" w:eastAsia="Times New Roman" w:hAnsi="Times New Roman"/>
                <w:sz w:val="20"/>
                <w:szCs w:val="20"/>
              </w:rPr>
            </w:pPr>
            <w:r w:rsidRPr="00673202">
              <w:rPr>
                <w:rFonts w:ascii="Times New Roman" w:eastAsia="Times New Roman" w:hAnsi="Times New Roman"/>
                <w:sz w:val="20"/>
                <w:szCs w:val="20"/>
              </w:rPr>
              <w:t>Pozitívne</w:t>
            </w:r>
          </w:p>
        </w:tc>
        <w:sdt>
          <w:sdtPr>
            <w:rPr>
              <w:rFonts w:ascii="Times New Roman" w:eastAsia="Times New Roman" w:hAnsi="Times New Roman"/>
              <w:sz w:val="20"/>
              <w:szCs w:val="20"/>
            </w:rPr>
            <w:id w:val="994611021"/>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3811CD21" w14:textId="77777777" w:rsidR="00673202" w:rsidRPr="00673202" w:rsidRDefault="00673202" w:rsidP="00673202">
                <w:pPr>
                  <w:spacing w:after="0" w:line="240" w:lineRule="auto"/>
                  <w:jc w:val="center"/>
                  <w:rPr>
                    <w:rFonts w:ascii="Times New Roman" w:eastAsia="Times New Roman" w:hAnsi="Times New Roman"/>
                    <w:sz w:val="20"/>
                    <w:szCs w:val="20"/>
                  </w:rPr>
                </w:pPr>
                <w:r w:rsidRPr="00673202">
                  <w:rPr>
                    <w:rFonts w:ascii="Segoe UI Symbol" w:eastAsia="Times New Roman" w:hAnsi="Segoe UI Symbol" w:cs="Segoe UI Symbol"/>
                    <w:sz w:val="20"/>
                    <w:szCs w:val="20"/>
                  </w:rPr>
                  <w:t>☐</w:t>
                </w:r>
              </w:p>
            </w:tc>
          </w:sdtContent>
        </w:sdt>
        <w:tc>
          <w:tcPr>
            <w:tcW w:w="1133" w:type="dxa"/>
            <w:tcBorders>
              <w:top w:val="dotted" w:sz="4" w:space="0" w:color="auto"/>
              <w:left w:val="nil"/>
              <w:bottom w:val="dotted" w:sz="4" w:space="0" w:color="auto"/>
              <w:right w:val="nil"/>
            </w:tcBorders>
            <w:vAlign w:val="center"/>
          </w:tcPr>
          <w:p w14:paraId="1DF737A4" w14:textId="77777777" w:rsidR="00673202" w:rsidRPr="00673202" w:rsidRDefault="00673202" w:rsidP="00673202">
            <w:pPr>
              <w:spacing w:after="0" w:line="240" w:lineRule="auto"/>
              <w:rPr>
                <w:rFonts w:ascii="Times New Roman" w:eastAsia="Times New Roman" w:hAnsi="Times New Roman"/>
                <w:sz w:val="20"/>
                <w:szCs w:val="20"/>
              </w:rPr>
            </w:pPr>
            <w:r w:rsidRPr="00673202">
              <w:rPr>
                <w:rFonts w:ascii="Times New Roman" w:eastAsia="Times New Roman" w:hAnsi="Times New Roman"/>
                <w:sz w:val="20"/>
                <w:szCs w:val="20"/>
              </w:rPr>
              <w:t>Žiadne</w:t>
            </w:r>
          </w:p>
        </w:tc>
        <w:sdt>
          <w:sdtPr>
            <w:rPr>
              <w:rFonts w:ascii="Times New Roman" w:eastAsia="Times New Roman" w:hAnsi="Times New Roman"/>
              <w:sz w:val="20"/>
              <w:szCs w:val="20"/>
            </w:rPr>
            <w:id w:val="-386717170"/>
            <w14:checkbox>
              <w14:checked w14:val="1"/>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301E6173" w14:textId="77777777" w:rsidR="00673202" w:rsidRPr="00673202" w:rsidRDefault="00673202" w:rsidP="00673202">
                <w:pPr>
                  <w:spacing w:after="0" w:line="240" w:lineRule="auto"/>
                  <w:jc w:val="center"/>
                  <w:rPr>
                    <w:rFonts w:ascii="Times New Roman" w:eastAsia="Times New Roman" w:hAnsi="Times New Roman"/>
                    <w:sz w:val="20"/>
                    <w:szCs w:val="20"/>
                  </w:rPr>
                </w:pPr>
                <w:r w:rsidRPr="00673202">
                  <w:rPr>
                    <w:rFonts w:ascii="Segoe UI Symbol" w:eastAsia="Times New Roman" w:hAnsi="Segoe UI Symbol" w:cs="Segoe UI Symbol"/>
                    <w:sz w:val="20"/>
                    <w:szCs w:val="20"/>
                  </w:rPr>
                  <w:t>☒</w:t>
                </w:r>
              </w:p>
            </w:tc>
          </w:sdtContent>
        </w:sdt>
        <w:tc>
          <w:tcPr>
            <w:tcW w:w="1297" w:type="dxa"/>
            <w:tcBorders>
              <w:top w:val="dotted" w:sz="4" w:space="0" w:color="auto"/>
              <w:left w:val="nil"/>
              <w:bottom w:val="dotted" w:sz="4" w:space="0" w:color="auto"/>
              <w:right w:val="single" w:sz="4" w:space="0" w:color="auto"/>
            </w:tcBorders>
            <w:vAlign w:val="center"/>
          </w:tcPr>
          <w:p w14:paraId="188D4E93" w14:textId="77777777" w:rsidR="00673202" w:rsidRPr="00673202" w:rsidRDefault="00673202" w:rsidP="00673202">
            <w:pPr>
              <w:spacing w:after="0" w:line="240" w:lineRule="auto"/>
              <w:ind w:left="54"/>
              <w:rPr>
                <w:rFonts w:ascii="Times New Roman" w:eastAsia="Times New Roman" w:hAnsi="Times New Roman"/>
                <w:sz w:val="20"/>
                <w:szCs w:val="20"/>
              </w:rPr>
            </w:pPr>
            <w:r w:rsidRPr="00673202">
              <w:rPr>
                <w:rFonts w:ascii="Times New Roman" w:eastAsia="Times New Roman" w:hAnsi="Times New Roman"/>
                <w:sz w:val="20"/>
                <w:szCs w:val="20"/>
              </w:rPr>
              <w:t>Negatívne</w:t>
            </w:r>
          </w:p>
        </w:tc>
      </w:tr>
      <w:tr w:rsidR="00673202" w:rsidRPr="00673202" w14:paraId="4FC1FD6C" w14:textId="77777777" w:rsidTr="00FA1C05">
        <w:tc>
          <w:tcPr>
            <w:tcW w:w="3812" w:type="dxa"/>
            <w:tcBorders>
              <w:top w:val="nil"/>
              <w:left w:val="single" w:sz="4" w:space="0" w:color="auto"/>
              <w:bottom w:val="single" w:sz="4" w:space="0" w:color="auto"/>
              <w:right w:val="single" w:sz="4" w:space="0" w:color="auto"/>
            </w:tcBorders>
            <w:shd w:val="clear" w:color="auto" w:fill="E2E2E2"/>
          </w:tcPr>
          <w:p w14:paraId="69D0BAD5" w14:textId="77777777" w:rsidR="00673202" w:rsidRPr="00673202" w:rsidRDefault="00673202" w:rsidP="00673202">
            <w:pPr>
              <w:spacing w:after="0" w:line="240" w:lineRule="auto"/>
              <w:rPr>
                <w:rFonts w:ascii="Times New Roman" w:eastAsia="Times New Roman" w:hAnsi="Times New Roman"/>
                <w:sz w:val="20"/>
                <w:szCs w:val="20"/>
              </w:rPr>
            </w:pPr>
            <w:r w:rsidRPr="00673202">
              <w:rPr>
                <w:rFonts w:ascii="Times New Roman" w:eastAsia="Times New Roman" w:hAnsi="Times New Roman"/>
                <w:sz w:val="20"/>
                <w:szCs w:val="20"/>
              </w:rPr>
              <w:t xml:space="preserve">    Mechanizmus znižovania byrokracie    </w:t>
            </w:r>
          </w:p>
          <w:p w14:paraId="079C5DBE" w14:textId="77777777" w:rsidR="00673202" w:rsidRPr="00673202" w:rsidRDefault="00673202" w:rsidP="00673202">
            <w:pPr>
              <w:spacing w:after="0" w:line="240" w:lineRule="auto"/>
              <w:rPr>
                <w:rFonts w:ascii="Times New Roman" w:eastAsia="Times New Roman" w:hAnsi="Times New Roman"/>
                <w:b/>
                <w:sz w:val="20"/>
                <w:szCs w:val="20"/>
              </w:rPr>
            </w:pPr>
            <w:r w:rsidRPr="00673202">
              <w:rPr>
                <w:rFonts w:ascii="Times New Roman" w:eastAsia="Times New Roman" w:hAnsi="Times New Roman"/>
                <w:sz w:val="20"/>
                <w:szCs w:val="20"/>
              </w:rPr>
              <w:t xml:space="preserve">    a nákladov sa uplatňuje:</w:t>
            </w:r>
          </w:p>
        </w:tc>
        <w:sdt>
          <w:sdtPr>
            <w:rPr>
              <w:rFonts w:ascii="Times New Roman" w:eastAsia="Times New Roman" w:hAnsi="Times New Roman"/>
              <w:b/>
              <w:sz w:val="20"/>
              <w:szCs w:val="20"/>
            </w:rPr>
            <w:id w:val="-817577505"/>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14C4F367" w14:textId="77777777" w:rsidR="00673202" w:rsidRPr="00673202" w:rsidRDefault="00673202" w:rsidP="00673202">
                <w:pPr>
                  <w:spacing w:after="0" w:line="240" w:lineRule="auto"/>
                  <w:jc w:val="center"/>
                  <w:rPr>
                    <w:rFonts w:ascii="Times New Roman" w:eastAsia="Times New Roman" w:hAnsi="Times New Roman"/>
                    <w:b/>
                    <w:sz w:val="20"/>
                    <w:szCs w:val="20"/>
                  </w:rPr>
                </w:pPr>
                <w:r w:rsidRPr="00673202">
                  <w:rPr>
                    <w:rFonts w:ascii="Segoe UI Symbol" w:eastAsia="Times New Roman" w:hAnsi="Segoe UI Symbol" w:cs="Segoe UI Symbol"/>
                    <w:b/>
                    <w:sz w:val="20"/>
                    <w:szCs w:val="20"/>
                  </w:rPr>
                  <w:t>☐</w:t>
                </w:r>
              </w:p>
            </w:tc>
          </w:sdtContent>
        </w:sdt>
        <w:tc>
          <w:tcPr>
            <w:tcW w:w="1596" w:type="dxa"/>
            <w:gridSpan w:val="3"/>
            <w:tcBorders>
              <w:top w:val="dotted" w:sz="4" w:space="0" w:color="auto"/>
              <w:left w:val="nil"/>
              <w:bottom w:val="single" w:sz="4" w:space="0" w:color="auto"/>
              <w:right w:val="nil"/>
            </w:tcBorders>
            <w:vAlign w:val="center"/>
          </w:tcPr>
          <w:p w14:paraId="62BA84CB" w14:textId="77777777" w:rsidR="00673202" w:rsidRPr="00673202" w:rsidRDefault="00673202" w:rsidP="00673202">
            <w:pPr>
              <w:spacing w:after="0" w:line="240" w:lineRule="auto"/>
              <w:ind w:right="-108"/>
              <w:rPr>
                <w:rFonts w:ascii="Times New Roman" w:eastAsia="Times New Roman" w:hAnsi="Times New Roman"/>
                <w:b/>
                <w:sz w:val="20"/>
                <w:szCs w:val="20"/>
              </w:rPr>
            </w:pPr>
            <w:r w:rsidRPr="00673202">
              <w:rPr>
                <w:rFonts w:ascii="Times New Roman" w:eastAsia="Times New Roman" w:hAnsi="Times New Roman"/>
                <w:sz w:val="20"/>
                <w:szCs w:val="20"/>
              </w:rPr>
              <w:t>Áno</w:t>
            </w:r>
          </w:p>
        </w:tc>
        <w:tc>
          <w:tcPr>
            <w:tcW w:w="254" w:type="dxa"/>
            <w:tcBorders>
              <w:top w:val="dotted" w:sz="4" w:space="0" w:color="auto"/>
              <w:left w:val="nil"/>
              <w:bottom w:val="single" w:sz="4" w:space="0" w:color="auto"/>
              <w:right w:val="nil"/>
            </w:tcBorders>
            <w:vAlign w:val="center"/>
          </w:tcPr>
          <w:p w14:paraId="28853970" w14:textId="77777777" w:rsidR="00673202" w:rsidRPr="00673202" w:rsidRDefault="00673202" w:rsidP="00673202">
            <w:pPr>
              <w:spacing w:after="0" w:line="240" w:lineRule="auto"/>
              <w:jc w:val="center"/>
              <w:rPr>
                <w:rFonts w:ascii="Times New Roman" w:eastAsia="Times New Roman" w:hAnsi="Times New Roman"/>
                <w:b/>
                <w:sz w:val="20"/>
                <w:szCs w:val="20"/>
              </w:rPr>
            </w:pPr>
          </w:p>
        </w:tc>
        <w:tc>
          <w:tcPr>
            <w:tcW w:w="1133" w:type="dxa"/>
            <w:tcBorders>
              <w:top w:val="dotted" w:sz="4" w:space="0" w:color="auto"/>
              <w:left w:val="nil"/>
              <w:bottom w:val="single" w:sz="4" w:space="0" w:color="auto"/>
              <w:right w:val="nil"/>
            </w:tcBorders>
            <w:vAlign w:val="center"/>
          </w:tcPr>
          <w:p w14:paraId="19F9416D" w14:textId="77777777" w:rsidR="00673202" w:rsidRPr="00673202" w:rsidRDefault="00673202" w:rsidP="00673202">
            <w:pPr>
              <w:spacing w:after="0" w:line="240" w:lineRule="auto"/>
              <w:jc w:val="center"/>
              <w:rPr>
                <w:rFonts w:ascii="Times New Roman" w:eastAsia="Times New Roman" w:hAnsi="Times New Roman"/>
                <w:b/>
                <w:sz w:val="20"/>
                <w:szCs w:val="20"/>
              </w:rPr>
            </w:pPr>
          </w:p>
        </w:tc>
        <w:sdt>
          <w:sdtPr>
            <w:rPr>
              <w:rFonts w:ascii="Times New Roman" w:eastAsia="Times New Roman" w:hAnsi="Times New Roman"/>
              <w:b/>
              <w:sz w:val="20"/>
              <w:szCs w:val="20"/>
            </w:rPr>
            <w:id w:val="-365677636"/>
            <w14:checkbox>
              <w14:checked w14:val="1"/>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0A4FADDF" w14:textId="77777777" w:rsidR="00673202" w:rsidRPr="00673202" w:rsidRDefault="00673202" w:rsidP="00673202">
                <w:pPr>
                  <w:spacing w:after="0" w:line="240" w:lineRule="auto"/>
                  <w:jc w:val="center"/>
                  <w:rPr>
                    <w:rFonts w:ascii="Times New Roman" w:eastAsia="Times New Roman" w:hAnsi="Times New Roman"/>
                    <w:b/>
                    <w:sz w:val="20"/>
                    <w:szCs w:val="20"/>
                  </w:rPr>
                </w:pPr>
                <w:r w:rsidRPr="00673202">
                  <w:rPr>
                    <w:rFonts w:ascii="Segoe UI Symbol" w:eastAsia="Times New Roman" w:hAnsi="Segoe UI Symbol" w:cs="Segoe UI Symbol"/>
                    <w:b/>
                    <w:sz w:val="20"/>
                    <w:szCs w:val="20"/>
                  </w:rPr>
                  <w:t>☒</w:t>
                </w:r>
              </w:p>
            </w:tc>
          </w:sdtContent>
        </w:sdt>
        <w:tc>
          <w:tcPr>
            <w:tcW w:w="1297" w:type="dxa"/>
            <w:tcBorders>
              <w:top w:val="dotted" w:sz="4" w:space="0" w:color="auto"/>
              <w:left w:val="nil"/>
              <w:bottom w:val="single" w:sz="4" w:space="0" w:color="auto"/>
              <w:right w:val="single" w:sz="4" w:space="0" w:color="auto"/>
            </w:tcBorders>
            <w:vAlign w:val="center"/>
          </w:tcPr>
          <w:p w14:paraId="2DCDEB20" w14:textId="77777777" w:rsidR="00673202" w:rsidRPr="00673202" w:rsidRDefault="00673202" w:rsidP="00673202">
            <w:pPr>
              <w:spacing w:after="0" w:line="240" w:lineRule="auto"/>
              <w:ind w:left="54"/>
              <w:rPr>
                <w:rFonts w:ascii="Times New Roman" w:eastAsia="Times New Roman" w:hAnsi="Times New Roman"/>
                <w:b/>
                <w:sz w:val="20"/>
                <w:szCs w:val="20"/>
              </w:rPr>
            </w:pPr>
            <w:r w:rsidRPr="00673202">
              <w:rPr>
                <w:rFonts w:ascii="Times New Roman" w:eastAsia="Times New Roman" w:hAnsi="Times New Roman"/>
                <w:sz w:val="20"/>
                <w:szCs w:val="20"/>
              </w:rPr>
              <w:t>Nie</w:t>
            </w:r>
          </w:p>
        </w:tc>
      </w:tr>
      <w:tr w:rsidR="00673202" w:rsidRPr="00673202" w14:paraId="4F169A45" w14:textId="77777777" w:rsidTr="00FA1C05">
        <w:tc>
          <w:tcPr>
            <w:tcW w:w="3812" w:type="dxa"/>
            <w:tcBorders>
              <w:top w:val="single" w:sz="4" w:space="0" w:color="000000"/>
              <w:left w:val="single" w:sz="4" w:space="0" w:color="auto"/>
              <w:bottom w:val="single" w:sz="4" w:space="0" w:color="auto"/>
              <w:right w:val="single" w:sz="4" w:space="0" w:color="auto"/>
            </w:tcBorders>
            <w:shd w:val="clear" w:color="auto" w:fill="E2E2E2"/>
          </w:tcPr>
          <w:p w14:paraId="6023E70F" w14:textId="77777777" w:rsidR="00673202" w:rsidRPr="00673202" w:rsidRDefault="00673202" w:rsidP="00673202">
            <w:pPr>
              <w:spacing w:after="0" w:line="240" w:lineRule="auto"/>
              <w:rPr>
                <w:rFonts w:ascii="Times New Roman" w:eastAsia="Times New Roman" w:hAnsi="Times New Roman"/>
                <w:b/>
                <w:sz w:val="20"/>
                <w:szCs w:val="20"/>
              </w:rPr>
            </w:pPr>
            <w:r w:rsidRPr="00673202">
              <w:rPr>
                <w:rFonts w:ascii="Times New Roman" w:eastAsia="Times New Roman" w:hAnsi="Times New Roman"/>
                <w:b/>
                <w:sz w:val="20"/>
                <w:szCs w:val="20"/>
              </w:rPr>
              <w:t>Sociálne vplyvy</w:t>
            </w:r>
          </w:p>
        </w:tc>
        <w:sdt>
          <w:sdtPr>
            <w:rPr>
              <w:rFonts w:ascii="Times New Roman" w:eastAsia="Times New Roman" w:hAnsi="Times New Roman"/>
              <w:b/>
              <w:sz w:val="20"/>
              <w:szCs w:val="20"/>
            </w:rPr>
            <w:id w:val="-195894584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5C640795" w14:textId="77777777" w:rsidR="00673202" w:rsidRPr="00673202" w:rsidRDefault="00673202" w:rsidP="00673202">
                <w:pPr>
                  <w:spacing w:after="0" w:line="240" w:lineRule="auto"/>
                  <w:jc w:val="center"/>
                  <w:rPr>
                    <w:rFonts w:ascii="Times New Roman" w:eastAsia="Times New Roman" w:hAnsi="Times New Roman"/>
                    <w:b/>
                    <w:sz w:val="20"/>
                    <w:szCs w:val="20"/>
                  </w:rPr>
                </w:pPr>
                <w:r w:rsidRPr="00673202">
                  <w:rPr>
                    <w:rFonts w:ascii="Segoe UI Symbol" w:eastAsia="Times New Roman" w:hAnsi="Segoe UI Symbol" w:cs="Segoe UI Symbol"/>
                    <w:b/>
                    <w:sz w:val="20"/>
                    <w:szCs w:val="20"/>
                  </w:rPr>
                  <w:t>☐</w:t>
                </w:r>
              </w:p>
            </w:tc>
          </w:sdtContent>
        </w:sdt>
        <w:tc>
          <w:tcPr>
            <w:tcW w:w="1312" w:type="dxa"/>
            <w:gridSpan w:val="2"/>
            <w:tcBorders>
              <w:top w:val="single" w:sz="4" w:space="0" w:color="auto"/>
              <w:left w:val="nil"/>
              <w:bottom w:val="single" w:sz="4" w:space="0" w:color="auto"/>
              <w:right w:val="nil"/>
            </w:tcBorders>
          </w:tcPr>
          <w:p w14:paraId="0483D6DE" w14:textId="77777777" w:rsidR="00673202" w:rsidRPr="00673202" w:rsidRDefault="00673202" w:rsidP="00673202">
            <w:pPr>
              <w:spacing w:after="0" w:line="240" w:lineRule="auto"/>
              <w:ind w:right="-108"/>
              <w:rPr>
                <w:rFonts w:ascii="Times New Roman" w:eastAsia="Times New Roman" w:hAnsi="Times New Roman"/>
                <w:b/>
                <w:sz w:val="20"/>
                <w:szCs w:val="20"/>
              </w:rPr>
            </w:pPr>
            <w:r w:rsidRPr="00673202">
              <w:rPr>
                <w:rFonts w:ascii="Times New Roman" w:eastAsia="Times New Roman" w:hAnsi="Times New Roman"/>
                <w:b/>
                <w:sz w:val="20"/>
                <w:szCs w:val="20"/>
              </w:rPr>
              <w:t>Pozitívne</w:t>
            </w:r>
          </w:p>
        </w:tc>
        <w:sdt>
          <w:sdtPr>
            <w:rPr>
              <w:rFonts w:ascii="Times New Roman" w:eastAsia="Times New Roman" w:hAnsi="Times New Roman"/>
              <w:b/>
              <w:sz w:val="20"/>
              <w:szCs w:val="20"/>
            </w:rPr>
            <w:id w:val="-1872293991"/>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50D6C02A" w14:textId="77777777" w:rsidR="00673202" w:rsidRPr="00673202" w:rsidRDefault="00673202" w:rsidP="00673202">
                <w:pPr>
                  <w:spacing w:after="0" w:line="240" w:lineRule="auto"/>
                  <w:jc w:val="center"/>
                  <w:rPr>
                    <w:rFonts w:ascii="Times New Roman" w:eastAsia="Times New Roman" w:hAnsi="Times New Roman"/>
                    <w:b/>
                    <w:sz w:val="20"/>
                    <w:szCs w:val="20"/>
                  </w:rPr>
                </w:pPr>
                <w:r w:rsidRPr="00673202">
                  <w:rPr>
                    <w:rFonts w:ascii="Segoe UI Symbol" w:eastAsia="Times New Roman" w:hAnsi="Segoe UI Symbol" w:cs="Segoe UI Symbol"/>
                    <w:b/>
                    <w:sz w:val="20"/>
                    <w:szCs w:val="20"/>
                  </w:rPr>
                  <w:t>☒</w:t>
                </w:r>
              </w:p>
            </w:tc>
          </w:sdtContent>
        </w:sdt>
        <w:tc>
          <w:tcPr>
            <w:tcW w:w="1133" w:type="dxa"/>
            <w:tcBorders>
              <w:top w:val="single" w:sz="4" w:space="0" w:color="auto"/>
              <w:left w:val="nil"/>
              <w:bottom w:val="single" w:sz="4" w:space="0" w:color="auto"/>
              <w:right w:val="nil"/>
            </w:tcBorders>
          </w:tcPr>
          <w:p w14:paraId="5996E9F7" w14:textId="77777777" w:rsidR="00673202" w:rsidRPr="00673202" w:rsidRDefault="00673202" w:rsidP="00673202">
            <w:pPr>
              <w:spacing w:after="0" w:line="240" w:lineRule="auto"/>
              <w:rPr>
                <w:rFonts w:ascii="Times New Roman" w:eastAsia="Times New Roman" w:hAnsi="Times New Roman"/>
                <w:b/>
                <w:sz w:val="20"/>
                <w:szCs w:val="20"/>
              </w:rPr>
            </w:pPr>
            <w:r w:rsidRPr="00673202">
              <w:rPr>
                <w:rFonts w:ascii="Times New Roman" w:eastAsia="Times New Roman" w:hAnsi="Times New Roman"/>
                <w:b/>
                <w:sz w:val="20"/>
                <w:szCs w:val="20"/>
              </w:rPr>
              <w:t>Žiadne</w:t>
            </w:r>
          </w:p>
        </w:tc>
        <w:sdt>
          <w:sdtPr>
            <w:rPr>
              <w:rFonts w:ascii="Times New Roman" w:eastAsia="Times New Roman" w:hAnsi="Times New Roman"/>
              <w:b/>
              <w:sz w:val="20"/>
              <w:szCs w:val="20"/>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0D9A995A" w14:textId="77777777" w:rsidR="00673202" w:rsidRPr="00673202" w:rsidRDefault="00673202" w:rsidP="00673202">
                <w:pPr>
                  <w:spacing w:after="0" w:line="240" w:lineRule="auto"/>
                  <w:jc w:val="center"/>
                  <w:rPr>
                    <w:rFonts w:ascii="Times New Roman" w:eastAsia="Times New Roman" w:hAnsi="Times New Roman"/>
                    <w:b/>
                    <w:sz w:val="20"/>
                    <w:szCs w:val="20"/>
                  </w:rPr>
                </w:pPr>
                <w:r w:rsidRPr="00673202">
                  <w:rPr>
                    <w:rFonts w:ascii="Segoe UI Symbol" w:eastAsia="Times New Roman" w:hAnsi="Segoe UI Symbol" w:cs="Segoe UI Symbol"/>
                    <w:b/>
                    <w:sz w:val="20"/>
                    <w:szCs w:val="20"/>
                  </w:rPr>
                  <w:t>☐</w:t>
                </w:r>
              </w:p>
            </w:tc>
          </w:sdtContent>
        </w:sdt>
        <w:tc>
          <w:tcPr>
            <w:tcW w:w="1297" w:type="dxa"/>
            <w:tcBorders>
              <w:top w:val="single" w:sz="4" w:space="0" w:color="auto"/>
              <w:left w:val="nil"/>
              <w:bottom w:val="single" w:sz="4" w:space="0" w:color="auto"/>
              <w:right w:val="single" w:sz="4" w:space="0" w:color="auto"/>
            </w:tcBorders>
          </w:tcPr>
          <w:p w14:paraId="7EF9C564" w14:textId="77777777" w:rsidR="00673202" w:rsidRPr="00673202" w:rsidRDefault="00673202" w:rsidP="00673202">
            <w:pPr>
              <w:spacing w:after="0" w:line="240" w:lineRule="auto"/>
              <w:ind w:left="54"/>
              <w:rPr>
                <w:rFonts w:ascii="Times New Roman" w:eastAsia="Times New Roman" w:hAnsi="Times New Roman"/>
                <w:b/>
                <w:sz w:val="20"/>
                <w:szCs w:val="20"/>
              </w:rPr>
            </w:pPr>
            <w:r w:rsidRPr="00673202">
              <w:rPr>
                <w:rFonts w:ascii="Times New Roman" w:eastAsia="Times New Roman" w:hAnsi="Times New Roman"/>
                <w:b/>
                <w:sz w:val="20"/>
                <w:szCs w:val="20"/>
              </w:rPr>
              <w:t>Negatívne</w:t>
            </w:r>
          </w:p>
        </w:tc>
      </w:tr>
      <w:tr w:rsidR="00673202" w:rsidRPr="00673202" w14:paraId="57ACCD82" w14:textId="77777777" w:rsidTr="00FA1C05">
        <w:tc>
          <w:tcPr>
            <w:tcW w:w="3812" w:type="dxa"/>
            <w:tcBorders>
              <w:top w:val="single" w:sz="4" w:space="0" w:color="auto"/>
              <w:left w:val="single" w:sz="4" w:space="0" w:color="auto"/>
              <w:bottom w:val="nil"/>
              <w:right w:val="single" w:sz="4" w:space="0" w:color="auto"/>
            </w:tcBorders>
            <w:shd w:val="clear" w:color="auto" w:fill="E2E2E2"/>
          </w:tcPr>
          <w:p w14:paraId="3129162B" w14:textId="77777777" w:rsidR="00673202" w:rsidRPr="00673202" w:rsidRDefault="00673202" w:rsidP="00673202">
            <w:pPr>
              <w:spacing w:after="0" w:line="240" w:lineRule="auto"/>
              <w:rPr>
                <w:rFonts w:ascii="Times New Roman" w:eastAsia="Times New Roman" w:hAnsi="Times New Roman"/>
                <w:b/>
                <w:sz w:val="20"/>
                <w:szCs w:val="20"/>
              </w:rPr>
            </w:pPr>
            <w:r w:rsidRPr="00673202">
              <w:rPr>
                <w:rFonts w:ascii="Times New Roman" w:eastAsia="Times New Roman" w:hAnsi="Times New Roman"/>
                <w:b/>
                <w:sz w:val="20"/>
                <w:szCs w:val="20"/>
              </w:rPr>
              <w:t>Vplyvy na životné prostredie</w:t>
            </w:r>
          </w:p>
        </w:tc>
        <w:sdt>
          <w:sdtPr>
            <w:rPr>
              <w:rFonts w:ascii="Times New Roman" w:eastAsia="Times New Roman" w:hAnsi="Times New Roman"/>
              <w:b/>
              <w:sz w:val="20"/>
              <w:szCs w:val="20"/>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104445F1" w14:textId="77777777" w:rsidR="00673202" w:rsidRPr="00673202" w:rsidRDefault="00673202" w:rsidP="00673202">
                <w:pPr>
                  <w:spacing w:after="0" w:line="240" w:lineRule="auto"/>
                  <w:jc w:val="center"/>
                  <w:rPr>
                    <w:rFonts w:ascii="Times New Roman" w:eastAsia="Times New Roman" w:hAnsi="Times New Roman"/>
                    <w:b/>
                    <w:sz w:val="20"/>
                    <w:szCs w:val="20"/>
                  </w:rPr>
                </w:pPr>
                <w:r w:rsidRPr="00673202">
                  <w:rPr>
                    <w:rFonts w:ascii="Segoe UI Symbol" w:eastAsia="Times New Roman" w:hAnsi="Segoe UI Symbol" w:cs="Segoe UI Symbol"/>
                    <w:b/>
                    <w:sz w:val="20"/>
                    <w:szCs w:val="20"/>
                  </w:rPr>
                  <w:t>☐</w:t>
                </w:r>
              </w:p>
            </w:tc>
          </w:sdtContent>
        </w:sdt>
        <w:tc>
          <w:tcPr>
            <w:tcW w:w="1312" w:type="dxa"/>
            <w:gridSpan w:val="2"/>
            <w:tcBorders>
              <w:top w:val="single" w:sz="4" w:space="0" w:color="auto"/>
              <w:left w:val="nil"/>
              <w:bottom w:val="single" w:sz="4" w:space="0" w:color="auto"/>
              <w:right w:val="nil"/>
            </w:tcBorders>
          </w:tcPr>
          <w:p w14:paraId="263BEB9F" w14:textId="77777777" w:rsidR="00673202" w:rsidRPr="00673202" w:rsidRDefault="00673202" w:rsidP="00673202">
            <w:pPr>
              <w:spacing w:after="0" w:line="240" w:lineRule="auto"/>
              <w:ind w:right="-108"/>
              <w:rPr>
                <w:rFonts w:ascii="Times New Roman" w:eastAsia="Times New Roman" w:hAnsi="Times New Roman"/>
                <w:b/>
                <w:sz w:val="20"/>
                <w:szCs w:val="20"/>
              </w:rPr>
            </w:pPr>
            <w:r w:rsidRPr="00673202">
              <w:rPr>
                <w:rFonts w:ascii="Times New Roman" w:eastAsia="Times New Roman" w:hAnsi="Times New Roman"/>
                <w:b/>
                <w:sz w:val="20"/>
                <w:szCs w:val="20"/>
              </w:rPr>
              <w:t>Pozitívne</w:t>
            </w:r>
          </w:p>
        </w:tc>
        <w:sdt>
          <w:sdtPr>
            <w:rPr>
              <w:rFonts w:ascii="Times New Roman" w:eastAsia="Times New Roman" w:hAnsi="Times New Roman"/>
              <w:b/>
              <w:sz w:val="20"/>
              <w:szCs w:val="20"/>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63CAE7A9" w14:textId="77777777" w:rsidR="00673202" w:rsidRPr="00673202" w:rsidRDefault="00673202" w:rsidP="00673202">
                <w:pPr>
                  <w:spacing w:after="0" w:line="240" w:lineRule="auto"/>
                  <w:jc w:val="center"/>
                  <w:rPr>
                    <w:rFonts w:ascii="Times New Roman" w:eastAsia="Times New Roman" w:hAnsi="Times New Roman"/>
                    <w:b/>
                    <w:sz w:val="20"/>
                    <w:szCs w:val="20"/>
                  </w:rPr>
                </w:pPr>
                <w:r w:rsidRPr="00673202">
                  <w:rPr>
                    <w:rFonts w:ascii="Segoe UI Symbol" w:eastAsia="Times New Roman" w:hAnsi="Segoe UI Symbol" w:cs="Segoe UI Symbol"/>
                    <w:b/>
                    <w:sz w:val="20"/>
                    <w:szCs w:val="20"/>
                  </w:rPr>
                  <w:t>☒</w:t>
                </w:r>
              </w:p>
            </w:tc>
          </w:sdtContent>
        </w:sdt>
        <w:tc>
          <w:tcPr>
            <w:tcW w:w="1133" w:type="dxa"/>
            <w:tcBorders>
              <w:top w:val="single" w:sz="4" w:space="0" w:color="auto"/>
              <w:left w:val="nil"/>
              <w:bottom w:val="single" w:sz="4" w:space="0" w:color="auto"/>
              <w:right w:val="nil"/>
            </w:tcBorders>
          </w:tcPr>
          <w:p w14:paraId="7A26215F" w14:textId="77777777" w:rsidR="00673202" w:rsidRPr="00673202" w:rsidRDefault="00673202" w:rsidP="00673202">
            <w:pPr>
              <w:spacing w:after="0" w:line="240" w:lineRule="auto"/>
              <w:rPr>
                <w:rFonts w:ascii="Times New Roman" w:eastAsia="Times New Roman" w:hAnsi="Times New Roman"/>
                <w:b/>
                <w:sz w:val="20"/>
                <w:szCs w:val="20"/>
              </w:rPr>
            </w:pPr>
            <w:r w:rsidRPr="00673202">
              <w:rPr>
                <w:rFonts w:ascii="Times New Roman" w:eastAsia="Times New Roman" w:hAnsi="Times New Roman"/>
                <w:b/>
                <w:sz w:val="20"/>
                <w:szCs w:val="20"/>
              </w:rPr>
              <w:t>Žiadne</w:t>
            </w:r>
          </w:p>
        </w:tc>
        <w:sdt>
          <w:sdtPr>
            <w:rPr>
              <w:rFonts w:ascii="Times New Roman" w:eastAsia="Times New Roman" w:hAnsi="Times New Roman"/>
              <w:b/>
              <w:sz w:val="20"/>
              <w:szCs w:val="20"/>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23DB37B1" w14:textId="77777777" w:rsidR="00673202" w:rsidRPr="00673202" w:rsidRDefault="00673202" w:rsidP="00673202">
                <w:pPr>
                  <w:spacing w:after="0" w:line="240" w:lineRule="auto"/>
                  <w:jc w:val="center"/>
                  <w:rPr>
                    <w:rFonts w:ascii="Times New Roman" w:eastAsia="Times New Roman" w:hAnsi="Times New Roman"/>
                    <w:b/>
                    <w:sz w:val="20"/>
                    <w:szCs w:val="20"/>
                  </w:rPr>
                </w:pPr>
                <w:r w:rsidRPr="00673202">
                  <w:rPr>
                    <w:rFonts w:ascii="Segoe UI Symbol" w:eastAsia="Times New Roman" w:hAnsi="Segoe UI Symbol" w:cs="Segoe UI Symbol"/>
                    <w:b/>
                    <w:sz w:val="20"/>
                    <w:szCs w:val="20"/>
                  </w:rPr>
                  <w:t>☐</w:t>
                </w:r>
              </w:p>
            </w:tc>
          </w:sdtContent>
        </w:sdt>
        <w:tc>
          <w:tcPr>
            <w:tcW w:w="1297" w:type="dxa"/>
            <w:tcBorders>
              <w:top w:val="single" w:sz="4" w:space="0" w:color="auto"/>
              <w:left w:val="nil"/>
              <w:bottom w:val="single" w:sz="4" w:space="0" w:color="auto"/>
              <w:right w:val="single" w:sz="4" w:space="0" w:color="auto"/>
            </w:tcBorders>
          </w:tcPr>
          <w:p w14:paraId="2BF456A5" w14:textId="77777777" w:rsidR="00673202" w:rsidRPr="00673202" w:rsidRDefault="00673202" w:rsidP="00673202">
            <w:pPr>
              <w:spacing w:after="0" w:line="240" w:lineRule="auto"/>
              <w:ind w:left="54"/>
              <w:rPr>
                <w:rFonts w:ascii="Times New Roman" w:eastAsia="Times New Roman" w:hAnsi="Times New Roman"/>
                <w:b/>
                <w:sz w:val="20"/>
                <w:szCs w:val="20"/>
              </w:rPr>
            </w:pPr>
            <w:r w:rsidRPr="00673202">
              <w:rPr>
                <w:rFonts w:ascii="Times New Roman" w:eastAsia="Times New Roman" w:hAnsi="Times New Roman"/>
                <w:b/>
                <w:sz w:val="20"/>
                <w:szCs w:val="20"/>
              </w:rPr>
              <w:t>Negatívne</w:t>
            </w:r>
          </w:p>
        </w:tc>
      </w:tr>
      <w:tr w:rsidR="00673202" w:rsidRPr="00673202" w14:paraId="7FB6FC3B" w14:textId="77777777" w:rsidTr="00FA1C05">
        <w:tc>
          <w:tcPr>
            <w:tcW w:w="3812" w:type="dxa"/>
            <w:tcBorders>
              <w:top w:val="nil"/>
              <w:left w:val="single" w:sz="4" w:space="0" w:color="auto"/>
              <w:bottom w:val="single" w:sz="4" w:space="0" w:color="auto"/>
              <w:right w:val="single" w:sz="4" w:space="0" w:color="auto"/>
            </w:tcBorders>
            <w:shd w:val="clear" w:color="auto" w:fill="E2E2E2"/>
          </w:tcPr>
          <w:p w14:paraId="1B54DEB4" w14:textId="77777777" w:rsidR="00673202" w:rsidRPr="00673202" w:rsidRDefault="00673202" w:rsidP="00673202">
            <w:pPr>
              <w:spacing w:after="0" w:line="240" w:lineRule="auto"/>
              <w:rPr>
                <w:rFonts w:ascii="Times New Roman" w:eastAsia="Times New Roman" w:hAnsi="Times New Roman"/>
                <w:sz w:val="20"/>
                <w:szCs w:val="20"/>
              </w:rPr>
            </w:pPr>
          </w:p>
          <w:p w14:paraId="21F05724" w14:textId="77777777" w:rsidR="00673202" w:rsidRPr="00673202" w:rsidRDefault="00673202" w:rsidP="00673202">
            <w:pPr>
              <w:spacing w:after="0" w:line="240" w:lineRule="auto"/>
              <w:ind w:left="164"/>
              <w:rPr>
                <w:rFonts w:ascii="Times New Roman" w:eastAsia="Times New Roman" w:hAnsi="Times New Roman"/>
                <w:b/>
                <w:sz w:val="20"/>
                <w:szCs w:val="20"/>
              </w:rPr>
            </w:pPr>
            <w:r w:rsidRPr="00673202">
              <w:rPr>
                <w:rFonts w:ascii="Times New Roman" w:eastAsia="Times New Roman" w:hAnsi="Times New Roman"/>
                <w:sz w:val="20"/>
                <w:szCs w:val="20"/>
              </w:rPr>
              <w:t>Materiál je posudzovaný podľa zákona č. 24/2006 Z. z. o posudzovaní vplyvov na životné prostredie a o zmene a doplnení niektorých zákonov v znení neskorších predpisov</w:t>
            </w:r>
          </w:p>
        </w:tc>
        <w:sdt>
          <w:sdtPr>
            <w:rPr>
              <w:rFonts w:ascii="Times New Roman" w:eastAsia="Times New Roman" w:hAnsi="Times New Roman"/>
              <w:b/>
              <w:sz w:val="20"/>
              <w:szCs w:val="20"/>
            </w:rPr>
            <w:id w:val="142221918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1C4BB8F4" w14:textId="77777777" w:rsidR="00673202" w:rsidRPr="00673202" w:rsidRDefault="00673202" w:rsidP="00673202">
                <w:pPr>
                  <w:spacing w:after="0" w:line="240" w:lineRule="auto"/>
                  <w:jc w:val="center"/>
                  <w:rPr>
                    <w:rFonts w:ascii="Times New Roman" w:eastAsia="Times New Roman" w:hAnsi="Times New Roman"/>
                    <w:b/>
                    <w:sz w:val="20"/>
                    <w:szCs w:val="20"/>
                  </w:rPr>
                </w:pPr>
                <w:r w:rsidRPr="00673202">
                  <w:rPr>
                    <w:rFonts w:ascii="Segoe UI Symbol" w:eastAsia="Times New Roman" w:hAnsi="Segoe UI Symbol" w:cs="Segoe UI Symbol"/>
                    <w:b/>
                    <w:sz w:val="20"/>
                    <w:szCs w:val="20"/>
                  </w:rPr>
                  <w:t>☐</w:t>
                </w:r>
              </w:p>
            </w:tc>
          </w:sdtContent>
        </w:sdt>
        <w:tc>
          <w:tcPr>
            <w:tcW w:w="1312" w:type="dxa"/>
            <w:gridSpan w:val="2"/>
            <w:tcBorders>
              <w:top w:val="single" w:sz="4" w:space="0" w:color="auto"/>
              <w:left w:val="nil"/>
              <w:bottom w:val="single" w:sz="4" w:space="0" w:color="auto"/>
              <w:right w:val="nil"/>
            </w:tcBorders>
            <w:vAlign w:val="center"/>
          </w:tcPr>
          <w:p w14:paraId="200316F3" w14:textId="77777777" w:rsidR="00673202" w:rsidRPr="00673202" w:rsidRDefault="00673202" w:rsidP="00673202">
            <w:pPr>
              <w:spacing w:after="0" w:line="240" w:lineRule="auto"/>
              <w:ind w:right="-108"/>
              <w:rPr>
                <w:rFonts w:ascii="Times New Roman" w:eastAsia="Times New Roman" w:hAnsi="Times New Roman"/>
                <w:b/>
                <w:sz w:val="20"/>
                <w:szCs w:val="20"/>
              </w:rPr>
            </w:pPr>
            <w:r w:rsidRPr="00673202">
              <w:rPr>
                <w:rFonts w:ascii="Times New Roman" w:eastAsia="Times New Roman" w:hAnsi="Times New Roman"/>
                <w:sz w:val="20"/>
                <w:szCs w:val="20"/>
              </w:rPr>
              <w:t>Áno</w:t>
            </w:r>
          </w:p>
        </w:tc>
        <w:tc>
          <w:tcPr>
            <w:tcW w:w="538" w:type="dxa"/>
            <w:gridSpan w:val="2"/>
            <w:tcBorders>
              <w:top w:val="single" w:sz="4" w:space="0" w:color="auto"/>
              <w:left w:val="nil"/>
              <w:bottom w:val="single" w:sz="4" w:space="0" w:color="auto"/>
              <w:right w:val="nil"/>
            </w:tcBorders>
            <w:vAlign w:val="center"/>
          </w:tcPr>
          <w:p w14:paraId="3194257F" w14:textId="77777777" w:rsidR="00673202" w:rsidRPr="00673202" w:rsidRDefault="00673202" w:rsidP="00673202">
            <w:pPr>
              <w:spacing w:after="0" w:line="240" w:lineRule="auto"/>
              <w:jc w:val="center"/>
              <w:rPr>
                <w:rFonts w:ascii="Times New Roman" w:eastAsia="Times New Roman" w:hAnsi="Times New Roman"/>
                <w:b/>
                <w:sz w:val="20"/>
                <w:szCs w:val="20"/>
              </w:rPr>
            </w:pPr>
          </w:p>
        </w:tc>
        <w:tc>
          <w:tcPr>
            <w:tcW w:w="1133" w:type="dxa"/>
            <w:tcBorders>
              <w:top w:val="single" w:sz="4" w:space="0" w:color="auto"/>
              <w:left w:val="nil"/>
              <w:bottom w:val="single" w:sz="4" w:space="0" w:color="auto"/>
              <w:right w:val="nil"/>
            </w:tcBorders>
            <w:vAlign w:val="center"/>
          </w:tcPr>
          <w:p w14:paraId="1B6F3BFA" w14:textId="77777777" w:rsidR="00673202" w:rsidRPr="00673202" w:rsidRDefault="00673202" w:rsidP="00673202">
            <w:pPr>
              <w:spacing w:after="0" w:line="240" w:lineRule="auto"/>
              <w:jc w:val="center"/>
              <w:rPr>
                <w:rFonts w:ascii="Times New Roman" w:eastAsia="Times New Roman" w:hAnsi="Times New Roman"/>
                <w:b/>
                <w:sz w:val="20"/>
                <w:szCs w:val="20"/>
              </w:rPr>
            </w:pPr>
          </w:p>
        </w:tc>
        <w:sdt>
          <w:sdtPr>
            <w:rPr>
              <w:rFonts w:ascii="Times New Roman" w:eastAsia="Times New Roman" w:hAnsi="Times New Roman"/>
              <w:b/>
              <w:sz w:val="20"/>
              <w:szCs w:val="20"/>
            </w:rPr>
            <w:id w:val="178677677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155C9A33" w14:textId="77777777" w:rsidR="00673202" w:rsidRPr="00673202" w:rsidRDefault="00673202" w:rsidP="00673202">
                <w:pPr>
                  <w:spacing w:after="0" w:line="240" w:lineRule="auto"/>
                  <w:jc w:val="center"/>
                  <w:rPr>
                    <w:rFonts w:ascii="Times New Roman" w:eastAsia="Times New Roman" w:hAnsi="Times New Roman"/>
                    <w:b/>
                    <w:sz w:val="20"/>
                    <w:szCs w:val="20"/>
                  </w:rPr>
                </w:pPr>
                <w:r w:rsidRPr="00673202">
                  <w:rPr>
                    <w:rFonts w:ascii="Segoe UI Symbol" w:eastAsia="Times New Roman" w:hAnsi="Segoe UI Symbol" w:cs="Segoe UI Symbol"/>
                    <w:b/>
                    <w:sz w:val="20"/>
                    <w:szCs w:val="20"/>
                  </w:rPr>
                  <w:t>☐</w:t>
                </w:r>
              </w:p>
            </w:tc>
          </w:sdtContent>
        </w:sdt>
        <w:tc>
          <w:tcPr>
            <w:tcW w:w="1297" w:type="dxa"/>
            <w:tcBorders>
              <w:top w:val="single" w:sz="4" w:space="0" w:color="auto"/>
              <w:left w:val="nil"/>
              <w:bottom w:val="single" w:sz="4" w:space="0" w:color="auto"/>
              <w:right w:val="single" w:sz="4" w:space="0" w:color="auto"/>
            </w:tcBorders>
            <w:vAlign w:val="center"/>
          </w:tcPr>
          <w:p w14:paraId="1C9448BB" w14:textId="77777777" w:rsidR="00673202" w:rsidRPr="00673202" w:rsidRDefault="00673202" w:rsidP="00673202">
            <w:pPr>
              <w:spacing w:after="0" w:line="240" w:lineRule="auto"/>
              <w:ind w:left="54"/>
              <w:rPr>
                <w:rFonts w:ascii="Times New Roman" w:eastAsia="Times New Roman" w:hAnsi="Times New Roman"/>
                <w:b/>
                <w:sz w:val="20"/>
                <w:szCs w:val="20"/>
              </w:rPr>
            </w:pPr>
            <w:r w:rsidRPr="00673202">
              <w:rPr>
                <w:rFonts w:ascii="Times New Roman" w:eastAsia="Times New Roman" w:hAnsi="Times New Roman"/>
                <w:sz w:val="20"/>
                <w:szCs w:val="20"/>
              </w:rPr>
              <w:t>Nie</w:t>
            </w:r>
          </w:p>
        </w:tc>
      </w:tr>
      <w:tr w:rsidR="00673202" w:rsidRPr="00673202" w14:paraId="34A97B15" w14:textId="77777777" w:rsidTr="00FA1C05">
        <w:tc>
          <w:tcPr>
            <w:tcW w:w="3812" w:type="dxa"/>
            <w:tcBorders>
              <w:top w:val="single" w:sz="4" w:space="0" w:color="auto"/>
              <w:left w:val="single" w:sz="4" w:space="0" w:color="auto"/>
              <w:bottom w:val="single" w:sz="4" w:space="0" w:color="auto"/>
              <w:right w:val="single" w:sz="4" w:space="0" w:color="auto"/>
            </w:tcBorders>
            <w:shd w:val="clear" w:color="auto" w:fill="E2E2E2"/>
          </w:tcPr>
          <w:p w14:paraId="29F75C85" w14:textId="77777777" w:rsidR="00673202" w:rsidRPr="00673202" w:rsidRDefault="00673202" w:rsidP="00673202">
            <w:pPr>
              <w:spacing w:after="0" w:line="240" w:lineRule="auto"/>
              <w:rPr>
                <w:rFonts w:ascii="Times New Roman" w:eastAsia="Times New Roman" w:hAnsi="Times New Roman"/>
                <w:b/>
                <w:sz w:val="20"/>
                <w:szCs w:val="20"/>
              </w:rPr>
            </w:pPr>
            <w:r w:rsidRPr="00673202">
              <w:rPr>
                <w:rFonts w:ascii="Times New Roman" w:eastAsia="Times New Roman" w:hAnsi="Times New Roman"/>
                <w:b/>
                <w:sz w:val="20"/>
                <w:szCs w:val="20"/>
              </w:rPr>
              <w:t>Vplyvy na informatizáciu spoločnosti</w:t>
            </w:r>
          </w:p>
        </w:tc>
        <w:sdt>
          <w:sdtPr>
            <w:rPr>
              <w:rFonts w:ascii="Times New Roman" w:eastAsia="Times New Roman" w:hAnsi="Times New Roman"/>
              <w:b/>
              <w:sz w:val="20"/>
              <w:szCs w:val="20"/>
            </w:rPr>
            <w:id w:val="-157342139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11A5222D" w14:textId="77777777" w:rsidR="00673202" w:rsidRPr="00673202" w:rsidRDefault="00673202" w:rsidP="00673202">
                <w:pPr>
                  <w:spacing w:after="0" w:line="240" w:lineRule="auto"/>
                  <w:jc w:val="center"/>
                  <w:rPr>
                    <w:rFonts w:ascii="Times New Roman" w:eastAsia="Times New Roman" w:hAnsi="Times New Roman"/>
                    <w:b/>
                    <w:sz w:val="20"/>
                    <w:szCs w:val="20"/>
                  </w:rPr>
                </w:pPr>
                <w:r w:rsidRPr="00673202">
                  <w:rPr>
                    <w:rFonts w:ascii="Segoe UI Symbol" w:eastAsia="Times New Roman" w:hAnsi="Segoe UI Symbol" w:cs="Segoe UI Symbol"/>
                    <w:b/>
                    <w:sz w:val="20"/>
                    <w:szCs w:val="20"/>
                  </w:rPr>
                  <w:t>☐</w:t>
                </w:r>
              </w:p>
            </w:tc>
          </w:sdtContent>
        </w:sdt>
        <w:tc>
          <w:tcPr>
            <w:tcW w:w="1312" w:type="dxa"/>
            <w:gridSpan w:val="2"/>
            <w:tcBorders>
              <w:top w:val="single" w:sz="4" w:space="0" w:color="auto"/>
              <w:left w:val="nil"/>
              <w:bottom w:val="single" w:sz="4" w:space="0" w:color="auto"/>
              <w:right w:val="nil"/>
            </w:tcBorders>
          </w:tcPr>
          <w:p w14:paraId="071CD33F" w14:textId="77777777" w:rsidR="00673202" w:rsidRPr="00673202" w:rsidRDefault="00673202" w:rsidP="00673202">
            <w:pPr>
              <w:spacing w:after="0" w:line="240" w:lineRule="auto"/>
              <w:ind w:right="-108"/>
              <w:rPr>
                <w:rFonts w:ascii="Times New Roman" w:eastAsia="Times New Roman" w:hAnsi="Times New Roman"/>
                <w:b/>
                <w:sz w:val="20"/>
                <w:szCs w:val="20"/>
              </w:rPr>
            </w:pPr>
            <w:r w:rsidRPr="00673202">
              <w:rPr>
                <w:rFonts w:ascii="Times New Roman" w:eastAsia="Times New Roman" w:hAnsi="Times New Roman"/>
                <w:b/>
                <w:sz w:val="20"/>
                <w:szCs w:val="20"/>
              </w:rPr>
              <w:t>Pozitívne</w:t>
            </w:r>
          </w:p>
        </w:tc>
        <w:sdt>
          <w:sdtPr>
            <w:rPr>
              <w:rFonts w:ascii="Times New Roman" w:eastAsia="Times New Roman" w:hAnsi="Times New Roman"/>
              <w:b/>
              <w:sz w:val="20"/>
              <w:szCs w:val="20"/>
            </w:rPr>
            <w:id w:val="169603435"/>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77E0C285" w14:textId="77777777" w:rsidR="00673202" w:rsidRPr="00673202" w:rsidRDefault="00673202" w:rsidP="00673202">
                <w:pPr>
                  <w:spacing w:after="0" w:line="240" w:lineRule="auto"/>
                  <w:jc w:val="center"/>
                  <w:rPr>
                    <w:rFonts w:ascii="Times New Roman" w:eastAsia="Times New Roman" w:hAnsi="Times New Roman"/>
                    <w:b/>
                    <w:sz w:val="20"/>
                    <w:szCs w:val="20"/>
                  </w:rPr>
                </w:pPr>
                <w:r w:rsidRPr="00673202">
                  <w:rPr>
                    <w:rFonts w:ascii="Segoe UI Symbol" w:eastAsia="Times New Roman" w:hAnsi="Segoe UI Symbol" w:cs="Segoe UI Symbol"/>
                    <w:b/>
                    <w:sz w:val="20"/>
                    <w:szCs w:val="20"/>
                  </w:rPr>
                  <w:t>☒</w:t>
                </w:r>
              </w:p>
            </w:tc>
          </w:sdtContent>
        </w:sdt>
        <w:tc>
          <w:tcPr>
            <w:tcW w:w="1133" w:type="dxa"/>
            <w:tcBorders>
              <w:top w:val="single" w:sz="4" w:space="0" w:color="auto"/>
              <w:left w:val="nil"/>
              <w:bottom w:val="single" w:sz="4" w:space="0" w:color="auto"/>
              <w:right w:val="nil"/>
            </w:tcBorders>
          </w:tcPr>
          <w:p w14:paraId="04934FB9" w14:textId="77777777" w:rsidR="00673202" w:rsidRPr="00673202" w:rsidRDefault="00673202" w:rsidP="00673202">
            <w:pPr>
              <w:spacing w:after="0" w:line="240" w:lineRule="auto"/>
              <w:rPr>
                <w:rFonts w:ascii="Times New Roman" w:eastAsia="Times New Roman" w:hAnsi="Times New Roman"/>
                <w:b/>
                <w:sz w:val="20"/>
                <w:szCs w:val="20"/>
              </w:rPr>
            </w:pPr>
            <w:r w:rsidRPr="00673202">
              <w:rPr>
                <w:rFonts w:ascii="Times New Roman" w:eastAsia="Times New Roman" w:hAnsi="Times New Roman"/>
                <w:b/>
                <w:sz w:val="20"/>
                <w:szCs w:val="20"/>
              </w:rPr>
              <w:t>Žiadne</w:t>
            </w:r>
          </w:p>
        </w:tc>
        <w:sdt>
          <w:sdtPr>
            <w:rPr>
              <w:rFonts w:ascii="Times New Roman" w:eastAsia="Times New Roman" w:hAnsi="Times New Roman"/>
              <w:b/>
              <w:sz w:val="20"/>
              <w:szCs w:val="20"/>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226612CC" w14:textId="77777777" w:rsidR="00673202" w:rsidRPr="00673202" w:rsidRDefault="00673202" w:rsidP="00673202">
                <w:pPr>
                  <w:spacing w:after="0" w:line="240" w:lineRule="auto"/>
                  <w:jc w:val="center"/>
                  <w:rPr>
                    <w:rFonts w:ascii="Times New Roman" w:eastAsia="Times New Roman" w:hAnsi="Times New Roman"/>
                    <w:b/>
                    <w:sz w:val="20"/>
                    <w:szCs w:val="20"/>
                  </w:rPr>
                </w:pPr>
                <w:r w:rsidRPr="00673202">
                  <w:rPr>
                    <w:rFonts w:ascii="Segoe UI Symbol" w:eastAsia="Times New Roman" w:hAnsi="Segoe UI Symbol" w:cs="Segoe UI Symbol"/>
                    <w:b/>
                    <w:sz w:val="20"/>
                    <w:szCs w:val="20"/>
                  </w:rPr>
                  <w:t>☐</w:t>
                </w:r>
              </w:p>
            </w:tc>
          </w:sdtContent>
        </w:sdt>
        <w:tc>
          <w:tcPr>
            <w:tcW w:w="1297" w:type="dxa"/>
            <w:tcBorders>
              <w:top w:val="single" w:sz="4" w:space="0" w:color="auto"/>
              <w:left w:val="nil"/>
              <w:bottom w:val="single" w:sz="4" w:space="0" w:color="auto"/>
              <w:right w:val="single" w:sz="4" w:space="0" w:color="auto"/>
            </w:tcBorders>
          </w:tcPr>
          <w:p w14:paraId="40EBE47E" w14:textId="77777777" w:rsidR="00673202" w:rsidRPr="00673202" w:rsidRDefault="00673202" w:rsidP="00673202">
            <w:pPr>
              <w:spacing w:after="0" w:line="240" w:lineRule="auto"/>
              <w:ind w:left="54"/>
              <w:rPr>
                <w:rFonts w:ascii="Times New Roman" w:eastAsia="Times New Roman" w:hAnsi="Times New Roman"/>
                <w:b/>
                <w:sz w:val="20"/>
                <w:szCs w:val="20"/>
              </w:rPr>
            </w:pPr>
            <w:r w:rsidRPr="00673202">
              <w:rPr>
                <w:rFonts w:ascii="Times New Roman" w:eastAsia="Times New Roman" w:hAnsi="Times New Roman"/>
                <w:b/>
                <w:sz w:val="20"/>
                <w:szCs w:val="20"/>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673202" w:rsidRPr="00673202" w14:paraId="7B01998E" w14:textId="77777777" w:rsidTr="00FA1C05">
        <w:tc>
          <w:tcPr>
            <w:tcW w:w="3812" w:type="dxa"/>
            <w:tcBorders>
              <w:top w:val="single" w:sz="4" w:space="0" w:color="auto"/>
              <w:left w:val="single" w:sz="4" w:space="0" w:color="auto"/>
              <w:bottom w:val="nil"/>
              <w:right w:val="single" w:sz="4" w:space="0" w:color="auto"/>
            </w:tcBorders>
            <w:shd w:val="clear" w:color="auto" w:fill="E2E2E2"/>
          </w:tcPr>
          <w:p w14:paraId="64E3AF24" w14:textId="77777777" w:rsidR="00673202" w:rsidRPr="00673202" w:rsidRDefault="00673202" w:rsidP="00673202">
            <w:pPr>
              <w:spacing w:after="0" w:line="240" w:lineRule="auto"/>
              <w:rPr>
                <w:rFonts w:ascii="Times New Roman" w:eastAsia="Times New Roman" w:hAnsi="Times New Roman"/>
                <w:b/>
                <w:sz w:val="20"/>
                <w:szCs w:val="20"/>
              </w:rPr>
            </w:pPr>
            <w:r w:rsidRPr="00673202">
              <w:rPr>
                <w:rFonts w:ascii="Times New Roman" w:eastAsia="Calibri" w:hAnsi="Times New Roman"/>
                <w:b/>
                <w:sz w:val="20"/>
                <w:szCs w:val="20"/>
                <w:lang w:eastAsia="en-US"/>
              </w:rPr>
              <w:lastRenderedPageBreak/>
              <w:t>Vplyvy na služby verejnej správy pre občana, z toho</w:t>
            </w:r>
          </w:p>
        </w:tc>
        <w:tc>
          <w:tcPr>
            <w:tcW w:w="541" w:type="dxa"/>
            <w:tcBorders>
              <w:top w:val="single" w:sz="4" w:space="0" w:color="auto"/>
              <w:left w:val="single" w:sz="4" w:space="0" w:color="auto"/>
              <w:bottom w:val="nil"/>
              <w:right w:val="nil"/>
            </w:tcBorders>
            <w:shd w:val="clear" w:color="auto" w:fill="auto"/>
          </w:tcPr>
          <w:p w14:paraId="0DC2E21B" w14:textId="77777777" w:rsidR="00673202" w:rsidRPr="00673202" w:rsidRDefault="00673202" w:rsidP="00673202">
            <w:pPr>
              <w:spacing w:after="0" w:line="240" w:lineRule="auto"/>
              <w:jc w:val="center"/>
              <w:rPr>
                <w:rFonts w:ascii="Times New Roman" w:eastAsia="MS Mincho" w:hAnsi="Times New Roman"/>
                <w:b/>
                <w:sz w:val="20"/>
                <w:szCs w:val="20"/>
              </w:rPr>
            </w:pPr>
          </w:p>
        </w:tc>
        <w:tc>
          <w:tcPr>
            <w:tcW w:w="1281" w:type="dxa"/>
            <w:tcBorders>
              <w:top w:val="single" w:sz="4" w:space="0" w:color="auto"/>
              <w:left w:val="nil"/>
              <w:bottom w:val="nil"/>
              <w:right w:val="nil"/>
            </w:tcBorders>
            <w:shd w:val="clear" w:color="auto" w:fill="auto"/>
          </w:tcPr>
          <w:p w14:paraId="0868DA1D" w14:textId="77777777" w:rsidR="00673202" w:rsidRPr="00673202" w:rsidRDefault="00673202" w:rsidP="00673202">
            <w:pPr>
              <w:spacing w:after="0" w:line="240" w:lineRule="auto"/>
              <w:ind w:right="-108"/>
              <w:rPr>
                <w:rFonts w:ascii="Times New Roman" w:eastAsia="Times New Roman" w:hAnsi="Times New Roman"/>
                <w:b/>
                <w:sz w:val="20"/>
                <w:szCs w:val="20"/>
              </w:rPr>
            </w:pPr>
          </w:p>
        </w:tc>
        <w:tc>
          <w:tcPr>
            <w:tcW w:w="569" w:type="dxa"/>
            <w:gridSpan w:val="2"/>
            <w:tcBorders>
              <w:top w:val="single" w:sz="4" w:space="0" w:color="auto"/>
              <w:left w:val="nil"/>
              <w:bottom w:val="nil"/>
              <w:right w:val="nil"/>
            </w:tcBorders>
            <w:shd w:val="clear" w:color="auto" w:fill="auto"/>
          </w:tcPr>
          <w:p w14:paraId="398435C5" w14:textId="77777777" w:rsidR="00673202" w:rsidRPr="00673202" w:rsidRDefault="00673202" w:rsidP="00673202">
            <w:pPr>
              <w:spacing w:after="0" w:line="240" w:lineRule="auto"/>
              <w:jc w:val="center"/>
              <w:rPr>
                <w:rFonts w:ascii="Times New Roman" w:eastAsia="MS Mincho" w:hAnsi="Times New Roman"/>
                <w:b/>
                <w:sz w:val="20"/>
                <w:szCs w:val="20"/>
              </w:rPr>
            </w:pPr>
          </w:p>
        </w:tc>
        <w:tc>
          <w:tcPr>
            <w:tcW w:w="1133" w:type="dxa"/>
            <w:tcBorders>
              <w:top w:val="single" w:sz="4" w:space="0" w:color="auto"/>
              <w:left w:val="nil"/>
              <w:bottom w:val="nil"/>
              <w:right w:val="nil"/>
            </w:tcBorders>
            <w:shd w:val="clear" w:color="auto" w:fill="auto"/>
          </w:tcPr>
          <w:p w14:paraId="200F98FD" w14:textId="77777777" w:rsidR="00673202" w:rsidRPr="00673202" w:rsidRDefault="00673202" w:rsidP="00673202">
            <w:pPr>
              <w:spacing w:after="0" w:line="240" w:lineRule="auto"/>
              <w:rPr>
                <w:rFonts w:ascii="Times New Roman" w:eastAsia="Times New Roman" w:hAnsi="Times New Roman"/>
                <w:b/>
                <w:sz w:val="20"/>
                <w:szCs w:val="20"/>
              </w:rPr>
            </w:pPr>
          </w:p>
        </w:tc>
        <w:tc>
          <w:tcPr>
            <w:tcW w:w="547" w:type="dxa"/>
            <w:tcBorders>
              <w:top w:val="single" w:sz="4" w:space="0" w:color="auto"/>
              <w:left w:val="nil"/>
              <w:bottom w:val="nil"/>
              <w:right w:val="nil"/>
            </w:tcBorders>
            <w:shd w:val="clear" w:color="auto" w:fill="auto"/>
          </w:tcPr>
          <w:p w14:paraId="116CF442" w14:textId="77777777" w:rsidR="00673202" w:rsidRPr="00673202" w:rsidRDefault="00673202" w:rsidP="00673202">
            <w:pPr>
              <w:spacing w:after="0" w:line="240" w:lineRule="auto"/>
              <w:jc w:val="center"/>
              <w:rPr>
                <w:rFonts w:ascii="Times New Roman" w:eastAsia="MS Mincho" w:hAnsi="Times New Roman"/>
                <w:b/>
                <w:sz w:val="20"/>
                <w:szCs w:val="20"/>
              </w:rPr>
            </w:pPr>
          </w:p>
        </w:tc>
        <w:tc>
          <w:tcPr>
            <w:tcW w:w="1297" w:type="dxa"/>
            <w:tcBorders>
              <w:top w:val="single" w:sz="4" w:space="0" w:color="auto"/>
              <w:left w:val="nil"/>
              <w:bottom w:val="nil"/>
              <w:right w:val="single" w:sz="4" w:space="0" w:color="auto"/>
            </w:tcBorders>
            <w:shd w:val="clear" w:color="auto" w:fill="auto"/>
          </w:tcPr>
          <w:p w14:paraId="1BE3535B" w14:textId="77777777" w:rsidR="00673202" w:rsidRPr="00673202" w:rsidRDefault="00673202" w:rsidP="00673202">
            <w:pPr>
              <w:spacing w:after="0" w:line="240" w:lineRule="auto"/>
              <w:ind w:left="54"/>
              <w:rPr>
                <w:rFonts w:ascii="Times New Roman" w:eastAsia="Times New Roman" w:hAnsi="Times New Roman"/>
                <w:b/>
                <w:sz w:val="20"/>
                <w:szCs w:val="20"/>
              </w:rPr>
            </w:pPr>
          </w:p>
        </w:tc>
      </w:tr>
      <w:tr w:rsidR="00673202" w:rsidRPr="00673202" w14:paraId="6C80B6B5" w14:textId="77777777" w:rsidTr="00FA1C05">
        <w:tc>
          <w:tcPr>
            <w:tcW w:w="3812" w:type="dxa"/>
            <w:tcBorders>
              <w:top w:val="nil"/>
              <w:left w:val="single" w:sz="4" w:space="0" w:color="auto"/>
              <w:bottom w:val="nil"/>
              <w:right w:val="single" w:sz="4" w:space="0" w:color="auto"/>
            </w:tcBorders>
            <w:shd w:val="clear" w:color="auto" w:fill="E2E2E2"/>
          </w:tcPr>
          <w:p w14:paraId="076CD214" w14:textId="77777777" w:rsidR="00673202" w:rsidRPr="00673202" w:rsidRDefault="00673202" w:rsidP="00673202">
            <w:pPr>
              <w:spacing w:after="0" w:line="240" w:lineRule="auto"/>
              <w:ind w:left="196" w:hanging="196"/>
              <w:rPr>
                <w:rFonts w:ascii="Times New Roman" w:eastAsia="Calibri" w:hAnsi="Times New Roman"/>
                <w:b/>
                <w:sz w:val="20"/>
                <w:szCs w:val="20"/>
                <w:lang w:eastAsia="en-US"/>
              </w:rPr>
            </w:pPr>
            <w:r w:rsidRPr="00673202">
              <w:rPr>
                <w:rFonts w:ascii="Times New Roman" w:eastAsia="Calibri" w:hAnsi="Times New Roman"/>
                <w:b/>
                <w:sz w:val="20"/>
                <w:szCs w:val="20"/>
                <w:lang w:eastAsia="en-US"/>
              </w:rPr>
              <w:t xml:space="preserve">    vplyvy služieb verejnej správy na občana</w:t>
            </w:r>
          </w:p>
        </w:tc>
        <w:sdt>
          <w:sdtPr>
            <w:rPr>
              <w:rFonts w:ascii="Times New Roman" w:eastAsia="Times New Roman" w:hAnsi="Times New Roman"/>
              <w:b/>
              <w:sz w:val="20"/>
              <w:szCs w:val="20"/>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14:paraId="74C3F58C" w14:textId="77777777" w:rsidR="00673202" w:rsidRPr="00673202" w:rsidRDefault="00673202" w:rsidP="00673202">
                <w:pPr>
                  <w:spacing w:after="0" w:line="240" w:lineRule="auto"/>
                  <w:jc w:val="center"/>
                  <w:rPr>
                    <w:rFonts w:ascii="Times New Roman" w:eastAsia="Times New Roman" w:hAnsi="Times New Roman"/>
                    <w:b/>
                    <w:sz w:val="20"/>
                    <w:szCs w:val="20"/>
                  </w:rPr>
                </w:pPr>
                <w:r w:rsidRPr="00673202">
                  <w:rPr>
                    <w:rFonts w:ascii="Segoe UI Symbol" w:eastAsia="Times New Roman" w:hAnsi="Segoe UI Symbol" w:cs="Segoe UI Symbol"/>
                    <w:b/>
                    <w:sz w:val="20"/>
                    <w:szCs w:val="20"/>
                  </w:rPr>
                  <w:t>☐</w:t>
                </w:r>
              </w:p>
            </w:tc>
          </w:sdtContent>
        </w:sdt>
        <w:tc>
          <w:tcPr>
            <w:tcW w:w="1312" w:type="dxa"/>
            <w:gridSpan w:val="2"/>
            <w:tcBorders>
              <w:top w:val="nil"/>
              <w:left w:val="nil"/>
              <w:bottom w:val="dotted" w:sz="4" w:space="0" w:color="auto"/>
              <w:right w:val="nil"/>
            </w:tcBorders>
            <w:shd w:val="clear" w:color="auto" w:fill="auto"/>
          </w:tcPr>
          <w:p w14:paraId="1CAFE31D" w14:textId="77777777" w:rsidR="00673202" w:rsidRPr="00673202" w:rsidRDefault="00673202" w:rsidP="00673202">
            <w:pPr>
              <w:spacing w:after="0" w:line="240" w:lineRule="auto"/>
              <w:ind w:right="-108"/>
              <w:rPr>
                <w:rFonts w:ascii="Times New Roman" w:eastAsia="Times New Roman" w:hAnsi="Times New Roman"/>
                <w:b/>
                <w:sz w:val="20"/>
                <w:szCs w:val="20"/>
              </w:rPr>
            </w:pPr>
            <w:r w:rsidRPr="00673202">
              <w:rPr>
                <w:rFonts w:ascii="Times New Roman" w:eastAsia="Times New Roman" w:hAnsi="Times New Roman"/>
                <w:b/>
                <w:sz w:val="20"/>
                <w:szCs w:val="20"/>
              </w:rPr>
              <w:t>Pozitívne</w:t>
            </w:r>
          </w:p>
        </w:tc>
        <w:sdt>
          <w:sdtPr>
            <w:rPr>
              <w:rFonts w:ascii="Times New Roman" w:eastAsia="Times New Roman" w:hAnsi="Times New Roman"/>
              <w:b/>
              <w:sz w:val="20"/>
              <w:szCs w:val="20"/>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14:paraId="22A88EB4" w14:textId="77777777" w:rsidR="00673202" w:rsidRPr="00673202" w:rsidRDefault="00673202" w:rsidP="00673202">
                <w:pPr>
                  <w:spacing w:after="0" w:line="240" w:lineRule="auto"/>
                  <w:jc w:val="center"/>
                  <w:rPr>
                    <w:rFonts w:ascii="Times New Roman" w:eastAsia="Times New Roman" w:hAnsi="Times New Roman"/>
                    <w:b/>
                    <w:sz w:val="20"/>
                    <w:szCs w:val="20"/>
                  </w:rPr>
                </w:pPr>
                <w:r w:rsidRPr="00673202">
                  <w:rPr>
                    <w:rFonts w:ascii="Segoe UI Symbol" w:eastAsia="Times New Roman" w:hAnsi="Segoe UI Symbol" w:cs="Segoe UI Symbol"/>
                    <w:b/>
                    <w:sz w:val="20"/>
                    <w:szCs w:val="20"/>
                  </w:rPr>
                  <w:t>☒</w:t>
                </w:r>
              </w:p>
            </w:tc>
          </w:sdtContent>
        </w:sdt>
        <w:tc>
          <w:tcPr>
            <w:tcW w:w="1133" w:type="dxa"/>
            <w:tcBorders>
              <w:top w:val="nil"/>
              <w:left w:val="nil"/>
              <w:bottom w:val="dotted" w:sz="4" w:space="0" w:color="auto"/>
              <w:right w:val="nil"/>
            </w:tcBorders>
            <w:shd w:val="clear" w:color="auto" w:fill="auto"/>
          </w:tcPr>
          <w:p w14:paraId="37774796" w14:textId="77777777" w:rsidR="00673202" w:rsidRPr="00673202" w:rsidRDefault="00673202" w:rsidP="00673202">
            <w:pPr>
              <w:spacing w:after="0" w:line="240" w:lineRule="auto"/>
              <w:rPr>
                <w:rFonts w:ascii="Times New Roman" w:eastAsia="Times New Roman" w:hAnsi="Times New Roman"/>
                <w:b/>
                <w:sz w:val="20"/>
                <w:szCs w:val="20"/>
              </w:rPr>
            </w:pPr>
            <w:r w:rsidRPr="00673202">
              <w:rPr>
                <w:rFonts w:ascii="Times New Roman" w:eastAsia="Times New Roman" w:hAnsi="Times New Roman"/>
                <w:b/>
                <w:sz w:val="20"/>
                <w:szCs w:val="20"/>
              </w:rPr>
              <w:t>Žiadne</w:t>
            </w:r>
          </w:p>
        </w:tc>
        <w:sdt>
          <w:sdtPr>
            <w:rPr>
              <w:rFonts w:ascii="Times New Roman" w:eastAsia="Times New Roman" w:hAnsi="Times New Roman"/>
              <w:b/>
              <w:sz w:val="20"/>
              <w:szCs w:val="20"/>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14:paraId="7602282B" w14:textId="77777777" w:rsidR="00673202" w:rsidRPr="00673202" w:rsidRDefault="00673202" w:rsidP="00673202">
                <w:pPr>
                  <w:spacing w:after="0" w:line="240" w:lineRule="auto"/>
                  <w:jc w:val="center"/>
                  <w:rPr>
                    <w:rFonts w:ascii="Times New Roman" w:eastAsia="Times New Roman" w:hAnsi="Times New Roman"/>
                    <w:b/>
                    <w:sz w:val="20"/>
                    <w:szCs w:val="20"/>
                  </w:rPr>
                </w:pPr>
                <w:r w:rsidRPr="00673202">
                  <w:rPr>
                    <w:rFonts w:ascii="Segoe UI Symbol" w:eastAsia="Times New Roman" w:hAnsi="Segoe UI Symbol" w:cs="Segoe UI Symbol"/>
                    <w:b/>
                    <w:sz w:val="20"/>
                    <w:szCs w:val="20"/>
                  </w:rPr>
                  <w:t>☐</w:t>
                </w:r>
              </w:p>
            </w:tc>
          </w:sdtContent>
        </w:sdt>
        <w:tc>
          <w:tcPr>
            <w:tcW w:w="1297" w:type="dxa"/>
            <w:tcBorders>
              <w:top w:val="nil"/>
              <w:left w:val="nil"/>
              <w:bottom w:val="dotted" w:sz="4" w:space="0" w:color="auto"/>
              <w:right w:val="single" w:sz="4" w:space="0" w:color="auto"/>
            </w:tcBorders>
            <w:shd w:val="clear" w:color="auto" w:fill="auto"/>
          </w:tcPr>
          <w:p w14:paraId="4BCC024A" w14:textId="77777777" w:rsidR="00673202" w:rsidRPr="00673202" w:rsidRDefault="00673202" w:rsidP="00673202">
            <w:pPr>
              <w:spacing w:after="0" w:line="240" w:lineRule="auto"/>
              <w:ind w:left="54"/>
              <w:rPr>
                <w:rFonts w:ascii="Times New Roman" w:eastAsia="Times New Roman" w:hAnsi="Times New Roman"/>
                <w:b/>
                <w:sz w:val="20"/>
                <w:szCs w:val="20"/>
              </w:rPr>
            </w:pPr>
            <w:r w:rsidRPr="00673202">
              <w:rPr>
                <w:rFonts w:ascii="Times New Roman" w:eastAsia="Times New Roman" w:hAnsi="Times New Roman"/>
                <w:b/>
                <w:sz w:val="20"/>
                <w:szCs w:val="20"/>
              </w:rPr>
              <w:t>Negatívne</w:t>
            </w:r>
          </w:p>
        </w:tc>
      </w:tr>
      <w:tr w:rsidR="00673202" w:rsidRPr="00673202" w14:paraId="3D1A59AD" w14:textId="77777777" w:rsidTr="00FA1C05">
        <w:tc>
          <w:tcPr>
            <w:tcW w:w="3812" w:type="dxa"/>
            <w:tcBorders>
              <w:top w:val="nil"/>
              <w:left w:val="single" w:sz="4" w:space="0" w:color="auto"/>
              <w:bottom w:val="nil"/>
              <w:right w:val="single" w:sz="4" w:space="0" w:color="auto"/>
            </w:tcBorders>
            <w:shd w:val="clear" w:color="auto" w:fill="E2E2E2"/>
          </w:tcPr>
          <w:p w14:paraId="20EE3830" w14:textId="77777777" w:rsidR="00673202" w:rsidRPr="00673202" w:rsidRDefault="00673202" w:rsidP="00673202">
            <w:pPr>
              <w:spacing w:after="0" w:line="240" w:lineRule="auto"/>
              <w:ind w:left="168" w:hanging="168"/>
              <w:rPr>
                <w:rFonts w:ascii="Times New Roman" w:eastAsia="Calibri" w:hAnsi="Times New Roman"/>
                <w:b/>
                <w:sz w:val="20"/>
                <w:szCs w:val="20"/>
                <w:lang w:eastAsia="en-US"/>
              </w:rPr>
            </w:pPr>
            <w:r w:rsidRPr="00673202">
              <w:rPr>
                <w:rFonts w:ascii="Times New Roman" w:eastAsia="Calibri" w:hAnsi="Times New Roman"/>
                <w:b/>
                <w:sz w:val="20"/>
                <w:szCs w:val="20"/>
                <w:lang w:eastAsia="en-US"/>
              </w:rPr>
              <w:t xml:space="preserve">    vplyvy na procesy služieb vo verejnej správe</w:t>
            </w:r>
          </w:p>
        </w:tc>
        <w:sdt>
          <w:sdtPr>
            <w:rPr>
              <w:rFonts w:ascii="Times New Roman" w:eastAsia="Times New Roman" w:hAnsi="Times New Roman"/>
              <w:b/>
              <w:sz w:val="20"/>
              <w:szCs w:val="20"/>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14:paraId="6DEE5BC8" w14:textId="77777777" w:rsidR="00673202" w:rsidRPr="00673202" w:rsidRDefault="00673202" w:rsidP="00673202">
                <w:pPr>
                  <w:spacing w:after="0" w:line="240" w:lineRule="auto"/>
                  <w:jc w:val="center"/>
                  <w:rPr>
                    <w:rFonts w:ascii="Times New Roman" w:eastAsia="Times New Roman" w:hAnsi="Times New Roman"/>
                    <w:b/>
                    <w:sz w:val="20"/>
                    <w:szCs w:val="20"/>
                  </w:rPr>
                </w:pPr>
                <w:r w:rsidRPr="00673202">
                  <w:rPr>
                    <w:rFonts w:ascii="Segoe UI Symbol" w:eastAsia="Times New Roman" w:hAnsi="Segoe UI Symbol" w:cs="Segoe UI Symbol"/>
                    <w:b/>
                    <w:sz w:val="20"/>
                    <w:szCs w:val="20"/>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14:paraId="6C43F965" w14:textId="77777777" w:rsidR="00673202" w:rsidRPr="00673202" w:rsidRDefault="00673202" w:rsidP="00673202">
            <w:pPr>
              <w:spacing w:after="0" w:line="240" w:lineRule="auto"/>
              <w:ind w:right="-108"/>
              <w:rPr>
                <w:rFonts w:ascii="Times New Roman" w:eastAsia="Times New Roman" w:hAnsi="Times New Roman"/>
                <w:b/>
                <w:sz w:val="20"/>
                <w:szCs w:val="20"/>
              </w:rPr>
            </w:pPr>
            <w:r w:rsidRPr="00673202">
              <w:rPr>
                <w:rFonts w:ascii="Times New Roman" w:eastAsia="Times New Roman" w:hAnsi="Times New Roman"/>
                <w:b/>
                <w:sz w:val="20"/>
                <w:szCs w:val="20"/>
              </w:rPr>
              <w:t>Pozitívne</w:t>
            </w:r>
          </w:p>
        </w:tc>
        <w:sdt>
          <w:sdtPr>
            <w:rPr>
              <w:rFonts w:ascii="Times New Roman" w:eastAsia="Times New Roman" w:hAnsi="Times New Roman"/>
              <w:b/>
              <w:sz w:val="20"/>
              <w:szCs w:val="20"/>
            </w:rPr>
            <w:id w:val="1993677602"/>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14:paraId="06C38DB5" w14:textId="77777777" w:rsidR="00673202" w:rsidRPr="00673202" w:rsidRDefault="00673202" w:rsidP="00673202">
                <w:pPr>
                  <w:spacing w:after="0" w:line="240" w:lineRule="auto"/>
                  <w:jc w:val="center"/>
                  <w:rPr>
                    <w:rFonts w:ascii="Times New Roman" w:eastAsia="Times New Roman" w:hAnsi="Times New Roman"/>
                    <w:b/>
                    <w:sz w:val="20"/>
                    <w:szCs w:val="20"/>
                  </w:rPr>
                </w:pPr>
                <w:r w:rsidRPr="00673202">
                  <w:rPr>
                    <w:rFonts w:ascii="Segoe UI Symbol" w:eastAsia="Times New Roman" w:hAnsi="Segoe UI Symbol" w:cs="Segoe UI Symbol"/>
                    <w:b/>
                    <w:sz w:val="20"/>
                    <w:szCs w:val="20"/>
                  </w:rPr>
                  <w:t>☒</w:t>
                </w:r>
              </w:p>
            </w:tc>
          </w:sdtContent>
        </w:sdt>
        <w:tc>
          <w:tcPr>
            <w:tcW w:w="1133" w:type="dxa"/>
            <w:tcBorders>
              <w:top w:val="dotted" w:sz="4" w:space="0" w:color="auto"/>
              <w:left w:val="nil"/>
              <w:bottom w:val="dotted" w:sz="4" w:space="0" w:color="auto"/>
              <w:right w:val="nil"/>
            </w:tcBorders>
            <w:shd w:val="clear" w:color="auto" w:fill="auto"/>
            <w:vAlign w:val="center"/>
          </w:tcPr>
          <w:p w14:paraId="17200F88" w14:textId="77777777" w:rsidR="00673202" w:rsidRPr="00673202" w:rsidRDefault="00673202" w:rsidP="00673202">
            <w:pPr>
              <w:spacing w:after="0" w:line="240" w:lineRule="auto"/>
              <w:rPr>
                <w:rFonts w:ascii="Times New Roman" w:eastAsia="Times New Roman" w:hAnsi="Times New Roman"/>
                <w:b/>
                <w:sz w:val="20"/>
                <w:szCs w:val="20"/>
              </w:rPr>
            </w:pPr>
            <w:r w:rsidRPr="00673202">
              <w:rPr>
                <w:rFonts w:ascii="Times New Roman" w:eastAsia="Times New Roman" w:hAnsi="Times New Roman"/>
                <w:b/>
                <w:sz w:val="20"/>
                <w:szCs w:val="20"/>
              </w:rPr>
              <w:t>Žiadne</w:t>
            </w:r>
          </w:p>
        </w:tc>
        <w:sdt>
          <w:sdtPr>
            <w:rPr>
              <w:rFonts w:ascii="Times New Roman" w:eastAsia="Times New Roman" w:hAnsi="Times New Roman"/>
              <w:b/>
              <w:sz w:val="20"/>
              <w:szCs w:val="20"/>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14:paraId="44007F6A" w14:textId="77777777" w:rsidR="00673202" w:rsidRPr="00673202" w:rsidRDefault="00673202" w:rsidP="00673202">
                <w:pPr>
                  <w:spacing w:after="0" w:line="240" w:lineRule="auto"/>
                  <w:jc w:val="center"/>
                  <w:rPr>
                    <w:rFonts w:ascii="Times New Roman" w:eastAsia="Times New Roman" w:hAnsi="Times New Roman"/>
                    <w:b/>
                    <w:sz w:val="20"/>
                    <w:szCs w:val="20"/>
                  </w:rPr>
                </w:pPr>
                <w:r w:rsidRPr="00673202">
                  <w:rPr>
                    <w:rFonts w:ascii="Segoe UI Symbol" w:eastAsia="Times New Roman" w:hAnsi="Segoe UI Symbol" w:cs="Segoe UI Symbol"/>
                    <w:b/>
                    <w:sz w:val="20"/>
                    <w:szCs w:val="20"/>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14:paraId="6224E963" w14:textId="77777777" w:rsidR="00673202" w:rsidRPr="00673202" w:rsidRDefault="00673202" w:rsidP="00673202">
            <w:pPr>
              <w:spacing w:after="0" w:line="240" w:lineRule="auto"/>
              <w:ind w:left="54"/>
              <w:rPr>
                <w:rFonts w:ascii="Times New Roman" w:eastAsia="Times New Roman" w:hAnsi="Times New Roman"/>
                <w:b/>
                <w:sz w:val="20"/>
                <w:szCs w:val="20"/>
              </w:rPr>
            </w:pPr>
            <w:r w:rsidRPr="00673202">
              <w:rPr>
                <w:rFonts w:ascii="Times New Roman" w:eastAsia="Times New Roman" w:hAnsi="Times New Roman"/>
                <w:b/>
                <w:sz w:val="20"/>
                <w:szCs w:val="20"/>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673202" w:rsidRPr="00673202" w14:paraId="305C42EA" w14:textId="77777777" w:rsidTr="00FA1C05">
        <w:tc>
          <w:tcPr>
            <w:tcW w:w="3812" w:type="dxa"/>
            <w:tcBorders>
              <w:top w:val="single" w:sz="4" w:space="0" w:color="000000"/>
              <w:left w:val="single" w:sz="4" w:space="0" w:color="auto"/>
              <w:bottom w:val="single" w:sz="4" w:space="0" w:color="auto"/>
              <w:right w:val="single" w:sz="4" w:space="0" w:color="auto"/>
            </w:tcBorders>
            <w:shd w:val="clear" w:color="auto" w:fill="E2E2E2"/>
          </w:tcPr>
          <w:p w14:paraId="36EF0C1A" w14:textId="77777777" w:rsidR="00673202" w:rsidRPr="00673202" w:rsidRDefault="00673202" w:rsidP="00673202">
            <w:pPr>
              <w:spacing w:after="0" w:line="240" w:lineRule="auto"/>
              <w:rPr>
                <w:rFonts w:ascii="Times New Roman" w:eastAsia="Times New Roman" w:hAnsi="Times New Roman"/>
                <w:b/>
                <w:sz w:val="20"/>
                <w:szCs w:val="20"/>
              </w:rPr>
            </w:pPr>
            <w:r w:rsidRPr="00673202">
              <w:rPr>
                <w:rFonts w:ascii="Times New Roman" w:eastAsia="Times New Roman" w:hAnsi="Times New Roman"/>
                <w:b/>
                <w:sz w:val="20"/>
                <w:szCs w:val="20"/>
                <w:lang w:eastAsia="en-US"/>
              </w:rPr>
              <w:t>Vplyvy na manželstvo, rodičovstvo a rodinu</w:t>
            </w:r>
          </w:p>
        </w:tc>
        <w:sdt>
          <w:sdtPr>
            <w:rPr>
              <w:rFonts w:ascii="Times New Roman" w:eastAsia="Times New Roman" w:hAnsi="Times New Roman"/>
              <w:b/>
              <w:sz w:val="20"/>
              <w:szCs w:val="20"/>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14:paraId="0BB01B83" w14:textId="77777777" w:rsidR="00673202" w:rsidRPr="00673202" w:rsidRDefault="00673202" w:rsidP="00673202">
                <w:pPr>
                  <w:spacing w:after="0" w:line="240" w:lineRule="auto"/>
                  <w:jc w:val="center"/>
                  <w:rPr>
                    <w:rFonts w:ascii="Times New Roman" w:eastAsia="Times New Roman" w:hAnsi="Times New Roman"/>
                    <w:b/>
                    <w:sz w:val="20"/>
                    <w:szCs w:val="20"/>
                  </w:rPr>
                </w:pPr>
                <w:r w:rsidRPr="00673202">
                  <w:rPr>
                    <w:rFonts w:ascii="Segoe UI Symbol" w:eastAsia="Times New Roman" w:hAnsi="Segoe UI Symbol" w:cs="Segoe UI Symbol"/>
                    <w:b/>
                    <w:sz w:val="20"/>
                    <w:szCs w:val="20"/>
                  </w:rPr>
                  <w:t>☐</w:t>
                </w:r>
              </w:p>
            </w:tc>
          </w:sdtContent>
        </w:sdt>
        <w:tc>
          <w:tcPr>
            <w:tcW w:w="1312" w:type="dxa"/>
            <w:tcBorders>
              <w:top w:val="single" w:sz="4" w:space="0" w:color="auto"/>
              <w:left w:val="nil"/>
              <w:bottom w:val="single" w:sz="4" w:space="0" w:color="auto"/>
              <w:right w:val="nil"/>
            </w:tcBorders>
            <w:vAlign w:val="center"/>
          </w:tcPr>
          <w:p w14:paraId="7E1C30CD" w14:textId="77777777" w:rsidR="00673202" w:rsidRPr="00673202" w:rsidRDefault="00673202" w:rsidP="00673202">
            <w:pPr>
              <w:spacing w:after="0" w:line="240" w:lineRule="auto"/>
              <w:ind w:right="-108"/>
              <w:rPr>
                <w:rFonts w:ascii="Times New Roman" w:eastAsia="Times New Roman" w:hAnsi="Times New Roman"/>
                <w:b/>
                <w:sz w:val="20"/>
                <w:szCs w:val="20"/>
              </w:rPr>
            </w:pPr>
            <w:r w:rsidRPr="00673202">
              <w:rPr>
                <w:rFonts w:ascii="Times New Roman" w:eastAsia="Times New Roman" w:hAnsi="Times New Roman"/>
                <w:b/>
                <w:sz w:val="20"/>
                <w:szCs w:val="20"/>
              </w:rPr>
              <w:t>Pozitívne</w:t>
            </w:r>
          </w:p>
        </w:tc>
        <w:sdt>
          <w:sdtPr>
            <w:rPr>
              <w:rFonts w:ascii="Times New Roman" w:eastAsia="Times New Roman" w:hAnsi="Times New Roman"/>
              <w:b/>
              <w:sz w:val="20"/>
              <w:szCs w:val="20"/>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14:paraId="1A891BDD" w14:textId="77777777" w:rsidR="00673202" w:rsidRPr="00673202" w:rsidRDefault="00673202" w:rsidP="00673202">
                <w:pPr>
                  <w:spacing w:after="0" w:line="240" w:lineRule="auto"/>
                  <w:jc w:val="center"/>
                  <w:rPr>
                    <w:rFonts w:ascii="Times New Roman" w:eastAsia="Times New Roman" w:hAnsi="Times New Roman"/>
                    <w:b/>
                    <w:sz w:val="20"/>
                    <w:szCs w:val="20"/>
                  </w:rPr>
                </w:pPr>
                <w:r w:rsidRPr="00673202">
                  <w:rPr>
                    <w:rFonts w:ascii="Segoe UI Symbol" w:eastAsia="Times New Roman" w:hAnsi="Segoe UI Symbol" w:cs="Segoe UI Symbol"/>
                    <w:b/>
                    <w:sz w:val="20"/>
                    <w:szCs w:val="20"/>
                  </w:rPr>
                  <w:t>☒</w:t>
                </w:r>
              </w:p>
            </w:tc>
          </w:sdtContent>
        </w:sdt>
        <w:tc>
          <w:tcPr>
            <w:tcW w:w="1133" w:type="dxa"/>
            <w:tcBorders>
              <w:top w:val="single" w:sz="4" w:space="0" w:color="auto"/>
              <w:left w:val="nil"/>
              <w:bottom w:val="single" w:sz="4" w:space="0" w:color="auto"/>
              <w:right w:val="nil"/>
            </w:tcBorders>
            <w:vAlign w:val="center"/>
          </w:tcPr>
          <w:p w14:paraId="18FEBCA3" w14:textId="77777777" w:rsidR="00673202" w:rsidRPr="00673202" w:rsidRDefault="00673202" w:rsidP="00673202">
            <w:pPr>
              <w:spacing w:after="0" w:line="240" w:lineRule="auto"/>
              <w:rPr>
                <w:rFonts w:ascii="Times New Roman" w:eastAsia="Times New Roman" w:hAnsi="Times New Roman"/>
                <w:b/>
                <w:sz w:val="20"/>
                <w:szCs w:val="20"/>
              </w:rPr>
            </w:pPr>
            <w:r w:rsidRPr="00673202">
              <w:rPr>
                <w:rFonts w:ascii="Times New Roman" w:eastAsia="Times New Roman" w:hAnsi="Times New Roman"/>
                <w:b/>
                <w:sz w:val="20"/>
                <w:szCs w:val="20"/>
              </w:rPr>
              <w:t>Žiadne</w:t>
            </w:r>
          </w:p>
        </w:tc>
        <w:sdt>
          <w:sdtPr>
            <w:rPr>
              <w:rFonts w:ascii="Times New Roman" w:eastAsia="Times New Roman" w:hAnsi="Times New Roman"/>
              <w:b/>
              <w:sz w:val="20"/>
              <w:szCs w:val="20"/>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14:paraId="7F977A66" w14:textId="77777777" w:rsidR="00673202" w:rsidRPr="00673202" w:rsidRDefault="00673202" w:rsidP="00673202">
                <w:pPr>
                  <w:spacing w:after="0" w:line="240" w:lineRule="auto"/>
                  <w:jc w:val="center"/>
                  <w:rPr>
                    <w:rFonts w:ascii="Times New Roman" w:eastAsia="Times New Roman" w:hAnsi="Times New Roman"/>
                    <w:b/>
                    <w:sz w:val="20"/>
                    <w:szCs w:val="20"/>
                  </w:rPr>
                </w:pPr>
                <w:r w:rsidRPr="00673202">
                  <w:rPr>
                    <w:rFonts w:ascii="Segoe UI Symbol" w:eastAsia="Times New Roman" w:hAnsi="Segoe UI Symbol" w:cs="Segoe UI Symbol"/>
                    <w:b/>
                    <w:sz w:val="20"/>
                    <w:szCs w:val="20"/>
                  </w:rPr>
                  <w:t>☐</w:t>
                </w:r>
              </w:p>
            </w:tc>
          </w:sdtContent>
        </w:sdt>
        <w:tc>
          <w:tcPr>
            <w:tcW w:w="1297" w:type="dxa"/>
            <w:tcBorders>
              <w:top w:val="single" w:sz="4" w:space="0" w:color="auto"/>
              <w:left w:val="nil"/>
              <w:bottom w:val="single" w:sz="4" w:space="0" w:color="auto"/>
              <w:right w:val="single" w:sz="4" w:space="0" w:color="auto"/>
            </w:tcBorders>
            <w:vAlign w:val="center"/>
          </w:tcPr>
          <w:p w14:paraId="713F9C4E" w14:textId="77777777" w:rsidR="00673202" w:rsidRPr="00673202" w:rsidRDefault="00673202" w:rsidP="00673202">
            <w:pPr>
              <w:spacing w:after="0" w:line="240" w:lineRule="auto"/>
              <w:ind w:left="54"/>
              <w:rPr>
                <w:rFonts w:ascii="Times New Roman" w:eastAsia="Times New Roman" w:hAnsi="Times New Roman"/>
                <w:b/>
                <w:sz w:val="20"/>
                <w:szCs w:val="20"/>
              </w:rPr>
            </w:pPr>
            <w:r w:rsidRPr="00673202">
              <w:rPr>
                <w:rFonts w:ascii="Times New Roman" w:eastAsia="Times New Roman" w:hAnsi="Times New Roman"/>
                <w:b/>
                <w:sz w:val="20"/>
                <w:szCs w:val="20"/>
              </w:rPr>
              <w:t>Negatívne</w:t>
            </w:r>
          </w:p>
        </w:tc>
      </w:tr>
    </w:tbl>
    <w:p w14:paraId="5E7FD81C" w14:textId="77777777" w:rsidR="00673202" w:rsidRPr="00673202" w:rsidRDefault="00673202" w:rsidP="00673202">
      <w:pPr>
        <w:spacing w:after="0" w:line="240" w:lineRule="auto"/>
        <w:ind w:right="141"/>
        <w:rPr>
          <w:rFonts w:ascii="Times New Roman" w:eastAsia="Times New Roman" w:hAnsi="Times New Roman"/>
          <w:b/>
          <w:sz w:val="20"/>
          <w:szCs w:val="20"/>
        </w:rPr>
      </w:pPr>
    </w:p>
    <w:tbl>
      <w:tblPr>
        <w:tblStyle w:val="Mriekatabuky1"/>
        <w:tblW w:w="9176" w:type="dxa"/>
        <w:tblLayout w:type="fixed"/>
        <w:tblLook w:val="04A0" w:firstRow="1" w:lastRow="0" w:firstColumn="1" w:lastColumn="0" w:noHBand="0" w:noVBand="1"/>
      </w:tblPr>
      <w:tblGrid>
        <w:gridCol w:w="9176"/>
      </w:tblGrid>
      <w:tr w:rsidR="00673202" w:rsidRPr="00673202" w14:paraId="34581ED7" w14:textId="77777777" w:rsidTr="00FA1C05">
        <w:tc>
          <w:tcPr>
            <w:tcW w:w="9176" w:type="dxa"/>
            <w:tcBorders>
              <w:top w:val="single" w:sz="4" w:space="0" w:color="auto"/>
              <w:left w:val="single" w:sz="4" w:space="0" w:color="auto"/>
              <w:bottom w:val="nil"/>
              <w:right w:val="single" w:sz="4" w:space="0" w:color="auto"/>
            </w:tcBorders>
            <w:shd w:val="clear" w:color="auto" w:fill="E2E2E2"/>
          </w:tcPr>
          <w:p w14:paraId="6992807D" w14:textId="77777777" w:rsidR="00673202" w:rsidRPr="00673202" w:rsidRDefault="00673202" w:rsidP="00673202">
            <w:pPr>
              <w:numPr>
                <w:ilvl w:val="0"/>
                <w:numId w:val="18"/>
              </w:numPr>
              <w:spacing w:after="0" w:line="240" w:lineRule="auto"/>
              <w:ind w:left="426"/>
              <w:rPr>
                <w:rFonts w:ascii="Times New Roman" w:eastAsia="Calibri" w:hAnsi="Times New Roman"/>
                <w:b/>
                <w:lang w:eastAsia="en-US"/>
              </w:rPr>
            </w:pPr>
            <w:r w:rsidRPr="00673202">
              <w:rPr>
                <w:rFonts w:ascii="Times New Roman" w:eastAsia="Calibri" w:hAnsi="Times New Roman"/>
                <w:b/>
                <w:lang w:eastAsia="en-US"/>
              </w:rPr>
              <w:t>Poznámky</w:t>
            </w:r>
          </w:p>
        </w:tc>
      </w:tr>
      <w:tr w:rsidR="00673202" w:rsidRPr="00673202" w14:paraId="6E512F43" w14:textId="77777777" w:rsidTr="00FA1C05">
        <w:trPr>
          <w:trHeight w:val="713"/>
        </w:trPr>
        <w:tc>
          <w:tcPr>
            <w:tcW w:w="9176" w:type="dxa"/>
            <w:tcBorders>
              <w:top w:val="nil"/>
              <w:left w:val="single" w:sz="4" w:space="0" w:color="auto"/>
              <w:bottom w:val="single" w:sz="4" w:space="0" w:color="FFFFFF"/>
              <w:right w:val="single" w:sz="4" w:space="0" w:color="auto"/>
            </w:tcBorders>
            <w:shd w:val="clear" w:color="auto" w:fill="auto"/>
          </w:tcPr>
          <w:p w14:paraId="33A3F95F" w14:textId="77777777" w:rsidR="00673202" w:rsidRPr="00673202" w:rsidRDefault="00673202" w:rsidP="00673202">
            <w:pPr>
              <w:spacing w:after="0" w:line="240" w:lineRule="auto"/>
              <w:jc w:val="both"/>
              <w:rPr>
                <w:rFonts w:ascii="Times New Roman" w:eastAsia="Calibri" w:hAnsi="Times New Roman"/>
                <w:bCs/>
                <w:sz w:val="20"/>
                <w:szCs w:val="20"/>
                <w:lang w:eastAsia="en-US"/>
              </w:rPr>
            </w:pPr>
            <w:r w:rsidRPr="00673202">
              <w:rPr>
                <w:rFonts w:ascii="Times New Roman" w:eastAsia="Calibri" w:hAnsi="Times New Roman"/>
                <w:bCs/>
                <w:sz w:val="20"/>
                <w:szCs w:val="20"/>
                <w:lang w:eastAsia="en-US"/>
              </w:rPr>
              <w:t>Navrhovaná právna úprava viažuca sa k dotácii rozširuje možnosť poskytnutia dotácie prostredníctvom už existujúceho funkčného nástroja financovania cestovného ruchu. Cieľom tejto právnej úpravy je motivovať organizácie cestovného ruchu k realizácii partnerských aktivít, vytváraniu produktov líniového charakteru za účelom rozširovania a zvyšovania atraktivity spravovaného územia v pôsobnosti participujúcich organizácií cestovného ruchu. Predpoklad na uvedený typ spolupráce je vyčíslený v sume 5,3 mil. EUR.</w:t>
            </w:r>
          </w:p>
          <w:p w14:paraId="34A26E21" w14:textId="77777777" w:rsidR="00673202" w:rsidRPr="00673202" w:rsidRDefault="00673202" w:rsidP="00673202">
            <w:pPr>
              <w:spacing w:after="0" w:line="240" w:lineRule="auto"/>
              <w:jc w:val="both"/>
              <w:rPr>
                <w:rFonts w:ascii="Times New Roman" w:eastAsia="Calibri" w:hAnsi="Times New Roman"/>
                <w:bCs/>
                <w:sz w:val="20"/>
                <w:szCs w:val="20"/>
                <w:lang w:eastAsia="en-US"/>
              </w:rPr>
            </w:pPr>
            <w:r w:rsidRPr="00673202">
              <w:rPr>
                <w:rFonts w:ascii="Times New Roman" w:eastAsia="Calibri" w:hAnsi="Times New Roman"/>
                <w:bCs/>
                <w:sz w:val="20"/>
                <w:szCs w:val="20"/>
                <w:lang w:eastAsia="en-US"/>
              </w:rPr>
              <w:t>Podpora zavádzania nových leteckých spojení bude zameraná na 4 medzinárodné letiská v SR (Bratislava, Košice, Poprad a Piešťany). Ide o región s rozvinutou ponukou a službami cestovného ruchu. Cieľom je  každoročne podporiť 8-10 takýchto leteckých spojení, pričom na základe empirických zistení a prepočtov z iných krajín, by takáto podpora zvýšila počet zahraničných turistov a ich prenocovaní o viac ako 330 000, čo predstavuje nárast v porovnaní s rokom 2022 o takmer 7%. Toto navýšenie zabezpečí zvýšenie príjmov predovšetkým v ubytovacích zariadeniach o viac ako 11 mil. EUR, ako aj zvýšenie príjmov vyplývajúce zo spotreby ďalších nadväzujúcich služieb, ako napr. stravovacie služby a pod. Podpora bude v trvaní 3 rokov na linku.</w:t>
            </w:r>
          </w:p>
          <w:p w14:paraId="5667BFCE" w14:textId="77777777" w:rsidR="00673202" w:rsidRPr="00673202" w:rsidRDefault="00673202" w:rsidP="00673202">
            <w:pPr>
              <w:spacing w:after="0" w:line="240" w:lineRule="auto"/>
              <w:jc w:val="both"/>
              <w:rPr>
                <w:rFonts w:ascii="Times New Roman" w:eastAsia="Calibri" w:hAnsi="Times New Roman"/>
                <w:bCs/>
                <w:sz w:val="20"/>
                <w:szCs w:val="20"/>
                <w:lang w:eastAsia="en-US"/>
              </w:rPr>
            </w:pPr>
            <w:r w:rsidRPr="00673202">
              <w:rPr>
                <w:rFonts w:ascii="Times New Roman" w:eastAsia="Calibri" w:hAnsi="Times New Roman"/>
                <w:bCs/>
                <w:sz w:val="20"/>
                <w:szCs w:val="20"/>
                <w:lang w:eastAsia="en-US"/>
              </w:rPr>
              <w:t>Ďalej prostredníctvom nástrojov na podporu rozvoja cestovného ruchu sa navrhuje vytvorenie podmienok pre inteligentné riadenie cestovného ruchu v slovenských regiónoch organizáciami cestovného ruchu, ktoré umožní vysporiadať sa s poklesom konkurencieschopnosti a ďalšími negatívnymi následkami na sektor cestovného ruchu, a to prostredníctvom efektívneho nastavenia strategicko-plánovacích a rozvojových aktivít v území založených na dátach. Finančné príspevky budú  určené najmä na podporu tvorby, spracovania, využívania a prepájania dát, ktoré vytvárajú podmienky pre efektívne prijímanie rozhodnutí v rámci zavádzania princípov inteligentného spravovania destinácií.  Dosahovanie priaznivých ekonomických výsledkov všetkých zainteresovaných strán v cestovnom ruchu v regiónoch je závislé od funkčnosti organizácií cestovného ruchu a ich schopnosti spravovať územie v súlade s najnovšími trendmi.</w:t>
            </w:r>
          </w:p>
          <w:p w14:paraId="6536172D" w14:textId="77777777" w:rsidR="00673202" w:rsidRPr="00673202" w:rsidRDefault="00673202" w:rsidP="00673202">
            <w:pPr>
              <w:spacing w:after="0" w:line="240" w:lineRule="auto"/>
              <w:jc w:val="both"/>
              <w:rPr>
                <w:rFonts w:ascii="Times New Roman" w:eastAsia="Calibri" w:hAnsi="Times New Roman"/>
                <w:bCs/>
                <w:sz w:val="20"/>
                <w:szCs w:val="20"/>
                <w:lang w:eastAsia="en-US"/>
              </w:rPr>
            </w:pPr>
            <w:r w:rsidRPr="00673202">
              <w:rPr>
                <w:rFonts w:ascii="Times New Roman" w:eastAsia="Calibri" w:hAnsi="Times New Roman"/>
                <w:bCs/>
                <w:sz w:val="20"/>
                <w:szCs w:val="20"/>
                <w:lang w:eastAsia="en-US"/>
              </w:rPr>
              <w:t>Vyčíslenie finančných nákladov je bližšie rozpracované v Analýze vplyvov na rozpočet.</w:t>
            </w:r>
          </w:p>
          <w:p w14:paraId="67241547" w14:textId="77777777" w:rsidR="00673202" w:rsidRPr="00673202" w:rsidRDefault="00673202" w:rsidP="00673202">
            <w:pPr>
              <w:spacing w:after="0" w:line="240" w:lineRule="auto"/>
              <w:jc w:val="both"/>
              <w:rPr>
                <w:rFonts w:ascii="Times New Roman" w:eastAsia="Calibri" w:hAnsi="Times New Roman"/>
                <w:b/>
                <w:lang w:eastAsia="en-US"/>
              </w:rPr>
            </w:pPr>
          </w:p>
        </w:tc>
      </w:tr>
      <w:tr w:rsidR="00673202" w:rsidRPr="00673202" w14:paraId="7D1107CB" w14:textId="77777777" w:rsidTr="00FA1C05">
        <w:tc>
          <w:tcPr>
            <w:tcW w:w="9176" w:type="dxa"/>
            <w:tcBorders>
              <w:top w:val="single" w:sz="4" w:space="0" w:color="auto"/>
              <w:left w:val="single" w:sz="4" w:space="0" w:color="auto"/>
              <w:bottom w:val="single" w:sz="4" w:space="0" w:color="FFFFFF"/>
              <w:right w:val="single" w:sz="4" w:space="0" w:color="auto"/>
            </w:tcBorders>
            <w:shd w:val="clear" w:color="auto" w:fill="E2E2E2"/>
          </w:tcPr>
          <w:p w14:paraId="3B8F21D0" w14:textId="77777777" w:rsidR="00673202" w:rsidRPr="00673202" w:rsidRDefault="00673202" w:rsidP="00673202">
            <w:pPr>
              <w:numPr>
                <w:ilvl w:val="0"/>
                <w:numId w:val="18"/>
              </w:numPr>
              <w:spacing w:after="0" w:line="240" w:lineRule="auto"/>
              <w:ind w:left="426"/>
              <w:rPr>
                <w:rFonts w:ascii="Times New Roman" w:eastAsia="Calibri" w:hAnsi="Times New Roman"/>
                <w:b/>
                <w:lang w:eastAsia="en-US"/>
              </w:rPr>
            </w:pPr>
            <w:r w:rsidRPr="00673202">
              <w:rPr>
                <w:rFonts w:ascii="Times New Roman" w:eastAsia="Calibri" w:hAnsi="Times New Roman"/>
                <w:b/>
                <w:lang w:eastAsia="en-US"/>
              </w:rPr>
              <w:t>Kontakt na spracovateľa</w:t>
            </w:r>
          </w:p>
        </w:tc>
      </w:tr>
      <w:tr w:rsidR="00673202" w:rsidRPr="00673202" w14:paraId="503C4407" w14:textId="77777777" w:rsidTr="00FA1C05">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1164F1C8" w14:textId="77777777" w:rsidR="00673202" w:rsidRPr="00673202" w:rsidRDefault="00673202" w:rsidP="00673202">
            <w:pPr>
              <w:spacing w:after="0" w:line="240" w:lineRule="auto"/>
              <w:jc w:val="both"/>
              <w:rPr>
                <w:rFonts w:ascii="Times New Roman" w:eastAsiaTheme="minorHAnsi" w:hAnsi="Times New Roman"/>
                <w:lang w:eastAsia="en-US"/>
              </w:rPr>
            </w:pPr>
            <w:r w:rsidRPr="00673202">
              <w:rPr>
                <w:rFonts w:ascii="Times New Roman" w:eastAsiaTheme="minorHAnsi" w:hAnsi="Times New Roman"/>
                <w:lang w:eastAsia="en-US"/>
              </w:rPr>
              <w:t xml:space="preserve">Mgr. František Morong, </w:t>
            </w:r>
          </w:p>
          <w:p w14:paraId="689C4305" w14:textId="77777777" w:rsidR="00673202" w:rsidRPr="00673202" w:rsidRDefault="00673202" w:rsidP="00673202">
            <w:pPr>
              <w:spacing w:after="0" w:line="240" w:lineRule="auto"/>
              <w:jc w:val="both"/>
              <w:rPr>
                <w:rFonts w:ascii="Times New Roman" w:eastAsiaTheme="minorHAnsi" w:hAnsi="Times New Roman"/>
                <w:lang w:eastAsia="en-US"/>
              </w:rPr>
            </w:pPr>
            <w:r w:rsidRPr="00673202">
              <w:rPr>
                <w:rFonts w:ascii="Times New Roman" w:eastAsiaTheme="minorHAnsi" w:hAnsi="Times New Roman"/>
                <w:lang w:eastAsia="en-US"/>
              </w:rPr>
              <w:t xml:space="preserve">sekcia </w:t>
            </w:r>
            <w:proofErr w:type="spellStart"/>
            <w:r w:rsidRPr="00673202">
              <w:rPr>
                <w:rFonts w:ascii="Times New Roman" w:eastAsiaTheme="minorHAnsi" w:hAnsi="Times New Roman"/>
                <w:lang w:eastAsia="en-US"/>
              </w:rPr>
              <w:t>destinačného</w:t>
            </w:r>
            <w:proofErr w:type="spellEnd"/>
            <w:r w:rsidRPr="00673202">
              <w:rPr>
                <w:rFonts w:ascii="Times New Roman" w:eastAsiaTheme="minorHAnsi" w:hAnsi="Times New Roman"/>
                <w:lang w:eastAsia="en-US"/>
              </w:rPr>
              <w:t xml:space="preserve"> manažmentu cestovného ruchu, </w:t>
            </w:r>
          </w:p>
          <w:p w14:paraId="4DC40DF4" w14:textId="77777777" w:rsidR="00673202" w:rsidRPr="00673202" w:rsidRDefault="00673202" w:rsidP="00673202">
            <w:pPr>
              <w:spacing w:after="0" w:line="240" w:lineRule="auto"/>
              <w:jc w:val="both"/>
              <w:rPr>
                <w:rFonts w:ascii="Times New Roman" w:eastAsiaTheme="minorHAnsi" w:hAnsi="Times New Roman"/>
                <w:lang w:eastAsia="en-US"/>
              </w:rPr>
            </w:pPr>
            <w:r w:rsidRPr="00673202">
              <w:rPr>
                <w:rFonts w:ascii="Times New Roman" w:eastAsiaTheme="minorHAnsi" w:hAnsi="Times New Roman"/>
                <w:lang w:eastAsia="en-US"/>
              </w:rPr>
              <w:t xml:space="preserve">Ministerstvo cestovného ruchu a športu Slovenskej republiky, </w:t>
            </w:r>
          </w:p>
          <w:p w14:paraId="75581C22" w14:textId="77777777" w:rsidR="00673202" w:rsidRPr="00673202" w:rsidRDefault="00F33833" w:rsidP="00673202">
            <w:pPr>
              <w:spacing w:after="0" w:line="240" w:lineRule="auto"/>
              <w:jc w:val="both"/>
              <w:rPr>
                <w:rFonts w:ascii="Times New Roman" w:eastAsia="Times New Roman" w:hAnsi="Times New Roman"/>
                <w:i/>
                <w:sz w:val="20"/>
                <w:szCs w:val="20"/>
              </w:rPr>
            </w:pPr>
            <w:hyperlink r:id="rId9" w:history="1">
              <w:r w:rsidR="00673202" w:rsidRPr="00673202">
                <w:rPr>
                  <w:rFonts w:ascii="Times New Roman" w:eastAsiaTheme="minorHAnsi" w:hAnsi="Times New Roman"/>
                  <w:color w:val="0563C1" w:themeColor="hyperlink"/>
                  <w:u w:val="single"/>
                  <w:lang w:eastAsia="en-US"/>
                </w:rPr>
                <w:t>Frantisek.Morong@mincrs.sk</w:t>
              </w:r>
            </w:hyperlink>
            <w:r w:rsidR="00673202" w:rsidRPr="00673202">
              <w:rPr>
                <w:rFonts w:ascii="Times New Roman" w:eastAsiaTheme="minorHAnsi" w:hAnsi="Times New Roman"/>
                <w:lang w:eastAsia="en-US"/>
              </w:rPr>
              <w:t>, 0947 749 749</w:t>
            </w:r>
          </w:p>
        </w:tc>
      </w:tr>
      <w:tr w:rsidR="00673202" w:rsidRPr="00673202" w14:paraId="3BC85122" w14:textId="77777777" w:rsidTr="00FA1C05">
        <w:tc>
          <w:tcPr>
            <w:tcW w:w="9176" w:type="dxa"/>
            <w:tcBorders>
              <w:top w:val="single" w:sz="4" w:space="0" w:color="auto"/>
              <w:left w:val="single" w:sz="4" w:space="0" w:color="auto"/>
              <w:bottom w:val="single" w:sz="4" w:space="0" w:color="FFFFFF"/>
              <w:right w:val="single" w:sz="4" w:space="0" w:color="auto"/>
            </w:tcBorders>
            <w:shd w:val="clear" w:color="auto" w:fill="E2E2E2"/>
          </w:tcPr>
          <w:p w14:paraId="330AAE2A" w14:textId="77777777" w:rsidR="00673202" w:rsidRPr="00673202" w:rsidRDefault="00673202" w:rsidP="00673202">
            <w:pPr>
              <w:numPr>
                <w:ilvl w:val="0"/>
                <w:numId w:val="18"/>
              </w:numPr>
              <w:spacing w:after="0" w:line="240" w:lineRule="auto"/>
              <w:ind w:left="426"/>
              <w:rPr>
                <w:rFonts w:ascii="Times New Roman" w:eastAsia="Calibri" w:hAnsi="Times New Roman"/>
                <w:b/>
                <w:lang w:eastAsia="en-US"/>
              </w:rPr>
            </w:pPr>
            <w:r w:rsidRPr="00673202">
              <w:rPr>
                <w:rFonts w:ascii="Times New Roman" w:eastAsia="Calibri" w:hAnsi="Times New Roman"/>
                <w:b/>
                <w:lang w:eastAsia="en-US"/>
              </w:rPr>
              <w:t>Zdroje</w:t>
            </w:r>
          </w:p>
        </w:tc>
      </w:tr>
      <w:tr w:rsidR="00673202" w:rsidRPr="00673202" w14:paraId="5B77850B" w14:textId="77777777" w:rsidTr="00FA1C05">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0EDD50F5" w14:textId="77777777" w:rsidR="00673202" w:rsidRPr="00673202" w:rsidRDefault="00673202" w:rsidP="00673202">
            <w:pPr>
              <w:spacing w:after="0" w:line="240" w:lineRule="auto"/>
              <w:jc w:val="both"/>
              <w:rPr>
                <w:rFonts w:ascii="Times New Roman" w:eastAsia="Times New Roman" w:hAnsi="Times New Roman"/>
                <w:b/>
                <w:sz w:val="20"/>
                <w:szCs w:val="20"/>
              </w:rPr>
            </w:pPr>
            <w:r w:rsidRPr="00673202">
              <w:rPr>
                <w:rFonts w:ascii="Times New Roman" w:eastAsiaTheme="minorHAnsi" w:hAnsi="Times New Roman"/>
                <w:lang w:eastAsia="en-US"/>
              </w:rPr>
              <w:t>Konzultácie s riaditeľmi oblastných organizácií cestovného ruchu, Radou riaditeľov krajských organizácií cestovného ruchu, asociáciami organizácií cestovného ruchu, sprievodcov, turistických informačných kancelárií združených v platforme samosprávnych krajov pod názvom SK8, Združenie miest a obcí Slovenska, Zväz cestovného ruchu Slovenskej republiky, Klub500, Bez bariéry - národná platforma proti bariéram, odborná akademická obec v cestovnom ruchu, Vidiecky parlament na Slovensku, Ministerstvo investícií, regionálneho rozvoja a informatizácie Slovenskej republiky. Pripomienky krajských poslancov vyššieho územného celku Trnava, pripomienky niektorých miestnych akčných skupín MAS.</w:t>
            </w:r>
          </w:p>
        </w:tc>
      </w:tr>
      <w:tr w:rsidR="00673202" w:rsidRPr="00673202" w14:paraId="7F9BE497" w14:textId="77777777" w:rsidTr="00FA1C05">
        <w:tc>
          <w:tcPr>
            <w:tcW w:w="9176" w:type="dxa"/>
            <w:tcBorders>
              <w:top w:val="single" w:sz="4" w:space="0" w:color="auto"/>
              <w:left w:val="single" w:sz="4" w:space="0" w:color="auto"/>
              <w:bottom w:val="single" w:sz="4" w:space="0" w:color="FFFFFF"/>
              <w:right w:val="single" w:sz="4" w:space="0" w:color="auto"/>
            </w:tcBorders>
            <w:shd w:val="clear" w:color="auto" w:fill="E2E2E2"/>
          </w:tcPr>
          <w:p w14:paraId="1337E020" w14:textId="77777777" w:rsidR="00673202" w:rsidRPr="00673202" w:rsidRDefault="00673202" w:rsidP="00673202">
            <w:pPr>
              <w:numPr>
                <w:ilvl w:val="0"/>
                <w:numId w:val="18"/>
              </w:numPr>
              <w:spacing w:after="0" w:line="240" w:lineRule="auto"/>
              <w:ind w:left="447" w:hanging="425"/>
              <w:rPr>
                <w:rFonts w:ascii="Times New Roman" w:eastAsia="Calibri" w:hAnsi="Times New Roman"/>
                <w:b/>
                <w:lang w:eastAsia="en-US"/>
              </w:rPr>
            </w:pPr>
            <w:r w:rsidRPr="00673202">
              <w:rPr>
                <w:rFonts w:ascii="Times New Roman" w:eastAsia="Calibri" w:hAnsi="Times New Roman"/>
                <w:b/>
                <w:lang w:eastAsia="en-US"/>
              </w:rPr>
              <w:t>Stanovisko Komisie na posudzovanie vybraných vplyvov z PPK č. 107/2024</w:t>
            </w:r>
          </w:p>
          <w:p w14:paraId="619DD908" w14:textId="77777777" w:rsidR="00673202" w:rsidRPr="00673202" w:rsidRDefault="00673202" w:rsidP="00673202">
            <w:pPr>
              <w:spacing w:after="0" w:line="240" w:lineRule="auto"/>
              <w:ind w:left="502"/>
              <w:rPr>
                <w:rFonts w:ascii="Times New Roman" w:eastAsia="Times New Roman" w:hAnsi="Times New Roman"/>
                <w:b/>
                <w:sz w:val="20"/>
                <w:szCs w:val="20"/>
              </w:rPr>
            </w:pPr>
            <w:r w:rsidRPr="00673202">
              <w:rPr>
                <w:rFonts w:ascii="Times New Roman" w:eastAsia="Calibri" w:hAnsi="Times New Roman"/>
                <w:lang w:eastAsia="en-US"/>
              </w:rPr>
              <w:t>(v prípade, ak sa uskutočnilo v zmysle bodu 8.1 Jednotnej metodiky)</w:t>
            </w:r>
          </w:p>
        </w:tc>
      </w:tr>
      <w:tr w:rsidR="00673202" w:rsidRPr="00673202" w14:paraId="34CBDFE7" w14:textId="77777777" w:rsidTr="00FA1C05">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1A9D6926" w14:textId="77777777" w:rsidR="00673202" w:rsidRPr="00673202" w:rsidRDefault="00673202" w:rsidP="00673202">
            <w:pPr>
              <w:spacing w:after="0" w:line="240" w:lineRule="auto"/>
              <w:rPr>
                <w:rFonts w:ascii="Times New Roman" w:eastAsia="Times New Roman" w:hAnsi="Times New Roman"/>
                <w:b/>
                <w:sz w:val="20"/>
                <w:szCs w:val="20"/>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673202" w:rsidRPr="00673202" w14:paraId="28742546" w14:textId="77777777" w:rsidTr="00FA1C05">
              <w:trPr>
                <w:trHeight w:val="396"/>
              </w:trPr>
              <w:tc>
                <w:tcPr>
                  <w:tcW w:w="2552" w:type="dxa"/>
                </w:tcPr>
                <w:p w14:paraId="23D786B0" w14:textId="77777777" w:rsidR="00673202" w:rsidRPr="00673202" w:rsidRDefault="00F33833" w:rsidP="00673202">
                  <w:pPr>
                    <w:spacing w:after="0" w:line="240" w:lineRule="auto"/>
                    <w:rPr>
                      <w:rFonts w:ascii="Times New Roman" w:eastAsia="Times New Roman" w:hAnsi="Times New Roman"/>
                      <w:b/>
                      <w:sz w:val="20"/>
                      <w:szCs w:val="20"/>
                    </w:rPr>
                  </w:pPr>
                  <w:sdt>
                    <w:sdtPr>
                      <w:rPr>
                        <w:rFonts w:ascii="Times New Roman" w:eastAsia="Times New Roman" w:hAnsi="Times New Roman"/>
                        <w:b/>
                        <w:sz w:val="20"/>
                        <w:szCs w:val="20"/>
                      </w:rPr>
                      <w:id w:val="-1874910888"/>
                      <w14:checkbox>
                        <w14:checked w14:val="0"/>
                        <w14:checkedState w14:val="2612" w14:font="MS Gothic"/>
                        <w14:uncheckedState w14:val="2610" w14:font="MS Gothic"/>
                      </w14:checkbox>
                    </w:sdtPr>
                    <w:sdtEndPr/>
                    <w:sdtContent>
                      <w:r w:rsidR="00673202" w:rsidRPr="00673202">
                        <w:rPr>
                          <w:rFonts w:ascii="Segoe UI Symbol" w:eastAsia="Times New Roman" w:hAnsi="Segoe UI Symbol" w:cs="Segoe UI Symbol"/>
                          <w:b/>
                          <w:sz w:val="20"/>
                          <w:szCs w:val="20"/>
                        </w:rPr>
                        <w:t>☐</w:t>
                      </w:r>
                    </w:sdtContent>
                  </w:sdt>
                  <w:r w:rsidR="00673202" w:rsidRPr="00673202">
                    <w:rPr>
                      <w:rFonts w:ascii="Times New Roman" w:eastAsia="Times New Roman" w:hAnsi="Times New Roman"/>
                      <w:b/>
                      <w:sz w:val="20"/>
                      <w:szCs w:val="20"/>
                    </w:rPr>
                    <w:t xml:space="preserve">  Súhlasné </w:t>
                  </w:r>
                </w:p>
              </w:tc>
              <w:tc>
                <w:tcPr>
                  <w:tcW w:w="3827" w:type="dxa"/>
                </w:tcPr>
                <w:p w14:paraId="1E56C40A" w14:textId="77777777" w:rsidR="00673202" w:rsidRPr="00673202" w:rsidRDefault="00F33833" w:rsidP="00673202">
                  <w:pPr>
                    <w:spacing w:after="0" w:line="240" w:lineRule="auto"/>
                    <w:rPr>
                      <w:rFonts w:ascii="Times New Roman" w:eastAsia="Times New Roman" w:hAnsi="Times New Roman"/>
                      <w:b/>
                      <w:sz w:val="20"/>
                      <w:szCs w:val="20"/>
                    </w:rPr>
                  </w:pPr>
                  <w:sdt>
                    <w:sdtPr>
                      <w:rPr>
                        <w:rFonts w:ascii="Times New Roman" w:eastAsia="Times New Roman" w:hAnsi="Times New Roman"/>
                        <w:b/>
                        <w:sz w:val="20"/>
                        <w:szCs w:val="20"/>
                      </w:rPr>
                      <w:id w:val="1697888127"/>
                      <w14:checkbox>
                        <w14:checked w14:val="0"/>
                        <w14:checkedState w14:val="2612" w14:font="MS Gothic"/>
                        <w14:uncheckedState w14:val="2610" w14:font="MS Gothic"/>
                      </w14:checkbox>
                    </w:sdtPr>
                    <w:sdtEndPr/>
                    <w:sdtContent>
                      <w:r w:rsidR="00673202" w:rsidRPr="00673202">
                        <w:rPr>
                          <w:rFonts w:ascii="Segoe UI Symbol" w:eastAsia="Times New Roman" w:hAnsi="Segoe UI Symbol" w:cs="Segoe UI Symbol"/>
                          <w:b/>
                          <w:sz w:val="20"/>
                          <w:szCs w:val="20"/>
                        </w:rPr>
                        <w:t>☐</w:t>
                      </w:r>
                    </w:sdtContent>
                  </w:sdt>
                  <w:r w:rsidR="00673202" w:rsidRPr="00673202">
                    <w:rPr>
                      <w:rFonts w:ascii="Times New Roman" w:eastAsia="Times New Roman" w:hAnsi="Times New Roman"/>
                      <w:b/>
                      <w:sz w:val="20"/>
                      <w:szCs w:val="20"/>
                    </w:rPr>
                    <w:t xml:space="preserve">  Súhlasné s návrhom na dopracovanie</w:t>
                  </w:r>
                </w:p>
              </w:tc>
              <w:tc>
                <w:tcPr>
                  <w:tcW w:w="2534" w:type="dxa"/>
                </w:tcPr>
                <w:p w14:paraId="01AB6CA8" w14:textId="77777777" w:rsidR="00673202" w:rsidRPr="00673202" w:rsidRDefault="00F33833" w:rsidP="00673202">
                  <w:pPr>
                    <w:spacing w:after="0" w:line="240" w:lineRule="auto"/>
                    <w:ind w:right="459"/>
                    <w:rPr>
                      <w:rFonts w:ascii="Times New Roman" w:eastAsia="Times New Roman" w:hAnsi="Times New Roman"/>
                      <w:b/>
                      <w:sz w:val="20"/>
                      <w:szCs w:val="20"/>
                    </w:rPr>
                  </w:pPr>
                  <w:sdt>
                    <w:sdtPr>
                      <w:rPr>
                        <w:rFonts w:ascii="Times New Roman" w:eastAsia="Times New Roman" w:hAnsi="Times New Roman"/>
                        <w:b/>
                        <w:sz w:val="20"/>
                        <w:szCs w:val="20"/>
                      </w:rPr>
                      <w:id w:val="-647822913"/>
                      <w14:checkbox>
                        <w14:checked w14:val="1"/>
                        <w14:checkedState w14:val="2612" w14:font="MS Gothic"/>
                        <w14:uncheckedState w14:val="2610" w14:font="MS Gothic"/>
                      </w14:checkbox>
                    </w:sdtPr>
                    <w:sdtEndPr/>
                    <w:sdtContent>
                      <w:r w:rsidR="00673202" w:rsidRPr="00673202">
                        <w:rPr>
                          <w:rFonts w:ascii="Segoe UI Symbol" w:eastAsia="Times New Roman" w:hAnsi="Segoe UI Symbol" w:cs="Segoe UI Symbol"/>
                          <w:b/>
                          <w:sz w:val="20"/>
                          <w:szCs w:val="20"/>
                        </w:rPr>
                        <w:t>☒</w:t>
                      </w:r>
                    </w:sdtContent>
                  </w:sdt>
                  <w:r w:rsidR="00673202" w:rsidRPr="00673202">
                    <w:rPr>
                      <w:rFonts w:ascii="Times New Roman" w:eastAsia="Times New Roman" w:hAnsi="Times New Roman"/>
                      <w:b/>
                      <w:sz w:val="20"/>
                      <w:szCs w:val="20"/>
                    </w:rPr>
                    <w:t xml:space="preserve">  Nesúhlasné</w:t>
                  </w:r>
                </w:p>
              </w:tc>
            </w:tr>
          </w:tbl>
          <w:p w14:paraId="0AC6C9C6" w14:textId="77777777" w:rsidR="00673202" w:rsidRPr="00673202" w:rsidRDefault="00673202" w:rsidP="00673202">
            <w:pPr>
              <w:spacing w:after="0" w:line="240" w:lineRule="auto"/>
              <w:jc w:val="both"/>
              <w:rPr>
                <w:rFonts w:ascii="Times New Roman" w:eastAsia="Times New Roman" w:hAnsi="Times New Roman"/>
                <w:b/>
                <w:sz w:val="20"/>
                <w:szCs w:val="20"/>
              </w:rPr>
            </w:pPr>
            <w:r w:rsidRPr="00673202">
              <w:rPr>
                <w:rFonts w:ascii="Times New Roman" w:eastAsia="Times New Roman" w:hAnsi="Times New Roman"/>
                <w:b/>
                <w:sz w:val="20"/>
                <w:szCs w:val="20"/>
              </w:rPr>
              <w:t>Uveďte pripomienky zo stanoviska Komisie z časti II. spolu s Vaším vyhodnotením:</w:t>
            </w:r>
          </w:p>
          <w:p w14:paraId="07376529" w14:textId="77777777" w:rsidR="00673202" w:rsidRPr="00673202" w:rsidRDefault="00673202" w:rsidP="00673202">
            <w:pPr>
              <w:spacing w:after="0" w:line="240" w:lineRule="auto"/>
              <w:jc w:val="both"/>
              <w:rPr>
                <w:rFonts w:ascii="Times New Roman" w:eastAsiaTheme="minorHAnsi" w:hAnsi="Times New Roman"/>
                <w:b/>
                <w:bCs/>
                <w:lang w:eastAsia="en-US"/>
              </w:rPr>
            </w:pPr>
          </w:p>
          <w:p w14:paraId="73307A28" w14:textId="77777777" w:rsidR="00673202" w:rsidRPr="00673202" w:rsidRDefault="00673202" w:rsidP="00673202">
            <w:pPr>
              <w:spacing w:after="0" w:line="240" w:lineRule="auto"/>
              <w:jc w:val="both"/>
              <w:rPr>
                <w:rFonts w:ascii="Times New Roman" w:eastAsiaTheme="minorHAnsi" w:hAnsi="Times New Roman"/>
                <w:b/>
                <w:bCs/>
                <w:lang w:eastAsia="en-US"/>
              </w:rPr>
            </w:pPr>
            <w:r w:rsidRPr="00673202">
              <w:rPr>
                <w:rFonts w:ascii="Times New Roman" w:eastAsiaTheme="minorHAnsi" w:hAnsi="Times New Roman"/>
                <w:b/>
                <w:bCs/>
                <w:lang w:eastAsia="en-US"/>
              </w:rPr>
              <w:t xml:space="preserve">I. Úvod: </w:t>
            </w:r>
            <w:r w:rsidRPr="00673202">
              <w:rPr>
                <w:rFonts w:ascii="Times New Roman" w:eastAsiaTheme="minorHAnsi" w:hAnsi="Times New Roman"/>
                <w:bCs/>
                <w:lang w:eastAsia="en-US"/>
              </w:rPr>
              <w:t>Ministerstvo cestovného ruchu a športu Slovenskej republiky dňa 13. júna 2024 predložilo na PPK materiál: „</w:t>
            </w:r>
            <w:r w:rsidRPr="00673202">
              <w:rPr>
                <w:rFonts w:ascii="Times New Roman" w:eastAsiaTheme="minorHAnsi" w:hAnsi="Times New Roman"/>
                <w:bCs/>
                <w:i/>
              </w:rPr>
              <w:t>Návrh zákona, ktorým sa mení a dopĺňa zákon č. 91/2010 Z. z. o podpore cestovného ruchu v znení neskorších predpisov a ktorým sa mení zákon č. 57/2018 Z. z. o regionálnej investičnej pomoci a o zmene a doplnení niektorých zákonov v znení neskorších predpisov“</w:t>
            </w:r>
            <w:r w:rsidRPr="00673202">
              <w:rPr>
                <w:rFonts w:ascii="Times New Roman" w:eastAsiaTheme="minorHAnsi" w:hAnsi="Times New Roman"/>
                <w:bCs/>
                <w:iCs/>
                <w:lang w:eastAsia="en-US"/>
              </w:rPr>
              <w:t>. Materiál predpokladá negatívne vplyvy na rozpočet verejnej správy, ktoré nie sú rozpočtovo zabezpečené a pozitívno-</w:t>
            </w:r>
            <w:r w:rsidRPr="00673202">
              <w:rPr>
                <w:rFonts w:ascii="Times New Roman" w:eastAsiaTheme="minorHAnsi" w:hAnsi="Times New Roman"/>
                <w:bCs/>
                <w:iCs/>
                <w:lang w:eastAsia="en-US"/>
              </w:rPr>
              <w:lastRenderedPageBreak/>
              <w:t>negatívne vplyvy na podnikateľské prostredie, vrátane pozitívno-negatívnych vplyvov na malé a stredné podniky.</w:t>
            </w:r>
          </w:p>
          <w:p w14:paraId="25CB4D70" w14:textId="77777777" w:rsidR="00673202" w:rsidRPr="00673202" w:rsidRDefault="00673202" w:rsidP="00673202">
            <w:pPr>
              <w:spacing w:after="0" w:line="240" w:lineRule="auto"/>
              <w:jc w:val="both"/>
              <w:rPr>
                <w:rFonts w:ascii="Times New Roman" w:eastAsiaTheme="minorHAnsi" w:hAnsi="Times New Roman"/>
                <w:b/>
                <w:bCs/>
                <w:lang w:eastAsia="en-US"/>
              </w:rPr>
            </w:pPr>
          </w:p>
          <w:p w14:paraId="036693BD" w14:textId="77777777" w:rsidR="00673202" w:rsidRPr="00673202" w:rsidRDefault="00673202" w:rsidP="00673202">
            <w:pPr>
              <w:spacing w:after="0" w:line="240" w:lineRule="auto"/>
              <w:jc w:val="both"/>
              <w:rPr>
                <w:rFonts w:ascii="Times New Roman" w:eastAsiaTheme="minorHAnsi" w:hAnsi="Times New Roman"/>
                <w:lang w:eastAsia="en-US"/>
              </w:rPr>
            </w:pPr>
            <w:r w:rsidRPr="00673202">
              <w:rPr>
                <w:rFonts w:ascii="Times New Roman" w:eastAsiaTheme="minorHAnsi" w:hAnsi="Times New Roman"/>
                <w:b/>
                <w:bCs/>
                <w:lang w:eastAsia="en-US"/>
              </w:rPr>
              <w:t>II. P</w:t>
            </w:r>
            <w:r w:rsidRPr="00673202">
              <w:rPr>
                <w:rFonts w:ascii="Times New Roman" w:eastAsiaTheme="minorHAnsi" w:hAnsi="Times New Roman"/>
                <w:b/>
                <w:lang w:eastAsia="en-US"/>
              </w:rPr>
              <w:t>r</w:t>
            </w:r>
            <w:r w:rsidRPr="00673202">
              <w:rPr>
                <w:rFonts w:ascii="Times New Roman" w:eastAsiaTheme="minorHAnsi" w:hAnsi="Times New Roman"/>
                <w:b/>
                <w:bCs/>
                <w:lang w:eastAsia="en-US"/>
              </w:rPr>
              <w:t>ipomienky a návrhy zm</w:t>
            </w:r>
            <w:r w:rsidRPr="00673202">
              <w:rPr>
                <w:rFonts w:ascii="Times New Roman" w:eastAsiaTheme="minorHAnsi" w:hAnsi="Times New Roman"/>
                <w:b/>
                <w:lang w:eastAsia="en-US"/>
              </w:rPr>
              <w:t>ie</w:t>
            </w:r>
            <w:r w:rsidRPr="00673202">
              <w:rPr>
                <w:rFonts w:ascii="Times New Roman" w:eastAsiaTheme="minorHAnsi" w:hAnsi="Times New Roman"/>
                <w:b/>
                <w:bCs/>
                <w:lang w:eastAsia="en-US"/>
              </w:rPr>
              <w:t xml:space="preserve">n: </w:t>
            </w:r>
            <w:r w:rsidRPr="00673202">
              <w:rPr>
                <w:rFonts w:ascii="Times New Roman" w:eastAsiaTheme="minorHAnsi" w:hAnsi="Times New Roman"/>
                <w:bCs/>
                <w:lang w:eastAsia="en-US"/>
              </w:rPr>
              <w:t>Komisia uplatňuje k materiálu nasledovné pripomienky a odporúčania:</w:t>
            </w:r>
          </w:p>
          <w:p w14:paraId="113E692B" w14:textId="77777777" w:rsidR="00673202" w:rsidRPr="00673202" w:rsidRDefault="00673202" w:rsidP="00673202">
            <w:pPr>
              <w:spacing w:after="0" w:line="240" w:lineRule="auto"/>
              <w:jc w:val="both"/>
              <w:rPr>
                <w:rFonts w:ascii="Times New Roman" w:eastAsiaTheme="minorHAnsi" w:hAnsi="Times New Roman"/>
                <w:bCs/>
                <w:lang w:eastAsia="en-US"/>
              </w:rPr>
            </w:pPr>
          </w:p>
          <w:p w14:paraId="2255503E" w14:textId="77777777" w:rsidR="00673202" w:rsidRPr="00673202" w:rsidRDefault="00673202" w:rsidP="00673202">
            <w:pPr>
              <w:spacing w:after="0" w:line="240" w:lineRule="auto"/>
              <w:jc w:val="both"/>
              <w:rPr>
                <w:rFonts w:ascii="Times New Roman" w:eastAsiaTheme="minorHAnsi" w:hAnsi="Times New Roman"/>
                <w:b/>
                <w:bCs/>
                <w:sz w:val="20"/>
                <w:szCs w:val="20"/>
                <w:lang w:eastAsia="en-US"/>
              </w:rPr>
            </w:pPr>
            <w:r w:rsidRPr="00673202">
              <w:rPr>
                <w:rFonts w:ascii="Times New Roman" w:eastAsiaTheme="minorHAnsi" w:hAnsi="Times New Roman"/>
                <w:b/>
                <w:bCs/>
                <w:sz w:val="20"/>
                <w:szCs w:val="20"/>
                <w:lang w:eastAsia="en-US"/>
              </w:rPr>
              <w:t>K doložke vybraných vplyvov</w:t>
            </w:r>
          </w:p>
          <w:p w14:paraId="3DF42826" w14:textId="77777777" w:rsidR="00673202" w:rsidRPr="00673202" w:rsidRDefault="00673202" w:rsidP="00673202">
            <w:pPr>
              <w:spacing w:after="0" w:line="240" w:lineRule="auto"/>
              <w:jc w:val="both"/>
              <w:rPr>
                <w:rFonts w:ascii="Times New Roman" w:eastAsiaTheme="minorHAnsi" w:hAnsi="Times New Roman"/>
                <w:bCs/>
                <w:sz w:val="20"/>
                <w:szCs w:val="20"/>
                <w:lang w:eastAsia="en-US"/>
              </w:rPr>
            </w:pPr>
            <w:r w:rsidRPr="00673202">
              <w:rPr>
                <w:rFonts w:ascii="Times New Roman" w:eastAsiaTheme="minorHAnsi" w:hAnsi="Times New Roman"/>
                <w:bCs/>
                <w:sz w:val="20"/>
                <w:szCs w:val="20"/>
                <w:lang w:eastAsia="en-US"/>
              </w:rPr>
              <w:t>Komisia odporúča predkladateľovi Doložke vybraných vplyvov v časti 11. Kontakt na spracovateľa doplniť telefonický kontakt.</w:t>
            </w:r>
          </w:p>
          <w:p w14:paraId="5AB51A89" w14:textId="77777777" w:rsidR="00673202" w:rsidRPr="00673202" w:rsidRDefault="00673202" w:rsidP="00673202">
            <w:pPr>
              <w:spacing w:after="0" w:line="240" w:lineRule="auto"/>
              <w:jc w:val="both"/>
              <w:rPr>
                <w:rFonts w:ascii="Times New Roman" w:eastAsiaTheme="minorHAnsi" w:hAnsi="Times New Roman"/>
                <w:bCs/>
                <w:sz w:val="20"/>
                <w:szCs w:val="20"/>
                <w:lang w:eastAsia="en-US"/>
              </w:rPr>
            </w:pPr>
            <w:r w:rsidRPr="00673202">
              <w:rPr>
                <w:rFonts w:ascii="Times New Roman" w:eastAsiaTheme="minorHAnsi" w:hAnsi="Times New Roman"/>
                <w:bCs/>
                <w:sz w:val="20"/>
                <w:szCs w:val="20"/>
                <w:u w:val="single"/>
                <w:lang w:eastAsia="en-US"/>
              </w:rPr>
              <w:t>Odôvodnenie:</w:t>
            </w:r>
            <w:r w:rsidRPr="00673202">
              <w:rPr>
                <w:rFonts w:ascii="Times New Roman" w:eastAsiaTheme="minorHAnsi" w:hAnsi="Times New Roman"/>
                <w:bCs/>
                <w:sz w:val="20"/>
                <w:szCs w:val="20"/>
                <w:lang w:eastAsia="en-US"/>
              </w:rPr>
              <w:t xml:space="preserve"> Odporúča sa uviesť meno, priezvisko a funkciu spracovateľa, emailový a telefonický kontakt.</w:t>
            </w:r>
          </w:p>
          <w:p w14:paraId="70C7E6B6" w14:textId="77777777" w:rsidR="00673202" w:rsidRPr="00673202" w:rsidRDefault="00673202" w:rsidP="00673202">
            <w:pPr>
              <w:spacing w:after="0" w:line="240" w:lineRule="auto"/>
              <w:jc w:val="both"/>
              <w:rPr>
                <w:rFonts w:ascii="Times New Roman" w:eastAsiaTheme="minorHAnsi" w:hAnsi="Times New Roman"/>
                <w:b/>
                <w:bCs/>
                <w:sz w:val="20"/>
                <w:szCs w:val="20"/>
                <w:lang w:eastAsia="en-US"/>
              </w:rPr>
            </w:pPr>
            <w:r w:rsidRPr="00673202">
              <w:rPr>
                <w:rFonts w:ascii="Times New Roman" w:eastAsiaTheme="minorHAnsi" w:hAnsi="Times New Roman"/>
                <w:b/>
                <w:bCs/>
                <w:sz w:val="20"/>
                <w:szCs w:val="20"/>
                <w:lang w:eastAsia="en-US"/>
              </w:rPr>
              <w:t>Vyhodnotenie: akceptované</w:t>
            </w:r>
          </w:p>
          <w:p w14:paraId="3FEAD85E" w14:textId="77777777" w:rsidR="00673202" w:rsidRPr="00673202" w:rsidRDefault="00673202" w:rsidP="00673202">
            <w:pPr>
              <w:spacing w:after="0" w:line="240" w:lineRule="auto"/>
              <w:jc w:val="both"/>
              <w:rPr>
                <w:rFonts w:ascii="Times New Roman" w:eastAsiaTheme="minorHAnsi" w:hAnsi="Times New Roman"/>
                <w:b/>
                <w:bCs/>
                <w:sz w:val="20"/>
                <w:szCs w:val="20"/>
                <w:lang w:eastAsia="en-US"/>
              </w:rPr>
            </w:pPr>
          </w:p>
          <w:p w14:paraId="2F7B588E" w14:textId="77777777" w:rsidR="00673202" w:rsidRPr="00673202" w:rsidRDefault="00673202" w:rsidP="00673202">
            <w:pPr>
              <w:spacing w:after="0" w:line="240" w:lineRule="auto"/>
              <w:jc w:val="both"/>
              <w:rPr>
                <w:rFonts w:ascii="Times New Roman" w:eastAsiaTheme="minorHAnsi" w:hAnsi="Times New Roman"/>
                <w:b/>
                <w:bCs/>
                <w:sz w:val="20"/>
                <w:szCs w:val="20"/>
                <w:lang w:eastAsia="en-US"/>
              </w:rPr>
            </w:pPr>
            <w:r w:rsidRPr="00673202">
              <w:rPr>
                <w:rFonts w:ascii="Times New Roman" w:eastAsiaTheme="minorHAnsi" w:hAnsi="Times New Roman"/>
                <w:b/>
                <w:bCs/>
                <w:sz w:val="20"/>
                <w:szCs w:val="20"/>
                <w:lang w:eastAsia="en-US"/>
              </w:rPr>
              <w:t>K vplyvom na podnikateľské prostredie</w:t>
            </w:r>
          </w:p>
          <w:p w14:paraId="2A01013A" w14:textId="77777777" w:rsidR="00673202" w:rsidRPr="00673202" w:rsidRDefault="00673202" w:rsidP="00673202">
            <w:pPr>
              <w:spacing w:after="0" w:line="240" w:lineRule="auto"/>
              <w:jc w:val="both"/>
              <w:rPr>
                <w:rFonts w:ascii="Times New Roman" w:eastAsiaTheme="minorHAnsi" w:hAnsi="Times New Roman"/>
                <w:bCs/>
                <w:sz w:val="20"/>
                <w:szCs w:val="20"/>
                <w:lang w:eastAsia="en-US"/>
              </w:rPr>
            </w:pPr>
            <w:r w:rsidRPr="00673202">
              <w:rPr>
                <w:rFonts w:ascii="Times New Roman" w:eastAsiaTheme="minorHAnsi" w:hAnsi="Times New Roman"/>
                <w:bCs/>
                <w:sz w:val="20"/>
                <w:szCs w:val="20"/>
                <w:lang w:eastAsia="en-US"/>
              </w:rPr>
              <w:t>Komisia žiada predkladateľa, aby v Analýze vplyvov na podnikateľské prostredie v časti 3.3 Produktivita vyznačil zvyšovanie produktivity.</w:t>
            </w:r>
          </w:p>
          <w:p w14:paraId="0398C60C" w14:textId="77777777" w:rsidR="00673202" w:rsidRPr="00673202" w:rsidRDefault="00673202" w:rsidP="00673202">
            <w:pPr>
              <w:spacing w:after="0" w:line="240" w:lineRule="auto"/>
              <w:jc w:val="both"/>
              <w:rPr>
                <w:rFonts w:ascii="Times New Roman" w:eastAsiaTheme="minorHAnsi" w:hAnsi="Times New Roman"/>
                <w:bCs/>
                <w:sz w:val="20"/>
                <w:szCs w:val="20"/>
                <w:lang w:eastAsia="en-US"/>
              </w:rPr>
            </w:pPr>
            <w:r w:rsidRPr="00673202">
              <w:rPr>
                <w:rFonts w:ascii="Times New Roman" w:eastAsiaTheme="minorHAnsi" w:hAnsi="Times New Roman"/>
                <w:bCs/>
                <w:sz w:val="20"/>
                <w:szCs w:val="20"/>
                <w:u w:val="single"/>
                <w:lang w:eastAsia="en-US"/>
              </w:rPr>
              <w:t>Odôvodnenie:</w:t>
            </w:r>
            <w:r w:rsidRPr="00673202">
              <w:rPr>
                <w:rFonts w:ascii="Times New Roman" w:eastAsiaTheme="minorHAnsi" w:hAnsi="Times New Roman"/>
                <w:bCs/>
                <w:sz w:val="20"/>
                <w:szCs w:val="20"/>
                <w:lang w:eastAsia="en-US"/>
              </w:rPr>
              <w:t xml:space="preserve"> Navrhovaná právna úprava rozširuje možnosť poskytnutia dotácie prostredníctvom už existujúceho, funkčného nástroja financovania cestovného ruchu. Cieľom právnej úpravy je motivovať organizácie cestovného ruchu k realizácii partnerských aktivít, vytváraniu produktov líniového charakteru za účelom rozširovania a zvyšovania atraktivity spravovaného územia v pôsobnosti participujúcich organizácii cestovného ruchu. Vo všeobecnosti, ak daný návrh zákona nevplýva na produktivitu, predkladateľ by mal vyznačiť, že sa produktivita nemení. V prípade, ak materiál bude vplývať na produktivitu, je potrebné napísať aj krátky popis akým spôsobom.</w:t>
            </w:r>
          </w:p>
          <w:p w14:paraId="16F261C6" w14:textId="77777777" w:rsidR="00673202" w:rsidRPr="00673202" w:rsidRDefault="00673202" w:rsidP="00673202">
            <w:pPr>
              <w:spacing w:after="0" w:line="240" w:lineRule="auto"/>
              <w:jc w:val="both"/>
              <w:rPr>
                <w:rFonts w:ascii="Times New Roman" w:eastAsiaTheme="minorHAnsi" w:hAnsi="Times New Roman"/>
                <w:bCs/>
                <w:sz w:val="20"/>
                <w:szCs w:val="20"/>
                <w:lang w:eastAsia="en-US"/>
              </w:rPr>
            </w:pPr>
          </w:p>
          <w:p w14:paraId="6B9DB13C" w14:textId="77777777" w:rsidR="00673202" w:rsidRPr="00673202" w:rsidRDefault="00673202" w:rsidP="00673202">
            <w:pPr>
              <w:spacing w:after="0" w:line="240" w:lineRule="auto"/>
              <w:jc w:val="both"/>
              <w:rPr>
                <w:rFonts w:ascii="Times New Roman" w:eastAsiaTheme="minorHAnsi" w:hAnsi="Times New Roman"/>
                <w:b/>
                <w:bCs/>
                <w:sz w:val="20"/>
                <w:szCs w:val="20"/>
                <w:lang w:eastAsia="en-US"/>
              </w:rPr>
            </w:pPr>
            <w:r w:rsidRPr="00673202">
              <w:rPr>
                <w:rFonts w:ascii="Times New Roman" w:eastAsiaTheme="minorHAnsi" w:hAnsi="Times New Roman"/>
                <w:b/>
                <w:bCs/>
                <w:sz w:val="20"/>
                <w:szCs w:val="20"/>
                <w:lang w:eastAsia="en-US"/>
              </w:rPr>
              <w:t>Vyhodnotenie: akceptované</w:t>
            </w:r>
          </w:p>
          <w:p w14:paraId="1BA52F81" w14:textId="77777777" w:rsidR="00673202" w:rsidRPr="00673202" w:rsidRDefault="00673202" w:rsidP="00673202">
            <w:pPr>
              <w:spacing w:after="0" w:line="240" w:lineRule="auto"/>
              <w:jc w:val="both"/>
              <w:rPr>
                <w:rFonts w:ascii="Times New Roman" w:eastAsiaTheme="minorHAnsi" w:hAnsi="Times New Roman"/>
                <w:bCs/>
                <w:sz w:val="20"/>
                <w:szCs w:val="20"/>
                <w:lang w:eastAsia="en-US"/>
              </w:rPr>
            </w:pPr>
          </w:p>
          <w:p w14:paraId="2B1C2023" w14:textId="77777777" w:rsidR="00673202" w:rsidRPr="00673202" w:rsidRDefault="00673202" w:rsidP="00673202">
            <w:pPr>
              <w:spacing w:after="0" w:line="240" w:lineRule="auto"/>
              <w:jc w:val="both"/>
              <w:rPr>
                <w:rFonts w:ascii="Times New Roman" w:eastAsiaTheme="minorHAnsi" w:hAnsi="Times New Roman"/>
                <w:bCs/>
                <w:sz w:val="20"/>
                <w:szCs w:val="20"/>
                <w:lang w:eastAsia="en-US"/>
              </w:rPr>
            </w:pPr>
            <w:r w:rsidRPr="00673202">
              <w:rPr>
                <w:rFonts w:ascii="Times New Roman" w:eastAsiaTheme="minorHAnsi" w:hAnsi="Times New Roman"/>
                <w:bCs/>
                <w:sz w:val="20"/>
                <w:szCs w:val="20"/>
                <w:lang w:eastAsia="en-US"/>
              </w:rPr>
              <w:t>Komisia žiada predkladateľa o vyčíslenie nákladov, resp. úspor regulácie na podnikateľské prostredie v časti 3.1 Náklady regulácie Analýzy vplyvov na podnikateľské prostredie.</w:t>
            </w:r>
          </w:p>
          <w:p w14:paraId="7109A1FF" w14:textId="77777777" w:rsidR="00673202" w:rsidRPr="00673202" w:rsidRDefault="00673202" w:rsidP="00673202">
            <w:pPr>
              <w:spacing w:after="0" w:line="240" w:lineRule="auto"/>
              <w:jc w:val="both"/>
              <w:rPr>
                <w:rFonts w:ascii="Times New Roman" w:eastAsiaTheme="minorHAnsi" w:hAnsi="Times New Roman"/>
                <w:bCs/>
                <w:sz w:val="20"/>
                <w:szCs w:val="20"/>
                <w:lang w:eastAsia="en-US"/>
              </w:rPr>
            </w:pPr>
          </w:p>
          <w:p w14:paraId="1998B830" w14:textId="77777777" w:rsidR="00673202" w:rsidRPr="00673202" w:rsidRDefault="00673202" w:rsidP="00673202">
            <w:pPr>
              <w:spacing w:after="0" w:line="240" w:lineRule="auto"/>
              <w:jc w:val="both"/>
              <w:rPr>
                <w:rFonts w:ascii="Times New Roman" w:eastAsiaTheme="minorHAnsi" w:hAnsi="Times New Roman"/>
                <w:b/>
                <w:bCs/>
                <w:sz w:val="20"/>
                <w:szCs w:val="20"/>
                <w:lang w:eastAsia="en-US"/>
              </w:rPr>
            </w:pPr>
            <w:r w:rsidRPr="00673202">
              <w:rPr>
                <w:rFonts w:ascii="Times New Roman" w:eastAsiaTheme="minorHAnsi" w:hAnsi="Times New Roman"/>
                <w:b/>
                <w:bCs/>
                <w:sz w:val="20"/>
                <w:szCs w:val="20"/>
                <w:lang w:eastAsia="en-US"/>
              </w:rPr>
              <w:t>Vyhodnotenie: neakceptované</w:t>
            </w:r>
          </w:p>
          <w:p w14:paraId="12DEC95B" w14:textId="77777777" w:rsidR="00673202" w:rsidRPr="00673202" w:rsidRDefault="00673202" w:rsidP="00673202">
            <w:pPr>
              <w:spacing w:after="0" w:line="240" w:lineRule="auto"/>
              <w:jc w:val="both"/>
              <w:rPr>
                <w:rFonts w:ascii="Times New Roman" w:eastAsiaTheme="minorHAnsi" w:hAnsi="Times New Roman"/>
                <w:bCs/>
                <w:sz w:val="20"/>
                <w:szCs w:val="20"/>
                <w:lang w:eastAsia="en-US"/>
              </w:rPr>
            </w:pPr>
            <w:r w:rsidRPr="00673202">
              <w:rPr>
                <w:rFonts w:ascii="Times New Roman" w:eastAsiaTheme="minorHAnsi" w:hAnsi="Times New Roman"/>
                <w:bCs/>
                <w:sz w:val="20"/>
                <w:szCs w:val="20"/>
                <w:u w:val="single"/>
                <w:lang w:eastAsia="en-US"/>
              </w:rPr>
              <w:t>Odôvodnenie:</w:t>
            </w:r>
            <w:r w:rsidRPr="00673202">
              <w:rPr>
                <w:rFonts w:ascii="Times New Roman" w:eastAsiaTheme="minorHAnsi" w:hAnsi="Times New Roman"/>
                <w:bCs/>
                <w:sz w:val="20"/>
                <w:szCs w:val="20"/>
                <w:lang w:eastAsia="en-US"/>
              </w:rPr>
              <w:t xml:space="preserve"> Navrhovaná právna úprava rozširuje možnosť poskytnutia dotácie prostredníctvom už existujúceho, funkčného nástroja financovania cestovného ruchu a tiež zavádza nový nástroj – príspevok na podporu cestovného ruchu. Ide o vplyvy súvisiace so žiadosťami o alebo prijímaním dotácií, fondov, štátnej pomoci a čerpaním iných obdobných foriem podpory zo strany štátu. Sú sprievodným javom uchádzania sa či získania benefitov, na ktoré nie je právny nárok priamo zo zákona. Tieto vplyvy vznikajú na základe prejavu vôle dotknutého subjektu. Tieto vplyvy boli uvedené v časti 3.4 Analýzy vplyvov na podnikateľské prostredie a v zmysle Jednotnej metodiky na posudzovanie vybraných vplyvov ich nie je potrebné kvantifikovať.</w:t>
            </w:r>
          </w:p>
          <w:p w14:paraId="07DF5937" w14:textId="77777777" w:rsidR="00673202" w:rsidRPr="00673202" w:rsidRDefault="00673202" w:rsidP="00673202">
            <w:pPr>
              <w:spacing w:after="0" w:line="240" w:lineRule="auto"/>
              <w:jc w:val="both"/>
              <w:rPr>
                <w:rFonts w:ascii="Times New Roman" w:eastAsiaTheme="minorHAnsi" w:hAnsi="Times New Roman"/>
                <w:bCs/>
                <w:sz w:val="20"/>
                <w:szCs w:val="20"/>
                <w:lang w:eastAsia="en-US"/>
              </w:rPr>
            </w:pPr>
          </w:p>
          <w:p w14:paraId="1E6E4C74" w14:textId="77777777" w:rsidR="00673202" w:rsidRPr="00673202" w:rsidRDefault="00673202" w:rsidP="00673202">
            <w:pPr>
              <w:spacing w:after="0" w:line="240" w:lineRule="auto"/>
              <w:jc w:val="both"/>
              <w:rPr>
                <w:rFonts w:ascii="Times New Roman" w:eastAsiaTheme="minorHAnsi" w:hAnsi="Times New Roman"/>
                <w:b/>
                <w:bCs/>
                <w:sz w:val="20"/>
                <w:szCs w:val="20"/>
                <w:lang w:eastAsia="en-US"/>
              </w:rPr>
            </w:pPr>
            <w:r w:rsidRPr="00673202">
              <w:rPr>
                <w:rFonts w:ascii="Times New Roman" w:eastAsiaTheme="minorHAnsi" w:hAnsi="Times New Roman"/>
                <w:b/>
                <w:bCs/>
                <w:sz w:val="20"/>
                <w:szCs w:val="20"/>
                <w:lang w:eastAsia="en-US"/>
              </w:rPr>
              <w:t>K vplyvom na rozpočet verejnej správy</w:t>
            </w:r>
          </w:p>
          <w:p w14:paraId="0877BDD5" w14:textId="77777777" w:rsidR="00673202" w:rsidRPr="00673202" w:rsidRDefault="00673202" w:rsidP="00673202">
            <w:pPr>
              <w:spacing w:after="0" w:line="240" w:lineRule="auto"/>
              <w:jc w:val="both"/>
              <w:rPr>
                <w:rFonts w:ascii="Times New Roman" w:eastAsiaTheme="minorHAnsi" w:hAnsi="Times New Roman"/>
                <w:bCs/>
                <w:sz w:val="20"/>
                <w:szCs w:val="20"/>
                <w:lang w:eastAsia="en-US"/>
              </w:rPr>
            </w:pPr>
            <w:r w:rsidRPr="00673202">
              <w:rPr>
                <w:rFonts w:ascii="Times New Roman" w:eastAsiaTheme="minorHAnsi" w:hAnsi="Times New Roman"/>
                <w:bCs/>
                <w:sz w:val="20"/>
                <w:szCs w:val="20"/>
                <w:lang w:eastAsia="en-US"/>
              </w:rPr>
              <w:t>V doložke vybraných vplyvov je označený negatívny, rozpočtovo nezabezpečený vplyv na rozpočet verejnej správy, žiadny vplyv na rozpočet VÚC a obcí a žiadny vplyv na limit verejných výdavkov. V analýze vplyvov v tabuľke č. 1/A je kvantifikovaný nárast výdavkov v sume 5,3 mil. eur ročne od roku 2025 v kapitole MCRŠ SR v súvislosti so zvýšením finančných prostriedkov na dotácie pre organizácie cestovného ruchu. Celý vplyv je uvedený ako nekrytý.</w:t>
            </w:r>
          </w:p>
          <w:p w14:paraId="74BA56FD" w14:textId="77777777" w:rsidR="00673202" w:rsidRPr="00673202" w:rsidRDefault="00673202" w:rsidP="00673202">
            <w:pPr>
              <w:spacing w:after="0" w:line="240" w:lineRule="auto"/>
              <w:jc w:val="both"/>
              <w:rPr>
                <w:rFonts w:ascii="Times New Roman" w:eastAsiaTheme="minorHAnsi" w:hAnsi="Times New Roman"/>
                <w:bCs/>
                <w:sz w:val="20"/>
                <w:szCs w:val="20"/>
                <w:lang w:eastAsia="en-US"/>
              </w:rPr>
            </w:pPr>
          </w:p>
          <w:p w14:paraId="2BA8141C" w14:textId="77777777" w:rsidR="00673202" w:rsidRPr="00673202" w:rsidRDefault="00673202" w:rsidP="00673202">
            <w:pPr>
              <w:spacing w:after="0" w:line="240" w:lineRule="auto"/>
              <w:jc w:val="both"/>
              <w:rPr>
                <w:rFonts w:ascii="Times New Roman" w:eastAsiaTheme="minorHAnsi" w:hAnsi="Times New Roman"/>
                <w:bCs/>
                <w:sz w:val="20"/>
                <w:szCs w:val="20"/>
                <w:lang w:eastAsia="en-US"/>
              </w:rPr>
            </w:pPr>
            <w:r w:rsidRPr="00673202">
              <w:rPr>
                <w:rFonts w:ascii="Times New Roman" w:eastAsiaTheme="minorHAnsi" w:hAnsi="Times New Roman"/>
                <w:bCs/>
                <w:sz w:val="20"/>
                <w:szCs w:val="20"/>
                <w:lang w:eastAsia="en-US"/>
              </w:rPr>
              <w:t xml:space="preserve">V časti 2.2.4. Výpočty vplyvov na verejné financie sa uvádza, že detailný prepočet dotácii je uvedený v samostatnej prílohe. V nadväznosti na uvedenú informáciu Komisia uvádza, že materiál neobsahuje prílohu s detailným prepočtom. V tejto súvislosti Komisia žiada o doplnenie výpočtu očakávaného vplyvu návrhu na rozpočet verejnej správy. Zároveň je potrebné v analýze vplyvov vo všetkých tabuľkách uvádzať sumy v celých číslach v zmysle Jednotnej metodiky na posudzovanie vybraných vplyvov. </w:t>
            </w:r>
          </w:p>
          <w:p w14:paraId="6A1834BC" w14:textId="77777777" w:rsidR="00673202" w:rsidRPr="00673202" w:rsidRDefault="00673202" w:rsidP="00673202">
            <w:pPr>
              <w:spacing w:after="0" w:line="240" w:lineRule="auto"/>
              <w:jc w:val="both"/>
              <w:rPr>
                <w:rFonts w:ascii="Times New Roman" w:eastAsiaTheme="minorHAnsi" w:hAnsi="Times New Roman"/>
                <w:bCs/>
                <w:sz w:val="20"/>
                <w:szCs w:val="20"/>
                <w:lang w:eastAsia="en-US"/>
              </w:rPr>
            </w:pPr>
          </w:p>
          <w:p w14:paraId="3DAC03D6" w14:textId="77777777" w:rsidR="00673202" w:rsidRPr="00673202" w:rsidRDefault="00673202" w:rsidP="00673202">
            <w:pPr>
              <w:spacing w:after="0" w:line="240" w:lineRule="auto"/>
              <w:jc w:val="both"/>
              <w:rPr>
                <w:rFonts w:ascii="Times New Roman" w:eastAsiaTheme="minorHAnsi" w:hAnsi="Times New Roman"/>
                <w:bCs/>
                <w:sz w:val="20"/>
                <w:szCs w:val="20"/>
                <w:lang w:eastAsia="en-US"/>
              </w:rPr>
            </w:pPr>
            <w:r w:rsidRPr="00673202">
              <w:rPr>
                <w:rFonts w:ascii="Times New Roman" w:eastAsiaTheme="minorHAnsi" w:hAnsi="Times New Roman"/>
                <w:bCs/>
                <w:sz w:val="20"/>
                <w:szCs w:val="20"/>
                <w:lang w:eastAsia="en-US"/>
              </w:rPr>
              <w:t>Vo vlastnom materiáli sa menia ustanovenia týkajúce sa informačného systému. Komisia žiada jednoznačné vyjadrenie predkladateľa, či z uvedeného nevyplýva vplyv na rozpočet verejnej správy.</w:t>
            </w:r>
          </w:p>
          <w:p w14:paraId="0B1C0608" w14:textId="77777777" w:rsidR="00673202" w:rsidRPr="00673202" w:rsidRDefault="00673202" w:rsidP="00673202">
            <w:pPr>
              <w:spacing w:after="0" w:line="240" w:lineRule="auto"/>
              <w:jc w:val="both"/>
              <w:rPr>
                <w:rFonts w:ascii="Times New Roman" w:eastAsiaTheme="minorHAnsi" w:hAnsi="Times New Roman"/>
                <w:bCs/>
                <w:sz w:val="20"/>
                <w:szCs w:val="20"/>
                <w:lang w:eastAsia="en-US"/>
              </w:rPr>
            </w:pPr>
          </w:p>
          <w:p w14:paraId="4D2019DA" w14:textId="77777777" w:rsidR="00673202" w:rsidRPr="00673202" w:rsidRDefault="00673202" w:rsidP="00673202">
            <w:pPr>
              <w:spacing w:after="0" w:line="240" w:lineRule="auto"/>
              <w:jc w:val="both"/>
              <w:rPr>
                <w:rFonts w:ascii="Times New Roman" w:eastAsiaTheme="minorHAnsi" w:hAnsi="Times New Roman"/>
                <w:bCs/>
                <w:sz w:val="20"/>
                <w:szCs w:val="20"/>
                <w:lang w:eastAsia="en-US"/>
              </w:rPr>
            </w:pPr>
            <w:r w:rsidRPr="00673202">
              <w:rPr>
                <w:rFonts w:ascii="Times New Roman" w:eastAsiaTheme="minorHAnsi" w:hAnsi="Times New Roman"/>
                <w:bCs/>
                <w:sz w:val="20"/>
                <w:szCs w:val="20"/>
                <w:lang w:eastAsia="en-US"/>
              </w:rPr>
              <w:t>S materiálom, z ktorého bude vyplývať nekrytý vplyv, nebude možné zo strany Komisie súhlasiť. Všetky vplyvy vyplývajúce z návrhu zákona bude potrebné zabezpečiť v rámci schválených limitov rozpočtu kapitoly MCRŠ SR na príslušný rozpočtový rok, bez dodatočných požiadaviek na rozpočet verejnej správy.</w:t>
            </w:r>
          </w:p>
          <w:p w14:paraId="638C9BD5" w14:textId="77777777" w:rsidR="00673202" w:rsidRPr="00673202" w:rsidRDefault="00673202" w:rsidP="00673202">
            <w:pPr>
              <w:spacing w:after="0" w:line="240" w:lineRule="auto"/>
              <w:jc w:val="both"/>
              <w:rPr>
                <w:rFonts w:ascii="Times New Roman" w:eastAsiaTheme="minorHAnsi" w:hAnsi="Times New Roman"/>
                <w:bCs/>
                <w:sz w:val="20"/>
                <w:szCs w:val="20"/>
                <w:lang w:eastAsia="en-US"/>
              </w:rPr>
            </w:pPr>
          </w:p>
          <w:p w14:paraId="244319D7" w14:textId="77777777" w:rsidR="00673202" w:rsidRPr="00673202" w:rsidRDefault="00673202" w:rsidP="00673202">
            <w:pPr>
              <w:spacing w:after="0" w:line="240" w:lineRule="auto"/>
              <w:jc w:val="both"/>
              <w:rPr>
                <w:rFonts w:ascii="Times New Roman" w:eastAsiaTheme="minorHAnsi" w:hAnsi="Times New Roman"/>
                <w:bCs/>
                <w:sz w:val="20"/>
                <w:szCs w:val="20"/>
                <w:lang w:eastAsia="en-US"/>
              </w:rPr>
            </w:pPr>
            <w:r w:rsidRPr="00673202">
              <w:rPr>
                <w:rFonts w:ascii="Times New Roman" w:eastAsiaTheme="minorHAnsi" w:hAnsi="Times New Roman"/>
                <w:bCs/>
                <w:sz w:val="20"/>
                <w:szCs w:val="20"/>
                <w:lang w:eastAsia="en-US"/>
              </w:rPr>
              <w:t xml:space="preserve">Komisia upozorňuje, že v prípade, ak predkladateľ označí v doložke vybraných vplyvov žiadne vplyvy na rozpočet verejnej správy a rozpočty obcí a VÚC, sa rozpočtová zabezpečenosť neoznačuje. Komisia zároveň upozorňuje, že vplyv na dlhodobú udržateľnosť verejných financií v prípade vybraných opatrení sa v zmysle Jednotnej metodiky na posudzovanie vybraných vplyvov posudzuje len pri zmenách v I. a II. pilieri univerzálneho systému dôchodkového zabezpečenia s identifikovaným dopadom od 0,1 % HDP (vrátane) na dlhodobom </w:t>
            </w:r>
            <w:r w:rsidRPr="00673202">
              <w:rPr>
                <w:rFonts w:ascii="Times New Roman" w:eastAsiaTheme="minorHAnsi" w:hAnsi="Times New Roman"/>
                <w:bCs/>
                <w:sz w:val="20"/>
                <w:szCs w:val="20"/>
                <w:lang w:eastAsia="en-US"/>
              </w:rPr>
              <w:lastRenderedPageBreak/>
              <w:t>horizonte. Komisia taktiež upozorňuje, že je potrebné zosúladiť označenie vplyvu na limit verejných výdavkov s údajmi uvedenými v analýze vplyvov.</w:t>
            </w:r>
          </w:p>
          <w:p w14:paraId="3D431051" w14:textId="77777777" w:rsidR="00673202" w:rsidRPr="00673202" w:rsidRDefault="00673202" w:rsidP="00673202">
            <w:pPr>
              <w:spacing w:after="0" w:line="240" w:lineRule="auto"/>
              <w:jc w:val="both"/>
              <w:rPr>
                <w:rFonts w:ascii="Times New Roman" w:eastAsiaTheme="minorHAnsi" w:hAnsi="Times New Roman"/>
                <w:bCs/>
                <w:sz w:val="20"/>
                <w:szCs w:val="20"/>
                <w:lang w:eastAsia="en-US"/>
              </w:rPr>
            </w:pPr>
          </w:p>
          <w:p w14:paraId="50D5CAA4" w14:textId="77777777" w:rsidR="00673202" w:rsidRPr="00673202" w:rsidRDefault="00673202" w:rsidP="00673202">
            <w:pPr>
              <w:spacing w:after="0" w:line="240" w:lineRule="auto"/>
              <w:jc w:val="both"/>
              <w:rPr>
                <w:rFonts w:eastAsiaTheme="minorHAnsi"/>
                <w:lang w:eastAsia="en-US"/>
              </w:rPr>
            </w:pPr>
            <w:r w:rsidRPr="00673202">
              <w:rPr>
                <w:rFonts w:ascii="Times New Roman" w:eastAsiaTheme="minorHAnsi" w:hAnsi="Times New Roman"/>
                <w:b/>
                <w:bCs/>
                <w:sz w:val="20"/>
                <w:szCs w:val="20"/>
                <w:lang w:eastAsia="en-US"/>
              </w:rPr>
              <w:t>Vyhodnotenie: akceptované</w:t>
            </w:r>
          </w:p>
        </w:tc>
      </w:tr>
      <w:tr w:rsidR="00673202" w:rsidRPr="00673202" w14:paraId="5E5466D4" w14:textId="77777777" w:rsidTr="00FA1C05">
        <w:tblPrEx>
          <w:tblBorders>
            <w:insideH w:val="single" w:sz="4" w:space="0" w:color="FFFFFF"/>
            <w:insideV w:val="single" w:sz="4" w:space="0" w:color="FFFFFF"/>
          </w:tblBorders>
        </w:tblPrEx>
        <w:tc>
          <w:tcPr>
            <w:tcW w:w="9176" w:type="dxa"/>
            <w:tcBorders>
              <w:top w:val="single" w:sz="4" w:space="0" w:color="auto"/>
            </w:tcBorders>
            <w:shd w:val="clear" w:color="auto" w:fill="E2E2E2"/>
          </w:tcPr>
          <w:p w14:paraId="0C597118" w14:textId="77777777" w:rsidR="00673202" w:rsidRPr="00673202" w:rsidRDefault="00673202" w:rsidP="00673202">
            <w:pPr>
              <w:numPr>
                <w:ilvl w:val="0"/>
                <w:numId w:val="18"/>
              </w:numPr>
              <w:spacing w:after="0" w:line="240" w:lineRule="auto"/>
              <w:ind w:left="450" w:hanging="425"/>
              <w:jc w:val="both"/>
              <w:rPr>
                <w:rFonts w:ascii="Times New Roman" w:eastAsia="Calibri" w:hAnsi="Times New Roman"/>
                <w:b/>
                <w:lang w:eastAsia="en-US"/>
              </w:rPr>
            </w:pPr>
            <w:r w:rsidRPr="00673202">
              <w:rPr>
                <w:rFonts w:ascii="Times New Roman" w:eastAsia="Calibri" w:hAnsi="Times New Roman"/>
                <w:b/>
                <w:lang w:eastAsia="en-US"/>
              </w:rPr>
              <w:lastRenderedPageBreak/>
              <w:t>Stanovisko Komisie na posudzovanie vybraných vplyvov zo záverečného posúdenia č. ..........</w:t>
            </w:r>
            <w:r w:rsidRPr="00673202">
              <w:rPr>
                <w:rFonts w:ascii="Times New Roman" w:eastAsia="Calibri" w:hAnsi="Times New Roman"/>
                <w:lang w:eastAsia="en-US"/>
              </w:rPr>
              <w:t xml:space="preserve"> (v prípade, ak sa uskutočnilo v zmysle bodu 9.1. Jednotnej metodiky) </w:t>
            </w:r>
          </w:p>
        </w:tc>
      </w:tr>
      <w:tr w:rsidR="00673202" w:rsidRPr="00673202" w14:paraId="4EC94BF2" w14:textId="77777777" w:rsidTr="00FA1C05">
        <w:tblPrEx>
          <w:tblBorders>
            <w:insideH w:val="single" w:sz="4" w:space="0" w:color="FFFFFF"/>
            <w:insideV w:val="single" w:sz="4" w:space="0" w:color="FFFFFF"/>
          </w:tblBorders>
        </w:tblPrEx>
        <w:tc>
          <w:tcPr>
            <w:tcW w:w="9176" w:type="dxa"/>
            <w:shd w:val="clear" w:color="auto" w:fill="FFFFFF"/>
          </w:tcPr>
          <w:p w14:paraId="66F9CD4C" w14:textId="77777777" w:rsidR="00673202" w:rsidRPr="00673202" w:rsidRDefault="00673202" w:rsidP="00673202">
            <w:pPr>
              <w:spacing w:after="0" w:line="240" w:lineRule="auto"/>
              <w:rPr>
                <w:rFonts w:ascii="Times New Roman" w:eastAsia="Times New Roman" w:hAnsi="Times New Roman"/>
                <w:b/>
                <w:sz w:val="20"/>
                <w:szCs w:val="20"/>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673202" w:rsidRPr="00673202" w14:paraId="6DA2D143" w14:textId="77777777" w:rsidTr="00FA1C05">
              <w:trPr>
                <w:trHeight w:val="396"/>
              </w:trPr>
              <w:tc>
                <w:tcPr>
                  <w:tcW w:w="2552" w:type="dxa"/>
                </w:tcPr>
                <w:p w14:paraId="1845C73C" w14:textId="77777777" w:rsidR="00673202" w:rsidRPr="00673202" w:rsidRDefault="00F33833" w:rsidP="00673202">
                  <w:pPr>
                    <w:spacing w:after="0" w:line="240" w:lineRule="auto"/>
                    <w:rPr>
                      <w:rFonts w:ascii="Times New Roman" w:eastAsia="Times New Roman" w:hAnsi="Times New Roman"/>
                      <w:b/>
                      <w:sz w:val="20"/>
                      <w:szCs w:val="20"/>
                    </w:rPr>
                  </w:pPr>
                  <w:sdt>
                    <w:sdtPr>
                      <w:rPr>
                        <w:rFonts w:ascii="Times New Roman" w:eastAsia="Times New Roman" w:hAnsi="Times New Roman"/>
                        <w:b/>
                        <w:sz w:val="20"/>
                        <w:szCs w:val="20"/>
                      </w:rPr>
                      <w:id w:val="888232876"/>
                      <w14:checkbox>
                        <w14:checked w14:val="0"/>
                        <w14:checkedState w14:val="2612" w14:font="MS Gothic"/>
                        <w14:uncheckedState w14:val="2610" w14:font="MS Gothic"/>
                      </w14:checkbox>
                    </w:sdtPr>
                    <w:sdtEndPr/>
                    <w:sdtContent>
                      <w:r w:rsidR="00673202" w:rsidRPr="00673202">
                        <w:rPr>
                          <w:rFonts w:ascii="Segoe UI Symbol" w:eastAsia="Times New Roman" w:hAnsi="Segoe UI Symbol" w:cs="Segoe UI Symbol"/>
                          <w:b/>
                          <w:sz w:val="20"/>
                          <w:szCs w:val="20"/>
                        </w:rPr>
                        <w:t>☐</w:t>
                      </w:r>
                    </w:sdtContent>
                  </w:sdt>
                  <w:r w:rsidR="00673202" w:rsidRPr="00673202">
                    <w:rPr>
                      <w:rFonts w:ascii="Times New Roman" w:eastAsia="Times New Roman" w:hAnsi="Times New Roman"/>
                      <w:b/>
                      <w:sz w:val="20"/>
                      <w:szCs w:val="20"/>
                    </w:rPr>
                    <w:t xml:space="preserve">   Súhlasné </w:t>
                  </w:r>
                </w:p>
              </w:tc>
              <w:tc>
                <w:tcPr>
                  <w:tcW w:w="3827" w:type="dxa"/>
                </w:tcPr>
                <w:p w14:paraId="47F90E7B" w14:textId="77777777" w:rsidR="00673202" w:rsidRPr="00673202" w:rsidRDefault="00F33833" w:rsidP="00673202">
                  <w:pPr>
                    <w:spacing w:after="0" w:line="240" w:lineRule="auto"/>
                    <w:rPr>
                      <w:rFonts w:ascii="Times New Roman" w:eastAsia="Times New Roman" w:hAnsi="Times New Roman"/>
                      <w:b/>
                      <w:sz w:val="20"/>
                      <w:szCs w:val="20"/>
                    </w:rPr>
                  </w:pPr>
                  <w:sdt>
                    <w:sdtPr>
                      <w:rPr>
                        <w:rFonts w:ascii="Times New Roman" w:eastAsia="Times New Roman" w:hAnsi="Times New Roman"/>
                        <w:b/>
                        <w:sz w:val="20"/>
                        <w:szCs w:val="20"/>
                      </w:rPr>
                      <w:id w:val="953831761"/>
                      <w14:checkbox>
                        <w14:checked w14:val="0"/>
                        <w14:checkedState w14:val="2612" w14:font="MS Gothic"/>
                        <w14:uncheckedState w14:val="2610" w14:font="MS Gothic"/>
                      </w14:checkbox>
                    </w:sdtPr>
                    <w:sdtEndPr/>
                    <w:sdtContent>
                      <w:r w:rsidR="00673202" w:rsidRPr="00673202">
                        <w:rPr>
                          <w:rFonts w:ascii="Segoe UI Symbol" w:eastAsia="Times New Roman" w:hAnsi="Segoe UI Symbol" w:cs="Segoe UI Symbol"/>
                          <w:b/>
                          <w:sz w:val="20"/>
                          <w:szCs w:val="20"/>
                        </w:rPr>
                        <w:t>☐</w:t>
                      </w:r>
                    </w:sdtContent>
                  </w:sdt>
                  <w:r w:rsidR="00673202" w:rsidRPr="00673202">
                    <w:rPr>
                      <w:rFonts w:ascii="Times New Roman" w:eastAsia="Times New Roman" w:hAnsi="Times New Roman"/>
                      <w:b/>
                      <w:sz w:val="20"/>
                      <w:szCs w:val="20"/>
                    </w:rPr>
                    <w:t xml:space="preserve">  Súhlasné s  návrhom na dopracovanie</w:t>
                  </w:r>
                </w:p>
              </w:tc>
              <w:tc>
                <w:tcPr>
                  <w:tcW w:w="2534" w:type="dxa"/>
                </w:tcPr>
                <w:p w14:paraId="38AD5BAD" w14:textId="77777777" w:rsidR="00673202" w:rsidRPr="00673202" w:rsidRDefault="00F33833" w:rsidP="00673202">
                  <w:pPr>
                    <w:spacing w:after="0" w:line="240" w:lineRule="auto"/>
                    <w:ind w:right="459"/>
                    <w:rPr>
                      <w:rFonts w:ascii="Times New Roman" w:eastAsia="Times New Roman" w:hAnsi="Times New Roman"/>
                      <w:b/>
                      <w:sz w:val="20"/>
                      <w:szCs w:val="20"/>
                    </w:rPr>
                  </w:pPr>
                  <w:sdt>
                    <w:sdtPr>
                      <w:rPr>
                        <w:rFonts w:ascii="Times New Roman" w:eastAsia="Times New Roman" w:hAnsi="Times New Roman"/>
                        <w:b/>
                        <w:sz w:val="20"/>
                        <w:szCs w:val="20"/>
                      </w:rPr>
                      <w:id w:val="-361740452"/>
                      <w14:checkbox>
                        <w14:checked w14:val="0"/>
                        <w14:checkedState w14:val="2612" w14:font="MS Gothic"/>
                        <w14:uncheckedState w14:val="2610" w14:font="MS Gothic"/>
                      </w14:checkbox>
                    </w:sdtPr>
                    <w:sdtEndPr/>
                    <w:sdtContent>
                      <w:r w:rsidR="00673202" w:rsidRPr="00673202">
                        <w:rPr>
                          <w:rFonts w:ascii="Segoe UI Symbol" w:eastAsia="Times New Roman" w:hAnsi="Segoe UI Symbol" w:cs="Segoe UI Symbol"/>
                          <w:b/>
                          <w:sz w:val="20"/>
                          <w:szCs w:val="20"/>
                        </w:rPr>
                        <w:t>☐</w:t>
                      </w:r>
                    </w:sdtContent>
                  </w:sdt>
                  <w:r w:rsidR="00673202" w:rsidRPr="00673202">
                    <w:rPr>
                      <w:rFonts w:ascii="Times New Roman" w:eastAsia="Times New Roman" w:hAnsi="Times New Roman"/>
                      <w:b/>
                      <w:sz w:val="20"/>
                      <w:szCs w:val="20"/>
                    </w:rPr>
                    <w:t xml:space="preserve">  Nesúhlasné</w:t>
                  </w:r>
                </w:p>
              </w:tc>
            </w:tr>
          </w:tbl>
          <w:p w14:paraId="1A42FA3E" w14:textId="77777777" w:rsidR="00673202" w:rsidRPr="00673202" w:rsidRDefault="00673202" w:rsidP="00673202">
            <w:pPr>
              <w:spacing w:after="0" w:line="240" w:lineRule="auto"/>
              <w:jc w:val="both"/>
              <w:rPr>
                <w:rFonts w:ascii="Times New Roman" w:eastAsia="Times New Roman" w:hAnsi="Times New Roman"/>
                <w:b/>
                <w:sz w:val="20"/>
                <w:szCs w:val="20"/>
              </w:rPr>
            </w:pPr>
            <w:r w:rsidRPr="00673202">
              <w:rPr>
                <w:rFonts w:ascii="Times New Roman" w:eastAsia="Times New Roman" w:hAnsi="Times New Roman"/>
                <w:b/>
                <w:sz w:val="20"/>
                <w:szCs w:val="20"/>
              </w:rPr>
              <w:t>Uveďte pripomienky zo stanoviska Komisie z časti II. spolu s Vaším vyhodnotením:</w:t>
            </w:r>
          </w:p>
          <w:p w14:paraId="1686DC97" w14:textId="77777777" w:rsidR="00673202" w:rsidRPr="00673202" w:rsidRDefault="00673202" w:rsidP="00673202">
            <w:pPr>
              <w:spacing w:after="0" w:line="240" w:lineRule="auto"/>
              <w:rPr>
                <w:rFonts w:ascii="Times New Roman" w:eastAsia="Times New Roman" w:hAnsi="Times New Roman"/>
                <w:b/>
                <w:sz w:val="20"/>
                <w:szCs w:val="20"/>
              </w:rPr>
            </w:pPr>
          </w:p>
        </w:tc>
      </w:tr>
    </w:tbl>
    <w:p w14:paraId="1B735A82" w14:textId="77777777" w:rsidR="00673202" w:rsidRPr="00673202" w:rsidRDefault="00673202" w:rsidP="00673202">
      <w:pPr>
        <w:rPr>
          <w:rFonts w:ascii="Times New Roman" w:eastAsiaTheme="minorHAnsi" w:hAnsi="Times New Roman"/>
          <w:lang w:eastAsia="en-US"/>
        </w:rPr>
      </w:pPr>
    </w:p>
    <w:p w14:paraId="7F9D3389" w14:textId="2462EDED" w:rsidR="00673202" w:rsidRDefault="00673202">
      <w:pPr>
        <w:spacing w:after="0" w:line="240" w:lineRule="auto"/>
        <w:jc w:val="both"/>
        <w:rPr>
          <w:rFonts w:ascii="Times New Roman" w:eastAsia="Times New Roman" w:hAnsi="Times New Roman" w:cstheme="minorBidi"/>
          <w:sz w:val="24"/>
          <w:szCs w:val="24"/>
          <w:lang w:eastAsia="en-US"/>
        </w:rPr>
      </w:pPr>
      <w:r>
        <w:rPr>
          <w:rFonts w:ascii="Times New Roman" w:eastAsia="Times New Roman" w:hAnsi="Times New Roman"/>
          <w:sz w:val="24"/>
          <w:szCs w:val="24"/>
        </w:rPr>
        <w:br w:type="page"/>
      </w:r>
    </w:p>
    <w:p w14:paraId="15B2B93A" w14:textId="77777777" w:rsidR="004B79B8" w:rsidRPr="00486116" w:rsidRDefault="004B79B8" w:rsidP="004B79B8">
      <w:pPr>
        <w:spacing w:after="0" w:line="240" w:lineRule="auto"/>
        <w:jc w:val="center"/>
        <w:rPr>
          <w:rFonts w:ascii="Times New Roman" w:eastAsia="Times New Roman" w:hAnsi="Times New Roman"/>
          <w:b/>
          <w:bCs/>
          <w:sz w:val="24"/>
          <w:szCs w:val="24"/>
        </w:rPr>
      </w:pPr>
      <w:r w:rsidRPr="00486116">
        <w:rPr>
          <w:rFonts w:ascii="Times New Roman" w:eastAsia="Times New Roman" w:hAnsi="Times New Roman"/>
          <w:b/>
          <w:bCs/>
          <w:sz w:val="24"/>
          <w:szCs w:val="24"/>
        </w:rPr>
        <w:lastRenderedPageBreak/>
        <w:t>Analýza vplyvov na rozpočet verejnej správy,</w:t>
      </w:r>
    </w:p>
    <w:p w14:paraId="0478AA8F" w14:textId="77777777" w:rsidR="004B79B8" w:rsidRPr="00486116" w:rsidRDefault="004B79B8" w:rsidP="004B79B8">
      <w:pPr>
        <w:spacing w:after="0" w:line="240" w:lineRule="auto"/>
        <w:jc w:val="center"/>
        <w:rPr>
          <w:rFonts w:ascii="Times New Roman" w:eastAsia="Times New Roman" w:hAnsi="Times New Roman"/>
          <w:b/>
          <w:bCs/>
          <w:sz w:val="28"/>
          <w:szCs w:val="28"/>
        </w:rPr>
      </w:pPr>
      <w:r w:rsidRPr="00486116">
        <w:rPr>
          <w:rFonts w:ascii="Times New Roman" w:eastAsia="Times New Roman" w:hAnsi="Times New Roman"/>
          <w:b/>
          <w:bCs/>
          <w:sz w:val="24"/>
          <w:szCs w:val="24"/>
        </w:rPr>
        <w:t>na zamestnanosť vo verejnej správe a financovanie návrhu</w:t>
      </w:r>
    </w:p>
    <w:p w14:paraId="2433E42D" w14:textId="77777777" w:rsidR="004B79B8" w:rsidRPr="007B7470" w:rsidRDefault="004B79B8" w:rsidP="004B79B8">
      <w:pPr>
        <w:spacing w:after="0" w:line="240" w:lineRule="auto"/>
        <w:rPr>
          <w:rFonts w:ascii="Times New Roman" w:eastAsia="Times New Roman" w:hAnsi="Times New Roman"/>
          <w:b/>
          <w:bCs/>
          <w:sz w:val="24"/>
          <w:szCs w:val="24"/>
        </w:rPr>
      </w:pPr>
      <w:r w:rsidRPr="007B7470">
        <w:rPr>
          <w:rFonts w:ascii="Times New Roman" w:eastAsia="Times New Roman" w:hAnsi="Times New Roman"/>
          <w:b/>
          <w:bCs/>
          <w:sz w:val="24"/>
          <w:szCs w:val="24"/>
        </w:rPr>
        <w:t>2.1 Zhrnutie vplyvov na rozpočet verejnej správy v návrhu</w:t>
      </w:r>
    </w:p>
    <w:p w14:paraId="75C55CF9" w14:textId="77777777" w:rsidR="004B79B8" w:rsidRPr="007B7470" w:rsidRDefault="004B79B8" w:rsidP="004B79B8">
      <w:pPr>
        <w:spacing w:after="0" w:line="240" w:lineRule="auto"/>
        <w:jc w:val="right"/>
        <w:rPr>
          <w:rFonts w:ascii="Times New Roman" w:eastAsia="Times New Roman" w:hAnsi="Times New Roman"/>
          <w:sz w:val="20"/>
          <w:szCs w:val="20"/>
        </w:rPr>
      </w:pPr>
      <w:r w:rsidRPr="007B7470">
        <w:rPr>
          <w:rFonts w:ascii="Times New Roman" w:eastAsia="Times New Roman" w:hAnsi="Times New Roman"/>
          <w:sz w:val="20"/>
          <w:szCs w:val="20"/>
        </w:rPr>
        <w:t xml:space="preserve">Tabuľka č. 1/A </w:t>
      </w:r>
    </w:p>
    <w:tbl>
      <w:tblPr>
        <w:tblW w:w="9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02"/>
        <w:gridCol w:w="1350"/>
        <w:gridCol w:w="1350"/>
        <w:gridCol w:w="1343"/>
        <w:gridCol w:w="1443"/>
      </w:tblGrid>
      <w:tr w:rsidR="004B79B8" w:rsidRPr="00486116" w14:paraId="2D9D1F40" w14:textId="77777777" w:rsidTr="00FA1C05">
        <w:trPr>
          <w:cantSplit/>
          <w:trHeight w:val="194"/>
          <w:jc w:val="center"/>
        </w:trPr>
        <w:tc>
          <w:tcPr>
            <w:tcW w:w="4102" w:type="dxa"/>
            <w:vMerge w:val="restart"/>
            <w:shd w:val="clear" w:color="auto" w:fill="BFBFBF" w:themeFill="background1" w:themeFillShade="BF"/>
            <w:vAlign w:val="center"/>
          </w:tcPr>
          <w:p w14:paraId="2F8CB95D" w14:textId="77777777" w:rsidR="004B79B8" w:rsidRPr="00486116" w:rsidRDefault="004B79B8" w:rsidP="00FA1C05">
            <w:pPr>
              <w:spacing w:after="0" w:line="240" w:lineRule="auto"/>
              <w:jc w:val="center"/>
              <w:rPr>
                <w:rFonts w:ascii="Times New Roman" w:eastAsia="Times New Roman" w:hAnsi="Times New Roman"/>
                <w:b/>
                <w:bCs/>
                <w:sz w:val="20"/>
                <w:szCs w:val="20"/>
              </w:rPr>
            </w:pPr>
            <w:bookmarkStart w:id="0" w:name="OLE_LINK1"/>
            <w:r w:rsidRPr="00486116">
              <w:rPr>
                <w:rFonts w:ascii="Times New Roman" w:eastAsia="Times New Roman" w:hAnsi="Times New Roman"/>
                <w:b/>
                <w:bCs/>
                <w:sz w:val="20"/>
                <w:szCs w:val="20"/>
              </w:rPr>
              <w:t>Vplyvy na rozpočet verejnej správy</w:t>
            </w:r>
          </w:p>
        </w:tc>
        <w:tc>
          <w:tcPr>
            <w:tcW w:w="5486" w:type="dxa"/>
            <w:gridSpan w:val="4"/>
            <w:shd w:val="clear" w:color="auto" w:fill="BFBFBF" w:themeFill="background1" w:themeFillShade="BF"/>
            <w:vAlign w:val="center"/>
          </w:tcPr>
          <w:p w14:paraId="44AFF6D5" w14:textId="77777777" w:rsidR="004B79B8" w:rsidRPr="00486116" w:rsidRDefault="004B79B8" w:rsidP="00FA1C05">
            <w:pPr>
              <w:spacing w:after="0" w:line="240" w:lineRule="auto"/>
              <w:jc w:val="center"/>
              <w:rPr>
                <w:rFonts w:ascii="Times New Roman" w:eastAsia="Times New Roman" w:hAnsi="Times New Roman"/>
                <w:b/>
                <w:bCs/>
                <w:sz w:val="20"/>
                <w:szCs w:val="20"/>
              </w:rPr>
            </w:pPr>
            <w:r w:rsidRPr="00486116">
              <w:rPr>
                <w:rFonts w:ascii="Times New Roman" w:eastAsia="Times New Roman" w:hAnsi="Times New Roman"/>
                <w:b/>
                <w:bCs/>
                <w:sz w:val="20"/>
                <w:szCs w:val="20"/>
              </w:rPr>
              <w:t>Vplyv na rozpočet verejnej správy (v eurách)</w:t>
            </w:r>
          </w:p>
        </w:tc>
      </w:tr>
      <w:tr w:rsidR="004B79B8" w:rsidRPr="00486116" w14:paraId="3D9AF058" w14:textId="77777777" w:rsidTr="00FA1C05">
        <w:trPr>
          <w:cantSplit/>
          <w:trHeight w:val="70"/>
          <w:jc w:val="center"/>
        </w:trPr>
        <w:tc>
          <w:tcPr>
            <w:tcW w:w="4102" w:type="dxa"/>
            <w:vMerge/>
            <w:shd w:val="clear" w:color="auto" w:fill="BFBFBF" w:themeFill="background1" w:themeFillShade="BF"/>
            <w:vAlign w:val="center"/>
          </w:tcPr>
          <w:p w14:paraId="7FC493DE" w14:textId="77777777" w:rsidR="004B79B8" w:rsidRPr="00486116" w:rsidRDefault="004B79B8" w:rsidP="00FA1C05">
            <w:pPr>
              <w:spacing w:after="0" w:line="240" w:lineRule="auto"/>
              <w:jc w:val="center"/>
              <w:rPr>
                <w:rFonts w:ascii="Times New Roman" w:eastAsia="Times New Roman" w:hAnsi="Times New Roman"/>
                <w:b/>
                <w:bCs/>
                <w:sz w:val="20"/>
                <w:szCs w:val="20"/>
              </w:rPr>
            </w:pPr>
          </w:p>
        </w:tc>
        <w:tc>
          <w:tcPr>
            <w:tcW w:w="1350" w:type="dxa"/>
            <w:shd w:val="clear" w:color="auto" w:fill="BFBFBF" w:themeFill="background1" w:themeFillShade="BF"/>
            <w:vAlign w:val="center"/>
          </w:tcPr>
          <w:p w14:paraId="33699FA3" w14:textId="77777777" w:rsidR="004B79B8" w:rsidRPr="00486116" w:rsidRDefault="004B79B8" w:rsidP="00FA1C05">
            <w:pPr>
              <w:spacing w:after="0" w:line="240" w:lineRule="auto"/>
              <w:jc w:val="center"/>
              <w:rPr>
                <w:rFonts w:ascii="Times New Roman" w:eastAsia="Times New Roman" w:hAnsi="Times New Roman"/>
                <w:b/>
                <w:bCs/>
                <w:sz w:val="20"/>
                <w:szCs w:val="20"/>
              </w:rPr>
            </w:pPr>
            <w:r w:rsidRPr="00486116">
              <w:rPr>
                <w:rFonts w:ascii="Times New Roman" w:eastAsia="Times New Roman" w:hAnsi="Times New Roman"/>
                <w:b/>
                <w:bCs/>
                <w:sz w:val="20"/>
                <w:szCs w:val="20"/>
              </w:rPr>
              <w:t>2024</w:t>
            </w:r>
          </w:p>
        </w:tc>
        <w:tc>
          <w:tcPr>
            <w:tcW w:w="1350" w:type="dxa"/>
            <w:shd w:val="clear" w:color="auto" w:fill="BFBFBF" w:themeFill="background1" w:themeFillShade="BF"/>
            <w:vAlign w:val="center"/>
          </w:tcPr>
          <w:p w14:paraId="761E10F2" w14:textId="77777777" w:rsidR="004B79B8" w:rsidRPr="00486116" w:rsidRDefault="004B79B8" w:rsidP="00FA1C05">
            <w:pPr>
              <w:spacing w:after="0" w:line="240" w:lineRule="auto"/>
              <w:jc w:val="center"/>
              <w:rPr>
                <w:rFonts w:ascii="Times New Roman" w:eastAsia="Times New Roman" w:hAnsi="Times New Roman"/>
                <w:b/>
                <w:bCs/>
                <w:sz w:val="20"/>
                <w:szCs w:val="20"/>
              </w:rPr>
            </w:pPr>
            <w:r w:rsidRPr="00486116">
              <w:rPr>
                <w:rFonts w:ascii="Times New Roman" w:eastAsia="Times New Roman" w:hAnsi="Times New Roman"/>
                <w:b/>
                <w:bCs/>
                <w:sz w:val="20"/>
                <w:szCs w:val="20"/>
              </w:rPr>
              <w:t>2025</w:t>
            </w:r>
          </w:p>
        </w:tc>
        <w:tc>
          <w:tcPr>
            <w:tcW w:w="1343" w:type="dxa"/>
            <w:shd w:val="clear" w:color="auto" w:fill="BFBFBF" w:themeFill="background1" w:themeFillShade="BF"/>
            <w:vAlign w:val="center"/>
          </w:tcPr>
          <w:p w14:paraId="7A7D00DB" w14:textId="77777777" w:rsidR="004B79B8" w:rsidRPr="00486116" w:rsidRDefault="004B79B8" w:rsidP="00FA1C05">
            <w:pPr>
              <w:spacing w:after="0" w:line="240" w:lineRule="auto"/>
              <w:jc w:val="center"/>
              <w:rPr>
                <w:rFonts w:ascii="Times New Roman" w:eastAsia="Times New Roman" w:hAnsi="Times New Roman"/>
                <w:b/>
                <w:bCs/>
                <w:sz w:val="20"/>
                <w:szCs w:val="20"/>
              </w:rPr>
            </w:pPr>
            <w:r w:rsidRPr="00486116">
              <w:rPr>
                <w:rFonts w:ascii="Times New Roman" w:eastAsia="Times New Roman" w:hAnsi="Times New Roman"/>
                <w:b/>
                <w:bCs/>
                <w:sz w:val="20"/>
                <w:szCs w:val="20"/>
              </w:rPr>
              <w:t>2026</w:t>
            </w:r>
          </w:p>
        </w:tc>
        <w:tc>
          <w:tcPr>
            <w:tcW w:w="1443" w:type="dxa"/>
            <w:shd w:val="clear" w:color="auto" w:fill="BFBFBF" w:themeFill="background1" w:themeFillShade="BF"/>
            <w:vAlign w:val="center"/>
          </w:tcPr>
          <w:p w14:paraId="2896D5F5" w14:textId="77777777" w:rsidR="004B79B8" w:rsidRPr="00486116" w:rsidRDefault="004B79B8" w:rsidP="00FA1C05">
            <w:pPr>
              <w:spacing w:after="0" w:line="240" w:lineRule="auto"/>
              <w:jc w:val="center"/>
              <w:rPr>
                <w:rFonts w:ascii="Times New Roman" w:eastAsia="Times New Roman" w:hAnsi="Times New Roman"/>
                <w:b/>
                <w:bCs/>
                <w:sz w:val="20"/>
                <w:szCs w:val="20"/>
              </w:rPr>
            </w:pPr>
            <w:r w:rsidRPr="00486116">
              <w:rPr>
                <w:rFonts w:ascii="Times New Roman" w:eastAsia="Times New Roman" w:hAnsi="Times New Roman"/>
                <w:b/>
                <w:bCs/>
                <w:sz w:val="20"/>
                <w:szCs w:val="20"/>
              </w:rPr>
              <w:t>2027</w:t>
            </w:r>
          </w:p>
        </w:tc>
      </w:tr>
      <w:tr w:rsidR="004B79B8" w:rsidRPr="00486116" w14:paraId="3F597374" w14:textId="77777777" w:rsidTr="00FA1C05">
        <w:trPr>
          <w:trHeight w:val="70"/>
          <w:jc w:val="center"/>
        </w:trPr>
        <w:tc>
          <w:tcPr>
            <w:tcW w:w="4102" w:type="dxa"/>
            <w:shd w:val="clear" w:color="auto" w:fill="C0C0C0"/>
            <w:noWrap/>
            <w:vAlign w:val="center"/>
          </w:tcPr>
          <w:p w14:paraId="7C033FB9" w14:textId="77777777" w:rsidR="004B79B8" w:rsidRPr="00486116" w:rsidRDefault="004B79B8" w:rsidP="00FA1C05">
            <w:pPr>
              <w:spacing w:after="0" w:line="240" w:lineRule="auto"/>
              <w:rPr>
                <w:rFonts w:ascii="Times New Roman" w:eastAsia="Times New Roman" w:hAnsi="Times New Roman"/>
                <w:sz w:val="20"/>
                <w:szCs w:val="20"/>
              </w:rPr>
            </w:pPr>
            <w:r w:rsidRPr="00486116">
              <w:rPr>
                <w:rFonts w:ascii="Times New Roman" w:eastAsia="Times New Roman" w:hAnsi="Times New Roman"/>
                <w:b/>
                <w:bCs/>
                <w:sz w:val="20"/>
                <w:szCs w:val="20"/>
              </w:rPr>
              <w:t>Príjmy verejnej správy celkom</w:t>
            </w:r>
          </w:p>
        </w:tc>
        <w:tc>
          <w:tcPr>
            <w:tcW w:w="1350" w:type="dxa"/>
            <w:shd w:val="clear" w:color="auto" w:fill="C0C0C0"/>
            <w:vAlign w:val="center"/>
          </w:tcPr>
          <w:p w14:paraId="23B0A1A8" w14:textId="77777777" w:rsidR="004B79B8" w:rsidRPr="00486116" w:rsidRDefault="004B79B8" w:rsidP="00FA1C05">
            <w:pPr>
              <w:spacing w:after="0" w:line="240" w:lineRule="auto"/>
              <w:jc w:val="right"/>
              <w:rPr>
                <w:rFonts w:ascii="Times New Roman" w:eastAsia="Times New Roman" w:hAnsi="Times New Roman"/>
                <w:b/>
                <w:bCs/>
                <w:sz w:val="20"/>
                <w:szCs w:val="20"/>
              </w:rPr>
            </w:pPr>
            <w:r w:rsidRPr="00486116">
              <w:rPr>
                <w:rFonts w:ascii="Times New Roman" w:eastAsia="Times New Roman" w:hAnsi="Times New Roman"/>
                <w:b/>
                <w:bCs/>
                <w:sz w:val="20"/>
                <w:szCs w:val="20"/>
              </w:rPr>
              <w:t>0</w:t>
            </w:r>
          </w:p>
        </w:tc>
        <w:tc>
          <w:tcPr>
            <w:tcW w:w="1350" w:type="dxa"/>
            <w:shd w:val="clear" w:color="auto" w:fill="C0C0C0"/>
            <w:vAlign w:val="center"/>
          </w:tcPr>
          <w:p w14:paraId="4A3670D7" w14:textId="77777777" w:rsidR="004B79B8" w:rsidRPr="00486116" w:rsidRDefault="004B79B8" w:rsidP="00FA1C05">
            <w:pPr>
              <w:spacing w:after="0" w:line="240" w:lineRule="auto"/>
              <w:jc w:val="right"/>
              <w:rPr>
                <w:rFonts w:ascii="Times New Roman" w:eastAsia="Times New Roman" w:hAnsi="Times New Roman"/>
                <w:b/>
                <w:bCs/>
                <w:sz w:val="20"/>
                <w:szCs w:val="20"/>
              </w:rPr>
            </w:pPr>
            <w:r w:rsidRPr="00486116">
              <w:rPr>
                <w:rFonts w:ascii="Times New Roman" w:eastAsia="Times New Roman" w:hAnsi="Times New Roman"/>
                <w:b/>
                <w:bCs/>
                <w:sz w:val="20"/>
                <w:szCs w:val="20"/>
              </w:rPr>
              <w:t>0</w:t>
            </w:r>
          </w:p>
        </w:tc>
        <w:tc>
          <w:tcPr>
            <w:tcW w:w="1343" w:type="dxa"/>
            <w:shd w:val="clear" w:color="auto" w:fill="C0C0C0"/>
            <w:vAlign w:val="center"/>
          </w:tcPr>
          <w:p w14:paraId="2593B489" w14:textId="77777777" w:rsidR="004B79B8" w:rsidRPr="00486116" w:rsidRDefault="004B79B8" w:rsidP="00FA1C05">
            <w:pPr>
              <w:spacing w:after="0" w:line="240" w:lineRule="auto"/>
              <w:jc w:val="right"/>
              <w:rPr>
                <w:rFonts w:ascii="Times New Roman" w:eastAsia="Times New Roman" w:hAnsi="Times New Roman"/>
                <w:b/>
                <w:bCs/>
                <w:sz w:val="20"/>
                <w:szCs w:val="20"/>
              </w:rPr>
            </w:pPr>
            <w:r w:rsidRPr="00486116">
              <w:rPr>
                <w:rFonts w:ascii="Times New Roman" w:eastAsia="Times New Roman" w:hAnsi="Times New Roman"/>
                <w:b/>
                <w:bCs/>
                <w:sz w:val="20"/>
                <w:szCs w:val="20"/>
              </w:rPr>
              <w:t>0</w:t>
            </w:r>
          </w:p>
        </w:tc>
        <w:tc>
          <w:tcPr>
            <w:tcW w:w="1443" w:type="dxa"/>
            <w:shd w:val="clear" w:color="auto" w:fill="C0C0C0"/>
            <w:vAlign w:val="center"/>
          </w:tcPr>
          <w:p w14:paraId="2E81A9BD" w14:textId="77777777" w:rsidR="004B79B8" w:rsidRPr="00486116" w:rsidRDefault="004B79B8" w:rsidP="00FA1C05">
            <w:pPr>
              <w:spacing w:after="0" w:line="240" w:lineRule="auto"/>
              <w:jc w:val="right"/>
              <w:rPr>
                <w:rFonts w:ascii="Times New Roman" w:eastAsia="Times New Roman" w:hAnsi="Times New Roman"/>
                <w:b/>
                <w:bCs/>
                <w:sz w:val="20"/>
                <w:szCs w:val="20"/>
              </w:rPr>
            </w:pPr>
            <w:r w:rsidRPr="00486116">
              <w:rPr>
                <w:rFonts w:ascii="Times New Roman" w:eastAsia="Times New Roman" w:hAnsi="Times New Roman"/>
                <w:b/>
                <w:bCs/>
                <w:sz w:val="20"/>
                <w:szCs w:val="20"/>
              </w:rPr>
              <w:t>0</w:t>
            </w:r>
          </w:p>
        </w:tc>
      </w:tr>
      <w:tr w:rsidR="004B79B8" w:rsidRPr="00486116" w14:paraId="6DC93FE1" w14:textId="77777777" w:rsidTr="00FA1C05">
        <w:trPr>
          <w:trHeight w:val="132"/>
          <w:jc w:val="center"/>
        </w:trPr>
        <w:tc>
          <w:tcPr>
            <w:tcW w:w="4102" w:type="dxa"/>
            <w:noWrap/>
            <w:vAlign w:val="center"/>
          </w:tcPr>
          <w:p w14:paraId="65AF0108" w14:textId="77777777" w:rsidR="004B79B8" w:rsidRPr="00486116" w:rsidRDefault="004B79B8" w:rsidP="00FA1C05">
            <w:pPr>
              <w:spacing w:after="0" w:line="240" w:lineRule="auto"/>
              <w:rPr>
                <w:rFonts w:ascii="Times New Roman" w:eastAsia="Times New Roman" w:hAnsi="Times New Roman"/>
                <w:sz w:val="20"/>
                <w:szCs w:val="20"/>
              </w:rPr>
            </w:pPr>
            <w:r w:rsidRPr="00486116">
              <w:rPr>
                <w:rFonts w:ascii="Times New Roman" w:eastAsia="Times New Roman" w:hAnsi="Times New Roman"/>
                <w:sz w:val="20"/>
                <w:szCs w:val="20"/>
              </w:rPr>
              <w:t>v tom: za každý subjekt verejnej správy zvlášť</w:t>
            </w:r>
          </w:p>
        </w:tc>
        <w:tc>
          <w:tcPr>
            <w:tcW w:w="1350" w:type="dxa"/>
            <w:noWrap/>
            <w:vAlign w:val="center"/>
          </w:tcPr>
          <w:p w14:paraId="05C76C39" w14:textId="77777777" w:rsidR="004B79B8" w:rsidRPr="00486116" w:rsidRDefault="004B79B8" w:rsidP="00FA1C05">
            <w:pPr>
              <w:spacing w:after="0" w:line="240" w:lineRule="auto"/>
              <w:jc w:val="right"/>
              <w:rPr>
                <w:rFonts w:ascii="Times New Roman" w:eastAsia="Times New Roman" w:hAnsi="Times New Roman"/>
                <w:sz w:val="20"/>
                <w:szCs w:val="20"/>
              </w:rPr>
            </w:pPr>
            <w:r w:rsidRPr="00486116">
              <w:rPr>
                <w:rFonts w:ascii="Times New Roman" w:eastAsia="Times New Roman" w:hAnsi="Times New Roman"/>
                <w:sz w:val="20"/>
                <w:szCs w:val="20"/>
              </w:rPr>
              <w:t>0</w:t>
            </w:r>
          </w:p>
        </w:tc>
        <w:tc>
          <w:tcPr>
            <w:tcW w:w="1350" w:type="dxa"/>
            <w:noWrap/>
            <w:vAlign w:val="center"/>
          </w:tcPr>
          <w:p w14:paraId="4E8F71CA" w14:textId="77777777" w:rsidR="004B79B8" w:rsidRPr="00486116" w:rsidRDefault="004B79B8" w:rsidP="00FA1C05">
            <w:pPr>
              <w:spacing w:after="0" w:line="240" w:lineRule="auto"/>
              <w:jc w:val="right"/>
              <w:rPr>
                <w:rFonts w:ascii="Times New Roman" w:eastAsia="Times New Roman" w:hAnsi="Times New Roman"/>
                <w:sz w:val="20"/>
                <w:szCs w:val="20"/>
              </w:rPr>
            </w:pPr>
            <w:r w:rsidRPr="00486116">
              <w:rPr>
                <w:rFonts w:ascii="Times New Roman" w:eastAsia="Times New Roman" w:hAnsi="Times New Roman"/>
                <w:sz w:val="20"/>
                <w:szCs w:val="20"/>
              </w:rPr>
              <w:t>0</w:t>
            </w:r>
          </w:p>
        </w:tc>
        <w:tc>
          <w:tcPr>
            <w:tcW w:w="1343" w:type="dxa"/>
            <w:noWrap/>
            <w:vAlign w:val="center"/>
          </w:tcPr>
          <w:p w14:paraId="700D3D3A" w14:textId="77777777" w:rsidR="004B79B8" w:rsidRPr="00486116" w:rsidRDefault="004B79B8" w:rsidP="00FA1C05">
            <w:pPr>
              <w:spacing w:after="0" w:line="240" w:lineRule="auto"/>
              <w:jc w:val="right"/>
              <w:rPr>
                <w:rFonts w:ascii="Times New Roman" w:eastAsia="Times New Roman" w:hAnsi="Times New Roman"/>
                <w:sz w:val="20"/>
                <w:szCs w:val="20"/>
              </w:rPr>
            </w:pPr>
            <w:r w:rsidRPr="00486116">
              <w:rPr>
                <w:rFonts w:ascii="Times New Roman" w:eastAsia="Times New Roman" w:hAnsi="Times New Roman"/>
                <w:sz w:val="20"/>
                <w:szCs w:val="20"/>
              </w:rPr>
              <w:t>0</w:t>
            </w:r>
          </w:p>
        </w:tc>
        <w:tc>
          <w:tcPr>
            <w:tcW w:w="1443" w:type="dxa"/>
            <w:noWrap/>
            <w:vAlign w:val="center"/>
          </w:tcPr>
          <w:p w14:paraId="46F2DB06" w14:textId="77777777" w:rsidR="004B79B8" w:rsidRPr="00486116" w:rsidRDefault="004B79B8" w:rsidP="00FA1C05">
            <w:pPr>
              <w:spacing w:after="0" w:line="240" w:lineRule="auto"/>
              <w:jc w:val="right"/>
              <w:rPr>
                <w:rFonts w:ascii="Times New Roman" w:eastAsia="Times New Roman" w:hAnsi="Times New Roman"/>
                <w:sz w:val="20"/>
                <w:szCs w:val="20"/>
              </w:rPr>
            </w:pPr>
            <w:r w:rsidRPr="00486116">
              <w:rPr>
                <w:rFonts w:ascii="Times New Roman" w:eastAsia="Times New Roman" w:hAnsi="Times New Roman"/>
                <w:sz w:val="20"/>
                <w:szCs w:val="20"/>
              </w:rPr>
              <w:t>0</w:t>
            </w:r>
          </w:p>
        </w:tc>
      </w:tr>
      <w:tr w:rsidR="004B79B8" w:rsidRPr="00486116" w14:paraId="5FE93088" w14:textId="77777777" w:rsidTr="00FA1C05">
        <w:trPr>
          <w:trHeight w:val="70"/>
          <w:jc w:val="center"/>
        </w:trPr>
        <w:tc>
          <w:tcPr>
            <w:tcW w:w="4102" w:type="dxa"/>
            <w:noWrap/>
            <w:vAlign w:val="center"/>
          </w:tcPr>
          <w:p w14:paraId="5CA49E9C" w14:textId="77777777" w:rsidR="004B79B8" w:rsidRPr="00486116" w:rsidRDefault="004B79B8" w:rsidP="00FA1C05">
            <w:pPr>
              <w:spacing w:after="0" w:line="240" w:lineRule="auto"/>
              <w:rPr>
                <w:rFonts w:ascii="Times New Roman" w:eastAsia="Times New Roman" w:hAnsi="Times New Roman"/>
                <w:b/>
                <w:bCs/>
                <w:i/>
                <w:iCs/>
                <w:sz w:val="20"/>
                <w:szCs w:val="20"/>
              </w:rPr>
            </w:pPr>
            <w:r w:rsidRPr="00486116">
              <w:rPr>
                <w:rFonts w:ascii="Times New Roman" w:eastAsia="Times New Roman" w:hAnsi="Times New Roman"/>
                <w:b/>
                <w:bCs/>
                <w:i/>
                <w:iCs/>
                <w:sz w:val="20"/>
                <w:szCs w:val="20"/>
              </w:rPr>
              <w:t xml:space="preserve">z toho:  </w:t>
            </w:r>
          </w:p>
        </w:tc>
        <w:tc>
          <w:tcPr>
            <w:tcW w:w="1350" w:type="dxa"/>
            <w:noWrap/>
            <w:vAlign w:val="center"/>
          </w:tcPr>
          <w:p w14:paraId="3265BAE3" w14:textId="77777777" w:rsidR="004B79B8" w:rsidRPr="00486116" w:rsidRDefault="004B79B8" w:rsidP="00FA1C05">
            <w:pPr>
              <w:spacing w:after="0" w:line="240" w:lineRule="auto"/>
              <w:jc w:val="right"/>
              <w:rPr>
                <w:rFonts w:ascii="Times New Roman" w:eastAsia="Times New Roman" w:hAnsi="Times New Roman"/>
                <w:b/>
                <w:bCs/>
                <w:iCs/>
                <w:sz w:val="20"/>
                <w:szCs w:val="20"/>
              </w:rPr>
            </w:pPr>
          </w:p>
        </w:tc>
        <w:tc>
          <w:tcPr>
            <w:tcW w:w="1350" w:type="dxa"/>
            <w:noWrap/>
            <w:vAlign w:val="center"/>
          </w:tcPr>
          <w:p w14:paraId="03BF65BE" w14:textId="77777777" w:rsidR="004B79B8" w:rsidRPr="00486116" w:rsidRDefault="004B79B8" w:rsidP="00FA1C05">
            <w:pPr>
              <w:spacing w:after="0" w:line="240" w:lineRule="auto"/>
              <w:jc w:val="right"/>
              <w:rPr>
                <w:rFonts w:ascii="Times New Roman" w:eastAsia="Times New Roman" w:hAnsi="Times New Roman"/>
                <w:b/>
                <w:bCs/>
                <w:iCs/>
                <w:sz w:val="20"/>
                <w:szCs w:val="20"/>
              </w:rPr>
            </w:pPr>
          </w:p>
        </w:tc>
        <w:tc>
          <w:tcPr>
            <w:tcW w:w="1343" w:type="dxa"/>
            <w:noWrap/>
            <w:vAlign w:val="center"/>
          </w:tcPr>
          <w:p w14:paraId="60AEE43E" w14:textId="77777777" w:rsidR="004B79B8" w:rsidRPr="00486116" w:rsidRDefault="004B79B8" w:rsidP="00FA1C05">
            <w:pPr>
              <w:spacing w:after="0" w:line="240" w:lineRule="auto"/>
              <w:jc w:val="right"/>
              <w:rPr>
                <w:rFonts w:ascii="Times New Roman" w:eastAsia="Times New Roman" w:hAnsi="Times New Roman"/>
                <w:b/>
                <w:bCs/>
                <w:iCs/>
                <w:sz w:val="20"/>
                <w:szCs w:val="20"/>
              </w:rPr>
            </w:pPr>
          </w:p>
        </w:tc>
        <w:tc>
          <w:tcPr>
            <w:tcW w:w="1443" w:type="dxa"/>
            <w:noWrap/>
            <w:vAlign w:val="center"/>
          </w:tcPr>
          <w:p w14:paraId="3076FD89" w14:textId="77777777" w:rsidR="004B79B8" w:rsidRPr="00486116" w:rsidRDefault="004B79B8" w:rsidP="00FA1C05">
            <w:pPr>
              <w:spacing w:after="0" w:line="240" w:lineRule="auto"/>
              <w:jc w:val="right"/>
              <w:rPr>
                <w:rFonts w:ascii="Times New Roman" w:eastAsia="Times New Roman" w:hAnsi="Times New Roman"/>
                <w:b/>
                <w:bCs/>
                <w:iCs/>
                <w:sz w:val="20"/>
                <w:szCs w:val="20"/>
              </w:rPr>
            </w:pPr>
          </w:p>
        </w:tc>
      </w:tr>
      <w:tr w:rsidR="004B79B8" w:rsidRPr="00486116" w14:paraId="5910DBBA" w14:textId="77777777" w:rsidTr="00FA1C05">
        <w:trPr>
          <w:trHeight w:val="125"/>
          <w:jc w:val="center"/>
        </w:trPr>
        <w:tc>
          <w:tcPr>
            <w:tcW w:w="4102" w:type="dxa"/>
            <w:noWrap/>
            <w:vAlign w:val="center"/>
          </w:tcPr>
          <w:p w14:paraId="0FF7C15A" w14:textId="77777777" w:rsidR="004B79B8" w:rsidRPr="00486116" w:rsidRDefault="004B79B8" w:rsidP="00FA1C05">
            <w:pPr>
              <w:spacing w:after="0" w:line="240" w:lineRule="auto"/>
              <w:rPr>
                <w:rFonts w:ascii="Times New Roman" w:eastAsia="Times New Roman" w:hAnsi="Times New Roman"/>
                <w:b/>
                <w:bCs/>
                <w:i/>
                <w:iCs/>
                <w:sz w:val="20"/>
                <w:szCs w:val="20"/>
              </w:rPr>
            </w:pPr>
            <w:r w:rsidRPr="00486116">
              <w:rPr>
                <w:rFonts w:ascii="Times New Roman" w:eastAsia="Times New Roman" w:hAnsi="Times New Roman"/>
                <w:b/>
                <w:bCs/>
                <w:i/>
                <w:iCs/>
                <w:sz w:val="20"/>
                <w:szCs w:val="20"/>
              </w:rPr>
              <w:t>- vplyv na ŠR</w:t>
            </w:r>
          </w:p>
        </w:tc>
        <w:tc>
          <w:tcPr>
            <w:tcW w:w="1350" w:type="dxa"/>
            <w:noWrap/>
            <w:vAlign w:val="center"/>
          </w:tcPr>
          <w:p w14:paraId="2EC15B69" w14:textId="77777777" w:rsidR="004B79B8" w:rsidRPr="00486116" w:rsidRDefault="004B79B8" w:rsidP="00FA1C05">
            <w:pPr>
              <w:spacing w:after="0" w:line="240" w:lineRule="auto"/>
              <w:jc w:val="right"/>
              <w:rPr>
                <w:rFonts w:ascii="Times New Roman" w:eastAsia="Times New Roman" w:hAnsi="Times New Roman"/>
                <w:b/>
                <w:bCs/>
                <w:iCs/>
                <w:sz w:val="20"/>
                <w:szCs w:val="20"/>
              </w:rPr>
            </w:pPr>
            <w:r w:rsidRPr="00486116">
              <w:rPr>
                <w:rFonts w:ascii="Times New Roman" w:eastAsia="Times New Roman" w:hAnsi="Times New Roman"/>
                <w:b/>
                <w:bCs/>
                <w:iCs/>
                <w:sz w:val="20"/>
                <w:szCs w:val="20"/>
              </w:rPr>
              <w:t>0</w:t>
            </w:r>
          </w:p>
        </w:tc>
        <w:tc>
          <w:tcPr>
            <w:tcW w:w="1350" w:type="dxa"/>
            <w:noWrap/>
            <w:vAlign w:val="center"/>
          </w:tcPr>
          <w:p w14:paraId="4ADC8A15" w14:textId="77777777" w:rsidR="004B79B8" w:rsidRPr="00486116" w:rsidRDefault="004B79B8" w:rsidP="00FA1C05">
            <w:pPr>
              <w:spacing w:after="0" w:line="240" w:lineRule="auto"/>
              <w:jc w:val="right"/>
              <w:rPr>
                <w:rFonts w:ascii="Times New Roman" w:eastAsia="Times New Roman" w:hAnsi="Times New Roman"/>
                <w:b/>
                <w:bCs/>
                <w:iCs/>
                <w:sz w:val="20"/>
                <w:szCs w:val="20"/>
              </w:rPr>
            </w:pPr>
            <w:r w:rsidRPr="00486116">
              <w:rPr>
                <w:rFonts w:ascii="Times New Roman" w:eastAsia="Times New Roman" w:hAnsi="Times New Roman"/>
                <w:b/>
                <w:bCs/>
                <w:iCs/>
                <w:sz w:val="20"/>
                <w:szCs w:val="20"/>
              </w:rPr>
              <w:t>0</w:t>
            </w:r>
          </w:p>
        </w:tc>
        <w:tc>
          <w:tcPr>
            <w:tcW w:w="1343" w:type="dxa"/>
            <w:noWrap/>
            <w:vAlign w:val="center"/>
          </w:tcPr>
          <w:p w14:paraId="09AA37A6" w14:textId="77777777" w:rsidR="004B79B8" w:rsidRPr="00486116" w:rsidRDefault="004B79B8" w:rsidP="00FA1C05">
            <w:pPr>
              <w:spacing w:after="0" w:line="240" w:lineRule="auto"/>
              <w:jc w:val="right"/>
              <w:rPr>
                <w:rFonts w:ascii="Times New Roman" w:eastAsia="Times New Roman" w:hAnsi="Times New Roman"/>
                <w:b/>
                <w:bCs/>
                <w:iCs/>
                <w:sz w:val="20"/>
                <w:szCs w:val="20"/>
              </w:rPr>
            </w:pPr>
            <w:r w:rsidRPr="00486116">
              <w:rPr>
                <w:rFonts w:ascii="Times New Roman" w:eastAsia="Times New Roman" w:hAnsi="Times New Roman"/>
                <w:b/>
                <w:bCs/>
                <w:iCs/>
                <w:sz w:val="20"/>
                <w:szCs w:val="20"/>
              </w:rPr>
              <w:t>0</w:t>
            </w:r>
          </w:p>
        </w:tc>
        <w:tc>
          <w:tcPr>
            <w:tcW w:w="1443" w:type="dxa"/>
            <w:noWrap/>
            <w:vAlign w:val="center"/>
          </w:tcPr>
          <w:p w14:paraId="6225A3FC" w14:textId="77777777" w:rsidR="004B79B8" w:rsidRPr="00486116" w:rsidRDefault="004B79B8" w:rsidP="00FA1C05">
            <w:pPr>
              <w:spacing w:after="0" w:line="240" w:lineRule="auto"/>
              <w:jc w:val="right"/>
              <w:rPr>
                <w:rFonts w:ascii="Times New Roman" w:eastAsia="Times New Roman" w:hAnsi="Times New Roman"/>
                <w:b/>
                <w:bCs/>
                <w:iCs/>
                <w:sz w:val="20"/>
                <w:szCs w:val="20"/>
              </w:rPr>
            </w:pPr>
            <w:r w:rsidRPr="00486116">
              <w:rPr>
                <w:rFonts w:ascii="Times New Roman" w:eastAsia="Times New Roman" w:hAnsi="Times New Roman"/>
                <w:b/>
                <w:bCs/>
                <w:iCs/>
                <w:sz w:val="20"/>
                <w:szCs w:val="20"/>
              </w:rPr>
              <w:t>0</w:t>
            </w:r>
          </w:p>
        </w:tc>
      </w:tr>
      <w:tr w:rsidR="004B79B8" w:rsidRPr="00486116" w14:paraId="67B51540" w14:textId="77777777" w:rsidTr="00FA1C05">
        <w:trPr>
          <w:trHeight w:val="125"/>
          <w:jc w:val="center"/>
        </w:trPr>
        <w:tc>
          <w:tcPr>
            <w:tcW w:w="4102" w:type="dxa"/>
            <w:noWrap/>
            <w:vAlign w:val="center"/>
          </w:tcPr>
          <w:p w14:paraId="76CA5EF6" w14:textId="77777777" w:rsidR="004B79B8" w:rsidRPr="00486116" w:rsidRDefault="004B79B8" w:rsidP="00FA1C05">
            <w:pPr>
              <w:spacing w:after="0" w:line="240" w:lineRule="auto"/>
              <w:ind w:left="259"/>
              <w:rPr>
                <w:rFonts w:ascii="Times New Roman" w:eastAsia="Times New Roman" w:hAnsi="Times New Roman"/>
                <w:b/>
                <w:bCs/>
                <w:i/>
                <w:iCs/>
                <w:sz w:val="20"/>
                <w:szCs w:val="20"/>
              </w:rPr>
            </w:pPr>
            <w:r w:rsidRPr="00486116">
              <w:rPr>
                <w:rFonts w:ascii="Times New Roman" w:eastAsia="Times New Roman" w:hAnsi="Times New Roman"/>
                <w:bCs/>
                <w:i/>
                <w:iCs/>
                <w:sz w:val="20"/>
                <w:szCs w:val="20"/>
              </w:rPr>
              <w:t>Rozpočtové prostriedky</w:t>
            </w:r>
          </w:p>
        </w:tc>
        <w:tc>
          <w:tcPr>
            <w:tcW w:w="1350" w:type="dxa"/>
            <w:noWrap/>
            <w:vAlign w:val="center"/>
          </w:tcPr>
          <w:p w14:paraId="4CA9EEE4" w14:textId="77777777" w:rsidR="004B79B8" w:rsidRPr="00486116" w:rsidRDefault="004B79B8" w:rsidP="00FA1C05">
            <w:pPr>
              <w:spacing w:after="0" w:line="240" w:lineRule="auto"/>
              <w:jc w:val="right"/>
              <w:rPr>
                <w:rFonts w:ascii="Times New Roman" w:eastAsia="Times New Roman" w:hAnsi="Times New Roman"/>
                <w:b/>
                <w:bCs/>
                <w:iCs/>
                <w:sz w:val="20"/>
                <w:szCs w:val="20"/>
              </w:rPr>
            </w:pPr>
            <w:r w:rsidRPr="00486116">
              <w:rPr>
                <w:rFonts w:ascii="Times New Roman" w:eastAsia="Times New Roman" w:hAnsi="Times New Roman"/>
                <w:b/>
                <w:bCs/>
                <w:iCs/>
                <w:sz w:val="20"/>
                <w:szCs w:val="20"/>
              </w:rPr>
              <w:t>0</w:t>
            </w:r>
          </w:p>
        </w:tc>
        <w:tc>
          <w:tcPr>
            <w:tcW w:w="1350" w:type="dxa"/>
            <w:noWrap/>
            <w:vAlign w:val="center"/>
          </w:tcPr>
          <w:p w14:paraId="2E3E6D7B" w14:textId="77777777" w:rsidR="004B79B8" w:rsidRPr="00486116" w:rsidRDefault="004B79B8" w:rsidP="00FA1C05">
            <w:pPr>
              <w:spacing w:after="0" w:line="240" w:lineRule="auto"/>
              <w:jc w:val="right"/>
              <w:rPr>
                <w:rFonts w:ascii="Times New Roman" w:eastAsia="Times New Roman" w:hAnsi="Times New Roman"/>
                <w:b/>
                <w:bCs/>
                <w:iCs/>
                <w:sz w:val="20"/>
                <w:szCs w:val="20"/>
              </w:rPr>
            </w:pPr>
            <w:r w:rsidRPr="00486116">
              <w:rPr>
                <w:rFonts w:ascii="Times New Roman" w:eastAsia="Times New Roman" w:hAnsi="Times New Roman"/>
                <w:b/>
                <w:bCs/>
                <w:iCs/>
                <w:sz w:val="20"/>
                <w:szCs w:val="20"/>
              </w:rPr>
              <w:t>0</w:t>
            </w:r>
          </w:p>
        </w:tc>
        <w:tc>
          <w:tcPr>
            <w:tcW w:w="1343" w:type="dxa"/>
            <w:noWrap/>
            <w:vAlign w:val="center"/>
          </w:tcPr>
          <w:p w14:paraId="2BFADA8E" w14:textId="77777777" w:rsidR="004B79B8" w:rsidRPr="00486116" w:rsidRDefault="004B79B8" w:rsidP="00FA1C05">
            <w:pPr>
              <w:spacing w:after="0" w:line="240" w:lineRule="auto"/>
              <w:jc w:val="right"/>
              <w:rPr>
                <w:rFonts w:ascii="Times New Roman" w:eastAsia="Times New Roman" w:hAnsi="Times New Roman"/>
                <w:b/>
                <w:bCs/>
                <w:iCs/>
                <w:sz w:val="20"/>
                <w:szCs w:val="20"/>
              </w:rPr>
            </w:pPr>
            <w:r w:rsidRPr="00486116">
              <w:rPr>
                <w:rFonts w:ascii="Times New Roman" w:eastAsia="Times New Roman" w:hAnsi="Times New Roman"/>
                <w:b/>
                <w:bCs/>
                <w:iCs/>
                <w:sz w:val="20"/>
                <w:szCs w:val="20"/>
              </w:rPr>
              <w:t>0</w:t>
            </w:r>
          </w:p>
        </w:tc>
        <w:tc>
          <w:tcPr>
            <w:tcW w:w="1443" w:type="dxa"/>
            <w:noWrap/>
            <w:vAlign w:val="center"/>
          </w:tcPr>
          <w:p w14:paraId="519F4F61" w14:textId="77777777" w:rsidR="004B79B8" w:rsidRPr="00486116" w:rsidRDefault="004B79B8" w:rsidP="00FA1C05">
            <w:pPr>
              <w:spacing w:after="0" w:line="240" w:lineRule="auto"/>
              <w:jc w:val="right"/>
              <w:rPr>
                <w:rFonts w:ascii="Times New Roman" w:eastAsia="Times New Roman" w:hAnsi="Times New Roman"/>
                <w:b/>
                <w:bCs/>
                <w:iCs/>
                <w:sz w:val="20"/>
                <w:szCs w:val="20"/>
              </w:rPr>
            </w:pPr>
            <w:r w:rsidRPr="00486116">
              <w:rPr>
                <w:rFonts w:ascii="Times New Roman" w:eastAsia="Times New Roman" w:hAnsi="Times New Roman"/>
                <w:b/>
                <w:bCs/>
                <w:iCs/>
                <w:sz w:val="20"/>
                <w:szCs w:val="20"/>
              </w:rPr>
              <w:t>0</w:t>
            </w:r>
          </w:p>
        </w:tc>
      </w:tr>
      <w:tr w:rsidR="004B79B8" w:rsidRPr="00486116" w14:paraId="0CF22E81" w14:textId="77777777" w:rsidTr="00FA1C05">
        <w:trPr>
          <w:trHeight w:val="125"/>
          <w:jc w:val="center"/>
        </w:trPr>
        <w:tc>
          <w:tcPr>
            <w:tcW w:w="4102" w:type="dxa"/>
            <w:noWrap/>
            <w:vAlign w:val="center"/>
          </w:tcPr>
          <w:p w14:paraId="28FD305D" w14:textId="77777777" w:rsidR="004B79B8" w:rsidRPr="00486116" w:rsidRDefault="004B79B8" w:rsidP="00FA1C05">
            <w:pPr>
              <w:spacing w:after="0" w:line="240" w:lineRule="auto"/>
              <w:ind w:left="259"/>
              <w:rPr>
                <w:rFonts w:ascii="Times New Roman" w:eastAsia="Times New Roman" w:hAnsi="Times New Roman"/>
                <w:bCs/>
                <w:i/>
                <w:iCs/>
                <w:sz w:val="20"/>
                <w:szCs w:val="20"/>
              </w:rPr>
            </w:pPr>
            <w:r w:rsidRPr="00486116">
              <w:rPr>
                <w:rFonts w:ascii="Times New Roman" w:eastAsia="Times New Roman" w:hAnsi="Times New Roman"/>
                <w:bCs/>
                <w:i/>
                <w:iCs/>
                <w:sz w:val="20"/>
                <w:szCs w:val="20"/>
              </w:rPr>
              <w:t>EÚ zdroje</w:t>
            </w:r>
          </w:p>
        </w:tc>
        <w:tc>
          <w:tcPr>
            <w:tcW w:w="1350" w:type="dxa"/>
            <w:noWrap/>
            <w:vAlign w:val="center"/>
          </w:tcPr>
          <w:p w14:paraId="143519C8" w14:textId="77777777" w:rsidR="004B79B8" w:rsidRPr="00486116" w:rsidRDefault="004B79B8" w:rsidP="00FA1C05">
            <w:pPr>
              <w:spacing w:after="0" w:line="240" w:lineRule="auto"/>
              <w:jc w:val="right"/>
              <w:rPr>
                <w:rFonts w:ascii="Times New Roman" w:eastAsia="Times New Roman" w:hAnsi="Times New Roman"/>
                <w:sz w:val="20"/>
                <w:szCs w:val="20"/>
              </w:rPr>
            </w:pPr>
            <w:r w:rsidRPr="00486116">
              <w:rPr>
                <w:rFonts w:ascii="Times New Roman" w:eastAsia="Times New Roman" w:hAnsi="Times New Roman"/>
                <w:sz w:val="20"/>
                <w:szCs w:val="20"/>
              </w:rPr>
              <w:t>0</w:t>
            </w:r>
          </w:p>
        </w:tc>
        <w:tc>
          <w:tcPr>
            <w:tcW w:w="1350" w:type="dxa"/>
            <w:noWrap/>
            <w:vAlign w:val="center"/>
          </w:tcPr>
          <w:p w14:paraId="542AD7C2" w14:textId="77777777" w:rsidR="004B79B8" w:rsidRPr="00486116" w:rsidRDefault="004B79B8" w:rsidP="00FA1C05">
            <w:pPr>
              <w:spacing w:after="0" w:line="240" w:lineRule="auto"/>
              <w:jc w:val="right"/>
              <w:rPr>
                <w:rFonts w:ascii="Times New Roman" w:eastAsia="Times New Roman" w:hAnsi="Times New Roman"/>
                <w:sz w:val="20"/>
                <w:szCs w:val="20"/>
              </w:rPr>
            </w:pPr>
            <w:r w:rsidRPr="00486116">
              <w:rPr>
                <w:rFonts w:ascii="Times New Roman" w:eastAsia="Times New Roman" w:hAnsi="Times New Roman"/>
                <w:sz w:val="20"/>
                <w:szCs w:val="20"/>
              </w:rPr>
              <w:t>0</w:t>
            </w:r>
          </w:p>
        </w:tc>
        <w:tc>
          <w:tcPr>
            <w:tcW w:w="1343" w:type="dxa"/>
            <w:noWrap/>
            <w:vAlign w:val="center"/>
          </w:tcPr>
          <w:p w14:paraId="0AA41FF8" w14:textId="77777777" w:rsidR="004B79B8" w:rsidRPr="00486116" w:rsidRDefault="004B79B8" w:rsidP="00FA1C05">
            <w:pPr>
              <w:spacing w:after="0" w:line="240" w:lineRule="auto"/>
              <w:jc w:val="right"/>
              <w:rPr>
                <w:rFonts w:ascii="Times New Roman" w:eastAsia="Times New Roman" w:hAnsi="Times New Roman"/>
                <w:sz w:val="20"/>
                <w:szCs w:val="20"/>
              </w:rPr>
            </w:pPr>
            <w:r w:rsidRPr="00486116">
              <w:rPr>
                <w:rFonts w:ascii="Times New Roman" w:eastAsia="Times New Roman" w:hAnsi="Times New Roman"/>
                <w:sz w:val="20"/>
                <w:szCs w:val="20"/>
              </w:rPr>
              <w:t>0</w:t>
            </w:r>
          </w:p>
        </w:tc>
        <w:tc>
          <w:tcPr>
            <w:tcW w:w="1443" w:type="dxa"/>
            <w:noWrap/>
            <w:vAlign w:val="center"/>
          </w:tcPr>
          <w:p w14:paraId="556B358C" w14:textId="77777777" w:rsidR="004B79B8" w:rsidRPr="00486116" w:rsidRDefault="004B79B8" w:rsidP="00FA1C05">
            <w:pPr>
              <w:spacing w:after="0" w:line="240" w:lineRule="auto"/>
              <w:jc w:val="right"/>
              <w:rPr>
                <w:rFonts w:ascii="Times New Roman" w:eastAsia="Times New Roman" w:hAnsi="Times New Roman"/>
                <w:sz w:val="20"/>
                <w:szCs w:val="20"/>
              </w:rPr>
            </w:pPr>
            <w:r w:rsidRPr="00486116">
              <w:rPr>
                <w:rFonts w:ascii="Times New Roman" w:eastAsia="Times New Roman" w:hAnsi="Times New Roman"/>
                <w:sz w:val="20"/>
                <w:szCs w:val="20"/>
              </w:rPr>
              <w:t>0</w:t>
            </w:r>
          </w:p>
        </w:tc>
      </w:tr>
      <w:tr w:rsidR="004B79B8" w:rsidRPr="00486116" w14:paraId="1D3273BF" w14:textId="77777777" w:rsidTr="00FA1C05">
        <w:trPr>
          <w:trHeight w:val="125"/>
          <w:jc w:val="center"/>
        </w:trPr>
        <w:tc>
          <w:tcPr>
            <w:tcW w:w="4102" w:type="dxa"/>
            <w:noWrap/>
            <w:vAlign w:val="center"/>
          </w:tcPr>
          <w:p w14:paraId="41EEBAE4" w14:textId="77777777" w:rsidR="004B79B8" w:rsidRPr="00486116" w:rsidRDefault="004B79B8" w:rsidP="00FA1C05">
            <w:pPr>
              <w:spacing w:after="0" w:line="240" w:lineRule="auto"/>
              <w:rPr>
                <w:rFonts w:ascii="Times New Roman" w:eastAsia="Times New Roman" w:hAnsi="Times New Roman"/>
                <w:b/>
                <w:bCs/>
                <w:i/>
                <w:iCs/>
                <w:sz w:val="20"/>
                <w:szCs w:val="20"/>
              </w:rPr>
            </w:pPr>
            <w:r w:rsidRPr="00486116">
              <w:rPr>
                <w:rFonts w:ascii="Times New Roman" w:eastAsia="Times New Roman" w:hAnsi="Times New Roman"/>
                <w:b/>
                <w:bCs/>
                <w:i/>
                <w:iCs/>
                <w:sz w:val="20"/>
                <w:szCs w:val="20"/>
              </w:rPr>
              <w:t>- vplyv na obce</w:t>
            </w:r>
          </w:p>
        </w:tc>
        <w:tc>
          <w:tcPr>
            <w:tcW w:w="1350" w:type="dxa"/>
            <w:noWrap/>
            <w:vAlign w:val="center"/>
          </w:tcPr>
          <w:p w14:paraId="7E84A739" w14:textId="77777777" w:rsidR="004B79B8" w:rsidRPr="00486116" w:rsidRDefault="004B79B8" w:rsidP="00FA1C05">
            <w:pPr>
              <w:spacing w:after="0" w:line="240" w:lineRule="auto"/>
              <w:jc w:val="right"/>
              <w:rPr>
                <w:rFonts w:ascii="Times New Roman" w:eastAsia="Times New Roman" w:hAnsi="Times New Roman"/>
                <w:b/>
                <w:bCs/>
                <w:iCs/>
                <w:sz w:val="20"/>
                <w:szCs w:val="20"/>
              </w:rPr>
            </w:pPr>
            <w:r w:rsidRPr="00486116">
              <w:rPr>
                <w:rFonts w:ascii="Times New Roman" w:eastAsia="Times New Roman" w:hAnsi="Times New Roman"/>
                <w:b/>
                <w:bCs/>
                <w:iCs/>
                <w:sz w:val="20"/>
                <w:szCs w:val="20"/>
              </w:rPr>
              <w:t>0</w:t>
            </w:r>
          </w:p>
        </w:tc>
        <w:tc>
          <w:tcPr>
            <w:tcW w:w="1350" w:type="dxa"/>
            <w:noWrap/>
            <w:vAlign w:val="center"/>
          </w:tcPr>
          <w:p w14:paraId="42103336" w14:textId="77777777" w:rsidR="004B79B8" w:rsidRPr="00486116" w:rsidRDefault="004B79B8" w:rsidP="00FA1C05">
            <w:pPr>
              <w:spacing w:after="0" w:line="240" w:lineRule="auto"/>
              <w:jc w:val="right"/>
              <w:rPr>
                <w:rFonts w:ascii="Times New Roman" w:eastAsia="Times New Roman" w:hAnsi="Times New Roman"/>
                <w:b/>
                <w:bCs/>
                <w:iCs/>
                <w:sz w:val="20"/>
                <w:szCs w:val="20"/>
              </w:rPr>
            </w:pPr>
            <w:r w:rsidRPr="00486116">
              <w:rPr>
                <w:rFonts w:ascii="Times New Roman" w:eastAsia="Times New Roman" w:hAnsi="Times New Roman"/>
                <w:b/>
                <w:bCs/>
                <w:iCs/>
                <w:sz w:val="20"/>
                <w:szCs w:val="20"/>
              </w:rPr>
              <w:t>0</w:t>
            </w:r>
          </w:p>
        </w:tc>
        <w:tc>
          <w:tcPr>
            <w:tcW w:w="1343" w:type="dxa"/>
            <w:noWrap/>
            <w:vAlign w:val="center"/>
          </w:tcPr>
          <w:p w14:paraId="0289820D" w14:textId="77777777" w:rsidR="004B79B8" w:rsidRPr="00486116" w:rsidRDefault="004B79B8" w:rsidP="00FA1C05">
            <w:pPr>
              <w:spacing w:after="0" w:line="240" w:lineRule="auto"/>
              <w:jc w:val="right"/>
              <w:rPr>
                <w:rFonts w:ascii="Times New Roman" w:eastAsia="Times New Roman" w:hAnsi="Times New Roman"/>
                <w:b/>
                <w:bCs/>
                <w:iCs/>
                <w:sz w:val="20"/>
                <w:szCs w:val="20"/>
              </w:rPr>
            </w:pPr>
            <w:r w:rsidRPr="00486116">
              <w:rPr>
                <w:rFonts w:ascii="Times New Roman" w:eastAsia="Times New Roman" w:hAnsi="Times New Roman"/>
                <w:b/>
                <w:bCs/>
                <w:iCs/>
                <w:sz w:val="20"/>
                <w:szCs w:val="20"/>
              </w:rPr>
              <w:t>0</w:t>
            </w:r>
          </w:p>
        </w:tc>
        <w:tc>
          <w:tcPr>
            <w:tcW w:w="1443" w:type="dxa"/>
            <w:noWrap/>
            <w:vAlign w:val="center"/>
          </w:tcPr>
          <w:p w14:paraId="704EE19F" w14:textId="77777777" w:rsidR="004B79B8" w:rsidRPr="00486116" w:rsidRDefault="004B79B8" w:rsidP="00FA1C05">
            <w:pPr>
              <w:spacing w:after="0" w:line="240" w:lineRule="auto"/>
              <w:jc w:val="right"/>
              <w:rPr>
                <w:rFonts w:ascii="Times New Roman" w:eastAsia="Times New Roman" w:hAnsi="Times New Roman"/>
                <w:b/>
                <w:bCs/>
                <w:iCs/>
                <w:sz w:val="20"/>
                <w:szCs w:val="20"/>
              </w:rPr>
            </w:pPr>
            <w:r w:rsidRPr="00486116">
              <w:rPr>
                <w:rFonts w:ascii="Times New Roman" w:eastAsia="Times New Roman" w:hAnsi="Times New Roman"/>
                <w:b/>
                <w:bCs/>
                <w:iCs/>
                <w:sz w:val="20"/>
                <w:szCs w:val="20"/>
              </w:rPr>
              <w:t>0</w:t>
            </w:r>
          </w:p>
        </w:tc>
      </w:tr>
      <w:tr w:rsidR="004B79B8" w:rsidRPr="00486116" w14:paraId="10E4607C" w14:textId="77777777" w:rsidTr="00FA1C05">
        <w:trPr>
          <w:trHeight w:val="125"/>
          <w:jc w:val="center"/>
        </w:trPr>
        <w:tc>
          <w:tcPr>
            <w:tcW w:w="4102" w:type="dxa"/>
            <w:noWrap/>
            <w:vAlign w:val="center"/>
          </w:tcPr>
          <w:p w14:paraId="338F2ED8" w14:textId="77777777" w:rsidR="004B79B8" w:rsidRPr="00486116" w:rsidRDefault="004B79B8" w:rsidP="00FA1C05">
            <w:pPr>
              <w:spacing w:after="0" w:line="240" w:lineRule="auto"/>
              <w:rPr>
                <w:rFonts w:ascii="Times New Roman" w:eastAsia="Times New Roman" w:hAnsi="Times New Roman"/>
                <w:b/>
                <w:bCs/>
                <w:i/>
                <w:iCs/>
                <w:sz w:val="20"/>
                <w:szCs w:val="20"/>
              </w:rPr>
            </w:pPr>
            <w:r w:rsidRPr="00486116">
              <w:rPr>
                <w:rFonts w:ascii="Times New Roman" w:eastAsia="Times New Roman" w:hAnsi="Times New Roman"/>
                <w:b/>
                <w:bCs/>
                <w:i/>
                <w:iCs/>
                <w:sz w:val="20"/>
                <w:szCs w:val="20"/>
              </w:rPr>
              <w:t>- vplyv na vyššie územné celky</w:t>
            </w:r>
          </w:p>
        </w:tc>
        <w:tc>
          <w:tcPr>
            <w:tcW w:w="1350" w:type="dxa"/>
            <w:noWrap/>
            <w:vAlign w:val="center"/>
          </w:tcPr>
          <w:p w14:paraId="1704E0C0" w14:textId="77777777" w:rsidR="004B79B8" w:rsidRPr="00486116" w:rsidRDefault="004B79B8" w:rsidP="00FA1C05">
            <w:pPr>
              <w:spacing w:after="0" w:line="240" w:lineRule="auto"/>
              <w:jc w:val="right"/>
              <w:rPr>
                <w:rFonts w:ascii="Times New Roman" w:eastAsia="Times New Roman" w:hAnsi="Times New Roman"/>
                <w:b/>
                <w:bCs/>
                <w:iCs/>
                <w:sz w:val="20"/>
                <w:szCs w:val="20"/>
              </w:rPr>
            </w:pPr>
            <w:r w:rsidRPr="00486116">
              <w:rPr>
                <w:rFonts w:ascii="Times New Roman" w:eastAsia="Times New Roman" w:hAnsi="Times New Roman"/>
                <w:b/>
                <w:bCs/>
                <w:iCs/>
                <w:sz w:val="20"/>
                <w:szCs w:val="20"/>
              </w:rPr>
              <w:t>0</w:t>
            </w:r>
          </w:p>
        </w:tc>
        <w:tc>
          <w:tcPr>
            <w:tcW w:w="1350" w:type="dxa"/>
            <w:noWrap/>
            <w:vAlign w:val="center"/>
          </w:tcPr>
          <w:p w14:paraId="312ED5C8" w14:textId="77777777" w:rsidR="004B79B8" w:rsidRPr="00486116" w:rsidRDefault="004B79B8" w:rsidP="00FA1C05">
            <w:pPr>
              <w:spacing w:after="0" w:line="240" w:lineRule="auto"/>
              <w:jc w:val="right"/>
              <w:rPr>
                <w:rFonts w:ascii="Times New Roman" w:eastAsia="Times New Roman" w:hAnsi="Times New Roman"/>
                <w:b/>
                <w:bCs/>
                <w:iCs/>
                <w:sz w:val="20"/>
                <w:szCs w:val="20"/>
              </w:rPr>
            </w:pPr>
            <w:r w:rsidRPr="00486116">
              <w:rPr>
                <w:rFonts w:ascii="Times New Roman" w:eastAsia="Times New Roman" w:hAnsi="Times New Roman"/>
                <w:b/>
                <w:bCs/>
                <w:iCs/>
                <w:sz w:val="20"/>
                <w:szCs w:val="20"/>
              </w:rPr>
              <w:t>0</w:t>
            </w:r>
          </w:p>
        </w:tc>
        <w:tc>
          <w:tcPr>
            <w:tcW w:w="1343" w:type="dxa"/>
            <w:noWrap/>
            <w:vAlign w:val="center"/>
          </w:tcPr>
          <w:p w14:paraId="6CCC1DB0" w14:textId="77777777" w:rsidR="004B79B8" w:rsidRPr="00486116" w:rsidRDefault="004B79B8" w:rsidP="00FA1C05">
            <w:pPr>
              <w:spacing w:after="0" w:line="240" w:lineRule="auto"/>
              <w:jc w:val="right"/>
              <w:rPr>
                <w:rFonts w:ascii="Times New Roman" w:eastAsia="Times New Roman" w:hAnsi="Times New Roman"/>
                <w:b/>
                <w:bCs/>
                <w:iCs/>
                <w:sz w:val="20"/>
                <w:szCs w:val="20"/>
              </w:rPr>
            </w:pPr>
            <w:r w:rsidRPr="00486116">
              <w:rPr>
                <w:rFonts w:ascii="Times New Roman" w:eastAsia="Times New Roman" w:hAnsi="Times New Roman"/>
                <w:b/>
                <w:bCs/>
                <w:iCs/>
                <w:sz w:val="20"/>
                <w:szCs w:val="20"/>
              </w:rPr>
              <w:t>0</w:t>
            </w:r>
          </w:p>
        </w:tc>
        <w:tc>
          <w:tcPr>
            <w:tcW w:w="1443" w:type="dxa"/>
            <w:noWrap/>
            <w:vAlign w:val="center"/>
          </w:tcPr>
          <w:p w14:paraId="6D9BE671" w14:textId="77777777" w:rsidR="004B79B8" w:rsidRPr="00486116" w:rsidRDefault="004B79B8" w:rsidP="00FA1C05">
            <w:pPr>
              <w:spacing w:after="0" w:line="240" w:lineRule="auto"/>
              <w:jc w:val="right"/>
              <w:rPr>
                <w:rFonts w:ascii="Times New Roman" w:eastAsia="Times New Roman" w:hAnsi="Times New Roman"/>
                <w:b/>
                <w:bCs/>
                <w:iCs/>
                <w:sz w:val="20"/>
                <w:szCs w:val="20"/>
              </w:rPr>
            </w:pPr>
            <w:r w:rsidRPr="00486116">
              <w:rPr>
                <w:rFonts w:ascii="Times New Roman" w:eastAsia="Times New Roman" w:hAnsi="Times New Roman"/>
                <w:b/>
                <w:bCs/>
                <w:iCs/>
                <w:sz w:val="20"/>
                <w:szCs w:val="20"/>
              </w:rPr>
              <w:t>0</w:t>
            </w:r>
          </w:p>
        </w:tc>
      </w:tr>
      <w:tr w:rsidR="004B79B8" w:rsidRPr="00486116" w14:paraId="7FF31B2F" w14:textId="77777777" w:rsidTr="00FA1C05">
        <w:trPr>
          <w:trHeight w:val="125"/>
          <w:jc w:val="center"/>
        </w:trPr>
        <w:tc>
          <w:tcPr>
            <w:tcW w:w="4102" w:type="dxa"/>
            <w:noWrap/>
            <w:vAlign w:val="center"/>
          </w:tcPr>
          <w:p w14:paraId="24562A06" w14:textId="77777777" w:rsidR="004B79B8" w:rsidRPr="00486116" w:rsidRDefault="004B79B8" w:rsidP="00FA1C05">
            <w:pPr>
              <w:spacing w:after="0" w:line="240" w:lineRule="auto"/>
              <w:rPr>
                <w:rFonts w:ascii="Times New Roman" w:eastAsia="Times New Roman" w:hAnsi="Times New Roman"/>
                <w:b/>
                <w:bCs/>
                <w:i/>
                <w:iCs/>
                <w:sz w:val="20"/>
                <w:szCs w:val="20"/>
              </w:rPr>
            </w:pPr>
            <w:r w:rsidRPr="00486116">
              <w:rPr>
                <w:rFonts w:ascii="Times New Roman" w:eastAsia="Times New Roman" w:hAnsi="Times New Roman"/>
                <w:b/>
                <w:bCs/>
                <w:i/>
                <w:iCs/>
                <w:sz w:val="20"/>
                <w:szCs w:val="20"/>
              </w:rPr>
              <w:t>- vplyv na ostatné subjekty verejnej správy</w:t>
            </w:r>
          </w:p>
        </w:tc>
        <w:tc>
          <w:tcPr>
            <w:tcW w:w="1350" w:type="dxa"/>
            <w:noWrap/>
            <w:vAlign w:val="center"/>
          </w:tcPr>
          <w:p w14:paraId="1896EBC5" w14:textId="77777777" w:rsidR="004B79B8" w:rsidRPr="00486116" w:rsidRDefault="004B79B8" w:rsidP="00FA1C05">
            <w:pPr>
              <w:spacing w:after="0" w:line="240" w:lineRule="auto"/>
              <w:jc w:val="right"/>
              <w:rPr>
                <w:rFonts w:ascii="Times New Roman" w:eastAsia="Times New Roman" w:hAnsi="Times New Roman"/>
                <w:b/>
                <w:bCs/>
                <w:iCs/>
                <w:sz w:val="20"/>
                <w:szCs w:val="20"/>
              </w:rPr>
            </w:pPr>
            <w:r w:rsidRPr="00486116">
              <w:rPr>
                <w:rFonts w:ascii="Times New Roman" w:eastAsia="Times New Roman" w:hAnsi="Times New Roman"/>
                <w:b/>
                <w:bCs/>
                <w:iCs/>
                <w:sz w:val="20"/>
                <w:szCs w:val="20"/>
              </w:rPr>
              <w:t>0</w:t>
            </w:r>
          </w:p>
        </w:tc>
        <w:tc>
          <w:tcPr>
            <w:tcW w:w="1350" w:type="dxa"/>
            <w:noWrap/>
            <w:vAlign w:val="center"/>
          </w:tcPr>
          <w:p w14:paraId="70DF91E5" w14:textId="77777777" w:rsidR="004B79B8" w:rsidRPr="00486116" w:rsidRDefault="004B79B8" w:rsidP="00FA1C05">
            <w:pPr>
              <w:spacing w:after="0" w:line="240" w:lineRule="auto"/>
              <w:jc w:val="right"/>
              <w:rPr>
                <w:rFonts w:ascii="Times New Roman" w:eastAsia="Times New Roman" w:hAnsi="Times New Roman"/>
                <w:b/>
                <w:bCs/>
                <w:iCs/>
                <w:sz w:val="20"/>
                <w:szCs w:val="20"/>
              </w:rPr>
            </w:pPr>
            <w:r w:rsidRPr="00486116">
              <w:rPr>
                <w:rFonts w:ascii="Times New Roman" w:eastAsia="Times New Roman" w:hAnsi="Times New Roman"/>
                <w:b/>
                <w:bCs/>
                <w:iCs/>
                <w:sz w:val="20"/>
                <w:szCs w:val="20"/>
              </w:rPr>
              <w:t>0</w:t>
            </w:r>
          </w:p>
        </w:tc>
        <w:tc>
          <w:tcPr>
            <w:tcW w:w="1343" w:type="dxa"/>
            <w:noWrap/>
            <w:vAlign w:val="center"/>
          </w:tcPr>
          <w:p w14:paraId="4BECFA46" w14:textId="77777777" w:rsidR="004B79B8" w:rsidRPr="00486116" w:rsidRDefault="004B79B8" w:rsidP="00FA1C05">
            <w:pPr>
              <w:spacing w:after="0" w:line="240" w:lineRule="auto"/>
              <w:jc w:val="right"/>
              <w:rPr>
                <w:rFonts w:ascii="Times New Roman" w:eastAsia="Times New Roman" w:hAnsi="Times New Roman"/>
                <w:b/>
                <w:bCs/>
                <w:iCs/>
                <w:sz w:val="20"/>
                <w:szCs w:val="20"/>
              </w:rPr>
            </w:pPr>
            <w:r w:rsidRPr="00486116">
              <w:rPr>
                <w:rFonts w:ascii="Times New Roman" w:eastAsia="Times New Roman" w:hAnsi="Times New Roman"/>
                <w:b/>
                <w:bCs/>
                <w:iCs/>
                <w:sz w:val="20"/>
                <w:szCs w:val="20"/>
              </w:rPr>
              <w:t>0</w:t>
            </w:r>
          </w:p>
        </w:tc>
        <w:tc>
          <w:tcPr>
            <w:tcW w:w="1443" w:type="dxa"/>
            <w:noWrap/>
            <w:vAlign w:val="center"/>
          </w:tcPr>
          <w:p w14:paraId="5D4A217A" w14:textId="77777777" w:rsidR="004B79B8" w:rsidRPr="00486116" w:rsidRDefault="004B79B8" w:rsidP="00FA1C05">
            <w:pPr>
              <w:spacing w:after="0" w:line="240" w:lineRule="auto"/>
              <w:jc w:val="right"/>
              <w:rPr>
                <w:rFonts w:ascii="Times New Roman" w:eastAsia="Times New Roman" w:hAnsi="Times New Roman"/>
                <w:b/>
                <w:bCs/>
                <w:iCs/>
                <w:sz w:val="20"/>
                <w:szCs w:val="20"/>
              </w:rPr>
            </w:pPr>
            <w:r w:rsidRPr="00486116">
              <w:rPr>
                <w:rFonts w:ascii="Times New Roman" w:eastAsia="Times New Roman" w:hAnsi="Times New Roman"/>
                <w:b/>
                <w:bCs/>
                <w:iCs/>
                <w:sz w:val="20"/>
                <w:szCs w:val="20"/>
              </w:rPr>
              <w:t>0</w:t>
            </w:r>
          </w:p>
        </w:tc>
      </w:tr>
      <w:tr w:rsidR="004B79B8" w:rsidRPr="00486116" w14:paraId="1EF6EABB" w14:textId="77777777" w:rsidTr="00FA1C05">
        <w:trPr>
          <w:trHeight w:val="125"/>
          <w:jc w:val="center"/>
        </w:trPr>
        <w:tc>
          <w:tcPr>
            <w:tcW w:w="4102" w:type="dxa"/>
            <w:shd w:val="clear" w:color="auto" w:fill="C0C0C0"/>
            <w:noWrap/>
            <w:vAlign w:val="center"/>
          </w:tcPr>
          <w:p w14:paraId="2C66E06C" w14:textId="77777777" w:rsidR="004B79B8" w:rsidRPr="00486116" w:rsidRDefault="004B79B8" w:rsidP="00FA1C05">
            <w:pPr>
              <w:spacing w:after="0" w:line="240" w:lineRule="auto"/>
              <w:rPr>
                <w:rFonts w:ascii="Times New Roman" w:eastAsia="Times New Roman" w:hAnsi="Times New Roman"/>
                <w:b/>
                <w:bCs/>
                <w:sz w:val="20"/>
                <w:szCs w:val="20"/>
              </w:rPr>
            </w:pPr>
            <w:r w:rsidRPr="00486116">
              <w:rPr>
                <w:rFonts w:ascii="Times New Roman" w:eastAsia="Times New Roman" w:hAnsi="Times New Roman"/>
                <w:b/>
                <w:bCs/>
                <w:sz w:val="20"/>
                <w:szCs w:val="20"/>
              </w:rPr>
              <w:t>Výdavky verejnej správy celkom</w:t>
            </w:r>
          </w:p>
        </w:tc>
        <w:tc>
          <w:tcPr>
            <w:tcW w:w="1350" w:type="dxa"/>
            <w:shd w:val="clear" w:color="auto" w:fill="C0C0C0"/>
            <w:noWrap/>
          </w:tcPr>
          <w:p w14:paraId="01BC5CF0" w14:textId="77777777" w:rsidR="004B79B8" w:rsidRPr="00486116" w:rsidRDefault="004B79B8" w:rsidP="00FA1C05">
            <w:pPr>
              <w:spacing w:after="0" w:line="240" w:lineRule="auto"/>
              <w:jc w:val="right"/>
              <w:rPr>
                <w:rFonts w:ascii="Times New Roman" w:eastAsia="Times New Roman" w:hAnsi="Times New Roman"/>
                <w:b/>
                <w:bCs/>
                <w:sz w:val="20"/>
                <w:szCs w:val="20"/>
              </w:rPr>
            </w:pPr>
            <w:r>
              <w:rPr>
                <w:rFonts w:ascii="Times New Roman" w:eastAsia="Times New Roman" w:hAnsi="Times New Roman"/>
                <w:b/>
                <w:bCs/>
                <w:iCs/>
                <w:sz w:val="20"/>
                <w:szCs w:val="20"/>
              </w:rPr>
              <w:t>0</w:t>
            </w:r>
          </w:p>
        </w:tc>
        <w:tc>
          <w:tcPr>
            <w:tcW w:w="1350" w:type="dxa"/>
            <w:shd w:val="clear" w:color="auto" w:fill="C0C0C0"/>
            <w:noWrap/>
          </w:tcPr>
          <w:p w14:paraId="32462487" w14:textId="77777777" w:rsidR="004B79B8" w:rsidRPr="00486116" w:rsidRDefault="004B79B8" w:rsidP="00FA1C05">
            <w:pPr>
              <w:spacing w:after="0" w:line="240" w:lineRule="auto"/>
              <w:ind w:hanging="249"/>
              <w:jc w:val="right"/>
              <w:rPr>
                <w:rFonts w:ascii="Times New Roman" w:eastAsia="Times New Roman" w:hAnsi="Times New Roman"/>
                <w:b/>
                <w:bCs/>
                <w:sz w:val="20"/>
                <w:szCs w:val="20"/>
              </w:rPr>
            </w:pPr>
            <w:r>
              <w:rPr>
                <w:rFonts w:ascii="Times New Roman" w:eastAsia="Times New Roman" w:hAnsi="Times New Roman"/>
                <w:b/>
                <w:bCs/>
                <w:iCs/>
                <w:sz w:val="20"/>
                <w:szCs w:val="20"/>
              </w:rPr>
              <w:t>10 000 000,00</w:t>
            </w:r>
          </w:p>
        </w:tc>
        <w:tc>
          <w:tcPr>
            <w:tcW w:w="1343" w:type="dxa"/>
            <w:shd w:val="clear" w:color="auto" w:fill="C0C0C0"/>
            <w:noWrap/>
          </w:tcPr>
          <w:p w14:paraId="47F41182" w14:textId="77777777" w:rsidR="004B79B8" w:rsidRPr="00486116" w:rsidRDefault="004B79B8" w:rsidP="00FA1C05">
            <w:pPr>
              <w:spacing w:after="0" w:line="240" w:lineRule="auto"/>
              <w:jc w:val="right"/>
              <w:rPr>
                <w:rFonts w:ascii="Times New Roman" w:eastAsia="Times New Roman" w:hAnsi="Times New Roman"/>
                <w:b/>
                <w:bCs/>
                <w:sz w:val="20"/>
                <w:szCs w:val="20"/>
              </w:rPr>
            </w:pPr>
            <w:r>
              <w:rPr>
                <w:rFonts w:ascii="Times New Roman" w:eastAsia="Times New Roman" w:hAnsi="Times New Roman"/>
                <w:b/>
                <w:bCs/>
                <w:iCs/>
                <w:sz w:val="20"/>
                <w:szCs w:val="20"/>
              </w:rPr>
              <w:t>10 000 000</w:t>
            </w:r>
            <w:r w:rsidRPr="005C4410">
              <w:rPr>
                <w:rFonts w:ascii="Times New Roman" w:eastAsia="Times New Roman" w:hAnsi="Times New Roman"/>
                <w:b/>
                <w:bCs/>
                <w:iCs/>
                <w:sz w:val="20"/>
                <w:szCs w:val="20"/>
              </w:rPr>
              <w:t>,</w:t>
            </w:r>
            <w:r>
              <w:rPr>
                <w:rFonts w:ascii="Times New Roman" w:eastAsia="Times New Roman" w:hAnsi="Times New Roman"/>
                <w:b/>
                <w:bCs/>
                <w:iCs/>
                <w:sz w:val="20"/>
                <w:szCs w:val="20"/>
              </w:rPr>
              <w:t>00</w:t>
            </w:r>
          </w:p>
        </w:tc>
        <w:tc>
          <w:tcPr>
            <w:tcW w:w="1443" w:type="dxa"/>
            <w:shd w:val="clear" w:color="auto" w:fill="C0C0C0"/>
            <w:noWrap/>
          </w:tcPr>
          <w:p w14:paraId="7950771F" w14:textId="77777777" w:rsidR="004B79B8" w:rsidRPr="00486116" w:rsidRDefault="004B79B8" w:rsidP="00FA1C05">
            <w:pPr>
              <w:spacing w:after="0" w:line="240" w:lineRule="auto"/>
              <w:jc w:val="center"/>
              <w:rPr>
                <w:rFonts w:ascii="Times New Roman" w:eastAsia="Times New Roman" w:hAnsi="Times New Roman"/>
                <w:b/>
                <w:bCs/>
                <w:sz w:val="20"/>
                <w:szCs w:val="20"/>
              </w:rPr>
            </w:pPr>
            <w:r>
              <w:rPr>
                <w:rFonts w:ascii="Times New Roman" w:eastAsia="Times New Roman" w:hAnsi="Times New Roman"/>
                <w:b/>
                <w:bCs/>
                <w:iCs/>
                <w:sz w:val="20"/>
                <w:szCs w:val="20"/>
              </w:rPr>
              <w:t>10 000 000,00</w:t>
            </w:r>
          </w:p>
        </w:tc>
      </w:tr>
      <w:tr w:rsidR="004B79B8" w:rsidRPr="00486116" w14:paraId="0052C24E" w14:textId="77777777" w:rsidTr="00FA1C05">
        <w:trPr>
          <w:trHeight w:val="70"/>
          <w:jc w:val="center"/>
        </w:trPr>
        <w:tc>
          <w:tcPr>
            <w:tcW w:w="4102" w:type="dxa"/>
            <w:noWrap/>
            <w:vAlign w:val="center"/>
          </w:tcPr>
          <w:p w14:paraId="0197D530" w14:textId="77777777" w:rsidR="004B79B8" w:rsidRPr="00486116" w:rsidRDefault="004B79B8" w:rsidP="00FA1C05">
            <w:pPr>
              <w:spacing w:after="0" w:line="240" w:lineRule="auto"/>
              <w:rPr>
                <w:rFonts w:ascii="Times New Roman" w:eastAsia="Times New Roman" w:hAnsi="Times New Roman"/>
                <w:sz w:val="20"/>
                <w:szCs w:val="20"/>
              </w:rPr>
            </w:pPr>
            <w:r w:rsidRPr="00486116">
              <w:rPr>
                <w:rFonts w:ascii="Times New Roman" w:eastAsia="Times New Roman" w:hAnsi="Times New Roman"/>
                <w:sz w:val="20"/>
                <w:szCs w:val="20"/>
              </w:rPr>
              <w:t>v tom: za každý subjekt verejnej správy / program zvlášť</w:t>
            </w:r>
          </w:p>
        </w:tc>
        <w:tc>
          <w:tcPr>
            <w:tcW w:w="1350" w:type="dxa"/>
            <w:noWrap/>
            <w:vAlign w:val="center"/>
          </w:tcPr>
          <w:p w14:paraId="38DA5054" w14:textId="77777777" w:rsidR="004B79B8" w:rsidRPr="00486116" w:rsidRDefault="004B79B8" w:rsidP="00FA1C05">
            <w:pPr>
              <w:spacing w:after="0" w:line="240" w:lineRule="auto"/>
              <w:jc w:val="right"/>
              <w:rPr>
                <w:rFonts w:ascii="Times New Roman" w:eastAsia="Times New Roman" w:hAnsi="Times New Roman"/>
                <w:sz w:val="20"/>
                <w:szCs w:val="20"/>
              </w:rPr>
            </w:pPr>
            <w:r w:rsidRPr="00486116">
              <w:rPr>
                <w:rFonts w:ascii="Times New Roman" w:eastAsia="Times New Roman" w:hAnsi="Times New Roman"/>
                <w:sz w:val="20"/>
                <w:szCs w:val="20"/>
              </w:rPr>
              <w:t>0</w:t>
            </w:r>
          </w:p>
        </w:tc>
        <w:tc>
          <w:tcPr>
            <w:tcW w:w="1350" w:type="dxa"/>
            <w:noWrap/>
            <w:vAlign w:val="center"/>
          </w:tcPr>
          <w:p w14:paraId="2A4881B5" w14:textId="77777777" w:rsidR="004B79B8" w:rsidRPr="00486116" w:rsidRDefault="004B79B8" w:rsidP="00FA1C05">
            <w:pPr>
              <w:spacing w:after="0" w:line="240" w:lineRule="auto"/>
              <w:ind w:hanging="249"/>
              <w:jc w:val="right"/>
              <w:rPr>
                <w:rFonts w:ascii="Times New Roman" w:eastAsia="Times New Roman" w:hAnsi="Times New Roman"/>
                <w:sz w:val="20"/>
                <w:szCs w:val="20"/>
              </w:rPr>
            </w:pPr>
            <w:r w:rsidRPr="00486116">
              <w:rPr>
                <w:rFonts w:ascii="Times New Roman" w:eastAsia="Times New Roman" w:hAnsi="Times New Roman"/>
                <w:sz w:val="20"/>
                <w:szCs w:val="20"/>
              </w:rPr>
              <w:t>0</w:t>
            </w:r>
          </w:p>
        </w:tc>
        <w:tc>
          <w:tcPr>
            <w:tcW w:w="1343" w:type="dxa"/>
            <w:noWrap/>
            <w:vAlign w:val="center"/>
          </w:tcPr>
          <w:p w14:paraId="3AA4BDDE" w14:textId="77777777" w:rsidR="004B79B8" w:rsidRPr="00486116" w:rsidRDefault="004B79B8" w:rsidP="00FA1C05">
            <w:pPr>
              <w:spacing w:after="0" w:line="240" w:lineRule="auto"/>
              <w:jc w:val="right"/>
              <w:rPr>
                <w:rFonts w:ascii="Times New Roman" w:eastAsia="Times New Roman" w:hAnsi="Times New Roman"/>
                <w:sz w:val="20"/>
                <w:szCs w:val="20"/>
              </w:rPr>
            </w:pPr>
            <w:r w:rsidRPr="00486116">
              <w:rPr>
                <w:rFonts w:ascii="Times New Roman" w:eastAsia="Times New Roman" w:hAnsi="Times New Roman"/>
                <w:sz w:val="20"/>
                <w:szCs w:val="20"/>
              </w:rPr>
              <w:t>0</w:t>
            </w:r>
          </w:p>
        </w:tc>
        <w:tc>
          <w:tcPr>
            <w:tcW w:w="1443" w:type="dxa"/>
            <w:noWrap/>
            <w:vAlign w:val="center"/>
          </w:tcPr>
          <w:p w14:paraId="5D14C191" w14:textId="77777777" w:rsidR="004B79B8" w:rsidRPr="00486116" w:rsidRDefault="004B79B8" w:rsidP="00FA1C05">
            <w:pPr>
              <w:spacing w:after="0" w:line="240" w:lineRule="auto"/>
              <w:jc w:val="right"/>
              <w:rPr>
                <w:rFonts w:ascii="Times New Roman" w:eastAsia="Times New Roman" w:hAnsi="Times New Roman"/>
                <w:sz w:val="20"/>
                <w:szCs w:val="20"/>
              </w:rPr>
            </w:pPr>
            <w:r w:rsidRPr="00486116">
              <w:rPr>
                <w:rFonts w:ascii="Times New Roman" w:eastAsia="Times New Roman" w:hAnsi="Times New Roman"/>
                <w:sz w:val="20"/>
                <w:szCs w:val="20"/>
              </w:rPr>
              <w:t>0</w:t>
            </w:r>
          </w:p>
        </w:tc>
      </w:tr>
      <w:tr w:rsidR="004B79B8" w:rsidRPr="00486116" w14:paraId="78099E60" w14:textId="77777777" w:rsidTr="00FA1C05">
        <w:trPr>
          <w:trHeight w:val="280"/>
          <w:jc w:val="center"/>
        </w:trPr>
        <w:tc>
          <w:tcPr>
            <w:tcW w:w="4102" w:type="dxa"/>
            <w:noWrap/>
            <w:vAlign w:val="center"/>
          </w:tcPr>
          <w:p w14:paraId="01F4C9A9" w14:textId="77777777" w:rsidR="004B79B8" w:rsidRPr="00486116" w:rsidRDefault="004B79B8" w:rsidP="00FA1C05">
            <w:pPr>
              <w:spacing w:after="0" w:line="240" w:lineRule="auto"/>
              <w:rPr>
                <w:rFonts w:ascii="Times New Roman" w:eastAsia="Times New Roman" w:hAnsi="Times New Roman"/>
                <w:b/>
                <w:bCs/>
                <w:i/>
                <w:iCs/>
                <w:sz w:val="20"/>
                <w:szCs w:val="20"/>
              </w:rPr>
            </w:pPr>
            <w:r w:rsidRPr="00486116">
              <w:rPr>
                <w:rFonts w:ascii="Times New Roman" w:eastAsia="Times New Roman" w:hAnsi="Times New Roman"/>
                <w:b/>
                <w:bCs/>
                <w:i/>
                <w:iCs/>
                <w:sz w:val="20"/>
                <w:szCs w:val="20"/>
              </w:rPr>
              <w:t>z toho:</w:t>
            </w:r>
          </w:p>
        </w:tc>
        <w:tc>
          <w:tcPr>
            <w:tcW w:w="1350" w:type="dxa"/>
            <w:noWrap/>
            <w:vAlign w:val="center"/>
          </w:tcPr>
          <w:p w14:paraId="26E90907" w14:textId="77777777" w:rsidR="004B79B8" w:rsidRPr="00A93F84" w:rsidRDefault="004B79B8" w:rsidP="00FA1C05">
            <w:pPr>
              <w:spacing w:after="0" w:line="240" w:lineRule="auto"/>
              <w:jc w:val="right"/>
              <w:rPr>
                <w:rFonts w:ascii="Times New Roman" w:eastAsia="Times New Roman" w:hAnsi="Times New Roman"/>
                <w:b/>
                <w:bCs/>
                <w:iCs/>
                <w:sz w:val="20"/>
                <w:szCs w:val="20"/>
              </w:rPr>
            </w:pPr>
          </w:p>
        </w:tc>
        <w:tc>
          <w:tcPr>
            <w:tcW w:w="1350" w:type="dxa"/>
            <w:noWrap/>
            <w:vAlign w:val="center"/>
          </w:tcPr>
          <w:p w14:paraId="550C0EF9" w14:textId="77777777" w:rsidR="004B79B8" w:rsidRPr="00486116" w:rsidRDefault="004B79B8" w:rsidP="00FA1C05">
            <w:pPr>
              <w:jc w:val="right"/>
              <w:rPr>
                <w:rFonts w:ascii="Times New Roman" w:eastAsia="Times New Roman" w:hAnsi="Times New Roman"/>
                <w:b/>
                <w:bCs/>
                <w:iCs/>
                <w:sz w:val="20"/>
                <w:szCs w:val="20"/>
              </w:rPr>
            </w:pPr>
          </w:p>
        </w:tc>
        <w:tc>
          <w:tcPr>
            <w:tcW w:w="1343" w:type="dxa"/>
            <w:noWrap/>
            <w:vAlign w:val="center"/>
          </w:tcPr>
          <w:p w14:paraId="4AA73E4F" w14:textId="77777777" w:rsidR="004B79B8" w:rsidRPr="00486116" w:rsidRDefault="004B79B8" w:rsidP="00FA1C05">
            <w:pPr>
              <w:spacing w:after="0" w:line="240" w:lineRule="auto"/>
              <w:jc w:val="right"/>
              <w:rPr>
                <w:rFonts w:ascii="Times New Roman" w:eastAsia="Times New Roman" w:hAnsi="Times New Roman"/>
                <w:b/>
                <w:bCs/>
                <w:iCs/>
                <w:sz w:val="20"/>
                <w:szCs w:val="20"/>
              </w:rPr>
            </w:pPr>
          </w:p>
        </w:tc>
        <w:tc>
          <w:tcPr>
            <w:tcW w:w="1443" w:type="dxa"/>
            <w:noWrap/>
            <w:vAlign w:val="center"/>
          </w:tcPr>
          <w:p w14:paraId="0D0E48C0" w14:textId="77777777" w:rsidR="004B79B8" w:rsidRPr="00486116" w:rsidRDefault="004B79B8" w:rsidP="00FA1C05">
            <w:pPr>
              <w:spacing w:after="0" w:line="240" w:lineRule="auto"/>
              <w:jc w:val="right"/>
              <w:rPr>
                <w:rFonts w:ascii="Times New Roman" w:eastAsia="Times New Roman" w:hAnsi="Times New Roman"/>
                <w:b/>
                <w:bCs/>
                <w:iCs/>
                <w:sz w:val="20"/>
                <w:szCs w:val="20"/>
              </w:rPr>
            </w:pPr>
          </w:p>
        </w:tc>
      </w:tr>
      <w:tr w:rsidR="004B79B8" w:rsidRPr="00486116" w14:paraId="6DD0610A" w14:textId="77777777" w:rsidTr="00FA1C05">
        <w:trPr>
          <w:trHeight w:val="70"/>
          <w:jc w:val="center"/>
        </w:trPr>
        <w:tc>
          <w:tcPr>
            <w:tcW w:w="4102" w:type="dxa"/>
            <w:noWrap/>
            <w:vAlign w:val="center"/>
          </w:tcPr>
          <w:p w14:paraId="240DC4A9" w14:textId="77777777" w:rsidR="004B79B8" w:rsidRPr="00486116" w:rsidRDefault="004B79B8" w:rsidP="00FA1C05">
            <w:pPr>
              <w:spacing w:after="0" w:line="240" w:lineRule="auto"/>
              <w:rPr>
                <w:rFonts w:ascii="Times New Roman" w:eastAsia="Times New Roman" w:hAnsi="Times New Roman"/>
                <w:b/>
                <w:bCs/>
                <w:i/>
                <w:iCs/>
                <w:sz w:val="20"/>
                <w:szCs w:val="20"/>
              </w:rPr>
            </w:pPr>
            <w:r w:rsidRPr="00486116">
              <w:rPr>
                <w:rFonts w:ascii="Times New Roman" w:eastAsia="Times New Roman" w:hAnsi="Times New Roman"/>
                <w:b/>
                <w:bCs/>
                <w:i/>
                <w:iCs/>
                <w:sz w:val="20"/>
                <w:szCs w:val="20"/>
              </w:rPr>
              <w:t>- vplyv na ŠR</w:t>
            </w:r>
          </w:p>
        </w:tc>
        <w:tc>
          <w:tcPr>
            <w:tcW w:w="1350" w:type="dxa"/>
            <w:noWrap/>
          </w:tcPr>
          <w:p w14:paraId="3F3E3D91" w14:textId="77777777" w:rsidR="004B79B8" w:rsidRPr="00A93F84" w:rsidRDefault="004B79B8" w:rsidP="00FA1C05">
            <w:pPr>
              <w:spacing w:after="0" w:line="240" w:lineRule="auto"/>
              <w:jc w:val="right"/>
              <w:rPr>
                <w:rFonts w:ascii="Times New Roman" w:eastAsia="Times New Roman" w:hAnsi="Times New Roman"/>
                <w:b/>
                <w:bCs/>
                <w:iCs/>
                <w:sz w:val="20"/>
                <w:szCs w:val="20"/>
              </w:rPr>
            </w:pPr>
            <w:r>
              <w:rPr>
                <w:rFonts w:ascii="Times New Roman" w:eastAsia="Times New Roman" w:hAnsi="Times New Roman"/>
                <w:b/>
                <w:bCs/>
                <w:iCs/>
                <w:sz w:val="20"/>
                <w:szCs w:val="20"/>
              </w:rPr>
              <w:t>0</w:t>
            </w:r>
          </w:p>
        </w:tc>
        <w:tc>
          <w:tcPr>
            <w:tcW w:w="1350" w:type="dxa"/>
            <w:noWrap/>
          </w:tcPr>
          <w:p w14:paraId="51CCCA07" w14:textId="77777777" w:rsidR="004B79B8" w:rsidRPr="00750955" w:rsidRDefault="004B79B8" w:rsidP="00FA1C05">
            <w:pPr>
              <w:spacing w:after="0" w:line="240" w:lineRule="auto"/>
              <w:ind w:hanging="249"/>
              <w:jc w:val="right"/>
              <w:rPr>
                <w:rFonts w:ascii="Times New Roman" w:eastAsia="Times New Roman" w:hAnsi="Times New Roman"/>
                <w:b/>
                <w:bCs/>
                <w:iCs/>
                <w:sz w:val="20"/>
                <w:szCs w:val="20"/>
              </w:rPr>
            </w:pPr>
            <w:r>
              <w:rPr>
                <w:rFonts w:ascii="Times New Roman" w:eastAsia="Times New Roman" w:hAnsi="Times New Roman"/>
                <w:b/>
                <w:bCs/>
                <w:iCs/>
                <w:sz w:val="20"/>
                <w:szCs w:val="20"/>
              </w:rPr>
              <w:t>10 000 000,00</w:t>
            </w:r>
          </w:p>
        </w:tc>
        <w:tc>
          <w:tcPr>
            <w:tcW w:w="1343" w:type="dxa"/>
            <w:noWrap/>
          </w:tcPr>
          <w:p w14:paraId="386F4D07" w14:textId="77777777" w:rsidR="004B79B8" w:rsidRPr="00750955" w:rsidRDefault="004B79B8" w:rsidP="00FA1C05">
            <w:pPr>
              <w:spacing w:after="0" w:line="240" w:lineRule="auto"/>
              <w:jc w:val="right"/>
              <w:rPr>
                <w:rFonts w:ascii="Times New Roman" w:eastAsia="Times New Roman" w:hAnsi="Times New Roman"/>
                <w:b/>
                <w:bCs/>
                <w:iCs/>
                <w:sz w:val="20"/>
                <w:szCs w:val="20"/>
              </w:rPr>
            </w:pPr>
            <w:r>
              <w:rPr>
                <w:rFonts w:ascii="Times New Roman" w:eastAsia="Times New Roman" w:hAnsi="Times New Roman"/>
                <w:b/>
                <w:bCs/>
                <w:iCs/>
                <w:sz w:val="20"/>
                <w:szCs w:val="20"/>
              </w:rPr>
              <w:t>10 000 000,00</w:t>
            </w:r>
          </w:p>
        </w:tc>
        <w:tc>
          <w:tcPr>
            <w:tcW w:w="1443" w:type="dxa"/>
            <w:noWrap/>
          </w:tcPr>
          <w:p w14:paraId="20EAE142" w14:textId="77777777" w:rsidR="004B79B8" w:rsidRPr="00750955" w:rsidRDefault="004B79B8" w:rsidP="00FA1C05">
            <w:pPr>
              <w:spacing w:after="0" w:line="240" w:lineRule="auto"/>
              <w:jc w:val="right"/>
              <w:rPr>
                <w:rFonts w:ascii="Times New Roman" w:eastAsia="Times New Roman" w:hAnsi="Times New Roman"/>
                <w:b/>
                <w:bCs/>
                <w:iCs/>
                <w:sz w:val="20"/>
                <w:szCs w:val="20"/>
              </w:rPr>
            </w:pPr>
            <w:r>
              <w:rPr>
                <w:rFonts w:ascii="Times New Roman" w:eastAsia="Times New Roman" w:hAnsi="Times New Roman"/>
                <w:b/>
                <w:bCs/>
                <w:iCs/>
                <w:sz w:val="20"/>
                <w:szCs w:val="20"/>
              </w:rPr>
              <w:t>10 000 000,00</w:t>
            </w:r>
          </w:p>
        </w:tc>
      </w:tr>
      <w:tr w:rsidR="004B79B8" w:rsidRPr="00486116" w14:paraId="51F44C9F" w14:textId="77777777" w:rsidTr="00FA1C05">
        <w:trPr>
          <w:trHeight w:val="70"/>
          <w:jc w:val="center"/>
        </w:trPr>
        <w:tc>
          <w:tcPr>
            <w:tcW w:w="4102" w:type="dxa"/>
            <w:noWrap/>
            <w:vAlign w:val="center"/>
          </w:tcPr>
          <w:p w14:paraId="6E27A215" w14:textId="77777777" w:rsidR="004B79B8" w:rsidRPr="00486116" w:rsidRDefault="004B79B8" w:rsidP="00FA1C05">
            <w:pPr>
              <w:spacing w:after="0" w:line="240" w:lineRule="auto"/>
              <w:ind w:left="259"/>
              <w:rPr>
                <w:rFonts w:ascii="Times New Roman" w:eastAsia="Times New Roman" w:hAnsi="Times New Roman"/>
                <w:b/>
                <w:bCs/>
                <w:i/>
                <w:iCs/>
                <w:sz w:val="20"/>
                <w:szCs w:val="20"/>
              </w:rPr>
            </w:pPr>
            <w:r w:rsidRPr="00486116">
              <w:rPr>
                <w:rFonts w:ascii="Times New Roman" w:eastAsia="Times New Roman" w:hAnsi="Times New Roman"/>
                <w:bCs/>
                <w:i/>
                <w:iCs/>
                <w:sz w:val="20"/>
                <w:szCs w:val="20"/>
              </w:rPr>
              <w:t>Rozpočtové prostriedky</w:t>
            </w:r>
            <w:r>
              <w:rPr>
                <w:rFonts w:ascii="Times New Roman" w:eastAsia="Times New Roman" w:hAnsi="Times New Roman"/>
                <w:bCs/>
                <w:i/>
                <w:iCs/>
                <w:sz w:val="20"/>
                <w:szCs w:val="20"/>
              </w:rPr>
              <w:t xml:space="preserve"> 0I3</w:t>
            </w:r>
          </w:p>
        </w:tc>
        <w:tc>
          <w:tcPr>
            <w:tcW w:w="1350" w:type="dxa"/>
            <w:noWrap/>
          </w:tcPr>
          <w:p w14:paraId="0181FDBD" w14:textId="77777777" w:rsidR="004B79B8" w:rsidRPr="007109B2" w:rsidRDefault="004B79B8" w:rsidP="00FA1C05">
            <w:pPr>
              <w:spacing w:after="0" w:line="240" w:lineRule="auto"/>
              <w:jc w:val="right"/>
              <w:rPr>
                <w:rFonts w:ascii="Times New Roman" w:eastAsia="Times New Roman" w:hAnsi="Times New Roman"/>
                <w:iCs/>
                <w:sz w:val="20"/>
                <w:szCs w:val="20"/>
              </w:rPr>
            </w:pPr>
            <w:r>
              <w:rPr>
                <w:rFonts w:ascii="Times New Roman" w:eastAsia="Times New Roman" w:hAnsi="Times New Roman"/>
                <w:iCs/>
                <w:sz w:val="20"/>
                <w:szCs w:val="20"/>
              </w:rPr>
              <w:t>0</w:t>
            </w:r>
          </w:p>
        </w:tc>
        <w:tc>
          <w:tcPr>
            <w:tcW w:w="1350" w:type="dxa"/>
            <w:noWrap/>
          </w:tcPr>
          <w:p w14:paraId="72EFE3BE" w14:textId="77777777" w:rsidR="004B79B8" w:rsidRPr="0041367F" w:rsidRDefault="004B79B8" w:rsidP="00FA1C05">
            <w:pPr>
              <w:spacing w:after="0" w:line="240" w:lineRule="auto"/>
              <w:ind w:hanging="249"/>
              <w:jc w:val="right"/>
              <w:rPr>
                <w:rFonts w:ascii="Times New Roman" w:eastAsia="Times New Roman" w:hAnsi="Times New Roman"/>
                <w:iCs/>
                <w:sz w:val="20"/>
                <w:szCs w:val="20"/>
              </w:rPr>
            </w:pPr>
            <w:r>
              <w:rPr>
                <w:rFonts w:ascii="Times New Roman" w:eastAsia="Times New Roman" w:hAnsi="Times New Roman"/>
                <w:iCs/>
                <w:sz w:val="20"/>
                <w:szCs w:val="20"/>
              </w:rPr>
              <w:t>10 000 000</w:t>
            </w:r>
            <w:r w:rsidRPr="0041367F">
              <w:rPr>
                <w:rFonts w:ascii="Times New Roman" w:eastAsia="Times New Roman" w:hAnsi="Times New Roman"/>
                <w:iCs/>
                <w:sz w:val="20"/>
                <w:szCs w:val="20"/>
              </w:rPr>
              <w:t>,</w:t>
            </w:r>
            <w:r>
              <w:rPr>
                <w:rFonts w:ascii="Times New Roman" w:eastAsia="Times New Roman" w:hAnsi="Times New Roman"/>
                <w:iCs/>
                <w:sz w:val="20"/>
                <w:szCs w:val="20"/>
              </w:rPr>
              <w:t>00</w:t>
            </w:r>
          </w:p>
        </w:tc>
        <w:tc>
          <w:tcPr>
            <w:tcW w:w="1343" w:type="dxa"/>
            <w:noWrap/>
          </w:tcPr>
          <w:p w14:paraId="7800F70B" w14:textId="77777777" w:rsidR="004B79B8" w:rsidRPr="0041367F" w:rsidRDefault="004B79B8" w:rsidP="00FA1C05">
            <w:pPr>
              <w:spacing w:after="0" w:line="240" w:lineRule="auto"/>
              <w:jc w:val="right"/>
              <w:rPr>
                <w:rFonts w:ascii="Times New Roman" w:eastAsia="Times New Roman" w:hAnsi="Times New Roman"/>
                <w:iCs/>
                <w:sz w:val="20"/>
                <w:szCs w:val="20"/>
              </w:rPr>
            </w:pPr>
            <w:r>
              <w:rPr>
                <w:rFonts w:ascii="Times New Roman" w:eastAsia="Times New Roman" w:hAnsi="Times New Roman"/>
                <w:iCs/>
                <w:sz w:val="20"/>
                <w:szCs w:val="20"/>
              </w:rPr>
              <w:t>10 000 000,00</w:t>
            </w:r>
          </w:p>
        </w:tc>
        <w:tc>
          <w:tcPr>
            <w:tcW w:w="1443" w:type="dxa"/>
            <w:noWrap/>
          </w:tcPr>
          <w:p w14:paraId="58125283" w14:textId="77777777" w:rsidR="004B79B8" w:rsidRPr="0041367F" w:rsidRDefault="004B79B8" w:rsidP="00FA1C05">
            <w:pPr>
              <w:spacing w:after="0" w:line="240" w:lineRule="auto"/>
              <w:jc w:val="right"/>
              <w:rPr>
                <w:rFonts w:ascii="Times New Roman" w:eastAsia="Times New Roman" w:hAnsi="Times New Roman"/>
                <w:iCs/>
                <w:sz w:val="20"/>
                <w:szCs w:val="20"/>
              </w:rPr>
            </w:pPr>
            <w:r>
              <w:rPr>
                <w:rFonts w:ascii="Times New Roman" w:eastAsia="Times New Roman" w:hAnsi="Times New Roman"/>
                <w:iCs/>
                <w:sz w:val="20"/>
                <w:szCs w:val="20"/>
              </w:rPr>
              <w:t>10 000 000,00</w:t>
            </w:r>
          </w:p>
        </w:tc>
      </w:tr>
      <w:tr w:rsidR="004B79B8" w:rsidRPr="00486116" w14:paraId="07053ED2" w14:textId="77777777" w:rsidTr="00FA1C05">
        <w:trPr>
          <w:trHeight w:val="70"/>
          <w:jc w:val="center"/>
        </w:trPr>
        <w:tc>
          <w:tcPr>
            <w:tcW w:w="4102" w:type="dxa"/>
            <w:noWrap/>
            <w:vAlign w:val="center"/>
          </w:tcPr>
          <w:p w14:paraId="242C5238" w14:textId="77777777" w:rsidR="004B79B8" w:rsidRPr="00486116" w:rsidRDefault="004B79B8" w:rsidP="00FA1C05">
            <w:pPr>
              <w:spacing w:after="0" w:line="240" w:lineRule="auto"/>
              <w:rPr>
                <w:rFonts w:ascii="Times New Roman" w:eastAsia="Times New Roman" w:hAnsi="Times New Roman"/>
                <w:bCs/>
                <w:i/>
                <w:iCs/>
                <w:sz w:val="20"/>
                <w:szCs w:val="20"/>
              </w:rPr>
            </w:pPr>
            <w:r w:rsidRPr="00486116">
              <w:rPr>
                <w:rFonts w:ascii="Times New Roman" w:eastAsia="Times New Roman" w:hAnsi="Times New Roman"/>
                <w:bCs/>
                <w:i/>
                <w:iCs/>
                <w:sz w:val="20"/>
                <w:szCs w:val="20"/>
              </w:rPr>
              <w:t xml:space="preserve">    EÚ zdroje</w:t>
            </w:r>
          </w:p>
        </w:tc>
        <w:tc>
          <w:tcPr>
            <w:tcW w:w="1350" w:type="dxa"/>
            <w:noWrap/>
            <w:vAlign w:val="center"/>
          </w:tcPr>
          <w:p w14:paraId="535AFBBE" w14:textId="77777777" w:rsidR="004B79B8" w:rsidRPr="00486116" w:rsidRDefault="004B79B8" w:rsidP="00FA1C05">
            <w:pPr>
              <w:spacing w:after="0" w:line="240" w:lineRule="auto"/>
              <w:ind w:hanging="339"/>
              <w:jc w:val="right"/>
              <w:rPr>
                <w:rFonts w:ascii="Times New Roman" w:eastAsia="Times New Roman" w:hAnsi="Times New Roman"/>
                <w:sz w:val="20"/>
                <w:szCs w:val="20"/>
              </w:rPr>
            </w:pPr>
            <w:r w:rsidRPr="00486116">
              <w:rPr>
                <w:rFonts w:ascii="Times New Roman" w:eastAsia="Times New Roman" w:hAnsi="Times New Roman"/>
                <w:sz w:val="20"/>
                <w:szCs w:val="20"/>
              </w:rPr>
              <w:t>0</w:t>
            </w:r>
          </w:p>
        </w:tc>
        <w:tc>
          <w:tcPr>
            <w:tcW w:w="1350" w:type="dxa"/>
            <w:noWrap/>
            <w:vAlign w:val="center"/>
          </w:tcPr>
          <w:p w14:paraId="64789A36" w14:textId="77777777" w:rsidR="004B79B8" w:rsidRPr="00486116" w:rsidRDefault="004B79B8" w:rsidP="00FA1C05">
            <w:pPr>
              <w:spacing w:after="0" w:line="240" w:lineRule="auto"/>
              <w:jc w:val="right"/>
              <w:rPr>
                <w:rFonts w:ascii="Times New Roman" w:eastAsia="Times New Roman" w:hAnsi="Times New Roman"/>
                <w:sz w:val="20"/>
                <w:szCs w:val="20"/>
              </w:rPr>
            </w:pPr>
            <w:r w:rsidRPr="00486116">
              <w:rPr>
                <w:rFonts w:ascii="Times New Roman" w:eastAsia="Times New Roman" w:hAnsi="Times New Roman"/>
                <w:sz w:val="20"/>
                <w:szCs w:val="20"/>
              </w:rPr>
              <w:t>0</w:t>
            </w:r>
          </w:p>
        </w:tc>
        <w:tc>
          <w:tcPr>
            <w:tcW w:w="1343" w:type="dxa"/>
            <w:noWrap/>
            <w:vAlign w:val="center"/>
          </w:tcPr>
          <w:p w14:paraId="01C102EE" w14:textId="77777777" w:rsidR="004B79B8" w:rsidRPr="00486116" w:rsidRDefault="004B79B8" w:rsidP="00FA1C05">
            <w:pPr>
              <w:spacing w:after="0" w:line="240" w:lineRule="auto"/>
              <w:jc w:val="right"/>
              <w:rPr>
                <w:rFonts w:ascii="Times New Roman" w:eastAsia="Times New Roman" w:hAnsi="Times New Roman"/>
                <w:sz w:val="20"/>
                <w:szCs w:val="20"/>
              </w:rPr>
            </w:pPr>
            <w:r w:rsidRPr="00486116">
              <w:rPr>
                <w:rFonts w:ascii="Times New Roman" w:eastAsia="Times New Roman" w:hAnsi="Times New Roman"/>
                <w:sz w:val="20"/>
                <w:szCs w:val="20"/>
              </w:rPr>
              <w:t>0</w:t>
            </w:r>
          </w:p>
        </w:tc>
        <w:tc>
          <w:tcPr>
            <w:tcW w:w="1443" w:type="dxa"/>
            <w:noWrap/>
            <w:vAlign w:val="center"/>
          </w:tcPr>
          <w:p w14:paraId="649A1ADB" w14:textId="77777777" w:rsidR="004B79B8" w:rsidRPr="00486116" w:rsidRDefault="004B79B8" w:rsidP="00FA1C05">
            <w:pPr>
              <w:spacing w:after="0" w:line="240" w:lineRule="auto"/>
              <w:jc w:val="right"/>
              <w:rPr>
                <w:rFonts w:ascii="Times New Roman" w:eastAsia="Times New Roman" w:hAnsi="Times New Roman"/>
                <w:sz w:val="20"/>
                <w:szCs w:val="20"/>
              </w:rPr>
            </w:pPr>
            <w:r w:rsidRPr="00486116">
              <w:rPr>
                <w:rFonts w:ascii="Times New Roman" w:eastAsia="Times New Roman" w:hAnsi="Times New Roman"/>
                <w:sz w:val="20"/>
                <w:szCs w:val="20"/>
              </w:rPr>
              <w:t>0</w:t>
            </w:r>
          </w:p>
        </w:tc>
      </w:tr>
      <w:tr w:rsidR="004B79B8" w:rsidRPr="00486116" w14:paraId="589B2884" w14:textId="77777777" w:rsidTr="00FA1C05">
        <w:trPr>
          <w:trHeight w:val="70"/>
          <w:jc w:val="center"/>
        </w:trPr>
        <w:tc>
          <w:tcPr>
            <w:tcW w:w="4102" w:type="dxa"/>
            <w:noWrap/>
            <w:vAlign w:val="center"/>
          </w:tcPr>
          <w:p w14:paraId="6F47C10C" w14:textId="77777777" w:rsidR="004B79B8" w:rsidRPr="00486116" w:rsidRDefault="004B79B8" w:rsidP="00FA1C05">
            <w:pPr>
              <w:spacing w:after="0" w:line="240" w:lineRule="auto"/>
              <w:rPr>
                <w:rFonts w:ascii="Times New Roman" w:eastAsia="Times New Roman" w:hAnsi="Times New Roman"/>
                <w:bCs/>
                <w:i/>
                <w:iCs/>
                <w:sz w:val="20"/>
                <w:szCs w:val="20"/>
              </w:rPr>
            </w:pPr>
            <w:r w:rsidRPr="00486116">
              <w:rPr>
                <w:rFonts w:ascii="Times New Roman" w:eastAsia="Times New Roman" w:hAnsi="Times New Roman"/>
                <w:bCs/>
                <w:i/>
                <w:iCs/>
                <w:sz w:val="20"/>
                <w:szCs w:val="20"/>
              </w:rPr>
              <w:t xml:space="preserve">    spolufinancovanie</w:t>
            </w:r>
          </w:p>
        </w:tc>
        <w:tc>
          <w:tcPr>
            <w:tcW w:w="1350" w:type="dxa"/>
            <w:noWrap/>
            <w:vAlign w:val="center"/>
          </w:tcPr>
          <w:p w14:paraId="2EC5E37E" w14:textId="77777777" w:rsidR="004B79B8" w:rsidRPr="00486116" w:rsidRDefault="004B79B8" w:rsidP="00FA1C05">
            <w:pPr>
              <w:spacing w:after="0" w:line="240" w:lineRule="auto"/>
              <w:jc w:val="right"/>
              <w:rPr>
                <w:rFonts w:ascii="Times New Roman" w:eastAsia="Times New Roman" w:hAnsi="Times New Roman"/>
                <w:sz w:val="20"/>
                <w:szCs w:val="20"/>
              </w:rPr>
            </w:pPr>
            <w:r w:rsidRPr="00486116">
              <w:rPr>
                <w:rFonts w:ascii="Times New Roman" w:eastAsia="Times New Roman" w:hAnsi="Times New Roman"/>
                <w:sz w:val="20"/>
                <w:szCs w:val="20"/>
              </w:rPr>
              <w:t>0</w:t>
            </w:r>
          </w:p>
        </w:tc>
        <w:tc>
          <w:tcPr>
            <w:tcW w:w="1350" w:type="dxa"/>
            <w:noWrap/>
            <w:vAlign w:val="center"/>
          </w:tcPr>
          <w:p w14:paraId="78B5359B" w14:textId="77777777" w:rsidR="004B79B8" w:rsidRPr="00486116" w:rsidRDefault="004B79B8" w:rsidP="00FA1C05">
            <w:pPr>
              <w:spacing w:after="0" w:line="240" w:lineRule="auto"/>
              <w:jc w:val="right"/>
              <w:rPr>
                <w:rFonts w:ascii="Times New Roman" w:eastAsia="Times New Roman" w:hAnsi="Times New Roman"/>
                <w:sz w:val="20"/>
                <w:szCs w:val="20"/>
              </w:rPr>
            </w:pPr>
            <w:r w:rsidRPr="00486116">
              <w:rPr>
                <w:rFonts w:ascii="Times New Roman" w:eastAsia="Times New Roman" w:hAnsi="Times New Roman"/>
                <w:sz w:val="20"/>
                <w:szCs w:val="20"/>
              </w:rPr>
              <w:t>0</w:t>
            </w:r>
          </w:p>
        </w:tc>
        <w:tc>
          <w:tcPr>
            <w:tcW w:w="1343" w:type="dxa"/>
            <w:noWrap/>
            <w:vAlign w:val="center"/>
          </w:tcPr>
          <w:p w14:paraId="5AD67D88" w14:textId="77777777" w:rsidR="004B79B8" w:rsidRPr="00486116" w:rsidRDefault="004B79B8" w:rsidP="00FA1C05">
            <w:pPr>
              <w:spacing w:after="0" w:line="240" w:lineRule="auto"/>
              <w:jc w:val="right"/>
              <w:rPr>
                <w:rFonts w:ascii="Times New Roman" w:eastAsia="Times New Roman" w:hAnsi="Times New Roman"/>
                <w:sz w:val="20"/>
                <w:szCs w:val="20"/>
              </w:rPr>
            </w:pPr>
            <w:r w:rsidRPr="00486116">
              <w:rPr>
                <w:rFonts w:ascii="Times New Roman" w:eastAsia="Times New Roman" w:hAnsi="Times New Roman"/>
                <w:sz w:val="20"/>
                <w:szCs w:val="20"/>
              </w:rPr>
              <w:t>0</w:t>
            </w:r>
          </w:p>
        </w:tc>
        <w:tc>
          <w:tcPr>
            <w:tcW w:w="1443" w:type="dxa"/>
            <w:noWrap/>
            <w:vAlign w:val="center"/>
          </w:tcPr>
          <w:p w14:paraId="719ABEEB" w14:textId="77777777" w:rsidR="004B79B8" w:rsidRPr="00486116" w:rsidRDefault="004B79B8" w:rsidP="00FA1C05">
            <w:pPr>
              <w:spacing w:after="0" w:line="240" w:lineRule="auto"/>
              <w:jc w:val="right"/>
              <w:rPr>
                <w:rFonts w:ascii="Times New Roman" w:eastAsia="Times New Roman" w:hAnsi="Times New Roman"/>
                <w:sz w:val="20"/>
                <w:szCs w:val="20"/>
              </w:rPr>
            </w:pPr>
            <w:r w:rsidRPr="00486116">
              <w:rPr>
                <w:rFonts w:ascii="Times New Roman" w:eastAsia="Times New Roman" w:hAnsi="Times New Roman"/>
                <w:sz w:val="20"/>
                <w:szCs w:val="20"/>
              </w:rPr>
              <w:t>0</w:t>
            </w:r>
          </w:p>
        </w:tc>
      </w:tr>
      <w:tr w:rsidR="004B79B8" w:rsidRPr="00486116" w14:paraId="0D681617" w14:textId="77777777" w:rsidTr="00FA1C05">
        <w:trPr>
          <w:trHeight w:val="125"/>
          <w:jc w:val="center"/>
        </w:trPr>
        <w:tc>
          <w:tcPr>
            <w:tcW w:w="4102" w:type="dxa"/>
            <w:noWrap/>
            <w:vAlign w:val="center"/>
          </w:tcPr>
          <w:p w14:paraId="536E4690" w14:textId="77777777" w:rsidR="004B79B8" w:rsidRPr="00486116" w:rsidRDefault="004B79B8" w:rsidP="00FA1C05">
            <w:pPr>
              <w:spacing w:after="0" w:line="240" w:lineRule="auto"/>
              <w:rPr>
                <w:rFonts w:ascii="Times New Roman" w:eastAsia="Times New Roman" w:hAnsi="Times New Roman"/>
                <w:b/>
                <w:bCs/>
                <w:i/>
                <w:iCs/>
                <w:sz w:val="20"/>
                <w:szCs w:val="20"/>
              </w:rPr>
            </w:pPr>
            <w:r w:rsidRPr="00486116">
              <w:rPr>
                <w:rFonts w:ascii="Times New Roman" w:eastAsia="Times New Roman" w:hAnsi="Times New Roman"/>
                <w:b/>
                <w:bCs/>
                <w:i/>
                <w:iCs/>
                <w:sz w:val="20"/>
                <w:szCs w:val="20"/>
              </w:rPr>
              <w:t>- vplyv na obce</w:t>
            </w:r>
          </w:p>
        </w:tc>
        <w:tc>
          <w:tcPr>
            <w:tcW w:w="1350" w:type="dxa"/>
            <w:noWrap/>
            <w:vAlign w:val="center"/>
          </w:tcPr>
          <w:p w14:paraId="4895F0C2" w14:textId="77777777" w:rsidR="004B79B8" w:rsidRPr="00486116" w:rsidRDefault="004B79B8" w:rsidP="00FA1C05">
            <w:pPr>
              <w:spacing w:after="0" w:line="240" w:lineRule="auto"/>
              <w:jc w:val="right"/>
              <w:rPr>
                <w:rFonts w:ascii="Times New Roman" w:eastAsia="Times New Roman" w:hAnsi="Times New Roman"/>
                <w:b/>
                <w:bCs/>
                <w:iCs/>
                <w:sz w:val="20"/>
                <w:szCs w:val="20"/>
              </w:rPr>
            </w:pPr>
            <w:r w:rsidRPr="00486116">
              <w:rPr>
                <w:rFonts w:ascii="Times New Roman" w:eastAsia="Times New Roman" w:hAnsi="Times New Roman"/>
                <w:b/>
                <w:bCs/>
                <w:iCs/>
                <w:sz w:val="20"/>
                <w:szCs w:val="20"/>
              </w:rPr>
              <w:t>0</w:t>
            </w:r>
          </w:p>
        </w:tc>
        <w:tc>
          <w:tcPr>
            <w:tcW w:w="1350" w:type="dxa"/>
            <w:noWrap/>
            <w:vAlign w:val="center"/>
          </w:tcPr>
          <w:p w14:paraId="3B421247" w14:textId="77777777" w:rsidR="004B79B8" w:rsidRPr="00486116" w:rsidRDefault="004B79B8" w:rsidP="00FA1C05">
            <w:pPr>
              <w:spacing w:after="0" w:line="240" w:lineRule="auto"/>
              <w:jc w:val="right"/>
              <w:rPr>
                <w:rFonts w:ascii="Times New Roman" w:eastAsia="Times New Roman" w:hAnsi="Times New Roman"/>
                <w:b/>
                <w:bCs/>
                <w:iCs/>
                <w:sz w:val="20"/>
                <w:szCs w:val="20"/>
              </w:rPr>
            </w:pPr>
            <w:r w:rsidRPr="00486116">
              <w:rPr>
                <w:rFonts w:ascii="Times New Roman" w:eastAsia="Times New Roman" w:hAnsi="Times New Roman"/>
                <w:b/>
                <w:bCs/>
                <w:iCs/>
                <w:sz w:val="20"/>
                <w:szCs w:val="20"/>
              </w:rPr>
              <w:t>0</w:t>
            </w:r>
          </w:p>
        </w:tc>
        <w:tc>
          <w:tcPr>
            <w:tcW w:w="1343" w:type="dxa"/>
            <w:noWrap/>
            <w:vAlign w:val="center"/>
          </w:tcPr>
          <w:p w14:paraId="70C3F26D" w14:textId="77777777" w:rsidR="004B79B8" w:rsidRPr="00486116" w:rsidRDefault="004B79B8" w:rsidP="00FA1C05">
            <w:pPr>
              <w:spacing w:after="0" w:line="240" w:lineRule="auto"/>
              <w:jc w:val="right"/>
              <w:rPr>
                <w:rFonts w:ascii="Times New Roman" w:eastAsia="Times New Roman" w:hAnsi="Times New Roman"/>
                <w:b/>
                <w:bCs/>
                <w:iCs/>
                <w:sz w:val="20"/>
                <w:szCs w:val="20"/>
              </w:rPr>
            </w:pPr>
            <w:r w:rsidRPr="00486116">
              <w:rPr>
                <w:rFonts w:ascii="Times New Roman" w:eastAsia="Times New Roman" w:hAnsi="Times New Roman"/>
                <w:b/>
                <w:bCs/>
                <w:iCs/>
                <w:sz w:val="20"/>
                <w:szCs w:val="20"/>
              </w:rPr>
              <w:t>0</w:t>
            </w:r>
          </w:p>
        </w:tc>
        <w:tc>
          <w:tcPr>
            <w:tcW w:w="1443" w:type="dxa"/>
            <w:noWrap/>
            <w:vAlign w:val="center"/>
          </w:tcPr>
          <w:p w14:paraId="28382820" w14:textId="77777777" w:rsidR="004B79B8" w:rsidRPr="00486116" w:rsidRDefault="004B79B8" w:rsidP="00FA1C05">
            <w:pPr>
              <w:spacing w:after="0" w:line="240" w:lineRule="auto"/>
              <w:jc w:val="right"/>
              <w:rPr>
                <w:rFonts w:ascii="Times New Roman" w:eastAsia="Times New Roman" w:hAnsi="Times New Roman"/>
                <w:b/>
                <w:bCs/>
                <w:iCs/>
                <w:sz w:val="20"/>
                <w:szCs w:val="20"/>
              </w:rPr>
            </w:pPr>
            <w:r w:rsidRPr="00486116">
              <w:rPr>
                <w:rFonts w:ascii="Times New Roman" w:eastAsia="Times New Roman" w:hAnsi="Times New Roman"/>
                <w:b/>
                <w:bCs/>
                <w:iCs/>
                <w:sz w:val="20"/>
                <w:szCs w:val="20"/>
              </w:rPr>
              <w:t>0</w:t>
            </w:r>
          </w:p>
        </w:tc>
      </w:tr>
      <w:tr w:rsidR="004B79B8" w:rsidRPr="00486116" w14:paraId="6F8C9865" w14:textId="77777777" w:rsidTr="00FA1C05">
        <w:trPr>
          <w:trHeight w:val="125"/>
          <w:jc w:val="center"/>
        </w:trPr>
        <w:tc>
          <w:tcPr>
            <w:tcW w:w="4102" w:type="dxa"/>
            <w:noWrap/>
            <w:vAlign w:val="center"/>
          </w:tcPr>
          <w:p w14:paraId="6D242840" w14:textId="77777777" w:rsidR="004B79B8" w:rsidRPr="00E04A1E" w:rsidRDefault="004B79B8" w:rsidP="00FA1C05">
            <w:pPr>
              <w:spacing w:after="0" w:line="240" w:lineRule="auto"/>
              <w:ind w:left="203"/>
              <w:rPr>
                <w:rFonts w:ascii="Times New Roman" w:eastAsia="Times New Roman" w:hAnsi="Times New Roman"/>
                <w:bCs/>
                <w:i/>
                <w:iCs/>
                <w:sz w:val="16"/>
                <w:szCs w:val="16"/>
              </w:rPr>
            </w:pPr>
            <w:r w:rsidRPr="00E04A1E">
              <w:rPr>
                <w:rFonts w:ascii="Times New Roman" w:eastAsia="Times New Roman" w:hAnsi="Times New Roman"/>
                <w:bCs/>
                <w:i/>
                <w:iCs/>
                <w:sz w:val="16"/>
                <w:szCs w:val="16"/>
              </w:rPr>
              <w:t xml:space="preserve">z toho vplyv nových úloh v zmysle ods. 2 Čl. 6 ústavného zákona č. 493/2011 Z. z. </w:t>
            </w:r>
          </w:p>
          <w:p w14:paraId="1F290C6C" w14:textId="77777777" w:rsidR="004B79B8" w:rsidRPr="00E04A1E" w:rsidRDefault="004B79B8" w:rsidP="00FA1C05">
            <w:pPr>
              <w:spacing w:after="0" w:line="240" w:lineRule="auto"/>
              <w:ind w:left="203"/>
              <w:rPr>
                <w:rFonts w:ascii="Times New Roman" w:eastAsia="Times New Roman" w:hAnsi="Times New Roman"/>
                <w:b/>
                <w:bCs/>
                <w:i/>
                <w:iCs/>
                <w:sz w:val="16"/>
                <w:szCs w:val="16"/>
              </w:rPr>
            </w:pPr>
            <w:r w:rsidRPr="00E04A1E">
              <w:rPr>
                <w:rFonts w:ascii="Times New Roman" w:eastAsia="Times New Roman" w:hAnsi="Times New Roman"/>
                <w:bCs/>
                <w:i/>
                <w:iCs/>
                <w:sz w:val="16"/>
                <w:szCs w:val="16"/>
              </w:rPr>
              <w:t>o rozpočtovej zodpovednosti</w:t>
            </w:r>
          </w:p>
        </w:tc>
        <w:tc>
          <w:tcPr>
            <w:tcW w:w="1350" w:type="dxa"/>
            <w:noWrap/>
            <w:vAlign w:val="center"/>
          </w:tcPr>
          <w:p w14:paraId="04CE57BD" w14:textId="77777777" w:rsidR="004B79B8" w:rsidRPr="00486116" w:rsidRDefault="004B79B8" w:rsidP="00FA1C05">
            <w:pPr>
              <w:spacing w:after="0" w:line="240" w:lineRule="auto"/>
              <w:jc w:val="right"/>
              <w:rPr>
                <w:rFonts w:ascii="Times New Roman" w:eastAsia="Times New Roman" w:hAnsi="Times New Roman"/>
                <w:sz w:val="20"/>
                <w:szCs w:val="20"/>
              </w:rPr>
            </w:pPr>
            <w:r w:rsidRPr="00486116">
              <w:rPr>
                <w:rFonts w:ascii="Times New Roman" w:eastAsia="Times New Roman" w:hAnsi="Times New Roman"/>
                <w:sz w:val="20"/>
                <w:szCs w:val="20"/>
              </w:rPr>
              <w:t>0</w:t>
            </w:r>
          </w:p>
        </w:tc>
        <w:tc>
          <w:tcPr>
            <w:tcW w:w="1350" w:type="dxa"/>
            <w:noWrap/>
            <w:vAlign w:val="center"/>
          </w:tcPr>
          <w:p w14:paraId="7B08B297" w14:textId="77777777" w:rsidR="004B79B8" w:rsidRPr="00486116" w:rsidRDefault="004B79B8" w:rsidP="00FA1C05">
            <w:pPr>
              <w:spacing w:after="0" w:line="240" w:lineRule="auto"/>
              <w:jc w:val="right"/>
              <w:rPr>
                <w:rFonts w:ascii="Times New Roman" w:eastAsia="Times New Roman" w:hAnsi="Times New Roman"/>
                <w:sz w:val="20"/>
                <w:szCs w:val="20"/>
              </w:rPr>
            </w:pPr>
            <w:r w:rsidRPr="00486116">
              <w:rPr>
                <w:rFonts w:ascii="Times New Roman" w:eastAsia="Times New Roman" w:hAnsi="Times New Roman"/>
                <w:sz w:val="20"/>
                <w:szCs w:val="20"/>
              </w:rPr>
              <w:t>0</w:t>
            </w:r>
          </w:p>
        </w:tc>
        <w:tc>
          <w:tcPr>
            <w:tcW w:w="1343" w:type="dxa"/>
            <w:noWrap/>
            <w:vAlign w:val="center"/>
          </w:tcPr>
          <w:p w14:paraId="17B84F42" w14:textId="77777777" w:rsidR="004B79B8" w:rsidRPr="00486116" w:rsidRDefault="004B79B8" w:rsidP="00FA1C05">
            <w:pPr>
              <w:spacing w:after="0" w:line="240" w:lineRule="auto"/>
              <w:jc w:val="right"/>
              <w:rPr>
                <w:rFonts w:ascii="Times New Roman" w:eastAsia="Times New Roman" w:hAnsi="Times New Roman"/>
                <w:sz w:val="20"/>
                <w:szCs w:val="20"/>
              </w:rPr>
            </w:pPr>
            <w:r w:rsidRPr="00486116">
              <w:rPr>
                <w:rFonts w:ascii="Times New Roman" w:eastAsia="Times New Roman" w:hAnsi="Times New Roman"/>
                <w:sz w:val="20"/>
                <w:szCs w:val="20"/>
              </w:rPr>
              <w:t>0</w:t>
            </w:r>
          </w:p>
        </w:tc>
        <w:tc>
          <w:tcPr>
            <w:tcW w:w="1443" w:type="dxa"/>
            <w:noWrap/>
            <w:vAlign w:val="center"/>
          </w:tcPr>
          <w:p w14:paraId="14C548F5" w14:textId="77777777" w:rsidR="004B79B8" w:rsidRPr="00486116" w:rsidRDefault="004B79B8" w:rsidP="00FA1C05">
            <w:pPr>
              <w:spacing w:after="0" w:line="240" w:lineRule="auto"/>
              <w:jc w:val="right"/>
              <w:rPr>
                <w:rFonts w:ascii="Times New Roman" w:eastAsia="Times New Roman" w:hAnsi="Times New Roman"/>
                <w:sz w:val="20"/>
                <w:szCs w:val="20"/>
              </w:rPr>
            </w:pPr>
            <w:r w:rsidRPr="00486116">
              <w:rPr>
                <w:rFonts w:ascii="Times New Roman" w:eastAsia="Times New Roman" w:hAnsi="Times New Roman"/>
                <w:sz w:val="20"/>
                <w:szCs w:val="20"/>
              </w:rPr>
              <w:t>0</w:t>
            </w:r>
          </w:p>
        </w:tc>
      </w:tr>
      <w:tr w:rsidR="004B79B8" w:rsidRPr="00486116" w14:paraId="591323EC" w14:textId="77777777" w:rsidTr="00FA1C05">
        <w:trPr>
          <w:trHeight w:val="125"/>
          <w:jc w:val="center"/>
        </w:trPr>
        <w:tc>
          <w:tcPr>
            <w:tcW w:w="4102" w:type="dxa"/>
            <w:noWrap/>
            <w:vAlign w:val="center"/>
          </w:tcPr>
          <w:p w14:paraId="7FBF6023" w14:textId="77777777" w:rsidR="004B79B8" w:rsidRPr="00486116" w:rsidRDefault="004B79B8" w:rsidP="00FA1C05">
            <w:pPr>
              <w:spacing w:after="0" w:line="240" w:lineRule="auto"/>
              <w:rPr>
                <w:rFonts w:ascii="Times New Roman" w:eastAsia="Times New Roman" w:hAnsi="Times New Roman"/>
                <w:b/>
                <w:bCs/>
                <w:i/>
                <w:iCs/>
                <w:sz w:val="20"/>
                <w:szCs w:val="20"/>
              </w:rPr>
            </w:pPr>
            <w:r w:rsidRPr="00486116">
              <w:rPr>
                <w:rFonts w:ascii="Times New Roman" w:eastAsia="Times New Roman" w:hAnsi="Times New Roman"/>
                <w:b/>
                <w:bCs/>
                <w:i/>
                <w:iCs/>
                <w:sz w:val="20"/>
                <w:szCs w:val="20"/>
              </w:rPr>
              <w:t>- vplyv na vyššie územné celky</w:t>
            </w:r>
          </w:p>
        </w:tc>
        <w:tc>
          <w:tcPr>
            <w:tcW w:w="1350" w:type="dxa"/>
            <w:noWrap/>
            <w:vAlign w:val="center"/>
          </w:tcPr>
          <w:p w14:paraId="6BD80BE2" w14:textId="77777777" w:rsidR="004B79B8" w:rsidRPr="00486116" w:rsidRDefault="004B79B8" w:rsidP="00FA1C05">
            <w:pPr>
              <w:spacing w:after="0" w:line="240" w:lineRule="auto"/>
              <w:jc w:val="right"/>
              <w:rPr>
                <w:rFonts w:ascii="Times New Roman" w:eastAsia="Times New Roman" w:hAnsi="Times New Roman"/>
                <w:b/>
                <w:bCs/>
                <w:iCs/>
                <w:sz w:val="20"/>
                <w:szCs w:val="20"/>
              </w:rPr>
            </w:pPr>
            <w:r w:rsidRPr="00486116">
              <w:rPr>
                <w:rFonts w:ascii="Times New Roman" w:eastAsia="Times New Roman" w:hAnsi="Times New Roman"/>
                <w:b/>
                <w:bCs/>
                <w:iCs/>
                <w:sz w:val="20"/>
                <w:szCs w:val="20"/>
              </w:rPr>
              <w:t>0</w:t>
            </w:r>
          </w:p>
        </w:tc>
        <w:tc>
          <w:tcPr>
            <w:tcW w:w="1350" w:type="dxa"/>
            <w:noWrap/>
            <w:vAlign w:val="center"/>
          </w:tcPr>
          <w:p w14:paraId="5A4CCFF7" w14:textId="77777777" w:rsidR="004B79B8" w:rsidRPr="00486116" w:rsidRDefault="004B79B8" w:rsidP="00FA1C05">
            <w:pPr>
              <w:spacing w:after="0" w:line="240" w:lineRule="auto"/>
              <w:jc w:val="right"/>
              <w:rPr>
                <w:rFonts w:ascii="Times New Roman" w:eastAsia="Times New Roman" w:hAnsi="Times New Roman"/>
                <w:b/>
                <w:bCs/>
                <w:iCs/>
                <w:sz w:val="20"/>
                <w:szCs w:val="20"/>
              </w:rPr>
            </w:pPr>
            <w:r w:rsidRPr="00486116">
              <w:rPr>
                <w:rFonts w:ascii="Times New Roman" w:eastAsia="Times New Roman" w:hAnsi="Times New Roman"/>
                <w:b/>
                <w:bCs/>
                <w:iCs/>
                <w:sz w:val="20"/>
                <w:szCs w:val="20"/>
              </w:rPr>
              <w:t>0</w:t>
            </w:r>
          </w:p>
        </w:tc>
        <w:tc>
          <w:tcPr>
            <w:tcW w:w="1343" w:type="dxa"/>
            <w:noWrap/>
            <w:vAlign w:val="center"/>
          </w:tcPr>
          <w:p w14:paraId="4FD3221A" w14:textId="77777777" w:rsidR="004B79B8" w:rsidRPr="00486116" w:rsidRDefault="004B79B8" w:rsidP="00FA1C05">
            <w:pPr>
              <w:spacing w:after="0" w:line="240" w:lineRule="auto"/>
              <w:jc w:val="right"/>
              <w:rPr>
                <w:rFonts w:ascii="Times New Roman" w:eastAsia="Times New Roman" w:hAnsi="Times New Roman"/>
                <w:b/>
                <w:bCs/>
                <w:iCs/>
                <w:sz w:val="20"/>
                <w:szCs w:val="20"/>
              </w:rPr>
            </w:pPr>
            <w:r w:rsidRPr="00486116">
              <w:rPr>
                <w:rFonts w:ascii="Times New Roman" w:eastAsia="Times New Roman" w:hAnsi="Times New Roman"/>
                <w:b/>
                <w:bCs/>
                <w:iCs/>
                <w:sz w:val="20"/>
                <w:szCs w:val="20"/>
              </w:rPr>
              <w:t>0</w:t>
            </w:r>
          </w:p>
        </w:tc>
        <w:tc>
          <w:tcPr>
            <w:tcW w:w="1443" w:type="dxa"/>
            <w:noWrap/>
            <w:vAlign w:val="center"/>
          </w:tcPr>
          <w:p w14:paraId="71D02472" w14:textId="77777777" w:rsidR="004B79B8" w:rsidRPr="00486116" w:rsidRDefault="004B79B8" w:rsidP="00FA1C05">
            <w:pPr>
              <w:spacing w:after="0" w:line="240" w:lineRule="auto"/>
              <w:jc w:val="right"/>
              <w:rPr>
                <w:rFonts w:ascii="Times New Roman" w:eastAsia="Times New Roman" w:hAnsi="Times New Roman"/>
                <w:b/>
                <w:bCs/>
                <w:iCs/>
                <w:sz w:val="20"/>
                <w:szCs w:val="20"/>
              </w:rPr>
            </w:pPr>
            <w:r w:rsidRPr="00486116">
              <w:rPr>
                <w:rFonts w:ascii="Times New Roman" w:eastAsia="Times New Roman" w:hAnsi="Times New Roman"/>
                <w:b/>
                <w:bCs/>
                <w:iCs/>
                <w:sz w:val="20"/>
                <w:szCs w:val="20"/>
              </w:rPr>
              <w:t>0</w:t>
            </w:r>
          </w:p>
        </w:tc>
      </w:tr>
      <w:tr w:rsidR="004B79B8" w:rsidRPr="00486116" w14:paraId="61CAA33C" w14:textId="77777777" w:rsidTr="00FA1C05">
        <w:trPr>
          <w:trHeight w:val="125"/>
          <w:jc w:val="center"/>
        </w:trPr>
        <w:tc>
          <w:tcPr>
            <w:tcW w:w="4102" w:type="dxa"/>
            <w:noWrap/>
            <w:vAlign w:val="center"/>
          </w:tcPr>
          <w:p w14:paraId="4E55EDF9" w14:textId="77777777" w:rsidR="004B79B8" w:rsidRPr="00E04A1E" w:rsidRDefault="004B79B8" w:rsidP="00FA1C05">
            <w:pPr>
              <w:spacing w:after="0" w:line="240" w:lineRule="auto"/>
              <w:ind w:left="203" w:right="113"/>
              <w:rPr>
                <w:rFonts w:ascii="Times New Roman" w:eastAsia="Times New Roman" w:hAnsi="Times New Roman"/>
                <w:bCs/>
                <w:i/>
                <w:iCs/>
                <w:sz w:val="16"/>
                <w:szCs w:val="16"/>
              </w:rPr>
            </w:pPr>
            <w:r w:rsidRPr="00E04A1E">
              <w:rPr>
                <w:rFonts w:ascii="Times New Roman" w:eastAsia="Times New Roman" w:hAnsi="Times New Roman"/>
                <w:bCs/>
                <w:i/>
                <w:iCs/>
                <w:sz w:val="16"/>
                <w:szCs w:val="16"/>
              </w:rPr>
              <w:t xml:space="preserve">z toho vplyv nových úloh v zmysle ods. 2 Čl. 6 ústavného zákona č. 493/2011 Z. z. </w:t>
            </w:r>
          </w:p>
          <w:p w14:paraId="5197501C" w14:textId="77777777" w:rsidR="004B79B8" w:rsidRPr="00E04A1E" w:rsidRDefault="004B79B8" w:rsidP="00FA1C05">
            <w:pPr>
              <w:spacing w:after="0" w:line="240" w:lineRule="auto"/>
              <w:ind w:left="203" w:right="113"/>
              <w:rPr>
                <w:rFonts w:ascii="Times New Roman" w:eastAsia="Times New Roman" w:hAnsi="Times New Roman"/>
                <w:b/>
                <w:bCs/>
                <w:i/>
                <w:iCs/>
                <w:sz w:val="16"/>
                <w:szCs w:val="16"/>
              </w:rPr>
            </w:pPr>
            <w:r w:rsidRPr="00E04A1E">
              <w:rPr>
                <w:rFonts w:ascii="Times New Roman" w:eastAsia="Times New Roman" w:hAnsi="Times New Roman"/>
                <w:bCs/>
                <w:i/>
                <w:iCs/>
                <w:sz w:val="16"/>
                <w:szCs w:val="16"/>
              </w:rPr>
              <w:t>o rozpočtovej zodpovednosti</w:t>
            </w:r>
          </w:p>
        </w:tc>
        <w:tc>
          <w:tcPr>
            <w:tcW w:w="1350" w:type="dxa"/>
            <w:noWrap/>
            <w:vAlign w:val="center"/>
          </w:tcPr>
          <w:p w14:paraId="34E9162B" w14:textId="77777777" w:rsidR="004B79B8" w:rsidRPr="00486116" w:rsidRDefault="004B79B8" w:rsidP="00FA1C05">
            <w:pPr>
              <w:spacing w:after="0" w:line="240" w:lineRule="auto"/>
              <w:jc w:val="right"/>
              <w:rPr>
                <w:rFonts w:ascii="Times New Roman" w:eastAsia="Times New Roman" w:hAnsi="Times New Roman"/>
                <w:sz w:val="20"/>
                <w:szCs w:val="20"/>
              </w:rPr>
            </w:pPr>
            <w:r w:rsidRPr="00486116">
              <w:rPr>
                <w:rFonts w:ascii="Times New Roman" w:eastAsia="Times New Roman" w:hAnsi="Times New Roman"/>
                <w:sz w:val="20"/>
                <w:szCs w:val="20"/>
              </w:rPr>
              <w:t>0</w:t>
            </w:r>
          </w:p>
        </w:tc>
        <w:tc>
          <w:tcPr>
            <w:tcW w:w="1350" w:type="dxa"/>
            <w:noWrap/>
            <w:vAlign w:val="center"/>
          </w:tcPr>
          <w:p w14:paraId="6D043AD9" w14:textId="77777777" w:rsidR="004B79B8" w:rsidRPr="00486116" w:rsidRDefault="004B79B8" w:rsidP="00FA1C05">
            <w:pPr>
              <w:spacing w:after="0" w:line="240" w:lineRule="auto"/>
              <w:jc w:val="right"/>
              <w:rPr>
                <w:rFonts w:ascii="Times New Roman" w:eastAsia="Times New Roman" w:hAnsi="Times New Roman"/>
                <w:sz w:val="20"/>
                <w:szCs w:val="20"/>
              </w:rPr>
            </w:pPr>
            <w:r w:rsidRPr="00486116">
              <w:rPr>
                <w:rFonts w:ascii="Times New Roman" w:eastAsia="Times New Roman" w:hAnsi="Times New Roman"/>
                <w:sz w:val="20"/>
                <w:szCs w:val="20"/>
              </w:rPr>
              <w:t>0</w:t>
            </w:r>
          </w:p>
        </w:tc>
        <w:tc>
          <w:tcPr>
            <w:tcW w:w="1343" w:type="dxa"/>
            <w:noWrap/>
            <w:vAlign w:val="center"/>
          </w:tcPr>
          <w:p w14:paraId="56527EC2" w14:textId="77777777" w:rsidR="004B79B8" w:rsidRPr="00486116" w:rsidRDefault="004B79B8" w:rsidP="00FA1C05">
            <w:pPr>
              <w:spacing w:after="0" w:line="240" w:lineRule="auto"/>
              <w:jc w:val="right"/>
              <w:rPr>
                <w:rFonts w:ascii="Times New Roman" w:eastAsia="Times New Roman" w:hAnsi="Times New Roman"/>
                <w:sz w:val="20"/>
                <w:szCs w:val="20"/>
              </w:rPr>
            </w:pPr>
            <w:r w:rsidRPr="00486116">
              <w:rPr>
                <w:rFonts w:ascii="Times New Roman" w:eastAsia="Times New Roman" w:hAnsi="Times New Roman"/>
                <w:sz w:val="20"/>
                <w:szCs w:val="20"/>
              </w:rPr>
              <w:t>0</w:t>
            </w:r>
          </w:p>
        </w:tc>
        <w:tc>
          <w:tcPr>
            <w:tcW w:w="1443" w:type="dxa"/>
            <w:noWrap/>
            <w:vAlign w:val="center"/>
          </w:tcPr>
          <w:p w14:paraId="35D5AFEB" w14:textId="77777777" w:rsidR="004B79B8" w:rsidRPr="00486116" w:rsidRDefault="004B79B8" w:rsidP="00FA1C05">
            <w:pPr>
              <w:spacing w:after="0" w:line="240" w:lineRule="auto"/>
              <w:jc w:val="right"/>
              <w:rPr>
                <w:rFonts w:ascii="Times New Roman" w:eastAsia="Times New Roman" w:hAnsi="Times New Roman"/>
                <w:sz w:val="20"/>
                <w:szCs w:val="20"/>
              </w:rPr>
            </w:pPr>
            <w:r w:rsidRPr="00486116">
              <w:rPr>
                <w:rFonts w:ascii="Times New Roman" w:eastAsia="Times New Roman" w:hAnsi="Times New Roman"/>
                <w:sz w:val="20"/>
                <w:szCs w:val="20"/>
              </w:rPr>
              <w:t>0</w:t>
            </w:r>
          </w:p>
        </w:tc>
      </w:tr>
      <w:tr w:rsidR="004B79B8" w:rsidRPr="00486116" w14:paraId="76092F82" w14:textId="77777777" w:rsidTr="00FA1C05">
        <w:trPr>
          <w:trHeight w:val="70"/>
          <w:jc w:val="center"/>
        </w:trPr>
        <w:tc>
          <w:tcPr>
            <w:tcW w:w="4102" w:type="dxa"/>
            <w:noWrap/>
            <w:vAlign w:val="center"/>
          </w:tcPr>
          <w:p w14:paraId="35E51EF9" w14:textId="77777777" w:rsidR="004B79B8" w:rsidRPr="00486116" w:rsidRDefault="004B79B8" w:rsidP="00FA1C05">
            <w:pPr>
              <w:spacing w:after="0" w:line="240" w:lineRule="auto"/>
              <w:rPr>
                <w:rFonts w:ascii="Times New Roman" w:eastAsia="Times New Roman" w:hAnsi="Times New Roman"/>
                <w:b/>
                <w:bCs/>
                <w:sz w:val="20"/>
                <w:szCs w:val="20"/>
              </w:rPr>
            </w:pPr>
            <w:r w:rsidRPr="00486116">
              <w:rPr>
                <w:rFonts w:ascii="Times New Roman" w:eastAsia="Times New Roman" w:hAnsi="Times New Roman"/>
                <w:b/>
                <w:bCs/>
                <w:i/>
                <w:iCs/>
                <w:sz w:val="20"/>
                <w:szCs w:val="20"/>
              </w:rPr>
              <w:t>- vplyv na ostatné subjekty verejnej správy</w:t>
            </w:r>
          </w:p>
        </w:tc>
        <w:tc>
          <w:tcPr>
            <w:tcW w:w="1350" w:type="dxa"/>
            <w:noWrap/>
            <w:vAlign w:val="center"/>
          </w:tcPr>
          <w:p w14:paraId="31E1F8B2" w14:textId="77777777" w:rsidR="004B79B8" w:rsidRPr="00486116" w:rsidRDefault="004B79B8" w:rsidP="00FA1C05">
            <w:pPr>
              <w:spacing w:after="0" w:line="240" w:lineRule="auto"/>
              <w:jc w:val="right"/>
              <w:rPr>
                <w:rFonts w:ascii="Times New Roman" w:eastAsia="Times New Roman" w:hAnsi="Times New Roman"/>
                <w:b/>
                <w:bCs/>
                <w:iCs/>
                <w:sz w:val="20"/>
                <w:szCs w:val="20"/>
              </w:rPr>
            </w:pPr>
            <w:r w:rsidRPr="00486116">
              <w:rPr>
                <w:rFonts w:ascii="Times New Roman" w:eastAsia="Times New Roman" w:hAnsi="Times New Roman"/>
                <w:b/>
                <w:bCs/>
                <w:iCs/>
                <w:sz w:val="20"/>
                <w:szCs w:val="20"/>
              </w:rPr>
              <w:t>0</w:t>
            </w:r>
          </w:p>
        </w:tc>
        <w:tc>
          <w:tcPr>
            <w:tcW w:w="1350" w:type="dxa"/>
            <w:noWrap/>
            <w:vAlign w:val="center"/>
          </w:tcPr>
          <w:p w14:paraId="450E8E05" w14:textId="77777777" w:rsidR="004B79B8" w:rsidRPr="00486116" w:rsidRDefault="004B79B8" w:rsidP="00FA1C05">
            <w:pPr>
              <w:spacing w:after="0" w:line="240" w:lineRule="auto"/>
              <w:jc w:val="right"/>
              <w:rPr>
                <w:rFonts w:ascii="Times New Roman" w:eastAsia="Times New Roman" w:hAnsi="Times New Roman"/>
                <w:b/>
                <w:bCs/>
                <w:iCs/>
                <w:sz w:val="20"/>
                <w:szCs w:val="20"/>
              </w:rPr>
            </w:pPr>
            <w:r w:rsidRPr="00486116">
              <w:rPr>
                <w:rFonts w:ascii="Times New Roman" w:eastAsia="Times New Roman" w:hAnsi="Times New Roman"/>
                <w:b/>
                <w:bCs/>
                <w:iCs/>
                <w:sz w:val="20"/>
                <w:szCs w:val="20"/>
              </w:rPr>
              <w:t>0</w:t>
            </w:r>
          </w:p>
        </w:tc>
        <w:tc>
          <w:tcPr>
            <w:tcW w:w="1343" w:type="dxa"/>
            <w:noWrap/>
            <w:vAlign w:val="center"/>
          </w:tcPr>
          <w:p w14:paraId="5A6B28FC" w14:textId="77777777" w:rsidR="004B79B8" w:rsidRPr="00486116" w:rsidRDefault="004B79B8" w:rsidP="00FA1C05">
            <w:pPr>
              <w:spacing w:after="0" w:line="240" w:lineRule="auto"/>
              <w:jc w:val="right"/>
              <w:rPr>
                <w:rFonts w:ascii="Times New Roman" w:eastAsia="Times New Roman" w:hAnsi="Times New Roman"/>
                <w:b/>
                <w:bCs/>
                <w:iCs/>
                <w:sz w:val="20"/>
                <w:szCs w:val="20"/>
              </w:rPr>
            </w:pPr>
            <w:r w:rsidRPr="00486116">
              <w:rPr>
                <w:rFonts w:ascii="Times New Roman" w:eastAsia="Times New Roman" w:hAnsi="Times New Roman"/>
                <w:b/>
                <w:bCs/>
                <w:iCs/>
                <w:sz w:val="20"/>
                <w:szCs w:val="20"/>
              </w:rPr>
              <w:t>0</w:t>
            </w:r>
          </w:p>
        </w:tc>
        <w:tc>
          <w:tcPr>
            <w:tcW w:w="1443" w:type="dxa"/>
            <w:noWrap/>
            <w:vAlign w:val="center"/>
          </w:tcPr>
          <w:p w14:paraId="5C103D36" w14:textId="77777777" w:rsidR="004B79B8" w:rsidRPr="00486116" w:rsidRDefault="004B79B8" w:rsidP="00FA1C05">
            <w:pPr>
              <w:spacing w:after="0" w:line="240" w:lineRule="auto"/>
              <w:jc w:val="right"/>
              <w:rPr>
                <w:rFonts w:ascii="Times New Roman" w:eastAsia="Times New Roman" w:hAnsi="Times New Roman"/>
                <w:b/>
                <w:bCs/>
                <w:iCs/>
                <w:sz w:val="20"/>
                <w:szCs w:val="20"/>
              </w:rPr>
            </w:pPr>
            <w:r w:rsidRPr="00486116">
              <w:rPr>
                <w:rFonts w:ascii="Times New Roman" w:eastAsia="Times New Roman" w:hAnsi="Times New Roman"/>
                <w:b/>
                <w:bCs/>
                <w:iCs/>
                <w:sz w:val="20"/>
                <w:szCs w:val="20"/>
              </w:rPr>
              <w:t>0</w:t>
            </w:r>
          </w:p>
        </w:tc>
      </w:tr>
      <w:tr w:rsidR="004B79B8" w:rsidRPr="00486116" w14:paraId="33667072" w14:textId="77777777" w:rsidTr="00FA1C05">
        <w:trPr>
          <w:trHeight w:val="70"/>
          <w:jc w:val="center"/>
        </w:trPr>
        <w:tc>
          <w:tcPr>
            <w:tcW w:w="4102" w:type="dxa"/>
            <w:shd w:val="clear" w:color="auto" w:fill="BFBFBF" w:themeFill="background1" w:themeFillShade="BF"/>
            <w:noWrap/>
            <w:vAlign w:val="center"/>
          </w:tcPr>
          <w:p w14:paraId="597087D5" w14:textId="77777777" w:rsidR="004B79B8" w:rsidRPr="00486116" w:rsidRDefault="004B79B8" w:rsidP="00FA1C05">
            <w:pPr>
              <w:spacing w:after="0" w:line="240" w:lineRule="auto"/>
              <w:rPr>
                <w:rFonts w:ascii="Times New Roman" w:eastAsia="Times New Roman" w:hAnsi="Times New Roman"/>
                <w:b/>
                <w:bCs/>
                <w:sz w:val="20"/>
                <w:szCs w:val="20"/>
              </w:rPr>
            </w:pPr>
            <w:r w:rsidRPr="00486116">
              <w:rPr>
                <w:rFonts w:ascii="Times New Roman" w:eastAsia="Times New Roman" w:hAnsi="Times New Roman"/>
                <w:b/>
                <w:bCs/>
                <w:sz w:val="20"/>
                <w:szCs w:val="20"/>
              </w:rPr>
              <w:t xml:space="preserve">Vplyv na počet zamestnancov </w:t>
            </w:r>
          </w:p>
        </w:tc>
        <w:tc>
          <w:tcPr>
            <w:tcW w:w="1350" w:type="dxa"/>
            <w:shd w:val="clear" w:color="auto" w:fill="BFBFBF" w:themeFill="background1" w:themeFillShade="BF"/>
            <w:noWrap/>
            <w:vAlign w:val="center"/>
          </w:tcPr>
          <w:p w14:paraId="4D17EF17" w14:textId="77777777" w:rsidR="004B79B8" w:rsidRPr="00486116" w:rsidRDefault="004B79B8" w:rsidP="00FA1C05">
            <w:pPr>
              <w:spacing w:after="0" w:line="240" w:lineRule="auto"/>
              <w:jc w:val="right"/>
              <w:rPr>
                <w:rFonts w:ascii="Times New Roman" w:eastAsia="Times New Roman" w:hAnsi="Times New Roman"/>
                <w:b/>
                <w:bCs/>
                <w:sz w:val="20"/>
                <w:szCs w:val="20"/>
              </w:rPr>
            </w:pPr>
            <w:r w:rsidRPr="00486116">
              <w:rPr>
                <w:rFonts w:ascii="Times New Roman" w:eastAsia="Times New Roman" w:hAnsi="Times New Roman"/>
                <w:b/>
                <w:bCs/>
                <w:sz w:val="20"/>
                <w:szCs w:val="20"/>
              </w:rPr>
              <w:t>0</w:t>
            </w:r>
          </w:p>
        </w:tc>
        <w:tc>
          <w:tcPr>
            <w:tcW w:w="1350" w:type="dxa"/>
            <w:shd w:val="clear" w:color="auto" w:fill="BFBFBF" w:themeFill="background1" w:themeFillShade="BF"/>
            <w:noWrap/>
            <w:vAlign w:val="center"/>
          </w:tcPr>
          <w:p w14:paraId="2A3C10BC" w14:textId="77777777" w:rsidR="004B79B8" w:rsidRPr="00486116" w:rsidRDefault="004B79B8" w:rsidP="00FA1C05">
            <w:pPr>
              <w:spacing w:after="0" w:line="240" w:lineRule="auto"/>
              <w:jc w:val="right"/>
              <w:rPr>
                <w:rFonts w:ascii="Times New Roman" w:eastAsia="Times New Roman" w:hAnsi="Times New Roman"/>
                <w:b/>
                <w:bCs/>
                <w:sz w:val="20"/>
                <w:szCs w:val="20"/>
              </w:rPr>
            </w:pPr>
            <w:r>
              <w:rPr>
                <w:rFonts w:ascii="Times New Roman" w:eastAsia="Times New Roman" w:hAnsi="Times New Roman"/>
                <w:b/>
                <w:bCs/>
                <w:sz w:val="20"/>
                <w:szCs w:val="20"/>
              </w:rPr>
              <w:t>0</w:t>
            </w:r>
          </w:p>
        </w:tc>
        <w:tc>
          <w:tcPr>
            <w:tcW w:w="1343" w:type="dxa"/>
            <w:shd w:val="clear" w:color="auto" w:fill="BFBFBF" w:themeFill="background1" w:themeFillShade="BF"/>
            <w:noWrap/>
            <w:vAlign w:val="center"/>
          </w:tcPr>
          <w:p w14:paraId="5D5ACBCB" w14:textId="77777777" w:rsidR="004B79B8" w:rsidRPr="00486116" w:rsidRDefault="004B79B8" w:rsidP="00FA1C05">
            <w:pPr>
              <w:spacing w:after="0" w:line="240" w:lineRule="auto"/>
              <w:jc w:val="right"/>
              <w:rPr>
                <w:rFonts w:ascii="Times New Roman" w:eastAsia="Times New Roman" w:hAnsi="Times New Roman"/>
                <w:b/>
                <w:bCs/>
                <w:sz w:val="20"/>
                <w:szCs w:val="20"/>
              </w:rPr>
            </w:pPr>
            <w:r>
              <w:rPr>
                <w:rFonts w:ascii="Times New Roman" w:eastAsia="Times New Roman" w:hAnsi="Times New Roman"/>
                <w:b/>
                <w:bCs/>
                <w:sz w:val="20"/>
                <w:szCs w:val="20"/>
              </w:rPr>
              <w:t>0</w:t>
            </w:r>
          </w:p>
        </w:tc>
        <w:tc>
          <w:tcPr>
            <w:tcW w:w="1443" w:type="dxa"/>
            <w:shd w:val="clear" w:color="auto" w:fill="BFBFBF" w:themeFill="background1" w:themeFillShade="BF"/>
            <w:noWrap/>
            <w:vAlign w:val="center"/>
          </w:tcPr>
          <w:p w14:paraId="7F49203B" w14:textId="77777777" w:rsidR="004B79B8" w:rsidRPr="00486116" w:rsidRDefault="004B79B8" w:rsidP="00FA1C05">
            <w:pPr>
              <w:spacing w:after="0" w:line="240" w:lineRule="auto"/>
              <w:jc w:val="right"/>
              <w:rPr>
                <w:rFonts w:ascii="Times New Roman" w:eastAsia="Times New Roman" w:hAnsi="Times New Roman"/>
                <w:b/>
                <w:bCs/>
                <w:sz w:val="20"/>
                <w:szCs w:val="20"/>
              </w:rPr>
            </w:pPr>
            <w:r>
              <w:rPr>
                <w:rFonts w:ascii="Times New Roman" w:eastAsia="Times New Roman" w:hAnsi="Times New Roman"/>
                <w:b/>
                <w:bCs/>
                <w:sz w:val="20"/>
                <w:szCs w:val="20"/>
              </w:rPr>
              <w:t>0</w:t>
            </w:r>
          </w:p>
        </w:tc>
      </w:tr>
      <w:tr w:rsidR="004B79B8" w:rsidRPr="00486116" w14:paraId="1335658B" w14:textId="77777777" w:rsidTr="00FA1C05">
        <w:trPr>
          <w:trHeight w:val="70"/>
          <w:jc w:val="center"/>
        </w:trPr>
        <w:tc>
          <w:tcPr>
            <w:tcW w:w="4102" w:type="dxa"/>
            <w:noWrap/>
            <w:vAlign w:val="center"/>
          </w:tcPr>
          <w:p w14:paraId="7BF48660" w14:textId="77777777" w:rsidR="004B79B8" w:rsidRPr="00486116" w:rsidRDefault="004B79B8" w:rsidP="00FA1C05">
            <w:pPr>
              <w:spacing w:after="0" w:line="240" w:lineRule="auto"/>
              <w:rPr>
                <w:rFonts w:ascii="Times New Roman" w:eastAsia="Times New Roman" w:hAnsi="Times New Roman"/>
                <w:b/>
                <w:bCs/>
                <w:i/>
                <w:iCs/>
                <w:sz w:val="20"/>
                <w:szCs w:val="20"/>
              </w:rPr>
            </w:pPr>
            <w:r w:rsidRPr="00486116">
              <w:rPr>
                <w:rFonts w:ascii="Times New Roman" w:eastAsia="Times New Roman" w:hAnsi="Times New Roman"/>
                <w:b/>
                <w:bCs/>
                <w:i/>
                <w:iCs/>
                <w:sz w:val="20"/>
                <w:szCs w:val="20"/>
              </w:rPr>
              <w:t>- vplyv na ŠR</w:t>
            </w:r>
          </w:p>
        </w:tc>
        <w:tc>
          <w:tcPr>
            <w:tcW w:w="1350" w:type="dxa"/>
            <w:noWrap/>
            <w:vAlign w:val="center"/>
          </w:tcPr>
          <w:p w14:paraId="6ED3FD38" w14:textId="77777777" w:rsidR="004B79B8" w:rsidRPr="00486116" w:rsidRDefault="004B79B8" w:rsidP="00FA1C05">
            <w:pPr>
              <w:spacing w:after="0" w:line="240" w:lineRule="auto"/>
              <w:jc w:val="right"/>
              <w:rPr>
                <w:rFonts w:ascii="Times New Roman" w:eastAsia="Times New Roman" w:hAnsi="Times New Roman"/>
                <w:b/>
                <w:bCs/>
                <w:iCs/>
                <w:sz w:val="20"/>
                <w:szCs w:val="20"/>
              </w:rPr>
            </w:pPr>
            <w:r w:rsidRPr="00486116">
              <w:rPr>
                <w:rFonts w:ascii="Times New Roman" w:eastAsia="Times New Roman" w:hAnsi="Times New Roman"/>
                <w:b/>
                <w:bCs/>
                <w:iCs/>
                <w:sz w:val="20"/>
                <w:szCs w:val="20"/>
              </w:rPr>
              <w:t>0</w:t>
            </w:r>
          </w:p>
        </w:tc>
        <w:tc>
          <w:tcPr>
            <w:tcW w:w="1350" w:type="dxa"/>
            <w:noWrap/>
            <w:vAlign w:val="center"/>
          </w:tcPr>
          <w:p w14:paraId="55A6405C" w14:textId="77777777" w:rsidR="004B79B8" w:rsidRPr="00486116" w:rsidRDefault="004B79B8" w:rsidP="00FA1C05">
            <w:pPr>
              <w:spacing w:after="0" w:line="240" w:lineRule="auto"/>
              <w:jc w:val="right"/>
              <w:rPr>
                <w:rFonts w:ascii="Times New Roman" w:eastAsia="Times New Roman" w:hAnsi="Times New Roman"/>
                <w:b/>
                <w:bCs/>
                <w:iCs/>
                <w:sz w:val="20"/>
                <w:szCs w:val="20"/>
              </w:rPr>
            </w:pPr>
            <w:r>
              <w:rPr>
                <w:rFonts w:ascii="Times New Roman" w:eastAsia="Times New Roman" w:hAnsi="Times New Roman"/>
                <w:b/>
                <w:bCs/>
                <w:iCs/>
                <w:sz w:val="20"/>
                <w:szCs w:val="20"/>
              </w:rPr>
              <w:t>0</w:t>
            </w:r>
          </w:p>
        </w:tc>
        <w:tc>
          <w:tcPr>
            <w:tcW w:w="1343" w:type="dxa"/>
            <w:noWrap/>
            <w:vAlign w:val="center"/>
          </w:tcPr>
          <w:p w14:paraId="65FFDC5E" w14:textId="77777777" w:rsidR="004B79B8" w:rsidRPr="00486116" w:rsidRDefault="004B79B8" w:rsidP="00FA1C05">
            <w:pPr>
              <w:spacing w:after="0" w:line="240" w:lineRule="auto"/>
              <w:jc w:val="right"/>
              <w:rPr>
                <w:rFonts w:ascii="Times New Roman" w:eastAsia="Times New Roman" w:hAnsi="Times New Roman"/>
                <w:b/>
                <w:bCs/>
                <w:iCs/>
                <w:sz w:val="20"/>
                <w:szCs w:val="20"/>
              </w:rPr>
            </w:pPr>
            <w:r>
              <w:rPr>
                <w:rFonts w:ascii="Times New Roman" w:eastAsia="Times New Roman" w:hAnsi="Times New Roman"/>
                <w:b/>
                <w:bCs/>
                <w:iCs/>
                <w:sz w:val="20"/>
                <w:szCs w:val="20"/>
              </w:rPr>
              <w:t>0</w:t>
            </w:r>
          </w:p>
        </w:tc>
        <w:tc>
          <w:tcPr>
            <w:tcW w:w="1443" w:type="dxa"/>
            <w:noWrap/>
            <w:vAlign w:val="center"/>
          </w:tcPr>
          <w:p w14:paraId="23B5DEE9" w14:textId="77777777" w:rsidR="004B79B8" w:rsidRPr="00486116" w:rsidRDefault="004B79B8" w:rsidP="00FA1C05">
            <w:pPr>
              <w:spacing w:after="0" w:line="240" w:lineRule="auto"/>
              <w:jc w:val="right"/>
              <w:rPr>
                <w:rFonts w:ascii="Times New Roman" w:eastAsia="Times New Roman" w:hAnsi="Times New Roman"/>
                <w:b/>
                <w:bCs/>
                <w:iCs/>
                <w:sz w:val="20"/>
                <w:szCs w:val="20"/>
              </w:rPr>
            </w:pPr>
            <w:r>
              <w:rPr>
                <w:rFonts w:ascii="Times New Roman" w:eastAsia="Times New Roman" w:hAnsi="Times New Roman"/>
                <w:b/>
                <w:bCs/>
                <w:iCs/>
                <w:sz w:val="20"/>
                <w:szCs w:val="20"/>
              </w:rPr>
              <w:t>0</w:t>
            </w:r>
          </w:p>
        </w:tc>
      </w:tr>
      <w:tr w:rsidR="004B79B8" w:rsidRPr="00486116" w14:paraId="1812A099" w14:textId="77777777" w:rsidTr="00FA1C05">
        <w:trPr>
          <w:trHeight w:val="70"/>
          <w:jc w:val="center"/>
        </w:trPr>
        <w:tc>
          <w:tcPr>
            <w:tcW w:w="4102" w:type="dxa"/>
            <w:noWrap/>
            <w:vAlign w:val="center"/>
          </w:tcPr>
          <w:p w14:paraId="02853142" w14:textId="77777777" w:rsidR="004B79B8" w:rsidRPr="00486116" w:rsidRDefault="004B79B8" w:rsidP="00FA1C05">
            <w:pPr>
              <w:spacing w:after="0" w:line="240" w:lineRule="auto"/>
              <w:rPr>
                <w:rFonts w:ascii="Times New Roman" w:eastAsia="Times New Roman" w:hAnsi="Times New Roman"/>
                <w:b/>
                <w:bCs/>
                <w:i/>
                <w:iCs/>
                <w:sz w:val="20"/>
                <w:szCs w:val="20"/>
              </w:rPr>
            </w:pPr>
            <w:r w:rsidRPr="00486116">
              <w:rPr>
                <w:rFonts w:ascii="Times New Roman" w:eastAsia="Times New Roman" w:hAnsi="Times New Roman"/>
                <w:b/>
                <w:bCs/>
                <w:i/>
                <w:iCs/>
                <w:sz w:val="20"/>
                <w:szCs w:val="20"/>
              </w:rPr>
              <w:t>- vplyv na obce</w:t>
            </w:r>
          </w:p>
        </w:tc>
        <w:tc>
          <w:tcPr>
            <w:tcW w:w="1350" w:type="dxa"/>
            <w:noWrap/>
            <w:vAlign w:val="center"/>
          </w:tcPr>
          <w:p w14:paraId="4ABF6773" w14:textId="77777777" w:rsidR="004B79B8" w:rsidRPr="00486116" w:rsidRDefault="004B79B8" w:rsidP="00FA1C05">
            <w:pPr>
              <w:spacing w:after="0" w:line="240" w:lineRule="auto"/>
              <w:jc w:val="right"/>
              <w:rPr>
                <w:rFonts w:ascii="Times New Roman" w:eastAsia="Times New Roman" w:hAnsi="Times New Roman"/>
                <w:b/>
                <w:bCs/>
                <w:iCs/>
                <w:sz w:val="20"/>
                <w:szCs w:val="20"/>
              </w:rPr>
            </w:pPr>
            <w:r w:rsidRPr="00486116">
              <w:rPr>
                <w:rFonts w:ascii="Times New Roman" w:eastAsia="Times New Roman" w:hAnsi="Times New Roman"/>
                <w:b/>
                <w:bCs/>
                <w:iCs/>
                <w:sz w:val="20"/>
                <w:szCs w:val="20"/>
              </w:rPr>
              <w:t>0</w:t>
            </w:r>
          </w:p>
        </w:tc>
        <w:tc>
          <w:tcPr>
            <w:tcW w:w="1350" w:type="dxa"/>
            <w:noWrap/>
            <w:vAlign w:val="center"/>
          </w:tcPr>
          <w:p w14:paraId="2BF082A5" w14:textId="77777777" w:rsidR="004B79B8" w:rsidRPr="00486116" w:rsidRDefault="004B79B8" w:rsidP="00FA1C05">
            <w:pPr>
              <w:spacing w:after="0" w:line="240" w:lineRule="auto"/>
              <w:jc w:val="right"/>
              <w:rPr>
                <w:rFonts w:ascii="Times New Roman" w:eastAsia="Times New Roman" w:hAnsi="Times New Roman"/>
                <w:b/>
                <w:bCs/>
                <w:iCs/>
                <w:sz w:val="20"/>
                <w:szCs w:val="20"/>
              </w:rPr>
            </w:pPr>
            <w:r w:rsidRPr="00486116">
              <w:rPr>
                <w:rFonts w:ascii="Times New Roman" w:eastAsia="Times New Roman" w:hAnsi="Times New Roman"/>
                <w:b/>
                <w:bCs/>
                <w:iCs/>
                <w:sz w:val="20"/>
                <w:szCs w:val="20"/>
              </w:rPr>
              <w:t>0</w:t>
            </w:r>
          </w:p>
        </w:tc>
        <w:tc>
          <w:tcPr>
            <w:tcW w:w="1343" w:type="dxa"/>
            <w:noWrap/>
            <w:vAlign w:val="center"/>
          </w:tcPr>
          <w:p w14:paraId="44D0B295" w14:textId="77777777" w:rsidR="004B79B8" w:rsidRPr="00486116" w:rsidRDefault="004B79B8" w:rsidP="00FA1C05">
            <w:pPr>
              <w:spacing w:after="0" w:line="240" w:lineRule="auto"/>
              <w:jc w:val="right"/>
              <w:rPr>
                <w:rFonts w:ascii="Times New Roman" w:eastAsia="Times New Roman" w:hAnsi="Times New Roman"/>
                <w:b/>
                <w:bCs/>
                <w:iCs/>
                <w:sz w:val="20"/>
                <w:szCs w:val="20"/>
              </w:rPr>
            </w:pPr>
            <w:r w:rsidRPr="00486116">
              <w:rPr>
                <w:rFonts w:ascii="Times New Roman" w:eastAsia="Times New Roman" w:hAnsi="Times New Roman"/>
                <w:b/>
                <w:bCs/>
                <w:iCs/>
                <w:sz w:val="20"/>
                <w:szCs w:val="20"/>
              </w:rPr>
              <w:t>0</w:t>
            </w:r>
          </w:p>
        </w:tc>
        <w:tc>
          <w:tcPr>
            <w:tcW w:w="1443" w:type="dxa"/>
            <w:noWrap/>
            <w:vAlign w:val="center"/>
          </w:tcPr>
          <w:p w14:paraId="155FD247" w14:textId="77777777" w:rsidR="004B79B8" w:rsidRPr="00486116" w:rsidRDefault="004B79B8" w:rsidP="00FA1C05">
            <w:pPr>
              <w:spacing w:after="0" w:line="240" w:lineRule="auto"/>
              <w:jc w:val="right"/>
              <w:rPr>
                <w:rFonts w:ascii="Times New Roman" w:eastAsia="Times New Roman" w:hAnsi="Times New Roman"/>
                <w:b/>
                <w:bCs/>
                <w:iCs/>
                <w:sz w:val="20"/>
                <w:szCs w:val="20"/>
              </w:rPr>
            </w:pPr>
            <w:r w:rsidRPr="00486116">
              <w:rPr>
                <w:rFonts w:ascii="Times New Roman" w:eastAsia="Times New Roman" w:hAnsi="Times New Roman"/>
                <w:b/>
                <w:bCs/>
                <w:iCs/>
                <w:sz w:val="20"/>
                <w:szCs w:val="20"/>
              </w:rPr>
              <w:t>0</w:t>
            </w:r>
          </w:p>
        </w:tc>
      </w:tr>
      <w:tr w:rsidR="004B79B8" w:rsidRPr="00486116" w14:paraId="19CB1699" w14:textId="77777777" w:rsidTr="00FA1C05">
        <w:trPr>
          <w:trHeight w:val="70"/>
          <w:jc w:val="center"/>
        </w:trPr>
        <w:tc>
          <w:tcPr>
            <w:tcW w:w="4102" w:type="dxa"/>
            <w:noWrap/>
            <w:vAlign w:val="center"/>
          </w:tcPr>
          <w:p w14:paraId="1DA7C6E8" w14:textId="77777777" w:rsidR="004B79B8" w:rsidRPr="00486116" w:rsidRDefault="004B79B8" w:rsidP="00FA1C05">
            <w:pPr>
              <w:spacing w:after="0" w:line="240" w:lineRule="auto"/>
              <w:rPr>
                <w:rFonts w:ascii="Times New Roman" w:eastAsia="Times New Roman" w:hAnsi="Times New Roman"/>
                <w:b/>
                <w:bCs/>
                <w:i/>
                <w:iCs/>
                <w:sz w:val="20"/>
                <w:szCs w:val="20"/>
              </w:rPr>
            </w:pPr>
            <w:r w:rsidRPr="00486116">
              <w:rPr>
                <w:rFonts w:ascii="Times New Roman" w:eastAsia="Times New Roman" w:hAnsi="Times New Roman"/>
                <w:b/>
                <w:bCs/>
                <w:i/>
                <w:iCs/>
                <w:sz w:val="20"/>
                <w:szCs w:val="20"/>
              </w:rPr>
              <w:t>- vplyv na vyššie územné celky</w:t>
            </w:r>
          </w:p>
        </w:tc>
        <w:tc>
          <w:tcPr>
            <w:tcW w:w="1350" w:type="dxa"/>
            <w:noWrap/>
            <w:vAlign w:val="center"/>
          </w:tcPr>
          <w:p w14:paraId="48866409" w14:textId="77777777" w:rsidR="004B79B8" w:rsidRPr="00486116" w:rsidRDefault="004B79B8" w:rsidP="00FA1C05">
            <w:pPr>
              <w:spacing w:after="0" w:line="240" w:lineRule="auto"/>
              <w:jc w:val="right"/>
              <w:rPr>
                <w:rFonts w:ascii="Times New Roman" w:eastAsia="Times New Roman" w:hAnsi="Times New Roman"/>
                <w:b/>
                <w:bCs/>
                <w:iCs/>
                <w:sz w:val="20"/>
                <w:szCs w:val="20"/>
              </w:rPr>
            </w:pPr>
            <w:r w:rsidRPr="00486116">
              <w:rPr>
                <w:rFonts w:ascii="Times New Roman" w:eastAsia="Times New Roman" w:hAnsi="Times New Roman"/>
                <w:b/>
                <w:bCs/>
                <w:iCs/>
                <w:sz w:val="20"/>
                <w:szCs w:val="20"/>
              </w:rPr>
              <w:t>0</w:t>
            </w:r>
          </w:p>
        </w:tc>
        <w:tc>
          <w:tcPr>
            <w:tcW w:w="1350" w:type="dxa"/>
            <w:noWrap/>
            <w:vAlign w:val="center"/>
          </w:tcPr>
          <w:p w14:paraId="66B8781F" w14:textId="77777777" w:rsidR="004B79B8" w:rsidRPr="00486116" w:rsidRDefault="004B79B8" w:rsidP="00FA1C05">
            <w:pPr>
              <w:spacing w:after="0" w:line="240" w:lineRule="auto"/>
              <w:jc w:val="right"/>
              <w:rPr>
                <w:rFonts w:ascii="Times New Roman" w:eastAsia="Times New Roman" w:hAnsi="Times New Roman"/>
                <w:b/>
                <w:bCs/>
                <w:iCs/>
                <w:sz w:val="20"/>
                <w:szCs w:val="20"/>
              </w:rPr>
            </w:pPr>
            <w:r w:rsidRPr="00486116">
              <w:rPr>
                <w:rFonts w:ascii="Times New Roman" w:eastAsia="Times New Roman" w:hAnsi="Times New Roman"/>
                <w:b/>
                <w:bCs/>
                <w:iCs/>
                <w:sz w:val="20"/>
                <w:szCs w:val="20"/>
              </w:rPr>
              <w:t>0</w:t>
            </w:r>
          </w:p>
        </w:tc>
        <w:tc>
          <w:tcPr>
            <w:tcW w:w="1343" w:type="dxa"/>
            <w:noWrap/>
            <w:vAlign w:val="center"/>
          </w:tcPr>
          <w:p w14:paraId="4DE528B5" w14:textId="77777777" w:rsidR="004B79B8" w:rsidRPr="00486116" w:rsidRDefault="004B79B8" w:rsidP="00FA1C05">
            <w:pPr>
              <w:spacing w:after="0" w:line="240" w:lineRule="auto"/>
              <w:jc w:val="right"/>
              <w:rPr>
                <w:rFonts w:ascii="Times New Roman" w:eastAsia="Times New Roman" w:hAnsi="Times New Roman"/>
                <w:b/>
                <w:bCs/>
                <w:iCs/>
                <w:sz w:val="20"/>
                <w:szCs w:val="20"/>
              </w:rPr>
            </w:pPr>
            <w:r w:rsidRPr="00486116">
              <w:rPr>
                <w:rFonts w:ascii="Times New Roman" w:eastAsia="Times New Roman" w:hAnsi="Times New Roman"/>
                <w:b/>
                <w:bCs/>
                <w:iCs/>
                <w:sz w:val="20"/>
                <w:szCs w:val="20"/>
              </w:rPr>
              <w:t>0</w:t>
            </w:r>
          </w:p>
        </w:tc>
        <w:tc>
          <w:tcPr>
            <w:tcW w:w="1443" w:type="dxa"/>
            <w:noWrap/>
            <w:vAlign w:val="center"/>
          </w:tcPr>
          <w:p w14:paraId="6B5793B9" w14:textId="77777777" w:rsidR="004B79B8" w:rsidRPr="00486116" w:rsidRDefault="004B79B8" w:rsidP="00FA1C05">
            <w:pPr>
              <w:spacing w:after="0" w:line="240" w:lineRule="auto"/>
              <w:jc w:val="right"/>
              <w:rPr>
                <w:rFonts w:ascii="Times New Roman" w:eastAsia="Times New Roman" w:hAnsi="Times New Roman"/>
                <w:b/>
                <w:bCs/>
                <w:iCs/>
                <w:sz w:val="20"/>
                <w:szCs w:val="20"/>
              </w:rPr>
            </w:pPr>
            <w:r w:rsidRPr="00486116">
              <w:rPr>
                <w:rFonts w:ascii="Times New Roman" w:eastAsia="Times New Roman" w:hAnsi="Times New Roman"/>
                <w:b/>
                <w:bCs/>
                <w:iCs/>
                <w:sz w:val="20"/>
                <w:szCs w:val="20"/>
              </w:rPr>
              <w:t>0</w:t>
            </w:r>
          </w:p>
        </w:tc>
      </w:tr>
      <w:tr w:rsidR="004B79B8" w:rsidRPr="00486116" w14:paraId="41ED2E44" w14:textId="77777777" w:rsidTr="00FA1C05">
        <w:trPr>
          <w:trHeight w:val="70"/>
          <w:jc w:val="center"/>
        </w:trPr>
        <w:tc>
          <w:tcPr>
            <w:tcW w:w="4102" w:type="dxa"/>
            <w:noWrap/>
            <w:vAlign w:val="center"/>
          </w:tcPr>
          <w:p w14:paraId="1F2E9EC3" w14:textId="77777777" w:rsidR="004B79B8" w:rsidRPr="00486116" w:rsidRDefault="004B79B8" w:rsidP="00FA1C05">
            <w:pPr>
              <w:spacing w:after="0" w:line="240" w:lineRule="auto"/>
              <w:rPr>
                <w:rFonts w:ascii="Times New Roman" w:eastAsia="Times New Roman" w:hAnsi="Times New Roman"/>
                <w:b/>
                <w:bCs/>
                <w:i/>
                <w:iCs/>
                <w:sz w:val="20"/>
                <w:szCs w:val="20"/>
              </w:rPr>
            </w:pPr>
            <w:r w:rsidRPr="00486116">
              <w:rPr>
                <w:rFonts w:ascii="Times New Roman" w:eastAsia="Times New Roman" w:hAnsi="Times New Roman"/>
                <w:b/>
                <w:bCs/>
                <w:i/>
                <w:iCs/>
                <w:sz w:val="20"/>
                <w:szCs w:val="20"/>
              </w:rPr>
              <w:t>- vplyv na ostatné subjekty verejnej správy</w:t>
            </w:r>
          </w:p>
        </w:tc>
        <w:tc>
          <w:tcPr>
            <w:tcW w:w="1350" w:type="dxa"/>
            <w:noWrap/>
            <w:vAlign w:val="center"/>
          </w:tcPr>
          <w:p w14:paraId="5A8D54A3" w14:textId="77777777" w:rsidR="004B79B8" w:rsidRPr="00486116" w:rsidRDefault="004B79B8" w:rsidP="00FA1C05">
            <w:pPr>
              <w:spacing w:after="0" w:line="240" w:lineRule="auto"/>
              <w:jc w:val="right"/>
              <w:rPr>
                <w:rFonts w:ascii="Times New Roman" w:eastAsia="Times New Roman" w:hAnsi="Times New Roman"/>
                <w:b/>
                <w:bCs/>
                <w:iCs/>
                <w:sz w:val="20"/>
                <w:szCs w:val="20"/>
              </w:rPr>
            </w:pPr>
            <w:r w:rsidRPr="00486116">
              <w:rPr>
                <w:rFonts w:ascii="Times New Roman" w:eastAsia="Times New Roman" w:hAnsi="Times New Roman"/>
                <w:b/>
                <w:bCs/>
                <w:iCs/>
                <w:sz w:val="20"/>
                <w:szCs w:val="20"/>
              </w:rPr>
              <w:t>0</w:t>
            </w:r>
          </w:p>
        </w:tc>
        <w:tc>
          <w:tcPr>
            <w:tcW w:w="1350" w:type="dxa"/>
            <w:noWrap/>
            <w:vAlign w:val="center"/>
          </w:tcPr>
          <w:p w14:paraId="7AF4DB16" w14:textId="77777777" w:rsidR="004B79B8" w:rsidRPr="00486116" w:rsidRDefault="004B79B8" w:rsidP="00FA1C05">
            <w:pPr>
              <w:spacing w:after="0" w:line="240" w:lineRule="auto"/>
              <w:jc w:val="right"/>
              <w:rPr>
                <w:rFonts w:ascii="Times New Roman" w:eastAsia="Times New Roman" w:hAnsi="Times New Roman"/>
                <w:b/>
                <w:bCs/>
                <w:iCs/>
                <w:sz w:val="20"/>
                <w:szCs w:val="20"/>
              </w:rPr>
            </w:pPr>
            <w:r>
              <w:rPr>
                <w:rFonts w:ascii="Times New Roman" w:eastAsia="Times New Roman" w:hAnsi="Times New Roman"/>
                <w:b/>
                <w:bCs/>
                <w:iCs/>
                <w:sz w:val="20"/>
                <w:szCs w:val="20"/>
              </w:rPr>
              <w:t>0</w:t>
            </w:r>
          </w:p>
        </w:tc>
        <w:tc>
          <w:tcPr>
            <w:tcW w:w="1343" w:type="dxa"/>
            <w:noWrap/>
            <w:vAlign w:val="center"/>
          </w:tcPr>
          <w:p w14:paraId="1E85CE16" w14:textId="77777777" w:rsidR="004B79B8" w:rsidRPr="00486116" w:rsidRDefault="004B79B8" w:rsidP="00FA1C05">
            <w:pPr>
              <w:spacing w:after="0" w:line="240" w:lineRule="auto"/>
              <w:jc w:val="right"/>
              <w:rPr>
                <w:rFonts w:ascii="Times New Roman" w:eastAsia="Times New Roman" w:hAnsi="Times New Roman"/>
                <w:b/>
                <w:bCs/>
                <w:iCs/>
                <w:sz w:val="20"/>
                <w:szCs w:val="20"/>
              </w:rPr>
            </w:pPr>
            <w:r>
              <w:rPr>
                <w:rFonts w:ascii="Times New Roman" w:eastAsia="Times New Roman" w:hAnsi="Times New Roman"/>
                <w:b/>
                <w:bCs/>
                <w:iCs/>
                <w:sz w:val="20"/>
                <w:szCs w:val="20"/>
              </w:rPr>
              <w:t>0</w:t>
            </w:r>
          </w:p>
        </w:tc>
        <w:tc>
          <w:tcPr>
            <w:tcW w:w="1443" w:type="dxa"/>
            <w:noWrap/>
            <w:vAlign w:val="center"/>
          </w:tcPr>
          <w:p w14:paraId="0E3FD579" w14:textId="77777777" w:rsidR="004B79B8" w:rsidRPr="00486116" w:rsidRDefault="004B79B8" w:rsidP="00FA1C05">
            <w:pPr>
              <w:spacing w:after="0" w:line="240" w:lineRule="auto"/>
              <w:jc w:val="right"/>
              <w:rPr>
                <w:rFonts w:ascii="Times New Roman" w:eastAsia="Times New Roman" w:hAnsi="Times New Roman"/>
                <w:b/>
                <w:bCs/>
                <w:iCs/>
                <w:sz w:val="20"/>
                <w:szCs w:val="20"/>
              </w:rPr>
            </w:pPr>
            <w:r>
              <w:rPr>
                <w:rFonts w:ascii="Times New Roman" w:eastAsia="Times New Roman" w:hAnsi="Times New Roman"/>
                <w:b/>
                <w:bCs/>
                <w:iCs/>
                <w:sz w:val="20"/>
                <w:szCs w:val="20"/>
              </w:rPr>
              <w:t>0</w:t>
            </w:r>
          </w:p>
        </w:tc>
      </w:tr>
      <w:tr w:rsidR="004B79B8" w:rsidRPr="00486116" w14:paraId="2C0CB853" w14:textId="77777777" w:rsidTr="00FA1C05">
        <w:trPr>
          <w:trHeight w:val="70"/>
          <w:jc w:val="center"/>
        </w:trPr>
        <w:tc>
          <w:tcPr>
            <w:tcW w:w="4102" w:type="dxa"/>
            <w:shd w:val="clear" w:color="auto" w:fill="BFBFBF" w:themeFill="background1" w:themeFillShade="BF"/>
            <w:noWrap/>
            <w:vAlign w:val="center"/>
          </w:tcPr>
          <w:p w14:paraId="4314C018" w14:textId="77777777" w:rsidR="004B79B8" w:rsidRPr="00486116" w:rsidRDefault="004B79B8" w:rsidP="00FA1C05">
            <w:pPr>
              <w:spacing w:after="0" w:line="240" w:lineRule="auto"/>
              <w:rPr>
                <w:rFonts w:ascii="Times New Roman" w:eastAsia="Times New Roman" w:hAnsi="Times New Roman"/>
                <w:b/>
                <w:sz w:val="20"/>
                <w:szCs w:val="20"/>
              </w:rPr>
            </w:pPr>
            <w:r w:rsidRPr="00486116">
              <w:rPr>
                <w:rFonts w:ascii="Times New Roman" w:eastAsia="Times New Roman" w:hAnsi="Times New Roman"/>
                <w:b/>
                <w:sz w:val="20"/>
                <w:szCs w:val="20"/>
              </w:rPr>
              <w:t>Vplyv na mzdové výdavky</w:t>
            </w:r>
          </w:p>
        </w:tc>
        <w:tc>
          <w:tcPr>
            <w:tcW w:w="1350" w:type="dxa"/>
            <w:shd w:val="clear" w:color="auto" w:fill="BFBFBF" w:themeFill="background1" w:themeFillShade="BF"/>
            <w:noWrap/>
            <w:vAlign w:val="center"/>
          </w:tcPr>
          <w:p w14:paraId="0E1A26F2" w14:textId="77777777" w:rsidR="004B79B8" w:rsidRPr="00486116" w:rsidRDefault="004B79B8" w:rsidP="00FA1C05">
            <w:pPr>
              <w:spacing w:after="0" w:line="240" w:lineRule="auto"/>
              <w:jc w:val="right"/>
              <w:rPr>
                <w:rFonts w:ascii="Times New Roman" w:eastAsia="Times New Roman" w:hAnsi="Times New Roman"/>
                <w:b/>
                <w:sz w:val="20"/>
                <w:szCs w:val="20"/>
              </w:rPr>
            </w:pPr>
            <w:r w:rsidRPr="00486116">
              <w:rPr>
                <w:rFonts w:ascii="Times New Roman" w:eastAsia="Times New Roman" w:hAnsi="Times New Roman"/>
                <w:b/>
                <w:sz w:val="20"/>
                <w:szCs w:val="20"/>
              </w:rPr>
              <w:t>0</w:t>
            </w:r>
          </w:p>
        </w:tc>
        <w:tc>
          <w:tcPr>
            <w:tcW w:w="1350" w:type="dxa"/>
            <w:shd w:val="clear" w:color="auto" w:fill="BFBFBF" w:themeFill="background1" w:themeFillShade="BF"/>
            <w:noWrap/>
            <w:vAlign w:val="center"/>
          </w:tcPr>
          <w:p w14:paraId="1C54DDAB" w14:textId="77777777" w:rsidR="004B79B8" w:rsidRPr="00486116" w:rsidRDefault="004B79B8" w:rsidP="00FA1C05">
            <w:pPr>
              <w:spacing w:after="0" w:line="240" w:lineRule="auto"/>
              <w:jc w:val="right"/>
              <w:rPr>
                <w:rFonts w:ascii="Times New Roman" w:eastAsia="Times New Roman" w:hAnsi="Times New Roman"/>
                <w:b/>
                <w:sz w:val="20"/>
                <w:szCs w:val="20"/>
              </w:rPr>
            </w:pPr>
            <w:r>
              <w:rPr>
                <w:rFonts w:ascii="Times New Roman" w:eastAsia="Times New Roman" w:hAnsi="Times New Roman"/>
                <w:b/>
                <w:sz w:val="20"/>
                <w:szCs w:val="20"/>
              </w:rPr>
              <w:t>0</w:t>
            </w:r>
          </w:p>
        </w:tc>
        <w:tc>
          <w:tcPr>
            <w:tcW w:w="1343" w:type="dxa"/>
            <w:shd w:val="clear" w:color="auto" w:fill="BFBFBF" w:themeFill="background1" w:themeFillShade="BF"/>
            <w:noWrap/>
            <w:vAlign w:val="center"/>
          </w:tcPr>
          <w:p w14:paraId="7EC8B518" w14:textId="77777777" w:rsidR="004B79B8" w:rsidRPr="00486116" w:rsidRDefault="004B79B8" w:rsidP="00FA1C05">
            <w:pPr>
              <w:spacing w:after="0" w:line="240" w:lineRule="auto"/>
              <w:jc w:val="right"/>
              <w:rPr>
                <w:rFonts w:ascii="Times New Roman" w:eastAsia="Times New Roman" w:hAnsi="Times New Roman"/>
                <w:b/>
                <w:sz w:val="20"/>
                <w:szCs w:val="20"/>
              </w:rPr>
            </w:pPr>
            <w:r>
              <w:rPr>
                <w:rFonts w:ascii="Times New Roman" w:eastAsia="Times New Roman" w:hAnsi="Times New Roman"/>
                <w:b/>
                <w:sz w:val="20"/>
                <w:szCs w:val="20"/>
              </w:rPr>
              <w:t>0</w:t>
            </w:r>
          </w:p>
        </w:tc>
        <w:tc>
          <w:tcPr>
            <w:tcW w:w="1443" w:type="dxa"/>
            <w:shd w:val="clear" w:color="auto" w:fill="BFBFBF" w:themeFill="background1" w:themeFillShade="BF"/>
            <w:noWrap/>
            <w:vAlign w:val="center"/>
          </w:tcPr>
          <w:p w14:paraId="74D860F6" w14:textId="77777777" w:rsidR="004B79B8" w:rsidRPr="00486116" w:rsidRDefault="004B79B8" w:rsidP="00FA1C05">
            <w:pPr>
              <w:spacing w:after="0" w:line="240" w:lineRule="auto"/>
              <w:jc w:val="right"/>
              <w:rPr>
                <w:rFonts w:ascii="Times New Roman" w:eastAsia="Times New Roman" w:hAnsi="Times New Roman"/>
                <w:b/>
                <w:sz w:val="20"/>
                <w:szCs w:val="20"/>
              </w:rPr>
            </w:pPr>
            <w:r>
              <w:rPr>
                <w:rFonts w:ascii="Times New Roman" w:eastAsia="Times New Roman" w:hAnsi="Times New Roman"/>
                <w:b/>
                <w:sz w:val="20"/>
                <w:szCs w:val="20"/>
              </w:rPr>
              <w:t>0</w:t>
            </w:r>
          </w:p>
        </w:tc>
      </w:tr>
      <w:tr w:rsidR="004B79B8" w:rsidRPr="00486116" w14:paraId="36F24D7D" w14:textId="77777777" w:rsidTr="00FA1C05">
        <w:trPr>
          <w:trHeight w:val="70"/>
          <w:jc w:val="center"/>
        </w:trPr>
        <w:tc>
          <w:tcPr>
            <w:tcW w:w="4102" w:type="dxa"/>
            <w:noWrap/>
            <w:vAlign w:val="center"/>
          </w:tcPr>
          <w:p w14:paraId="7F0824D6" w14:textId="77777777" w:rsidR="004B79B8" w:rsidRPr="00486116" w:rsidRDefault="004B79B8" w:rsidP="00FA1C05">
            <w:pPr>
              <w:spacing w:after="0" w:line="240" w:lineRule="auto"/>
              <w:rPr>
                <w:rFonts w:ascii="Times New Roman" w:eastAsia="Times New Roman" w:hAnsi="Times New Roman"/>
                <w:b/>
                <w:bCs/>
                <w:i/>
                <w:iCs/>
                <w:sz w:val="20"/>
                <w:szCs w:val="20"/>
              </w:rPr>
            </w:pPr>
            <w:r w:rsidRPr="00486116">
              <w:rPr>
                <w:rFonts w:ascii="Times New Roman" w:eastAsia="Times New Roman" w:hAnsi="Times New Roman"/>
                <w:b/>
                <w:bCs/>
                <w:i/>
                <w:iCs/>
                <w:sz w:val="20"/>
                <w:szCs w:val="20"/>
              </w:rPr>
              <w:t>- vplyv na ŠR</w:t>
            </w:r>
          </w:p>
        </w:tc>
        <w:tc>
          <w:tcPr>
            <w:tcW w:w="1350" w:type="dxa"/>
            <w:noWrap/>
            <w:vAlign w:val="center"/>
          </w:tcPr>
          <w:p w14:paraId="767A1A07" w14:textId="77777777" w:rsidR="004B79B8" w:rsidRPr="00486116" w:rsidRDefault="004B79B8" w:rsidP="00FA1C05">
            <w:pPr>
              <w:spacing w:after="0" w:line="240" w:lineRule="auto"/>
              <w:jc w:val="right"/>
              <w:rPr>
                <w:rFonts w:ascii="Times New Roman" w:eastAsia="Times New Roman" w:hAnsi="Times New Roman"/>
                <w:b/>
                <w:bCs/>
                <w:iCs/>
                <w:sz w:val="20"/>
                <w:szCs w:val="20"/>
              </w:rPr>
            </w:pPr>
            <w:r w:rsidRPr="00486116">
              <w:rPr>
                <w:rFonts w:ascii="Times New Roman" w:eastAsia="Times New Roman" w:hAnsi="Times New Roman"/>
                <w:b/>
                <w:bCs/>
                <w:iCs/>
                <w:sz w:val="20"/>
                <w:szCs w:val="20"/>
              </w:rPr>
              <w:t>0</w:t>
            </w:r>
          </w:p>
        </w:tc>
        <w:tc>
          <w:tcPr>
            <w:tcW w:w="1350" w:type="dxa"/>
            <w:noWrap/>
            <w:vAlign w:val="center"/>
          </w:tcPr>
          <w:p w14:paraId="45457B26" w14:textId="77777777" w:rsidR="004B79B8" w:rsidRPr="00486116" w:rsidRDefault="004B79B8" w:rsidP="00FA1C05">
            <w:pPr>
              <w:spacing w:after="0" w:line="240" w:lineRule="auto"/>
              <w:jc w:val="right"/>
              <w:rPr>
                <w:rFonts w:ascii="Times New Roman" w:eastAsia="Times New Roman" w:hAnsi="Times New Roman"/>
                <w:b/>
                <w:bCs/>
                <w:iCs/>
                <w:sz w:val="20"/>
                <w:szCs w:val="20"/>
              </w:rPr>
            </w:pPr>
            <w:r w:rsidRPr="00486116">
              <w:rPr>
                <w:rFonts w:ascii="Times New Roman" w:eastAsia="Times New Roman" w:hAnsi="Times New Roman"/>
                <w:b/>
                <w:bCs/>
                <w:iCs/>
                <w:sz w:val="20"/>
                <w:szCs w:val="20"/>
              </w:rPr>
              <w:t>0</w:t>
            </w:r>
          </w:p>
        </w:tc>
        <w:tc>
          <w:tcPr>
            <w:tcW w:w="1343" w:type="dxa"/>
            <w:noWrap/>
            <w:vAlign w:val="center"/>
          </w:tcPr>
          <w:p w14:paraId="15923D58" w14:textId="77777777" w:rsidR="004B79B8" w:rsidRPr="00486116" w:rsidRDefault="004B79B8" w:rsidP="00FA1C05">
            <w:pPr>
              <w:spacing w:after="0" w:line="240" w:lineRule="auto"/>
              <w:jc w:val="right"/>
              <w:rPr>
                <w:rFonts w:ascii="Times New Roman" w:eastAsia="Times New Roman" w:hAnsi="Times New Roman"/>
                <w:b/>
                <w:bCs/>
                <w:iCs/>
                <w:sz w:val="20"/>
                <w:szCs w:val="20"/>
              </w:rPr>
            </w:pPr>
            <w:r w:rsidRPr="00486116">
              <w:rPr>
                <w:rFonts w:ascii="Times New Roman" w:eastAsia="Times New Roman" w:hAnsi="Times New Roman"/>
                <w:b/>
                <w:bCs/>
                <w:iCs/>
                <w:sz w:val="20"/>
                <w:szCs w:val="20"/>
              </w:rPr>
              <w:t>0</w:t>
            </w:r>
          </w:p>
        </w:tc>
        <w:tc>
          <w:tcPr>
            <w:tcW w:w="1443" w:type="dxa"/>
            <w:noWrap/>
            <w:vAlign w:val="center"/>
          </w:tcPr>
          <w:p w14:paraId="264818F6" w14:textId="77777777" w:rsidR="004B79B8" w:rsidRPr="00486116" w:rsidRDefault="004B79B8" w:rsidP="00FA1C05">
            <w:pPr>
              <w:spacing w:after="0" w:line="240" w:lineRule="auto"/>
              <w:jc w:val="right"/>
              <w:rPr>
                <w:rFonts w:ascii="Times New Roman" w:eastAsia="Times New Roman" w:hAnsi="Times New Roman"/>
                <w:b/>
                <w:bCs/>
                <w:iCs/>
                <w:sz w:val="20"/>
                <w:szCs w:val="20"/>
              </w:rPr>
            </w:pPr>
            <w:r w:rsidRPr="00486116">
              <w:rPr>
                <w:rFonts w:ascii="Times New Roman" w:eastAsia="Times New Roman" w:hAnsi="Times New Roman"/>
                <w:b/>
                <w:bCs/>
                <w:iCs/>
                <w:sz w:val="20"/>
                <w:szCs w:val="20"/>
              </w:rPr>
              <w:t>0</w:t>
            </w:r>
          </w:p>
        </w:tc>
      </w:tr>
      <w:tr w:rsidR="004B79B8" w:rsidRPr="00486116" w14:paraId="2BEA2EEB" w14:textId="77777777" w:rsidTr="00FA1C05">
        <w:trPr>
          <w:trHeight w:val="70"/>
          <w:jc w:val="center"/>
        </w:trPr>
        <w:tc>
          <w:tcPr>
            <w:tcW w:w="4102" w:type="dxa"/>
            <w:noWrap/>
            <w:vAlign w:val="center"/>
          </w:tcPr>
          <w:p w14:paraId="08939020" w14:textId="77777777" w:rsidR="004B79B8" w:rsidRPr="00486116" w:rsidRDefault="004B79B8" w:rsidP="00FA1C05">
            <w:pPr>
              <w:spacing w:after="0" w:line="240" w:lineRule="auto"/>
              <w:rPr>
                <w:rFonts w:ascii="Times New Roman" w:eastAsia="Times New Roman" w:hAnsi="Times New Roman"/>
                <w:b/>
                <w:bCs/>
                <w:i/>
                <w:iCs/>
                <w:sz w:val="20"/>
                <w:szCs w:val="20"/>
              </w:rPr>
            </w:pPr>
            <w:r w:rsidRPr="00486116">
              <w:rPr>
                <w:rFonts w:ascii="Times New Roman" w:eastAsia="Times New Roman" w:hAnsi="Times New Roman"/>
                <w:b/>
                <w:bCs/>
                <w:i/>
                <w:iCs/>
                <w:sz w:val="20"/>
                <w:szCs w:val="20"/>
              </w:rPr>
              <w:t>- vplyv na obce</w:t>
            </w:r>
          </w:p>
        </w:tc>
        <w:tc>
          <w:tcPr>
            <w:tcW w:w="1350" w:type="dxa"/>
            <w:noWrap/>
            <w:vAlign w:val="center"/>
          </w:tcPr>
          <w:p w14:paraId="200CDBB1" w14:textId="77777777" w:rsidR="004B79B8" w:rsidRPr="00486116" w:rsidRDefault="004B79B8" w:rsidP="00FA1C05">
            <w:pPr>
              <w:spacing w:after="0" w:line="240" w:lineRule="auto"/>
              <w:jc w:val="right"/>
              <w:rPr>
                <w:rFonts w:ascii="Times New Roman" w:eastAsia="Times New Roman" w:hAnsi="Times New Roman"/>
                <w:b/>
                <w:bCs/>
                <w:iCs/>
                <w:sz w:val="20"/>
                <w:szCs w:val="20"/>
              </w:rPr>
            </w:pPr>
            <w:r w:rsidRPr="00486116">
              <w:rPr>
                <w:rFonts w:ascii="Times New Roman" w:eastAsia="Times New Roman" w:hAnsi="Times New Roman"/>
                <w:b/>
                <w:bCs/>
                <w:iCs/>
                <w:sz w:val="20"/>
                <w:szCs w:val="20"/>
              </w:rPr>
              <w:t>0</w:t>
            </w:r>
          </w:p>
        </w:tc>
        <w:tc>
          <w:tcPr>
            <w:tcW w:w="1350" w:type="dxa"/>
            <w:noWrap/>
            <w:vAlign w:val="center"/>
          </w:tcPr>
          <w:p w14:paraId="2854D464" w14:textId="77777777" w:rsidR="004B79B8" w:rsidRPr="00486116" w:rsidRDefault="004B79B8" w:rsidP="00FA1C05">
            <w:pPr>
              <w:spacing w:after="0" w:line="240" w:lineRule="auto"/>
              <w:jc w:val="right"/>
              <w:rPr>
                <w:rFonts w:ascii="Times New Roman" w:eastAsia="Times New Roman" w:hAnsi="Times New Roman"/>
                <w:b/>
                <w:bCs/>
                <w:iCs/>
                <w:sz w:val="20"/>
                <w:szCs w:val="20"/>
              </w:rPr>
            </w:pPr>
            <w:r w:rsidRPr="00486116">
              <w:rPr>
                <w:rFonts w:ascii="Times New Roman" w:eastAsia="Times New Roman" w:hAnsi="Times New Roman"/>
                <w:b/>
                <w:bCs/>
                <w:iCs/>
                <w:sz w:val="20"/>
                <w:szCs w:val="20"/>
              </w:rPr>
              <w:t>0</w:t>
            </w:r>
          </w:p>
        </w:tc>
        <w:tc>
          <w:tcPr>
            <w:tcW w:w="1343" w:type="dxa"/>
            <w:noWrap/>
            <w:vAlign w:val="center"/>
          </w:tcPr>
          <w:p w14:paraId="5964D7EB" w14:textId="77777777" w:rsidR="004B79B8" w:rsidRPr="00486116" w:rsidRDefault="004B79B8" w:rsidP="00FA1C05">
            <w:pPr>
              <w:spacing w:after="0" w:line="240" w:lineRule="auto"/>
              <w:jc w:val="right"/>
              <w:rPr>
                <w:rFonts w:ascii="Times New Roman" w:eastAsia="Times New Roman" w:hAnsi="Times New Roman"/>
                <w:b/>
                <w:bCs/>
                <w:iCs/>
                <w:sz w:val="20"/>
                <w:szCs w:val="20"/>
              </w:rPr>
            </w:pPr>
            <w:r w:rsidRPr="00486116">
              <w:rPr>
                <w:rFonts w:ascii="Times New Roman" w:eastAsia="Times New Roman" w:hAnsi="Times New Roman"/>
                <w:b/>
                <w:bCs/>
                <w:iCs/>
                <w:sz w:val="20"/>
                <w:szCs w:val="20"/>
              </w:rPr>
              <w:t>0</w:t>
            </w:r>
          </w:p>
        </w:tc>
        <w:tc>
          <w:tcPr>
            <w:tcW w:w="1443" w:type="dxa"/>
            <w:noWrap/>
            <w:vAlign w:val="center"/>
          </w:tcPr>
          <w:p w14:paraId="0CBC392D" w14:textId="77777777" w:rsidR="004B79B8" w:rsidRPr="00486116" w:rsidRDefault="004B79B8" w:rsidP="00FA1C05">
            <w:pPr>
              <w:spacing w:after="0" w:line="240" w:lineRule="auto"/>
              <w:jc w:val="right"/>
              <w:rPr>
                <w:rFonts w:ascii="Times New Roman" w:eastAsia="Times New Roman" w:hAnsi="Times New Roman"/>
                <w:b/>
                <w:bCs/>
                <w:iCs/>
                <w:sz w:val="20"/>
                <w:szCs w:val="20"/>
              </w:rPr>
            </w:pPr>
            <w:r w:rsidRPr="00486116">
              <w:rPr>
                <w:rFonts w:ascii="Times New Roman" w:eastAsia="Times New Roman" w:hAnsi="Times New Roman"/>
                <w:b/>
                <w:bCs/>
                <w:iCs/>
                <w:sz w:val="20"/>
                <w:szCs w:val="20"/>
              </w:rPr>
              <w:t>0</w:t>
            </w:r>
          </w:p>
        </w:tc>
      </w:tr>
      <w:tr w:rsidR="004B79B8" w:rsidRPr="00486116" w14:paraId="719C5388" w14:textId="77777777" w:rsidTr="00FA1C05">
        <w:trPr>
          <w:trHeight w:val="70"/>
          <w:jc w:val="center"/>
        </w:trPr>
        <w:tc>
          <w:tcPr>
            <w:tcW w:w="4102" w:type="dxa"/>
            <w:noWrap/>
            <w:vAlign w:val="center"/>
          </w:tcPr>
          <w:p w14:paraId="5216B05B" w14:textId="77777777" w:rsidR="004B79B8" w:rsidRPr="00486116" w:rsidRDefault="004B79B8" w:rsidP="00FA1C05">
            <w:pPr>
              <w:spacing w:after="0" w:line="240" w:lineRule="auto"/>
              <w:rPr>
                <w:rFonts w:ascii="Times New Roman" w:eastAsia="Times New Roman" w:hAnsi="Times New Roman"/>
                <w:b/>
                <w:bCs/>
                <w:i/>
                <w:iCs/>
                <w:sz w:val="20"/>
                <w:szCs w:val="20"/>
              </w:rPr>
            </w:pPr>
            <w:r w:rsidRPr="00486116">
              <w:rPr>
                <w:rFonts w:ascii="Times New Roman" w:eastAsia="Times New Roman" w:hAnsi="Times New Roman"/>
                <w:b/>
                <w:bCs/>
                <w:i/>
                <w:iCs/>
                <w:sz w:val="20"/>
                <w:szCs w:val="20"/>
              </w:rPr>
              <w:t>- vplyv na vyššie územné celky</w:t>
            </w:r>
          </w:p>
        </w:tc>
        <w:tc>
          <w:tcPr>
            <w:tcW w:w="1350" w:type="dxa"/>
            <w:noWrap/>
            <w:vAlign w:val="center"/>
          </w:tcPr>
          <w:p w14:paraId="4B787BBC" w14:textId="77777777" w:rsidR="004B79B8" w:rsidRPr="00486116" w:rsidRDefault="004B79B8" w:rsidP="00FA1C05">
            <w:pPr>
              <w:spacing w:after="0" w:line="240" w:lineRule="auto"/>
              <w:jc w:val="right"/>
              <w:rPr>
                <w:rFonts w:ascii="Times New Roman" w:eastAsia="Times New Roman" w:hAnsi="Times New Roman"/>
                <w:b/>
                <w:bCs/>
                <w:iCs/>
                <w:sz w:val="20"/>
                <w:szCs w:val="20"/>
              </w:rPr>
            </w:pPr>
            <w:r w:rsidRPr="00486116">
              <w:rPr>
                <w:rFonts w:ascii="Times New Roman" w:eastAsia="Times New Roman" w:hAnsi="Times New Roman"/>
                <w:b/>
                <w:bCs/>
                <w:iCs/>
                <w:sz w:val="20"/>
                <w:szCs w:val="20"/>
              </w:rPr>
              <w:t>0</w:t>
            </w:r>
          </w:p>
        </w:tc>
        <w:tc>
          <w:tcPr>
            <w:tcW w:w="1350" w:type="dxa"/>
            <w:noWrap/>
            <w:vAlign w:val="center"/>
          </w:tcPr>
          <w:p w14:paraId="682FAB9E" w14:textId="77777777" w:rsidR="004B79B8" w:rsidRPr="00486116" w:rsidRDefault="004B79B8" w:rsidP="00FA1C05">
            <w:pPr>
              <w:spacing w:after="0" w:line="240" w:lineRule="auto"/>
              <w:jc w:val="right"/>
              <w:rPr>
                <w:rFonts w:ascii="Times New Roman" w:eastAsia="Times New Roman" w:hAnsi="Times New Roman"/>
                <w:b/>
                <w:bCs/>
                <w:iCs/>
                <w:sz w:val="20"/>
                <w:szCs w:val="20"/>
              </w:rPr>
            </w:pPr>
            <w:r w:rsidRPr="00486116">
              <w:rPr>
                <w:rFonts w:ascii="Times New Roman" w:eastAsia="Times New Roman" w:hAnsi="Times New Roman"/>
                <w:b/>
                <w:bCs/>
                <w:iCs/>
                <w:sz w:val="20"/>
                <w:szCs w:val="20"/>
              </w:rPr>
              <w:t>0</w:t>
            </w:r>
          </w:p>
        </w:tc>
        <w:tc>
          <w:tcPr>
            <w:tcW w:w="1343" w:type="dxa"/>
            <w:noWrap/>
            <w:vAlign w:val="center"/>
          </w:tcPr>
          <w:p w14:paraId="07D7C1D1" w14:textId="77777777" w:rsidR="004B79B8" w:rsidRPr="00486116" w:rsidRDefault="004B79B8" w:rsidP="00FA1C05">
            <w:pPr>
              <w:spacing w:after="0" w:line="240" w:lineRule="auto"/>
              <w:jc w:val="right"/>
              <w:rPr>
                <w:rFonts w:ascii="Times New Roman" w:eastAsia="Times New Roman" w:hAnsi="Times New Roman"/>
                <w:b/>
                <w:bCs/>
                <w:iCs/>
                <w:sz w:val="20"/>
                <w:szCs w:val="20"/>
              </w:rPr>
            </w:pPr>
            <w:r w:rsidRPr="00486116">
              <w:rPr>
                <w:rFonts w:ascii="Times New Roman" w:eastAsia="Times New Roman" w:hAnsi="Times New Roman"/>
                <w:b/>
                <w:bCs/>
                <w:iCs/>
                <w:sz w:val="20"/>
                <w:szCs w:val="20"/>
              </w:rPr>
              <w:t>0</w:t>
            </w:r>
          </w:p>
        </w:tc>
        <w:tc>
          <w:tcPr>
            <w:tcW w:w="1443" w:type="dxa"/>
            <w:noWrap/>
            <w:vAlign w:val="center"/>
          </w:tcPr>
          <w:p w14:paraId="7B33143D" w14:textId="77777777" w:rsidR="004B79B8" w:rsidRPr="00486116" w:rsidRDefault="004B79B8" w:rsidP="00FA1C05">
            <w:pPr>
              <w:spacing w:after="0" w:line="240" w:lineRule="auto"/>
              <w:jc w:val="right"/>
              <w:rPr>
                <w:rFonts w:ascii="Times New Roman" w:eastAsia="Times New Roman" w:hAnsi="Times New Roman"/>
                <w:b/>
                <w:bCs/>
                <w:iCs/>
                <w:sz w:val="20"/>
                <w:szCs w:val="20"/>
              </w:rPr>
            </w:pPr>
            <w:r w:rsidRPr="00486116">
              <w:rPr>
                <w:rFonts w:ascii="Times New Roman" w:eastAsia="Times New Roman" w:hAnsi="Times New Roman"/>
                <w:b/>
                <w:bCs/>
                <w:iCs/>
                <w:sz w:val="20"/>
                <w:szCs w:val="20"/>
              </w:rPr>
              <w:t>0</w:t>
            </w:r>
          </w:p>
        </w:tc>
      </w:tr>
      <w:tr w:rsidR="004B79B8" w:rsidRPr="00486116" w14:paraId="53B71889" w14:textId="77777777" w:rsidTr="00FA1C05">
        <w:trPr>
          <w:trHeight w:val="70"/>
          <w:jc w:val="center"/>
        </w:trPr>
        <w:tc>
          <w:tcPr>
            <w:tcW w:w="4102" w:type="dxa"/>
            <w:noWrap/>
            <w:vAlign w:val="center"/>
          </w:tcPr>
          <w:p w14:paraId="153D6D7D" w14:textId="77777777" w:rsidR="004B79B8" w:rsidRPr="00486116" w:rsidRDefault="004B79B8" w:rsidP="00FA1C05">
            <w:pPr>
              <w:spacing w:after="0" w:line="240" w:lineRule="auto"/>
              <w:rPr>
                <w:rFonts w:ascii="Times New Roman" w:eastAsia="Times New Roman" w:hAnsi="Times New Roman"/>
                <w:b/>
                <w:bCs/>
                <w:sz w:val="20"/>
                <w:szCs w:val="20"/>
              </w:rPr>
            </w:pPr>
            <w:r w:rsidRPr="00486116">
              <w:rPr>
                <w:rFonts w:ascii="Times New Roman" w:eastAsia="Times New Roman" w:hAnsi="Times New Roman"/>
                <w:b/>
                <w:bCs/>
                <w:i/>
                <w:iCs/>
                <w:sz w:val="20"/>
                <w:szCs w:val="20"/>
              </w:rPr>
              <w:t>- vplyv na ostatné subjekty verejnej správy</w:t>
            </w:r>
          </w:p>
        </w:tc>
        <w:tc>
          <w:tcPr>
            <w:tcW w:w="1350" w:type="dxa"/>
            <w:noWrap/>
            <w:vAlign w:val="center"/>
          </w:tcPr>
          <w:p w14:paraId="709E093B" w14:textId="77777777" w:rsidR="004B79B8" w:rsidRPr="00486116" w:rsidRDefault="004B79B8" w:rsidP="00FA1C05">
            <w:pPr>
              <w:spacing w:after="0" w:line="240" w:lineRule="auto"/>
              <w:jc w:val="right"/>
              <w:rPr>
                <w:rFonts w:ascii="Times New Roman" w:eastAsia="Times New Roman" w:hAnsi="Times New Roman"/>
                <w:b/>
                <w:bCs/>
                <w:iCs/>
                <w:sz w:val="20"/>
                <w:szCs w:val="20"/>
              </w:rPr>
            </w:pPr>
            <w:r w:rsidRPr="00486116">
              <w:rPr>
                <w:rFonts w:ascii="Times New Roman" w:eastAsia="Times New Roman" w:hAnsi="Times New Roman"/>
                <w:b/>
                <w:bCs/>
                <w:iCs/>
                <w:sz w:val="20"/>
                <w:szCs w:val="20"/>
              </w:rPr>
              <w:t>0</w:t>
            </w:r>
          </w:p>
        </w:tc>
        <w:tc>
          <w:tcPr>
            <w:tcW w:w="1350" w:type="dxa"/>
            <w:noWrap/>
            <w:vAlign w:val="center"/>
          </w:tcPr>
          <w:p w14:paraId="79D51ECE" w14:textId="77777777" w:rsidR="004B79B8" w:rsidRPr="00486116" w:rsidRDefault="004B79B8" w:rsidP="00FA1C05">
            <w:pPr>
              <w:spacing w:after="0" w:line="240" w:lineRule="auto"/>
              <w:jc w:val="right"/>
              <w:rPr>
                <w:rFonts w:ascii="Times New Roman" w:eastAsia="Times New Roman" w:hAnsi="Times New Roman"/>
                <w:b/>
                <w:bCs/>
                <w:iCs/>
                <w:sz w:val="20"/>
                <w:szCs w:val="20"/>
              </w:rPr>
            </w:pPr>
            <w:r>
              <w:rPr>
                <w:rFonts w:ascii="Times New Roman" w:eastAsia="Times New Roman" w:hAnsi="Times New Roman"/>
                <w:b/>
                <w:bCs/>
                <w:iCs/>
                <w:sz w:val="20"/>
                <w:szCs w:val="20"/>
              </w:rPr>
              <w:t>0</w:t>
            </w:r>
          </w:p>
        </w:tc>
        <w:tc>
          <w:tcPr>
            <w:tcW w:w="1343" w:type="dxa"/>
            <w:noWrap/>
            <w:vAlign w:val="center"/>
          </w:tcPr>
          <w:p w14:paraId="000BC724" w14:textId="77777777" w:rsidR="004B79B8" w:rsidRPr="00486116" w:rsidRDefault="004B79B8" w:rsidP="00FA1C05">
            <w:pPr>
              <w:spacing w:after="0" w:line="240" w:lineRule="auto"/>
              <w:jc w:val="right"/>
              <w:rPr>
                <w:rFonts w:ascii="Times New Roman" w:eastAsia="Times New Roman" w:hAnsi="Times New Roman"/>
                <w:b/>
                <w:bCs/>
                <w:iCs/>
                <w:sz w:val="20"/>
                <w:szCs w:val="20"/>
              </w:rPr>
            </w:pPr>
            <w:r>
              <w:rPr>
                <w:rFonts w:ascii="Times New Roman" w:eastAsia="Times New Roman" w:hAnsi="Times New Roman"/>
                <w:b/>
                <w:bCs/>
                <w:iCs/>
                <w:sz w:val="20"/>
                <w:szCs w:val="20"/>
              </w:rPr>
              <w:t>0</w:t>
            </w:r>
          </w:p>
        </w:tc>
        <w:tc>
          <w:tcPr>
            <w:tcW w:w="1443" w:type="dxa"/>
            <w:noWrap/>
            <w:vAlign w:val="center"/>
          </w:tcPr>
          <w:p w14:paraId="5EE35EC2" w14:textId="77777777" w:rsidR="004B79B8" w:rsidRPr="00486116" w:rsidRDefault="004B79B8" w:rsidP="00FA1C05">
            <w:pPr>
              <w:spacing w:after="0" w:line="240" w:lineRule="auto"/>
              <w:jc w:val="right"/>
              <w:rPr>
                <w:rFonts w:ascii="Times New Roman" w:eastAsia="Times New Roman" w:hAnsi="Times New Roman"/>
                <w:b/>
                <w:bCs/>
                <w:iCs/>
                <w:sz w:val="20"/>
                <w:szCs w:val="20"/>
              </w:rPr>
            </w:pPr>
            <w:r>
              <w:rPr>
                <w:rFonts w:ascii="Times New Roman" w:eastAsia="Times New Roman" w:hAnsi="Times New Roman"/>
                <w:b/>
                <w:bCs/>
                <w:iCs/>
                <w:sz w:val="20"/>
                <w:szCs w:val="20"/>
              </w:rPr>
              <w:t>0</w:t>
            </w:r>
          </w:p>
        </w:tc>
      </w:tr>
      <w:tr w:rsidR="004B79B8" w:rsidRPr="00486116" w14:paraId="08187FF4" w14:textId="77777777" w:rsidTr="00FA1C05">
        <w:trPr>
          <w:trHeight w:val="70"/>
          <w:jc w:val="center"/>
        </w:trPr>
        <w:tc>
          <w:tcPr>
            <w:tcW w:w="4102" w:type="dxa"/>
            <w:shd w:val="clear" w:color="auto" w:fill="C0C0C0"/>
            <w:noWrap/>
            <w:vAlign w:val="center"/>
          </w:tcPr>
          <w:p w14:paraId="32352200" w14:textId="77777777" w:rsidR="004B79B8" w:rsidRPr="00486116" w:rsidRDefault="004B79B8" w:rsidP="00FA1C05">
            <w:pPr>
              <w:spacing w:after="0" w:line="240" w:lineRule="auto"/>
              <w:rPr>
                <w:rFonts w:ascii="Times New Roman" w:eastAsia="Times New Roman" w:hAnsi="Times New Roman"/>
                <w:b/>
                <w:bCs/>
                <w:sz w:val="20"/>
                <w:szCs w:val="20"/>
              </w:rPr>
            </w:pPr>
            <w:r w:rsidRPr="00486116">
              <w:rPr>
                <w:rFonts w:ascii="Times New Roman" w:eastAsia="Times New Roman" w:hAnsi="Times New Roman"/>
                <w:b/>
                <w:bCs/>
                <w:sz w:val="20"/>
                <w:szCs w:val="20"/>
              </w:rPr>
              <w:t>Financovanie zabezpečené v rozpočte</w:t>
            </w:r>
          </w:p>
        </w:tc>
        <w:tc>
          <w:tcPr>
            <w:tcW w:w="1350" w:type="dxa"/>
            <w:shd w:val="clear" w:color="auto" w:fill="C0C0C0"/>
            <w:noWrap/>
          </w:tcPr>
          <w:p w14:paraId="3B6638DC" w14:textId="77777777" w:rsidR="004B79B8" w:rsidRPr="007109B2" w:rsidRDefault="004B79B8" w:rsidP="00FA1C05">
            <w:pPr>
              <w:spacing w:after="0" w:line="240" w:lineRule="auto"/>
              <w:jc w:val="right"/>
              <w:rPr>
                <w:rFonts w:ascii="Times New Roman" w:eastAsia="Times New Roman" w:hAnsi="Times New Roman"/>
                <w:b/>
                <w:bCs/>
                <w:sz w:val="20"/>
                <w:szCs w:val="20"/>
              </w:rPr>
            </w:pPr>
            <w:r>
              <w:rPr>
                <w:rFonts w:ascii="Times New Roman" w:eastAsia="Times New Roman" w:hAnsi="Times New Roman"/>
                <w:b/>
                <w:bCs/>
                <w:sz w:val="20"/>
                <w:szCs w:val="20"/>
              </w:rPr>
              <w:t>0</w:t>
            </w:r>
          </w:p>
        </w:tc>
        <w:tc>
          <w:tcPr>
            <w:tcW w:w="1350" w:type="dxa"/>
            <w:shd w:val="clear" w:color="auto" w:fill="C0C0C0"/>
            <w:noWrap/>
          </w:tcPr>
          <w:p w14:paraId="5BA0281C" w14:textId="77777777" w:rsidR="004B79B8" w:rsidRPr="007109B2" w:rsidRDefault="004B79B8" w:rsidP="00FA1C05">
            <w:pPr>
              <w:spacing w:after="0" w:line="240" w:lineRule="auto"/>
              <w:jc w:val="right"/>
              <w:rPr>
                <w:rFonts w:ascii="Times New Roman" w:eastAsia="Times New Roman" w:hAnsi="Times New Roman"/>
                <w:b/>
                <w:bCs/>
                <w:sz w:val="20"/>
                <w:szCs w:val="20"/>
              </w:rPr>
            </w:pPr>
            <w:r>
              <w:rPr>
                <w:rFonts w:ascii="Times New Roman" w:eastAsia="Times New Roman" w:hAnsi="Times New Roman"/>
                <w:b/>
                <w:bCs/>
                <w:iCs/>
                <w:sz w:val="20"/>
                <w:szCs w:val="20"/>
              </w:rPr>
              <w:t>10 000 000,00</w:t>
            </w:r>
          </w:p>
        </w:tc>
        <w:tc>
          <w:tcPr>
            <w:tcW w:w="1343" w:type="dxa"/>
            <w:shd w:val="clear" w:color="auto" w:fill="C0C0C0"/>
            <w:noWrap/>
          </w:tcPr>
          <w:p w14:paraId="2A2FB25C" w14:textId="77777777" w:rsidR="004B79B8" w:rsidRPr="007109B2" w:rsidRDefault="004B79B8" w:rsidP="00FA1C05">
            <w:pPr>
              <w:spacing w:after="0" w:line="240" w:lineRule="auto"/>
              <w:jc w:val="right"/>
              <w:rPr>
                <w:rFonts w:ascii="Times New Roman" w:eastAsia="Times New Roman" w:hAnsi="Times New Roman"/>
                <w:b/>
                <w:bCs/>
                <w:sz w:val="20"/>
                <w:szCs w:val="20"/>
              </w:rPr>
            </w:pPr>
            <w:r>
              <w:rPr>
                <w:rFonts w:ascii="Times New Roman" w:eastAsia="Times New Roman" w:hAnsi="Times New Roman"/>
                <w:b/>
                <w:bCs/>
                <w:iCs/>
                <w:sz w:val="20"/>
                <w:szCs w:val="20"/>
              </w:rPr>
              <w:t>10 000 000,00</w:t>
            </w:r>
          </w:p>
        </w:tc>
        <w:tc>
          <w:tcPr>
            <w:tcW w:w="1443" w:type="dxa"/>
            <w:shd w:val="clear" w:color="auto" w:fill="C0C0C0"/>
            <w:noWrap/>
          </w:tcPr>
          <w:p w14:paraId="02DA3464" w14:textId="77777777" w:rsidR="004B79B8" w:rsidRPr="007109B2" w:rsidRDefault="004B79B8" w:rsidP="00FA1C05">
            <w:pPr>
              <w:spacing w:after="0" w:line="240" w:lineRule="auto"/>
              <w:jc w:val="right"/>
              <w:rPr>
                <w:rFonts w:ascii="Times New Roman" w:eastAsia="Times New Roman" w:hAnsi="Times New Roman"/>
                <w:b/>
                <w:bCs/>
                <w:sz w:val="20"/>
                <w:szCs w:val="20"/>
              </w:rPr>
            </w:pPr>
            <w:r>
              <w:rPr>
                <w:rFonts w:ascii="Times New Roman" w:eastAsia="Times New Roman" w:hAnsi="Times New Roman"/>
                <w:b/>
                <w:bCs/>
                <w:iCs/>
                <w:sz w:val="20"/>
                <w:szCs w:val="20"/>
              </w:rPr>
              <w:t>10 000 000,00</w:t>
            </w:r>
          </w:p>
        </w:tc>
      </w:tr>
      <w:tr w:rsidR="004B79B8" w:rsidRPr="00486116" w14:paraId="7FBD42A6" w14:textId="77777777" w:rsidTr="00FA1C05">
        <w:trPr>
          <w:trHeight w:val="70"/>
          <w:jc w:val="center"/>
        </w:trPr>
        <w:tc>
          <w:tcPr>
            <w:tcW w:w="4102" w:type="dxa"/>
            <w:noWrap/>
            <w:vAlign w:val="center"/>
          </w:tcPr>
          <w:p w14:paraId="2EF159C8" w14:textId="77777777" w:rsidR="004B79B8" w:rsidRPr="00486116" w:rsidRDefault="004B79B8" w:rsidP="00FA1C05">
            <w:pPr>
              <w:spacing w:after="0" w:line="240" w:lineRule="auto"/>
              <w:rPr>
                <w:rFonts w:ascii="Times New Roman" w:eastAsia="Times New Roman" w:hAnsi="Times New Roman"/>
                <w:sz w:val="20"/>
                <w:szCs w:val="20"/>
              </w:rPr>
            </w:pPr>
            <w:r w:rsidRPr="00486116">
              <w:rPr>
                <w:rFonts w:ascii="Times New Roman" w:eastAsia="Times New Roman" w:hAnsi="Times New Roman"/>
                <w:sz w:val="20"/>
                <w:szCs w:val="20"/>
              </w:rPr>
              <w:t xml:space="preserve">v tom: </w:t>
            </w:r>
          </w:p>
        </w:tc>
        <w:tc>
          <w:tcPr>
            <w:tcW w:w="1350" w:type="dxa"/>
            <w:noWrap/>
          </w:tcPr>
          <w:p w14:paraId="7C0E2995" w14:textId="77777777" w:rsidR="004B79B8" w:rsidRPr="00A93F84" w:rsidRDefault="004B79B8" w:rsidP="00FA1C05">
            <w:pPr>
              <w:spacing w:after="0" w:line="240" w:lineRule="auto"/>
              <w:jc w:val="right"/>
              <w:rPr>
                <w:rFonts w:ascii="Times New Roman" w:eastAsia="Times New Roman" w:hAnsi="Times New Roman"/>
                <w:sz w:val="20"/>
                <w:szCs w:val="20"/>
              </w:rPr>
            </w:pPr>
          </w:p>
        </w:tc>
        <w:tc>
          <w:tcPr>
            <w:tcW w:w="1350" w:type="dxa"/>
            <w:noWrap/>
          </w:tcPr>
          <w:p w14:paraId="465E2537" w14:textId="77777777" w:rsidR="004B79B8" w:rsidRPr="00A93F84" w:rsidRDefault="004B79B8" w:rsidP="00FA1C05">
            <w:pPr>
              <w:spacing w:after="0" w:line="240" w:lineRule="auto"/>
              <w:jc w:val="right"/>
              <w:rPr>
                <w:rFonts w:ascii="Times New Roman" w:eastAsia="Times New Roman" w:hAnsi="Times New Roman"/>
                <w:sz w:val="20"/>
                <w:szCs w:val="20"/>
              </w:rPr>
            </w:pPr>
          </w:p>
        </w:tc>
        <w:tc>
          <w:tcPr>
            <w:tcW w:w="1343" w:type="dxa"/>
            <w:noWrap/>
          </w:tcPr>
          <w:p w14:paraId="24C67664" w14:textId="77777777" w:rsidR="004B79B8" w:rsidRPr="00A93F84" w:rsidRDefault="004B79B8" w:rsidP="00FA1C05">
            <w:pPr>
              <w:spacing w:after="0" w:line="240" w:lineRule="auto"/>
              <w:jc w:val="right"/>
              <w:rPr>
                <w:rFonts w:ascii="Times New Roman" w:eastAsia="Times New Roman" w:hAnsi="Times New Roman"/>
                <w:sz w:val="20"/>
                <w:szCs w:val="20"/>
              </w:rPr>
            </w:pPr>
          </w:p>
        </w:tc>
        <w:tc>
          <w:tcPr>
            <w:tcW w:w="1443" w:type="dxa"/>
            <w:noWrap/>
          </w:tcPr>
          <w:p w14:paraId="6CB891C6" w14:textId="77777777" w:rsidR="004B79B8" w:rsidRPr="00A93F84" w:rsidRDefault="004B79B8" w:rsidP="00FA1C05">
            <w:pPr>
              <w:spacing w:after="0" w:line="240" w:lineRule="auto"/>
              <w:jc w:val="right"/>
              <w:rPr>
                <w:rFonts w:ascii="Times New Roman" w:eastAsia="Times New Roman" w:hAnsi="Times New Roman"/>
                <w:sz w:val="20"/>
                <w:szCs w:val="20"/>
              </w:rPr>
            </w:pPr>
          </w:p>
        </w:tc>
      </w:tr>
      <w:tr w:rsidR="004B79B8" w:rsidRPr="00486116" w14:paraId="771C4880" w14:textId="77777777" w:rsidTr="00FA1C05">
        <w:trPr>
          <w:trHeight w:val="70"/>
          <w:jc w:val="center"/>
        </w:trPr>
        <w:tc>
          <w:tcPr>
            <w:tcW w:w="4102" w:type="dxa"/>
            <w:shd w:val="clear" w:color="auto" w:fill="BFBFBF" w:themeFill="background1" w:themeFillShade="BF"/>
            <w:noWrap/>
            <w:vAlign w:val="center"/>
          </w:tcPr>
          <w:p w14:paraId="1AB2E5E6" w14:textId="77777777" w:rsidR="004B79B8" w:rsidRPr="00486116" w:rsidRDefault="004B79B8" w:rsidP="00FA1C05">
            <w:pPr>
              <w:spacing w:after="0" w:line="240" w:lineRule="auto"/>
              <w:rPr>
                <w:rFonts w:ascii="Times New Roman" w:eastAsia="Times New Roman" w:hAnsi="Times New Roman"/>
                <w:b/>
                <w:sz w:val="20"/>
                <w:szCs w:val="20"/>
              </w:rPr>
            </w:pPr>
            <w:r w:rsidRPr="00486116">
              <w:rPr>
                <w:rFonts w:ascii="Times New Roman" w:eastAsia="Times New Roman" w:hAnsi="Times New Roman"/>
                <w:b/>
                <w:sz w:val="20"/>
                <w:szCs w:val="20"/>
              </w:rPr>
              <w:t>Iné ako rozpočtové zdroje</w:t>
            </w:r>
          </w:p>
        </w:tc>
        <w:tc>
          <w:tcPr>
            <w:tcW w:w="1350" w:type="dxa"/>
            <w:shd w:val="clear" w:color="auto" w:fill="BFBFBF" w:themeFill="background1" w:themeFillShade="BF"/>
            <w:noWrap/>
            <w:vAlign w:val="center"/>
          </w:tcPr>
          <w:p w14:paraId="5C2A6B50" w14:textId="77777777" w:rsidR="004B79B8" w:rsidRPr="00486116" w:rsidRDefault="004B79B8" w:rsidP="00FA1C05">
            <w:pPr>
              <w:spacing w:after="0" w:line="240" w:lineRule="auto"/>
              <w:jc w:val="right"/>
              <w:rPr>
                <w:rFonts w:ascii="Times New Roman" w:eastAsia="Times New Roman" w:hAnsi="Times New Roman"/>
                <w:b/>
                <w:bCs/>
                <w:sz w:val="20"/>
                <w:szCs w:val="20"/>
              </w:rPr>
            </w:pPr>
            <w:r w:rsidRPr="00486116">
              <w:rPr>
                <w:rFonts w:ascii="Times New Roman" w:eastAsia="Times New Roman" w:hAnsi="Times New Roman"/>
                <w:b/>
                <w:bCs/>
                <w:sz w:val="20"/>
                <w:szCs w:val="20"/>
              </w:rPr>
              <w:t>0</w:t>
            </w:r>
          </w:p>
        </w:tc>
        <w:tc>
          <w:tcPr>
            <w:tcW w:w="1350" w:type="dxa"/>
            <w:shd w:val="clear" w:color="auto" w:fill="BFBFBF" w:themeFill="background1" w:themeFillShade="BF"/>
            <w:noWrap/>
            <w:vAlign w:val="center"/>
          </w:tcPr>
          <w:p w14:paraId="6263D632" w14:textId="77777777" w:rsidR="004B79B8" w:rsidRPr="00486116" w:rsidRDefault="004B79B8" w:rsidP="00FA1C05">
            <w:pPr>
              <w:spacing w:after="0" w:line="240" w:lineRule="auto"/>
              <w:jc w:val="right"/>
              <w:rPr>
                <w:rFonts w:ascii="Times New Roman" w:eastAsia="Times New Roman" w:hAnsi="Times New Roman"/>
                <w:b/>
                <w:bCs/>
                <w:sz w:val="20"/>
                <w:szCs w:val="20"/>
              </w:rPr>
            </w:pPr>
            <w:r w:rsidRPr="00486116">
              <w:rPr>
                <w:rFonts w:ascii="Times New Roman" w:eastAsia="Times New Roman" w:hAnsi="Times New Roman"/>
                <w:b/>
                <w:bCs/>
                <w:sz w:val="20"/>
                <w:szCs w:val="20"/>
              </w:rPr>
              <w:t>0</w:t>
            </w:r>
          </w:p>
        </w:tc>
        <w:tc>
          <w:tcPr>
            <w:tcW w:w="1343" w:type="dxa"/>
            <w:shd w:val="clear" w:color="auto" w:fill="BFBFBF" w:themeFill="background1" w:themeFillShade="BF"/>
            <w:noWrap/>
            <w:vAlign w:val="center"/>
          </w:tcPr>
          <w:p w14:paraId="2B1D18DA" w14:textId="77777777" w:rsidR="004B79B8" w:rsidRPr="00486116" w:rsidRDefault="004B79B8" w:rsidP="00FA1C05">
            <w:pPr>
              <w:spacing w:after="0" w:line="240" w:lineRule="auto"/>
              <w:jc w:val="right"/>
              <w:rPr>
                <w:rFonts w:ascii="Times New Roman" w:eastAsia="Times New Roman" w:hAnsi="Times New Roman"/>
                <w:b/>
                <w:bCs/>
                <w:sz w:val="20"/>
                <w:szCs w:val="20"/>
              </w:rPr>
            </w:pPr>
            <w:r w:rsidRPr="00486116">
              <w:rPr>
                <w:rFonts w:ascii="Times New Roman" w:eastAsia="Times New Roman" w:hAnsi="Times New Roman"/>
                <w:b/>
                <w:bCs/>
                <w:sz w:val="20"/>
                <w:szCs w:val="20"/>
              </w:rPr>
              <w:t>0</w:t>
            </w:r>
          </w:p>
        </w:tc>
        <w:tc>
          <w:tcPr>
            <w:tcW w:w="1443" w:type="dxa"/>
            <w:shd w:val="clear" w:color="auto" w:fill="BFBFBF" w:themeFill="background1" w:themeFillShade="BF"/>
            <w:noWrap/>
            <w:vAlign w:val="center"/>
          </w:tcPr>
          <w:p w14:paraId="164F3120" w14:textId="77777777" w:rsidR="004B79B8" w:rsidRPr="00486116" w:rsidRDefault="004B79B8" w:rsidP="00FA1C05">
            <w:pPr>
              <w:spacing w:after="0" w:line="240" w:lineRule="auto"/>
              <w:jc w:val="right"/>
              <w:rPr>
                <w:rFonts w:ascii="Times New Roman" w:eastAsia="Times New Roman" w:hAnsi="Times New Roman"/>
                <w:b/>
                <w:bCs/>
                <w:sz w:val="20"/>
                <w:szCs w:val="20"/>
              </w:rPr>
            </w:pPr>
            <w:r w:rsidRPr="00486116">
              <w:rPr>
                <w:rFonts w:ascii="Times New Roman" w:eastAsia="Times New Roman" w:hAnsi="Times New Roman"/>
                <w:b/>
                <w:bCs/>
                <w:sz w:val="20"/>
                <w:szCs w:val="20"/>
              </w:rPr>
              <w:t>0</w:t>
            </w:r>
          </w:p>
        </w:tc>
      </w:tr>
      <w:tr w:rsidR="004B79B8" w:rsidRPr="00486116" w14:paraId="064B3E1D" w14:textId="77777777" w:rsidTr="00FA1C05">
        <w:trPr>
          <w:trHeight w:val="70"/>
          <w:jc w:val="center"/>
        </w:trPr>
        <w:tc>
          <w:tcPr>
            <w:tcW w:w="4102" w:type="dxa"/>
            <w:shd w:val="clear" w:color="auto" w:fill="A6A6A6" w:themeFill="background1" w:themeFillShade="A6"/>
            <w:noWrap/>
            <w:vAlign w:val="center"/>
          </w:tcPr>
          <w:p w14:paraId="13165954" w14:textId="77777777" w:rsidR="004B79B8" w:rsidRPr="00486116" w:rsidRDefault="004B79B8" w:rsidP="00FA1C05">
            <w:pPr>
              <w:spacing w:after="0" w:line="240" w:lineRule="auto"/>
              <w:rPr>
                <w:rFonts w:ascii="Times New Roman" w:eastAsia="Times New Roman" w:hAnsi="Times New Roman"/>
                <w:b/>
                <w:bCs/>
                <w:sz w:val="20"/>
                <w:szCs w:val="20"/>
              </w:rPr>
            </w:pPr>
            <w:r w:rsidRPr="00486116">
              <w:rPr>
                <w:rFonts w:ascii="Times New Roman" w:eastAsia="Times New Roman" w:hAnsi="Times New Roman"/>
                <w:b/>
                <w:bCs/>
                <w:sz w:val="20"/>
                <w:szCs w:val="20"/>
              </w:rPr>
              <w:t>Rozpočtovo nekrytý vplyv / úspora</w:t>
            </w:r>
          </w:p>
        </w:tc>
        <w:tc>
          <w:tcPr>
            <w:tcW w:w="1350" w:type="dxa"/>
            <w:shd w:val="clear" w:color="auto" w:fill="A6A6A6" w:themeFill="background1" w:themeFillShade="A6"/>
            <w:noWrap/>
            <w:vAlign w:val="center"/>
          </w:tcPr>
          <w:p w14:paraId="5B6DA4AF" w14:textId="77777777" w:rsidR="004B79B8" w:rsidRPr="00486116" w:rsidRDefault="004B79B8" w:rsidP="00FA1C05">
            <w:pPr>
              <w:spacing w:after="0" w:line="240" w:lineRule="auto"/>
              <w:jc w:val="right"/>
              <w:rPr>
                <w:rFonts w:ascii="Times New Roman" w:eastAsia="Times New Roman" w:hAnsi="Times New Roman"/>
                <w:b/>
                <w:bCs/>
                <w:sz w:val="20"/>
                <w:szCs w:val="20"/>
              </w:rPr>
            </w:pPr>
            <w:r w:rsidRPr="00486116">
              <w:rPr>
                <w:rFonts w:ascii="Times New Roman" w:eastAsia="Times New Roman" w:hAnsi="Times New Roman"/>
                <w:b/>
                <w:bCs/>
                <w:sz w:val="20"/>
                <w:szCs w:val="20"/>
              </w:rPr>
              <w:t>0</w:t>
            </w:r>
          </w:p>
        </w:tc>
        <w:tc>
          <w:tcPr>
            <w:tcW w:w="1350" w:type="dxa"/>
            <w:shd w:val="clear" w:color="auto" w:fill="A6A6A6" w:themeFill="background1" w:themeFillShade="A6"/>
            <w:noWrap/>
          </w:tcPr>
          <w:p w14:paraId="1853BE1F" w14:textId="77777777" w:rsidR="004B79B8" w:rsidRPr="00486116" w:rsidRDefault="004B79B8" w:rsidP="00FA1C05">
            <w:pPr>
              <w:spacing w:after="0" w:line="240" w:lineRule="auto"/>
              <w:jc w:val="right"/>
              <w:rPr>
                <w:rFonts w:ascii="Times New Roman" w:eastAsia="Times New Roman" w:hAnsi="Times New Roman"/>
                <w:b/>
                <w:bCs/>
                <w:sz w:val="20"/>
                <w:szCs w:val="20"/>
              </w:rPr>
            </w:pPr>
            <w:r>
              <w:rPr>
                <w:rFonts w:ascii="Times New Roman" w:eastAsia="Times New Roman" w:hAnsi="Times New Roman"/>
                <w:b/>
                <w:bCs/>
                <w:iCs/>
                <w:sz w:val="20"/>
                <w:szCs w:val="20"/>
              </w:rPr>
              <w:t>0</w:t>
            </w:r>
          </w:p>
        </w:tc>
        <w:tc>
          <w:tcPr>
            <w:tcW w:w="1343" w:type="dxa"/>
            <w:shd w:val="clear" w:color="auto" w:fill="A6A6A6" w:themeFill="background1" w:themeFillShade="A6"/>
            <w:noWrap/>
          </w:tcPr>
          <w:p w14:paraId="5FB157FE" w14:textId="77777777" w:rsidR="004B79B8" w:rsidRPr="00486116" w:rsidRDefault="004B79B8" w:rsidP="00FA1C05">
            <w:pPr>
              <w:spacing w:after="0" w:line="240" w:lineRule="auto"/>
              <w:jc w:val="right"/>
              <w:rPr>
                <w:rFonts w:ascii="Times New Roman" w:eastAsia="Times New Roman" w:hAnsi="Times New Roman"/>
                <w:b/>
                <w:bCs/>
                <w:sz w:val="20"/>
                <w:szCs w:val="20"/>
              </w:rPr>
            </w:pPr>
            <w:r>
              <w:rPr>
                <w:rFonts w:ascii="Times New Roman" w:eastAsia="Times New Roman" w:hAnsi="Times New Roman"/>
                <w:b/>
                <w:bCs/>
                <w:iCs/>
                <w:sz w:val="20"/>
                <w:szCs w:val="20"/>
              </w:rPr>
              <w:t>0</w:t>
            </w:r>
          </w:p>
        </w:tc>
        <w:tc>
          <w:tcPr>
            <w:tcW w:w="1443" w:type="dxa"/>
            <w:shd w:val="clear" w:color="auto" w:fill="A6A6A6" w:themeFill="background1" w:themeFillShade="A6"/>
            <w:noWrap/>
          </w:tcPr>
          <w:p w14:paraId="318995F9" w14:textId="77777777" w:rsidR="004B79B8" w:rsidRPr="00486116" w:rsidRDefault="004B79B8" w:rsidP="00FA1C05">
            <w:pPr>
              <w:spacing w:after="0" w:line="240" w:lineRule="auto"/>
              <w:jc w:val="right"/>
              <w:rPr>
                <w:rFonts w:ascii="Times New Roman" w:eastAsia="Times New Roman" w:hAnsi="Times New Roman"/>
                <w:b/>
                <w:bCs/>
                <w:sz w:val="20"/>
                <w:szCs w:val="20"/>
              </w:rPr>
            </w:pPr>
            <w:r>
              <w:rPr>
                <w:rFonts w:ascii="Times New Roman" w:eastAsia="Times New Roman" w:hAnsi="Times New Roman"/>
                <w:b/>
                <w:bCs/>
                <w:iCs/>
                <w:sz w:val="20"/>
                <w:szCs w:val="20"/>
              </w:rPr>
              <w:t>0</w:t>
            </w:r>
          </w:p>
        </w:tc>
      </w:tr>
    </w:tbl>
    <w:bookmarkEnd w:id="0"/>
    <w:p w14:paraId="0F9A8B0C" w14:textId="77777777" w:rsidR="004B79B8" w:rsidRPr="007B7470" w:rsidRDefault="004B79B8" w:rsidP="004B79B8">
      <w:pPr>
        <w:spacing w:after="0"/>
        <w:rPr>
          <w:rFonts w:ascii="Times New Roman" w:eastAsia="Times New Roman" w:hAnsi="Times New Roman"/>
          <w:bCs/>
          <w:sz w:val="20"/>
          <w:szCs w:val="20"/>
        </w:rPr>
      </w:pPr>
      <w:r w:rsidRPr="007B7470">
        <w:rPr>
          <w:rFonts w:ascii="Times New Roman" w:eastAsia="Times New Roman" w:hAnsi="Times New Roman"/>
          <w:bCs/>
          <w:sz w:val="20"/>
          <w:szCs w:val="20"/>
        </w:rPr>
        <w:t xml:space="preserve">                                                                                                                                                             Tabuľka č. 1/B</w:t>
      </w:r>
    </w:p>
    <w:tbl>
      <w:tblPr>
        <w:tblW w:w="9610" w:type="dxa"/>
        <w:tblInd w:w="-289" w:type="dxa"/>
        <w:tblCellMar>
          <w:left w:w="70" w:type="dxa"/>
          <w:right w:w="70" w:type="dxa"/>
        </w:tblCellMar>
        <w:tblLook w:val="04A0" w:firstRow="1" w:lastRow="0" w:firstColumn="1" w:lastColumn="0" w:noHBand="0" w:noVBand="1"/>
      </w:tblPr>
      <w:tblGrid>
        <w:gridCol w:w="4679"/>
        <w:gridCol w:w="708"/>
        <w:gridCol w:w="1418"/>
        <w:gridCol w:w="1417"/>
        <w:gridCol w:w="1388"/>
      </w:tblGrid>
      <w:tr w:rsidR="004B79B8" w:rsidRPr="00486116" w14:paraId="5192EC2C" w14:textId="77777777" w:rsidTr="00FA1C05">
        <w:trPr>
          <w:trHeight w:val="300"/>
        </w:trPr>
        <w:tc>
          <w:tcPr>
            <w:tcW w:w="467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36D4FACA" w14:textId="77777777" w:rsidR="004B79B8" w:rsidRPr="00486116" w:rsidRDefault="004B79B8" w:rsidP="00FA1C05">
            <w:pPr>
              <w:spacing w:after="0" w:line="240" w:lineRule="auto"/>
              <w:rPr>
                <w:rFonts w:ascii="Times New Roman" w:eastAsia="Times New Roman" w:hAnsi="Times New Roman"/>
                <w:color w:val="000000"/>
                <w:sz w:val="20"/>
                <w:szCs w:val="20"/>
              </w:rPr>
            </w:pPr>
            <w:r w:rsidRPr="00486116">
              <w:rPr>
                <w:rFonts w:ascii="Times New Roman" w:eastAsia="Times New Roman" w:hAnsi="Times New Roman"/>
                <w:color w:val="000000"/>
                <w:sz w:val="20"/>
                <w:szCs w:val="20"/>
              </w:rPr>
              <w:t> </w:t>
            </w:r>
          </w:p>
        </w:tc>
        <w:tc>
          <w:tcPr>
            <w:tcW w:w="708"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23A5F066" w14:textId="77777777" w:rsidR="004B79B8" w:rsidRPr="00486116" w:rsidRDefault="004B79B8" w:rsidP="00FA1C05">
            <w:pPr>
              <w:spacing w:after="0" w:line="240" w:lineRule="auto"/>
              <w:jc w:val="center"/>
              <w:rPr>
                <w:rFonts w:ascii="Times New Roman" w:eastAsia="Times New Roman" w:hAnsi="Times New Roman"/>
                <w:b/>
                <w:bCs/>
                <w:color w:val="000000"/>
                <w:sz w:val="20"/>
                <w:szCs w:val="20"/>
              </w:rPr>
            </w:pPr>
            <w:r w:rsidRPr="00486116">
              <w:rPr>
                <w:rFonts w:ascii="Times New Roman" w:eastAsia="Times New Roman" w:hAnsi="Times New Roman"/>
                <w:b/>
                <w:bCs/>
                <w:color w:val="000000"/>
                <w:sz w:val="20"/>
                <w:szCs w:val="20"/>
              </w:rPr>
              <w:t>2024</w:t>
            </w:r>
          </w:p>
        </w:tc>
        <w:tc>
          <w:tcPr>
            <w:tcW w:w="1418"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30044ACE" w14:textId="77777777" w:rsidR="004B79B8" w:rsidRPr="00486116" w:rsidRDefault="004B79B8" w:rsidP="00FA1C05">
            <w:pPr>
              <w:spacing w:after="0" w:line="240" w:lineRule="auto"/>
              <w:jc w:val="center"/>
              <w:rPr>
                <w:rFonts w:ascii="Times New Roman" w:eastAsia="Times New Roman" w:hAnsi="Times New Roman"/>
                <w:b/>
                <w:bCs/>
                <w:color w:val="000000"/>
                <w:sz w:val="20"/>
                <w:szCs w:val="20"/>
              </w:rPr>
            </w:pPr>
            <w:r w:rsidRPr="00486116">
              <w:rPr>
                <w:rFonts w:ascii="Times New Roman" w:eastAsia="Times New Roman" w:hAnsi="Times New Roman"/>
                <w:b/>
                <w:bCs/>
                <w:color w:val="000000"/>
                <w:sz w:val="20"/>
                <w:szCs w:val="20"/>
              </w:rPr>
              <w:t>2025</w:t>
            </w:r>
          </w:p>
        </w:tc>
        <w:tc>
          <w:tcPr>
            <w:tcW w:w="1417"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2FB67AD5" w14:textId="77777777" w:rsidR="004B79B8" w:rsidRPr="00486116" w:rsidRDefault="004B79B8" w:rsidP="00FA1C05">
            <w:pPr>
              <w:spacing w:after="0" w:line="240" w:lineRule="auto"/>
              <w:jc w:val="center"/>
              <w:rPr>
                <w:rFonts w:ascii="Times New Roman" w:eastAsia="Times New Roman" w:hAnsi="Times New Roman"/>
                <w:b/>
                <w:bCs/>
                <w:color w:val="000000"/>
                <w:sz w:val="20"/>
                <w:szCs w:val="20"/>
              </w:rPr>
            </w:pPr>
            <w:r w:rsidRPr="00486116">
              <w:rPr>
                <w:rFonts w:ascii="Times New Roman" w:eastAsia="Times New Roman" w:hAnsi="Times New Roman"/>
                <w:b/>
                <w:bCs/>
                <w:color w:val="000000"/>
                <w:sz w:val="20"/>
                <w:szCs w:val="20"/>
              </w:rPr>
              <w:t>2026</w:t>
            </w:r>
          </w:p>
        </w:tc>
        <w:tc>
          <w:tcPr>
            <w:tcW w:w="1388"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0693077D" w14:textId="77777777" w:rsidR="004B79B8" w:rsidRPr="00486116" w:rsidRDefault="004B79B8" w:rsidP="00FA1C05">
            <w:pPr>
              <w:spacing w:after="0" w:line="240" w:lineRule="auto"/>
              <w:jc w:val="center"/>
              <w:rPr>
                <w:rFonts w:ascii="Times New Roman" w:eastAsia="Times New Roman" w:hAnsi="Times New Roman"/>
                <w:b/>
                <w:bCs/>
                <w:color w:val="000000"/>
                <w:sz w:val="20"/>
                <w:szCs w:val="20"/>
              </w:rPr>
            </w:pPr>
            <w:r w:rsidRPr="00486116">
              <w:rPr>
                <w:rFonts w:ascii="Times New Roman" w:eastAsia="Times New Roman" w:hAnsi="Times New Roman"/>
                <w:b/>
                <w:bCs/>
                <w:color w:val="000000"/>
                <w:sz w:val="20"/>
                <w:szCs w:val="20"/>
              </w:rPr>
              <w:t>2027</w:t>
            </w:r>
          </w:p>
        </w:tc>
      </w:tr>
      <w:tr w:rsidR="004B79B8" w:rsidRPr="00486116" w14:paraId="3798CCE9" w14:textId="77777777" w:rsidTr="00FA1C05">
        <w:trPr>
          <w:trHeight w:val="300"/>
        </w:trPr>
        <w:tc>
          <w:tcPr>
            <w:tcW w:w="4679"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0C7B42CF" w14:textId="77777777" w:rsidR="004B79B8" w:rsidRPr="00486116" w:rsidRDefault="004B79B8" w:rsidP="00FA1C05">
            <w:pPr>
              <w:spacing w:after="0" w:line="240" w:lineRule="auto"/>
              <w:rPr>
                <w:rFonts w:ascii="Times New Roman" w:eastAsia="Times New Roman" w:hAnsi="Times New Roman"/>
                <w:b/>
                <w:bCs/>
                <w:color w:val="000000" w:themeColor="text1"/>
                <w:sz w:val="20"/>
                <w:szCs w:val="20"/>
              </w:rPr>
            </w:pPr>
            <w:r w:rsidRPr="00486116">
              <w:rPr>
                <w:rFonts w:ascii="Times New Roman" w:eastAsia="Times New Roman" w:hAnsi="Times New Roman"/>
                <w:b/>
                <w:bCs/>
                <w:color w:val="000000" w:themeColor="text1"/>
                <w:sz w:val="20"/>
                <w:szCs w:val="20"/>
              </w:rPr>
              <w:t>Vplyvy na limit verejných výdavkov verejnej správy celkom (v metodike ESA 2010)</w:t>
            </w:r>
          </w:p>
        </w:tc>
        <w:tc>
          <w:tcPr>
            <w:tcW w:w="708" w:type="dxa"/>
            <w:tcBorders>
              <w:top w:val="nil"/>
              <w:left w:val="nil"/>
              <w:bottom w:val="single" w:sz="4" w:space="0" w:color="auto"/>
              <w:right w:val="single" w:sz="4" w:space="0" w:color="auto"/>
            </w:tcBorders>
            <w:shd w:val="clear" w:color="auto" w:fill="auto"/>
            <w:noWrap/>
            <w:hideMark/>
          </w:tcPr>
          <w:p w14:paraId="6FBEA51C" w14:textId="77777777" w:rsidR="004B79B8" w:rsidRPr="00486116" w:rsidRDefault="004B79B8" w:rsidP="00FA1C05">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bCs/>
                <w:iCs/>
                <w:sz w:val="20"/>
                <w:szCs w:val="20"/>
              </w:rPr>
              <w:t>0</w:t>
            </w:r>
          </w:p>
        </w:tc>
        <w:tc>
          <w:tcPr>
            <w:tcW w:w="1418" w:type="dxa"/>
            <w:tcBorders>
              <w:top w:val="nil"/>
              <w:left w:val="nil"/>
              <w:bottom w:val="single" w:sz="4" w:space="0" w:color="auto"/>
              <w:right w:val="single" w:sz="4" w:space="0" w:color="auto"/>
            </w:tcBorders>
            <w:shd w:val="clear" w:color="auto" w:fill="auto"/>
            <w:noWrap/>
            <w:hideMark/>
          </w:tcPr>
          <w:p w14:paraId="7FD11FED" w14:textId="77777777" w:rsidR="004B79B8" w:rsidRPr="00486116" w:rsidRDefault="004B79B8" w:rsidP="00FA1C05">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bCs/>
                <w:iCs/>
                <w:sz w:val="20"/>
                <w:szCs w:val="20"/>
              </w:rPr>
              <w:t>10 000 000,00</w:t>
            </w:r>
          </w:p>
        </w:tc>
        <w:tc>
          <w:tcPr>
            <w:tcW w:w="1417" w:type="dxa"/>
            <w:tcBorders>
              <w:top w:val="nil"/>
              <w:left w:val="nil"/>
              <w:bottom w:val="single" w:sz="4" w:space="0" w:color="auto"/>
              <w:right w:val="single" w:sz="4" w:space="0" w:color="auto"/>
            </w:tcBorders>
            <w:shd w:val="clear" w:color="auto" w:fill="auto"/>
            <w:noWrap/>
            <w:hideMark/>
          </w:tcPr>
          <w:p w14:paraId="14C2B193" w14:textId="77777777" w:rsidR="004B79B8" w:rsidRPr="00486116" w:rsidRDefault="004B79B8" w:rsidP="00FA1C05">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bCs/>
                <w:iCs/>
                <w:sz w:val="20"/>
                <w:szCs w:val="20"/>
              </w:rPr>
              <w:t>10 000 000,00</w:t>
            </w:r>
          </w:p>
        </w:tc>
        <w:tc>
          <w:tcPr>
            <w:tcW w:w="1388" w:type="dxa"/>
            <w:tcBorders>
              <w:top w:val="nil"/>
              <w:left w:val="nil"/>
              <w:bottom w:val="single" w:sz="4" w:space="0" w:color="auto"/>
              <w:right w:val="single" w:sz="4" w:space="0" w:color="auto"/>
            </w:tcBorders>
            <w:shd w:val="clear" w:color="auto" w:fill="auto"/>
            <w:noWrap/>
            <w:hideMark/>
          </w:tcPr>
          <w:p w14:paraId="0C230C3A" w14:textId="77777777" w:rsidR="004B79B8" w:rsidRPr="00486116" w:rsidRDefault="004B79B8" w:rsidP="00FA1C05">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bCs/>
                <w:iCs/>
                <w:sz w:val="20"/>
                <w:szCs w:val="20"/>
              </w:rPr>
              <w:t>10 000 000,00</w:t>
            </w:r>
          </w:p>
        </w:tc>
      </w:tr>
      <w:tr w:rsidR="004B79B8" w:rsidRPr="00486116" w14:paraId="29E40FCF" w14:textId="77777777" w:rsidTr="00FA1C05">
        <w:trPr>
          <w:trHeight w:val="300"/>
        </w:trPr>
        <w:tc>
          <w:tcPr>
            <w:tcW w:w="4679"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7BF9D730" w14:textId="77777777" w:rsidR="004B79B8" w:rsidRPr="00486116" w:rsidRDefault="004B79B8" w:rsidP="00FA1C05">
            <w:pPr>
              <w:spacing w:after="0" w:line="240" w:lineRule="auto"/>
              <w:rPr>
                <w:rFonts w:ascii="Times New Roman" w:eastAsia="Times New Roman" w:hAnsi="Times New Roman"/>
                <w:color w:val="000000" w:themeColor="text1"/>
                <w:sz w:val="20"/>
                <w:szCs w:val="20"/>
              </w:rPr>
            </w:pPr>
            <w:r w:rsidRPr="00486116">
              <w:rPr>
                <w:rFonts w:ascii="Times New Roman" w:eastAsia="Times New Roman" w:hAnsi="Times New Roman"/>
                <w:color w:val="000000" w:themeColor="text1"/>
                <w:sz w:val="20"/>
                <w:szCs w:val="20"/>
              </w:rPr>
              <w:t>v tom: za každý subjekt verejnej správy zvlášť / program zvlášť</w:t>
            </w:r>
            <w:r>
              <w:rPr>
                <w:rFonts w:ascii="Times New Roman" w:eastAsia="Times New Roman" w:hAnsi="Times New Roman"/>
                <w:color w:val="000000" w:themeColor="text1"/>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14:paraId="3AC156C1" w14:textId="77777777" w:rsidR="004B79B8" w:rsidRPr="00486116" w:rsidRDefault="004B79B8" w:rsidP="00FA1C05">
            <w:pPr>
              <w:spacing w:after="0" w:line="240" w:lineRule="auto"/>
              <w:jc w:val="center"/>
              <w:rPr>
                <w:rFonts w:ascii="Times New Roman" w:eastAsia="Times New Roman" w:hAnsi="Times New Roman"/>
                <w:color w:val="000000"/>
                <w:sz w:val="20"/>
                <w:szCs w:val="20"/>
              </w:rPr>
            </w:pPr>
            <w:r w:rsidRPr="00486116">
              <w:rPr>
                <w:rFonts w:ascii="Times New Roman" w:eastAsia="Times New Roman" w:hAnsi="Times New Roman"/>
                <w:color w:val="000000"/>
                <w:sz w:val="20"/>
                <w:szCs w:val="20"/>
              </w:rPr>
              <w:t>0</w:t>
            </w:r>
          </w:p>
        </w:tc>
        <w:tc>
          <w:tcPr>
            <w:tcW w:w="1418" w:type="dxa"/>
            <w:tcBorders>
              <w:top w:val="nil"/>
              <w:left w:val="nil"/>
              <w:bottom w:val="single" w:sz="4" w:space="0" w:color="auto"/>
              <w:right w:val="single" w:sz="4" w:space="0" w:color="auto"/>
            </w:tcBorders>
            <w:shd w:val="clear" w:color="auto" w:fill="auto"/>
            <w:noWrap/>
            <w:vAlign w:val="center"/>
            <w:hideMark/>
          </w:tcPr>
          <w:p w14:paraId="262A0FF1" w14:textId="77777777" w:rsidR="004B79B8" w:rsidRPr="00486116" w:rsidRDefault="004B79B8" w:rsidP="00FA1C05">
            <w:pPr>
              <w:spacing w:after="0" w:line="240" w:lineRule="auto"/>
              <w:jc w:val="center"/>
              <w:rPr>
                <w:rFonts w:ascii="Times New Roman" w:eastAsia="Times New Roman" w:hAnsi="Times New Roman"/>
                <w:color w:val="000000"/>
                <w:sz w:val="20"/>
                <w:szCs w:val="20"/>
              </w:rPr>
            </w:pPr>
            <w:r w:rsidRPr="00486116">
              <w:rPr>
                <w:rFonts w:ascii="Times New Roman" w:eastAsia="Times New Roman" w:hAnsi="Times New Roman"/>
                <w:color w:val="000000"/>
                <w:sz w:val="20"/>
                <w:szCs w:val="20"/>
              </w:rPr>
              <w:t>0</w:t>
            </w:r>
          </w:p>
        </w:tc>
        <w:tc>
          <w:tcPr>
            <w:tcW w:w="1417" w:type="dxa"/>
            <w:tcBorders>
              <w:top w:val="nil"/>
              <w:left w:val="nil"/>
              <w:bottom w:val="single" w:sz="4" w:space="0" w:color="auto"/>
              <w:right w:val="single" w:sz="4" w:space="0" w:color="auto"/>
            </w:tcBorders>
            <w:shd w:val="clear" w:color="auto" w:fill="auto"/>
            <w:noWrap/>
            <w:vAlign w:val="center"/>
            <w:hideMark/>
          </w:tcPr>
          <w:p w14:paraId="36B2649F" w14:textId="77777777" w:rsidR="004B79B8" w:rsidRPr="00486116" w:rsidRDefault="004B79B8" w:rsidP="00FA1C05">
            <w:pPr>
              <w:spacing w:after="0" w:line="240" w:lineRule="auto"/>
              <w:jc w:val="center"/>
              <w:rPr>
                <w:rFonts w:ascii="Times New Roman" w:eastAsia="Times New Roman" w:hAnsi="Times New Roman"/>
                <w:color w:val="000000"/>
                <w:sz w:val="20"/>
                <w:szCs w:val="20"/>
              </w:rPr>
            </w:pPr>
            <w:r w:rsidRPr="00486116">
              <w:rPr>
                <w:rFonts w:ascii="Times New Roman" w:eastAsia="Times New Roman" w:hAnsi="Times New Roman"/>
                <w:color w:val="000000"/>
                <w:sz w:val="20"/>
                <w:szCs w:val="20"/>
              </w:rPr>
              <w:t>0</w:t>
            </w:r>
          </w:p>
        </w:tc>
        <w:tc>
          <w:tcPr>
            <w:tcW w:w="1388" w:type="dxa"/>
            <w:tcBorders>
              <w:top w:val="nil"/>
              <w:left w:val="nil"/>
              <w:bottom w:val="single" w:sz="4" w:space="0" w:color="auto"/>
              <w:right w:val="single" w:sz="4" w:space="0" w:color="auto"/>
            </w:tcBorders>
            <w:shd w:val="clear" w:color="auto" w:fill="auto"/>
            <w:noWrap/>
            <w:vAlign w:val="center"/>
            <w:hideMark/>
          </w:tcPr>
          <w:p w14:paraId="74CAF9F5" w14:textId="77777777" w:rsidR="004B79B8" w:rsidRPr="00486116" w:rsidRDefault="004B79B8" w:rsidP="00FA1C05">
            <w:pPr>
              <w:spacing w:after="0" w:line="240" w:lineRule="auto"/>
              <w:jc w:val="center"/>
              <w:rPr>
                <w:rFonts w:ascii="Times New Roman" w:eastAsia="Times New Roman" w:hAnsi="Times New Roman"/>
                <w:color w:val="000000"/>
                <w:sz w:val="20"/>
                <w:szCs w:val="20"/>
              </w:rPr>
            </w:pPr>
            <w:r w:rsidRPr="00486116">
              <w:rPr>
                <w:rFonts w:ascii="Times New Roman" w:eastAsia="Times New Roman" w:hAnsi="Times New Roman"/>
                <w:color w:val="000000"/>
                <w:sz w:val="20"/>
                <w:szCs w:val="20"/>
              </w:rPr>
              <w:t>0</w:t>
            </w:r>
          </w:p>
        </w:tc>
      </w:tr>
      <w:tr w:rsidR="004B79B8" w:rsidRPr="00486116" w14:paraId="112038A6" w14:textId="77777777" w:rsidTr="00FA1C05">
        <w:trPr>
          <w:trHeight w:val="300"/>
        </w:trPr>
        <w:tc>
          <w:tcPr>
            <w:tcW w:w="4679"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2D3F4FF1" w14:textId="77777777" w:rsidR="004B79B8" w:rsidRPr="00486116" w:rsidRDefault="004B79B8" w:rsidP="00FA1C05">
            <w:pPr>
              <w:spacing w:after="0" w:line="240" w:lineRule="auto"/>
              <w:rPr>
                <w:rFonts w:ascii="Times New Roman" w:eastAsia="Times New Roman" w:hAnsi="Times New Roman"/>
                <w:b/>
                <w:color w:val="000000" w:themeColor="text1"/>
                <w:sz w:val="20"/>
                <w:szCs w:val="20"/>
              </w:rPr>
            </w:pPr>
            <w:r w:rsidRPr="00486116">
              <w:rPr>
                <w:rFonts w:ascii="Times New Roman" w:eastAsia="Times New Roman" w:hAnsi="Times New Roman"/>
                <w:b/>
                <w:color w:val="000000" w:themeColor="text1"/>
                <w:sz w:val="20"/>
                <w:szCs w:val="20"/>
              </w:rPr>
              <w:t>z toho:</w:t>
            </w:r>
          </w:p>
        </w:tc>
        <w:tc>
          <w:tcPr>
            <w:tcW w:w="708" w:type="dxa"/>
            <w:tcBorders>
              <w:top w:val="nil"/>
              <w:left w:val="nil"/>
              <w:bottom w:val="single" w:sz="4" w:space="0" w:color="auto"/>
              <w:right w:val="single" w:sz="4" w:space="0" w:color="auto"/>
            </w:tcBorders>
            <w:shd w:val="clear" w:color="auto" w:fill="auto"/>
            <w:noWrap/>
            <w:vAlign w:val="center"/>
            <w:hideMark/>
          </w:tcPr>
          <w:p w14:paraId="70EA9EEC" w14:textId="77777777" w:rsidR="004B79B8" w:rsidRPr="00486116" w:rsidRDefault="004B79B8" w:rsidP="00FA1C05">
            <w:pPr>
              <w:spacing w:after="0" w:line="240" w:lineRule="auto"/>
              <w:rPr>
                <w:rFonts w:ascii="Times New Roman" w:eastAsia="Times New Roman" w:hAnsi="Times New Roman"/>
                <w:color w:val="000000"/>
                <w:sz w:val="20"/>
                <w:szCs w:val="20"/>
              </w:rPr>
            </w:pPr>
            <w:r w:rsidRPr="00486116">
              <w:rPr>
                <w:rFonts w:ascii="Times New Roman" w:eastAsia="Times New Roman" w:hAnsi="Times New Roman"/>
                <w:color w:val="000000"/>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14:paraId="73DFC3C9" w14:textId="77777777" w:rsidR="004B79B8" w:rsidRPr="00486116" w:rsidRDefault="004B79B8" w:rsidP="00FA1C05">
            <w:pPr>
              <w:spacing w:after="0" w:line="240" w:lineRule="auto"/>
              <w:rPr>
                <w:rFonts w:ascii="Times New Roman" w:eastAsia="Times New Roman" w:hAnsi="Times New Roman"/>
                <w:color w:val="000000"/>
                <w:sz w:val="20"/>
                <w:szCs w:val="20"/>
              </w:rPr>
            </w:pPr>
            <w:r w:rsidRPr="00486116">
              <w:rPr>
                <w:rFonts w:ascii="Times New Roman" w:eastAsia="Times New Roman" w:hAnsi="Times New Roman"/>
                <w:color w:val="000000"/>
                <w:sz w:val="20"/>
                <w:szCs w:val="20"/>
              </w:rPr>
              <w:t> </w:t>
            </w:r>
          </w:p>
        </w:tc>
        <w:tc>
          <w:tcPr>
            <w:tcW w:w="1417" w:type="dxa"/>
            <w:tcBorders>
              <w:top w:val="nil"/>
              <w:left w:val="nil"/>
              <w:bottom w:val="single" w:sz="4" w:space="0" w:color="auto"/>
              <w:right w:val="single" w:sz="4" w:space="0" w:color="auto"/>
            </w:tcBorders>
            <w:shd w:val="clear" w:color="auto" w:fill="auto"/>
            <w:noWrap/>
            <w:vAlign w:val="center"/>
            <w:hideMark/>
          </w:tcPr>
          <w:p w14:paraId="6A66E031" w14:textId="77777777" w:rsidR="004B79B8" w:rsidRPr="00486116" w:rsidRDefault="004B79B8" w:rsidP="00FA1C05">
            <w:pPr>
              <w:spacing w:after="0" w:line="240" w:lineRule="auto"/>
              <w:rPr>
                <w:rFonts w:ascii="Times New Roman" w:eastAsia="Times New Roman" w:hAnsi="Times New Roman"/>
                <w:color w:val="000000"/>
                <w:sz w:val="20"/>
                <w:szCs w:val="20"/>
              </w:rPr>
            </w:pPr>
            <w:r w:rsidRPr="00486116">
              <w:rPr>
                <w:rFonts w:ascii="Times New Roman" w:eastAsia="Times New Roman" w:hAnsi="Times New Roman"/>
                <w:color w:val="000000"/>
                <w:sz w:val="20"/>
                <w:szCs w:val="20"/>
              </w:rPr>
              <w:t> </w:t>
            </w:r>
          </w:p>
        </w:tc>
        <w:tc>
          <w:tcPr>
            <w:tcW w:w="1388" w:type="dxa"/>
            <w:tcBorders>
              <w:top w:val="nil"/>
              <w:left w:val="nil"/>
              <w:bottom w:val="single" w:sz="4" w:space="0" w:color="auto"/>
              <w:right w:val="single" w:sz="4" w:space="0" w:color="auto"/>
            </w:tcBorders>
            <w:shd w:val="clear" w:color="auto" w:fill="auto"/>
            <w:noWrap/>
            <w:vAlign w:val="center"/>
            <w:hideMark/>
          </w:tcPr>
          <w:p w14:paraId="07B3A07B" w14:textId="77777777" w:rsidR="004B79B8" w:rsidRPr="00486116" w:rsidRDefault="004B79B8" w:rsidP="00FA1C05">
            <w:pPr>
              <w:spacing w:after="0" w:line="240" w:lineRule="auto"/>
              <w:rPr>
                <w:rFonts w:ascii="Times New Roman" w:eastAsia="Times New Roman" w:hAnsi="Times New Roman"/>
                <w:color w:val="000000"/>
                <w:sz w:val="20"/>
                <w:szCs w:val="20"/>
              </w:rPr>
            </w:pPr>
            <w:r w:rsidRPr="00486116">
              <w:rPr>
                <w:rFonts w:ascii="Times New Roman" w:eastAsia="Times New Roman" w:hAnsi="Times New Roman"/>
                <w:color w:val="000000"/>
                <w:sz w:val="20"/>
                <w:szCs w:val="20"/>
              </w:rPr>
              <w:t> </w:t>
            </w:r>
          </w:p>
        </w:tc>
      </w:tr>
      <w:tr w:rsidR="004B79B8" w:rsidRPr="00486116" w14:paraId="09BC7AB6" w14:textId="77777777" w:rsidTr="00FA1C05">
        <w:trPr>
          <w:trHeight w:val="300"/>
        </w:trPr>
        <w:tc>
          <w:tcPr>
            <w:tcW w:w="4679"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1C29E0FE" w14:textId="77777777" w:rsidR="004B79B8" w:rsidRPr="00486116" w:rsidRDefault="004B79B8" w:rsidP="00FA1C05">
            <w:pPr>
              <w:spacing w:after="0" w:line="240" w:lineRule="auto"/>
              <w:rPr>
                <w:rFonts w:ascii="Times New Roman" w:eastAsia="Times New Roman" w:hAnsi="Times New Roman"/>
                <w:b/>
                <w:bCs/>
                <w:color w:val="000000" w:themeColor="text1"/>
                <w:sz w:val="20"/>
                <w:szCs w:val="20"/>
              </w:rPr>
            </w:pPr>
            <w:r w:rsidRPr="00486116">
              <w:rPr>
                <w:rFonts w:ascii="Times New Roman" w:eastAsia="Times New Roman" w:hAnsi="Times New Roman"/>
                <w:b/>
                <w:bCs/>
                <w:color w:val="000000" w:themeColor="text1"/>
                <w:sz w:val="20"/>
                <w:szCs w:val="20"/>
              </w:rPr>
              <w:t>vplyv na limit verejných výdavkov ŠR</w:t>
            </w:r>
            <w:r>
              <w:rPr>
                <w:rFonts w:ascii="Times New Roman" w:eastAsia="Times New Roman" w:hAnsi="Times New Roman"/>
                <w:b/>
                <w:bCs/>
                <w:color w:val="000000" w:themeColor="text1"/>
                <w:sz w:val="20"/>
                <w:szCs w:val="20"/>
              </w:rPr>
              <w:t xml:space="preserve"> Ministerstva cestovného ruchu a športu Slovenskej republiky/program 0I3</w:t>
            </w:r>
          </w:p>
        </w:tc>
        <w:tc>
          <w:tcPr>
            <w:tcW w:w="708" w:type="dxa"/>
            <w:tcBorders>
              <w:top w:val="nil"/>
              <w:left w:val="nil"/>
              <w:bottom w:val="single" w:sz="4" w:space="0" w:color="auto"/>
              <w:right w:val="single" w:sz="4" w:space="0" w:color="auto"/>
            </w:tcBorders>
            <w:shd w:val="clear" w:color="auto" w:fill="auto"/>
            <w:noWrap/>
            <w:vAlign w:val="center"/>
            <w:hideMark/>
          </w:tcPr>
          <w:p w14:paraId="0DA93BF4" w14:textId="77777777" w:rsidR="004B79B8" w:rsidRPr="00486116" w:rsidRDefault="004B79B8" w:rsidP="00FA1C05">
            <w:pPr>
              <w:spacing w:after="0" w:line="240" w:lineRule="auto"/>
              <w:jc w:val="center"/>
              <w:rPr>
                <w:rFonts w:ascii="Times New Roman" w:eastAsia="Times New Roman" w:hAnsi="Times New Roman"/>
                <w:b/>
                <w:color w:val="000000"/>
                <w:sz w:val="20"/>
                <w:szCs w:val="20"/>
              </w:rPr>
            </w:pPr>
            <w:r w:rsidRPr="00486116">
              <w:rPr>
                <w:rFonts w:ascii="Times New Roman" w:eastAsia="Times New Roman" w:hAnsi="Times New Roman"/>
                <w:b/>
                <w:color w:val="000000"/>
                <w:sz w:val="20"/>
                <w:szCs w:val="20"/>
              </w:rPr>
              <w:t>0</w:t>
            </w:r>
          </w:p>
        </w:tc>
        <w:tc>
          <w:tcPr>
            <w:tcW w:w="1418" w:type="dxa"/>
            <w:tcBorders>
              <w:top w:val="nil"/>
              <w:left w:val="nil"/>
              <w:bottom w:val="single" w:sz="4" w:space="0" w:color="auto"/>
              <w:right w:val="single" w:sz="4" w:space="0" w:color="auto"/>
            </w:tcBorders>
            <w:shd w:val="clear" w:color="auto" w:fill="auto"/>
            <w:noWrap/>
            <w:hideMark/>
          </w:tcPr>
          <w:p w14:paraId="306DC4A7" w14:textId="77777777" w:rsidR="004B79B8" w:rsidRPr="00486116" w:rsidRDefault="004B79B8" w:rsidP="00FA1C05">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bCs/>
                <w:iCs/>
                <w:sz w:val="20"/>
                <w:szCs w:val="20"/>
              </w:rPr>
              <w:t>10 000 000,00</w:t>
            </w:r>
          </w:p>
        </w:tc>
        <w:tc>
          <w:tcPr>
            <w:tcW w:w="1417" w:type="dxa"/>
            <w:tcBorders>
              <w:top w:val="nil"/>
              <w:left w:val="nil"/>
              <w:bottom w:val="single" w:sz="4" w:space="0" w:color="auto"/>
              <w:right w:val="single" w:sz="4" w:space="0" w:color="auto"/>
            </w:tcBorders>
            <w:shd w:val="clear" w:color="auto" w:fill="auto"/>
            <w:noWrap/>
            <w:hideMark/>
          </w:tcPr>
          <w:p w14:paraId="7E1DF94E" w14:textId="77777777" w:rsidR="004B79B8" w:rsidRPr="00486116" w:rsidRDefault="004B79B8" w:rsidP="00FA1C05">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bCs/>
                <w:iCs/>
                <w:sz w:val="20"/>
                <w:szCs w:val="20"/>
              </w:rPr>
              <w:t>10 000 000,00</w:t>
            </w:r>
          </w:p>
        </w:tc>
        <w:tc>
          <w:tcPr>
            <w:tcW w:w="1388" w:type="dxa"/>
            <w:tcBorders>
              <w:top w:val="nil"/>
              <w:left w:val="nil"/>
              <w:bottom w:val="single" w:sz="4" w:space="0" w:color="auto"/>
              <w:right w:val="single" w:sz="4" w:space="0" w:color="auto"/>
            </w:tcBorders>
            <w:shd w:val="clear" w:color="auto" w:fill="auto"/>
            <w:noWrap/>
            <w:hideMark/>
          </w:tcPr>
          <w:p w14:paraId="5EF21FD8" w14:textId="77777777" w:rsidR="004B79B8" w:rsidRPr="00486116" w:rsidRDefault="004B79B8" w:rsidP="00FA1C05">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bCs/>
                <w:iCs/>
                <w:sz w:val="20"/>
                <w:szCs w:val="20"/>
              </w:rPr>
              <w:t>10 000 000,00</w:t>
            </w:r>
          </w:p>
        </w:tc>
      </w:tr>
      <w:tr w:rsidR="004B79B8" w:rsidRPr="00486116" w14:paraId="6ED058BA" w14:textId="77777777" w:rsidTr="00FA1C05">
        <w:trPr>
          <w:trHeight w:val="300"/>
        </w:trPr>
        <w:tc>
          <w:tcPr>
            <w:tcW w:w="4679"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1EBC5868" w14:textId="77777777" w:rsidR="004B79B8" w:rsidRPr="00486116" w:rsidRDefault="004B79B8" w:rsidP="00FA1C05">
            <w:pPr>
              <w:spacing w:after="0" w:line="240" w:lineRule="auto"/>
              <w:rPr>
                <w:rFonts w:ascii="Times New Roman" w:eastAsia="Times New Roman" w:hAnsi="Times New Roman"/>
                <w:b/>
                <w:bCs/>
                <w:color w:val="000000" w:themeColor="text1"/>
                <w:sz w:val="20"/>
                <w:szCs w:val="20"/>
              </w:rPr>
            </w:pPr>
            <w:r w:rsidRPr="00486116">
              <w:rPr>
                <w:rFonts w:ascii="Times New Roman" w:eastAsia="Times New Roman" w:hAnsi="Times New Roman"/>
                <w:b/>
                <w:bCs/>
                <w:color w:val="000000" w:themeColor="text1"/>
                <w:sz w:val="20"/>
                <w:szCs w:val="20"/>
              </w:rPr>
              <w:t>vplyv na limit verejných výdavkov ostatných subjekty verejnej správy</w:t>
            </w:r>
          </w:p>
        </w:tc>
        <w:tc>
          <w:tcPr>
            <w:tcW w:w="708" w:type="dxa"/>
            <w:tcBorders>
              <w:top w:val="nil"/>
              <w:left w:val="nil"/>
              <w:bottom w:val="single" w:sz="4" w:space="0" w:color="auto"/>
              <w:right w:val="single" w:sz="4" w:space="0" w:color="auto"/>
            </w:tcBorders>
            <w:shd w:val="clear" w:color="auto" w:fill="auto"/>
            <w:noWrap/>
            <w:vAlign w:val="center"/>
            <w:hideMark/>
          </w:tcPr>
          <w:p w14:paraId="3A9861C7" w14:textId="77777777" w:rsidR="004B79B8" w:rsidRPr="00486116" w:rsidRDefault="004B79B8" w:rsidP="00FA1C05">
            <w:pPr>
              <w:spacing w:after="0" w:line="240" w:lineRule="auto"/>
              <w:jc w:val="center"/>
              <w:rPr>
                <w:rFonts w:ascii="Times New Roman" w:eastAsia="Times New Roman" w:hAnsi="Times New Roman"/>
                <w:b/>
                <w:color w:val="000000"/>
                <w:sz w:val="20"/>
                <w:szCs w:val="20"/>
              </w:rPr>
            </w:pPr>
            <w:r w:rsidRPr="00486116">
              <w:rPr>
                <w:rFonts w:ascii="Times New Roman" w:eastAsia="Times New Roman" w:hAnsi="Times New Roman"/>
                <w:b/>
                <w:color w:val="000000"/>
                <w:sz w:val="20"/>
                <w:szCs w:val="20"/>
              </w:rPr>
              <w:t>0</w:t>
            </w:r>
          </w:p>
        </w:tc>
        <w:tc>
          <w:tcPr>
            <w:tcW w:w="1418" w:type="dxa"/>
            <w:tcBorders>
              <w:top w:val="nil"/>
              <w:left w:val="nil"/>
              <w:bottom w:val="single" w:sz="4" w:space="0" w:color="auto"/>
              <w:right w:val="single" w:sz="4" w:space="0" w:color="auto"/>
            </w:tcBorders>
            <w:shd w:val="clear" w:color="auto" w:fill="auto"/>
            <w:noWrap/>
            <w:hideMark/>
          </w:tcPr>
          <w:p w14:paraId="02EBDA86" w14:textId="77777777" w:rsidR="004B79B8" w:rsidRPr="00486116" w:rsidRDefault="004B79B8" w:rsidP="00FA1C05">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bCs/>
                <w:iCs/>
                <w:sz w:val="20"/>
                <w:szCs w:val="20"/>
              </w:rPr>
              <w:t>0</w:t>
            </w:r>
          </w:p>
        </w:tc>
        <w:tc>
          <w:tcPr>
            <w:tcW w:w="1417" w:type="dxa"/>
            <w:tcBorders>
              <w:top w:val="nil"/>
              <w:left w:val="nil"/>
              <w:bottom w:val="single" w:sz="4" w:space="0" w:color="auto"/>
              <w:right w:val="single" w:sz="4" w:space="0" w:color="auto"/>
            </w:tcBorders>
            <w:shd w:val="clear" w:color="auto" w:fill="auto"/>
            <w:noWrap/>
            <w:hideMark/>
          </w:tcPr>
          <w:p w14:paraId="2D2B083E" w14:textId="77777777" w:rsidR="004B79B8" w:rsidRPr="00486116" w:rsidRDefault="004B79B8" w:rsidP="00FA1C05">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bCs/>
                <w:iCs/>
                <w:sz w:val="20"/>
                <w:szCs w:val="20"/>
              </w:rPr>
              <w:t>0</w:t>
            </w:r>
          </w:p>
        </w:tc>
        <w:tc>
          <w:tcPr>
            <w:tcW w:w="1388" w:type="dxa"/>
            <w:tcBorders>
              <w:top w:val="nil"/>
              <w:left w:val="nil"/>
              <w:bottom w:val="single" w:sz="4" w:space="0" w:color="auto"/>
              <w:right w:val="single" w:sz="4" w:space="0" w:color="auto"/>
            </w:tcBorders>
            <w:shd w:val="clear" w:color="auto" w:fill="auto"/>
            <w:noWrap/>
            <w:hideMark/>
          </w:tcPr>
          <w:p w14:paraId="66E809E4" w14:textId="77777777" w:rsidR="004B79B8" w:rsidRPr="00486116" w:rsidRDefault="004B79B8" w:rsidP="00FA1C05">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bCs/>
                <w:iCs/>
                <w:sz w:val="20"/>
                <w:szCs w:val="20"/>
              </w:rPr>
              <w:t xml:space="preserve">0 </w:t>
            </w:r>
          </w:p>
        </w:tc>
      </w:tr>
      <w:tr w:rsidR="004B79B8" w:rsidRPr="00486116" w14:paraId="6F811C81" w14:textId="77777777" w:rsidTr="00FA1C05">
        <w:trPr>
          <w:trHeight w:val="300"/>
        </w:trPr>
        <w:tc>
          <w:tcPr>
            <w:tcW w:w="467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49E8BCCC" w14:textId="77777777" w:rsidR="004B79B8" w:rsidRPr="00486116" w:rsidRDefault="004B79B8" w:rsidP="00FA1C05">
            <w:pPr>
              <w:spacing w:after="0" w:line="240" w:lineRule="auto"/>
              <w:rPr>
                <w:rFonts w:ascii="Times New Roman" w:eastAsia="Times New Roman" w:hAnsi="Times New Roman"/>
                <w:b/>
                <w:bCs/>
                <w:color w:val="000000" w:themeColor="text1"/>
                <w:sz w:val="20"/>
                <w:szCs w:val="20"/>
              </w:rPr>
            </w:pPr>
            <w:r w:rsidRPr="00486116">
              <w:rPr>
                <w:rFonts w:ascii="Times New Roman" w:eastAsia="Times New Roman" w:hAnsi="Times New Roman"/>
                <w:b/>
                <w:bCs/>
                <w:color w:val="000000" w:themeColor="text1"/>
                <w:sz w:val="20"/>
                <w:szCs w:val="20"/>
              </w:rPr>
              <w:t>vplyv na limit verejných výdavkov ďalších súčastí rozpočtu verejnej správy</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009FC73D" w14:textId="77777777" w:rsidR="004B79B8" w:rsidRPr="00486116" w:rsidRDefault="004B79B8" w:rsidP="00FA1C05">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0</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0CAB1C92" w14:textId="77777777" w:rsidR="004B79B8" w:rsidRPr="00486116" w:rsidRDefault="004B79B8" w:rsidP="00FA1C05">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1B73C35E" w14:textId="77777777" w:rsidR="004B79B8" w:rsidRPr="00486116" w:rsidRDefault="004B79B8" w:rsidP="00FA1C05">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0</w:t>
            </w:r>
          </w:p>
        </w:tc>
        <w:tc>
          <w:tcPr>
            <w:tcW w:w="1388" w:type="dxa"/>
            <w:tcBorders>
              <w:top w:val="single" w:sz="4" w:space="0" w:color="auto"/>
              <w:left w:val="nil"/>
              <w:bottom w:val="single" w:sz="4" w:space="0" w:color="auto"/>
              <w:right w:val="single" w:sz="4" w:space="0" w:color="auto"/>
            </w:tcBorders>
            <w:shd w:val="clear" w:color="auto" w:fill="auto"/>
            <w:noWrap/>
            <w:vAlign w:val="center"/>
          </w:tcPr>
          <w:p w14:paraId="431AA036" w14:textId="77777777" w:rsidR="004B79B8" w:rsidRPr="00486116" w:rsidRDefault="004B79B8" w:rsidP="00FA1C05">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0</w:t>
            </w:r>
          </w:p>
        </w:tc>
      </w:tr>
    </w:tbl>
    <w:p w14:paraId="472F8423" w14:textId="77777777" w:rsidR="004B79B8" w:rsidRPr="007B7470" w:rsidRDefault="004B79B8" w:rsidP="004B79B8">
      <w:pPr>
        <w:rPr>
          <w:rFonts w:ascii="Times New Roman" w:eastAsia="Times New Roman" w:hAnsi="Times New Roman"/>
          <w:b/>
          <w:bCs/>
          <w:sz w:val="24"/>
          <w:szCs w:val="24"/>
        </w:rPr>
      </w:pPr>
    </w:p>
    <w:p w14:paraId="04ED158D" w14:textId="77777777" w:rsidR="004B79B8" w:rsidRPr="007B7470" w:rsidRDefault="004B79B8" w:rsidP="004B79B8">
      <w:pPr>
        <w:rPr>
          <w:rFonts w:ascii="Times New Roman" w:eastAsia="Times New Roman" w:hAnsi="Times New Roman"/>
          <w:b/>
          <w:bCs/>
          <w:sz w:val="24"/>
          <w:szCs w:val="24"/>
        </w:rPr>
      </w:pPr>
      <w:r w:rsidRPr="007B7470">
        <w:rPr>
          <w:rFonts w:ascii="Times New Roman" w:eastAsia="Times New Roman" w:hAnsi="Times New Roman"/>
          <w:b/>
          <w:bCs/>
          <w:sz w:val="24"/>
          <w:szCs w:val="24"/>
        </w:rPr>
        <w:t>2.1.1. Financovanie návrhu - Návrh na riešenie úbytku príjmov alebo zvýšených výdavkov podľa § 33 ods. 1 zákona č. 523/2004 Z. z. o rozpočtových pravidlách verejnej správy:</w:t>
      </w:r>
    </w:p>
    <w:p w14:paraId="166065BE" w14:textId="77777777" w:rsidR="004B79B8" w:rsidRPr="007B7470" w:rsidRDefault="004B79B8" w:rsidP="004B79B8">
      <w:pPr>
        <w:spacing w:after="0" w:line="240" w:lineRule="auto"/>
        <w:jc w:val="both"/>
        <w:rPr>
          <w:rFonts w:ascii="Times New Roman" w:eastAsia="Times New Roman" w:hAnsi="Times New Roman"/>
          <w:b/>
          <w:bCs/>
          <w:sz w:val="12"/>
          <w:szCs w:val="24"/>
        </w:rPr>
      </w:pPr>
    </w:p>
    <w:p w14:paraId="0B2BE140" w14:textId="77777777" w:rsidR="004B79B8" w:rsidRDefault="004B79B8" w:rsidP="004B79B8">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Financovanie predkladaného materiálu je zabezpečené v rozpočte kapitoly Ministerstva cestovného ruchu a športu Slovenskej republiky v jednotlivých rozpočtových rokoch v rámci schválených limitov výdavkov.</w:t>
      </w:r>
    </w:p>
    <w:p w14:paraId="2D6D02B5" w14:textId="77777777" w:rsidR="004B79B8" w:rsidRPr="007B7470" w:rsidRDefault="004B79B8" w:rsidP="004B79B8">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b/>
          <w:bCs/>
          <w:sz w:val="24"/>
          <w:szCs w:val="24"/>
        </w:rPr>
      </w:pPr>
    </w:p>
    <w:p w14:paraId="4A0DA4E8" w14:textId="77777777" w:rsidR="004B79B8" w:rsidRDefault="004B79B8" w:rsidP="004B79B8">
      <w:pPr>
        <w:spacing w:after="0" w:line="240" w:lineRule="auto"/>
        <w:rPr>
          <w:rFonts w:ascii="Times New Roman" w:eastAsia="Times New Roman" w:hAnsi="Times New Roman"/>
          <w:b/>
          <w:bCs/>
          <w:sz w:val="24"/>
          <w:szCs w:val="24"/>
        </w:rPr>
      </w:pPr>
    </w:p>
    <w:p w14:paraId="087C393E" w14:textId="77777777" w:rsidR="004B79B8" w:rsidRPr="007B7470" w:rsidRDefault="004B79B8" w:rsidP="004B79B8">
      <w:pPr>
        <w:spacing w:after="0" w:line="240" w:lineRule="auto"/>
        <w:rPr>
          <w:rFonts w:ascii="Times New Roman" w:eastAsia="Times New Roman" w:hAnsi="Times New Roman"/>
          <w:b/>
          <w:bCs/>
          <w:sz w:val="24"/>
          <w:szCs w:val="24"/>
        </w:rPr>
      </w:pPr>
      <w:r w:rsidRPr="007B7470">
        <w:rPr>
          <w:rFonts w:ascii="Times New Roman" w:eastAsia="Times New Roman" w:hAnsi="Times New Roman"/>
          <w:b/>
          <w:bCs/>
          <w:sz w:val="24"/>
          <w:szCs w:val="24"/>
        </w:rPr>
        <w:t>2.2. Popis a charakteristika návrhu</w:t>
      </w:r>
    </w:p>
    <w:p w14:paraId="20ACB4A6" w14:textId="77777777" w:rsidR="004B79B8" w:rsidRPr="007B7470" w:rsidRDefault="004B79B8" w:rsidP="004B79B8">
      <w:pPr>
        <w:spacing w:after="0" w:line="240" w:lineRule="auto"/>
        <w:rPr>
          <w:rFonts w:ascii="Times New Roman" w:eastAsia="Times New Roman" w:hAnsi="Times New Roman"/>
          <w:sz w:val="24"/>
          <w:szCs w:val="24"/>
        </w:rPr>
      </w:pPr>
    </w:p>
    <w:p w14:paraId="1C9B15D4" w14:textId="77777777" w:rsidR="004B79B8" w:rsidRPr="007B7470" w:rsidRDefault="004B79B8" w:rsidP="004B79B8">
      <w:pPr>
        <w:spacing w:after="0" w:line="240" w:lineRule="auto"/>
        <w:jc w:val="both"/>
        <w:rPr>
          <w:rFonts w:ascii="Times New Roman" w:eastAsia="Times New Roman" w:hAnsi="Times New Roman"/>
          <w:b/>
          <w:bCs/>
          <w:sz w:val="24"/>
          <w:szCs w:val="24"/>
        </w:rPr>
      </w:pPr>
      <w:r w:rsidRPr="007B7470">
        <w:rPr>
          <w:rFonts w:ascii="Times New Roman" w:eastAsia="Times New Roman" w:hAnsi="Times New Roman"/>
          <w:b/>
          <w:bCs/>
          <w:sz w:val="24"/>
          <w:szCs w:val="24"/>
        </w:rPr>
        <w:t>2.2.1. Popis návrhu:</w:t>
      </w:r>
    </w:p>
    <w:p w14:paraId="04A13179" w14:textId="77777777" w:rsidR="004B79B8" w:rsidRPr="007B7470" w:rsidRDefault="004B79B8" w:rsidP="004B79B8">
      <w:pPr>
        <w:spacing w:after="0" w:line="240" w:lineRule="auto"/>
        <w:jc w:val="both"/>
        <w:rPr>
          <w:rFonts w:ascii="Times New Roman" w:eastAsia="Times New Roman" w:hAnsi="Times New Roman"/>
          <w:b/>
          <w:bCs/>
          <w:sz w:val="24"/>
          <w:szCs w:val="24"/>
        </w:rPr>
      </w:pPr>
    </w:p>
    <w:p w14:paraId="36F39F10" w14:textId="77777777" w:rsidR="004B79B8" w:rsidRDefault="004B79B8" w:rsidP="004B79B8">
      <w:pPr>
        <w:spacing w:after="0" w:line="240" w:lineRule="auto"/>
        <w:ind w:firstLine="708"/>
        <w:jc w:val="both"/>
        <w:rPr>
          <w:rFonts w:ascii="Times New Roman" w:eastAsia="Times New Roman" w:hAnsi="Times New Roman"/>
          <w:sz w:val="24"/>
          <w:szCs w:val="24"/>
        </w:rPr>
      </w:pPr>
      <w:r w:rsidRPr="007B7470">
        <w:rPr>
          <w:rFonts w:ascii="Times New Roman" w:eastAsia="Times New Roman" w:hAnsi="Times New Roman"/>
          <w:sz w:val="24"/>
          <w:szCs w:val="24"/>
        </w:rPr>
        <w:t>Akú problematiku návrh rieši? Kto bude návrh implementovať? Kde sa budú služby poskytovať?</w:t>
      </w:r>
    </w:p>
    <w:p w14:paraId="3B29F3D1" w14:textId="77777777" w:rsidR="004B79B8" w:rsidRDefault="004B79B8" w:rsidP="004B79B8">
      <w:pPr>
        <w:spacing w:after="0" w:line="240" w:lineRule="auto"/>
        <w:ind w:firstLine="708"/>
        <w:jc w:val="both"/>
        <w:rPr>
          <w:rFonts w:ascii="Times New Roman" w:eastAsia="Times New Roman" w:hAnsi="Times New Roman"/>
          <w:sz w:val="24"/>
          <w:szCs w:val="24"/>
        </w:rPr>
      </w:pPr>
    </w:p>
    <w:p w14:paraId="537B6BF2" w14:textId="77777777" w:rsidR="004B79B8" w:rsidRPr="00232A3A" w:rsidRDefault="004B79B8" w:rsidP="004B79B8">
      <w:pPr>
        <w:jc w:val="both"/>
        <w:rPr>
          <w:rFonts w:ascii="Times New Roman" w:hAnsi="Times New Roman"/>
          <w:sz w:val="24"/>
          <w:szCs w:val="24"/>
        </w:rPr>
      </w:pPr>
      <w:r w:rsidRPr="00232A3A">
        <w:rPr>
          <w:rFonts w:ascii="Times New Roman" w:hAnsi="Times New Roman"/>
          <w:sz w:val="24"/>
          <w:szCs w:val="24"/>
        </w:rPr>
        <w:t xml:space="preserve">Cieľom pripravovaného návrhu zákona je zvýšenie konkurencieschopnosti slovenských regiónov s existujúcou ponukou služieb cestovného ruchu </w:t>
      </w:r>
      <w:r>
        <w:rPr>
          <w:rFonts w:ascii="Times New Roman" w:hAnsi="Times New Roman"/>
          <w:sz w:val="24"/>
          <w:szCs w:val="24"/>
        </w:rPr>
        <w:t xml:space="preserve">v </w:t>
      </w:r>
      <w:r w:rsidRPr="00232A3A">
        <w:rPr>
          <w:rFonts w:ascii="Times New Roman" w:hAnsi="Times New Roman"/>
          <w:sz w:val="24"/>
          <w:szCs w:val="24"/>
        </w:rPr>
        <w:t>okolitých krajin</w:t>
      </w:r>
      <w:r>
        <w:rPr>
          <w:rFonts w:ascii="Times New Roman" w:hAnsi="Times New Roman"/>
          <w:sz w:val="24"/>
          <w:szCs w:val="24"/>
        </w:rPr>
        <w:t>ách</w:t>
      </w:r>
      <w:r w:rsidRPr="00232A3A">
        <w:rPr>
          <w:rFonts w:ascii="Times New Roman" w:hAnsi="Times New Roman"/>
          <w:sz w:val="24"/>
          <w:szCs w:val="24"/>
        </w:rPr>
        <w:t>.</w:t>
      </w:r>
    </w:p>
    <w:p w14:paraId="40E906A5" w14:textId="77777777" w:rsidR="004B79B8" w:rsidRPr="00232A3A" w:rsidRDefault="004B79B8" w:rsidP="004B79B8">
      <w:pPr>
        <w:jc w:val="both"/>
        <w:rPr>
          <w:rFonts w:ascii="Times New Roman" w:hAnsi="Times New Roman"/>
          <w:sz w:val="24"/>
          <w:szCs w:val="24"/>
        </w:rPr>
      </w:pPr>
      <w:r w:rsidRPr="00232A3A">
        <w:rPr>
          <w:rFonts w:ascii="Times New Roman" w:hAnsi="Times New Roman"/>
          <w:sz w:val="24"/>
          <w:szCs w:val="24"/>
        </w:rPr>
        <w:t>Prostredníctvom finančných nástrojov sa očakáva zvýšenie kvality služieb a rozšírenie ponuky v prospech konečných spotrebiteľov, čo nepriamo zabezpečí konkurenčnú výhodu pri výbere dovolenkovej destinácie a nákupnom správaní obyvateľov žijúcich v stredoeurópskom regióne.</w:t>
      </w:r>
    </w:p>
    <w:p w14:paraId="46B0B8B7" w14:textId="77777777" w:rsidR="004B79B8" w:rsidRPr="00232A3A" w:rsidRDefault="004B79B8" w:rsidP="004B79B8">
      <w:pPr>
        <w:jc w:val="both"/>
        <w:rPr>
          <w:rFonts w:ascii="Times New Roman" w:hAnsi="Times New Roman"/>
          <w:sz w:val="24"/>
          <w:szCs w:val="24"/>
        </w:rPr>
      </w:pPr>
      <w:r w:rsidRPr="00232A3A">
        <w:rPr>
          <w:rFonts w:ascii="Times New Roman" w:hAnsi="Times New Roman"/>
          <w:sz w:val="24"/>
          <w:szCs w:val="24"/>
        </w:rPr>
        <w:t>Implementáciou opatren</w:t>
      </w:r>
      <w:r>
        <w:rPr>
          <w:rFonts w:ascii="Times New Roman" w:hAnsi="Times New Roman"/>
          <w:sz w:val="24"/>
          <w:szCs w:val="24"/>
        </w:rPr>
        <w:t>í</w:t>
      </w:r>
      <w:r w:rsidRPr="00232A3A">
        <w:rPr>
          <w:rFonts w:ascii="Times New Roman" w:hAnsi="Times New Roman"/>
          <w:sz w:val="24"/>
          <w:szCs w:val="24"/>
        </w:rPr>
        <w:t xml:space="preserve"> </w:t>
      </w:r>
      <w:r>
        <w:rPr>
          <w:rFonts w:ascii="Times New Roman" w:hAnsi="Times New Roman"/>
          <w:sz w:val="24"/>
          <w:szCs w:val="24"/>
        </w:rPr>
        <w:t xml:space="preserve">sa </w:t>
      </w:r>
      <w:r w:rsidRPr="00232A3A">
        <w:rPr>
          <w:rFonts w:ascii="Times New Roman" w:hAnsi="Times New Roman"/>
          <w:sz w:val="24"/>
          <w:szCs w:val="24"/>
        </w:rPr>
        <w:t>očakáva pozitívny vplyv aj na podniky zamerané na poskytovanie služieb a atrakci</w:t>
      </w:r>
      <w:r>
        <w:rPr>
          <w:rFonts w:ascii="Times New Roman" w:hAnsi="Times New Roman"/>
          <w:sz w:val="24"/>
          <w:szCs w:val="24"/>
        </w:rPr>
        <w:t>í</w:t>
      </w:r>
      <w:r w:rsidRPr="00232A3A">
        <w:rPr>
          <w:rFonts w:ascii="Times New Roman" w:hAnsi="Times New Roman"/>
          <w:sz w:val="24"/>
          <w:szCs w:val="24"/>
        </w:rPr>
        <w:t xml:space="preserve"> v sektore cestovného ruchu, ktoré na základe implementácie princípov zodpovedného cestovného ruchu, digitalizácie a akceptácie princípov udržateľnosti dokážu zabezpečiť ekonomickú prosperitu podnikov a tým aj </w:t>
      </w:r>
      <w:r>
        <w:rPr>
          <w:rFonts w:ascii="Times New Roman" w:hAnsi="Times New Roman"/>
          <w:sz w:val="24"/>
          <w:szCs w:val="24"/>
        </w:rPr>
        <w:t xml:space="preserve">prispieť k zvýšeniu </w:t>
      </w:r>
      <w:r w:rsidRPr="00232A3A">
        <w:rPr>
          <w:rFonts w:ascii="Times New Roman" w:hAnsi="Times New Roman"/>
          <w:sz w:val="24"/>
          <w:szCs w:val="24"/>
        </w:rPr>
        <w:t>životn</w:t>
      </w:r>
      <w:r w:rsidRPr="00C24B68">
        <w:rPr>
          <w:rFonts w:ascii="Times New Roman" w:hAnsi="Times New Roman"/>
        </w:rPr>
        <w:t>ej</w:t>
      </w:r>
      <w:r w:rsidRPr="00232A3A">
        <w:rPr>
          <w:rFonts w:ascii="Times New Roman" w:hAnsi="Times New Roman"/>
          <w:sz w:val="24"/>
          <w:szCs w:val="24"/>
        </w:rPr>
        <w:t xml:space="preserve"> úrovne lokálneho obyvateľstva.</w:t>
      </w:r>
    </w:p>
    <w:p w14:paraId="04AB16FB" w14:textId="77777777" w:rsidR="004B79B8" w:rsidRPr="007B7470" w:rsidRDefault="004B79B8" w:rsidP="004B79B8">
      <w:pPr>
        <w:spacing w:after="0" w:line="240" w:lineRule="auto"/>
        <w:rPr>
          <w:rFonts w:ascii="Times New Roman" w:eastAsia="Times New Roman" w:hAnsi="Times New Roman"/>
          <w:sz w:val="24"/>
          <w:szCs w:val="24"/>
        </w:rPr>
      </w:pPr>
      <w:r w:rsidRPr="007B7470">
        <w:rPr>
          <w:rFonts w:ascii="Times New Roman" w:eastAsia="Times New Roman" w:hAnsi="Times New Roman"/>
          <w:sz w:val="24"/>
          <w:szCs w:val="24"/>
        </w:rPr>
        <w:t>.......................................................................................................................................................</w:t>
      </w:r>
    </w:p>
    <w:p w14:paraId="329D4E23" w14:textId="77777777" w:rsidR="004B79B8" w:rsidRPr="007B7470" w:rsidRDefault="004B79B8" w:rsidP="004B79B8">
      <w:pPr>
        <w:spacing w:after="0" w:line="240" w:lineRule="auto"/>
        <w:rPr>
          <w:rFonts w:ascii="Times New Roman" w:eastAsia="Times New Roman" w:hAnsi="Times New Roman"/>
          <w:sz w:val="24"/>
          <w:szCs w:val="24"/>
        </w:rPr>
      </w:pPr>
    </w:p>
    <w:p w14:paraId="57CB5BF8" w14:textId="77777777" w:rsidR="004B79B8" w:rsidRPr="007B7470" w:rsidRDefault="004B79B8" w:rsidP="004B79B8">
      <w:pPr>
        <w:spacing w:after="0" w:line="240" w:lineRule="auto"/>
        <w:rPr>
          <w:rFonts w:ascii="Times New Roman" w:eastAsia="Times New Roman" w:hAnsi="Times New Roman"/>
          <w:b/>
          <w:bCs/>
          <w:sz w:val="24"/>
          <w:szCs w:val="24"/>
        </w:rPr>
      </w:pPr>
      <w:r w:rsidRPr="007B7470">
        <w:rPr>
          <w:rFonts w:ascii="Times New Roman" w:eastAsia="Times New Roman" w:hAnsi="Times New Roman"/>
          <w:b/>
          <w:bCs/>
          <w:sz w:val="24"/>
          <w:szCs w:val="24"/>
        </w:rPr>
        <w:t>2.2.2. Charakteristika návrhu:</w:t>
      </w:r>
    </w:p>
    <w:p w14:paraId="2F942F55" w14:textId="77777777" w:rsidR="004B79B8" w:rsidRPr="007B7470" w:rsidRDefault="004B79B8" w:rsidP="004B79B8">
      <w:pPr>
        <w:spacing w:after="0" w:line="240" w:lineRule="auto"/>
        <w:rPr>
          <w:rFonts w:ascii="Times New Roman" w:eastAsia="Times New Roman" w:hAnsi="Times New Roman"/>
          <w:sz w:val="24"/>
          <w:szCs w:val="24"/>
        </w:rPr>
      </w:pPr>
    </w:p>
    <w:p w14:paraId="62E89B7B" w14:textId="77777777" w:rsidR="004B79B8" w:rsidRPr="007B7470" w:rsidRDefault="004B79B8" w:rsidP="004B79B8">
      <w:pPr>
        <w:spacing w:after="0" w:line="240" w:lineRule="auto"/>
        <w:rPr>
          <w:rFonts w:ascii="Times New Roman" w:eastAsia="Times New Roman" w:hAnsi="Times New Roman"/>
          <w:sz w:val="24"/>
          <w:szCs w:val="24"/>
        </w:rPr>
      </w:pPr>
      <w:r w:rsidRPr="007B7470">
        <w:rPr>
          <w:rFonts w:ascii="Times New Roman" w:eastAsia="Times New Roman" w:hAnsi="Times New Roman"/>
          <w:b/>
          <w:sz w:val="24"/>
          <w:szCs w:val="24"/>
          <w:bdr w:val="single" w:sz="4" w:space="0" w:color="auto"/>
        </w:rPr>
        <w:t xml:space="preserve">     </w:t>
      </w:r>
      <w:r w:rsidRPr="007B7470">
        <w:rPr>
          <w:rFonts w:ascii="Times New Roman" w:eastAsia="Times New Roman" w:hAnsi="Times New Roman"/>
          <w:b/>
          <w:sz w:val="24"/>
          <w:szCs w:val="24"/>
        </w:rPr>
        <w:t xml:space="preserve">  </w:t>
      </w:r>
      <w:r w:rsidRPr="007B7470">
        <w:rPr>
          <w:rFonts w:ascii="Times New Roman" w:eastAsia="Times New Roman" w:hAnsi="Times New Roman"/>
          <w:sz w:val="24"/>
          <w:szCs w:val="24"/>
        </w:rPr>
        <w:t>zmena sadzby</w:t>
      </w:r>
    </w:p>
    <w:p w14:paraId="10A1A217" w14:textId="77777777" w:rsidR="004B79B8" w:rsidRPr="007B7470" w:rsidRDefault="004B79B8" w:rsidP="004B79B8">
      <w:pPr>
        <w:spacing w:after="0" w:line="240" w:lineRule="auto"/>
        <w:rPr>
          <w:rFonts w:ascii="Times New Roman" w:eastAsia="Times New Roman" w:hAnsi="Times New Roman"/>
          <w:sz w:val="24"/>
          <w:szCs w:val="24"/>
        </w:rPr>
      </w:pPr>
      <w:r w:rsidRPr="007B7470">
        <w:rPr>
          <w:rFonts w:ascii="Times New Roman" w:eastAsia="Times New Roman" w:hAnsi="Times New Roman"/>
          <w:sz w:val="24"/>
          <w:szCs w:val="24"/>
          <w:bdr w:val="single" w:sz="4" w:space="0" w:color="auto"/>
        </w:rPr>
        <w:t xml:space="preserve">     </w:t>
      </w:r>
      <w:r w:rsidRPr="007B7470">
        <w:rPr>
          <w:rFonts w:ascii="Times New Roman" w:eastAsia="Times New Roman" w:hAnsi="Times New Roman"/>
          <w:sz w:val="24"/>
          <w:szCs w:val="24"/>
        </w:rPr>
        <w:t xml:space="preserve">  zmena v nároku</w:t>
      </w:r>
    </w:p>
    <w:p w14:paraId="23D40F1E" w14:textId="77777777" w:rsidR="004B79B8" w:rsidRPr="007B7470" w:rsidRDefault="004B79B8" w:rsidP="004B79B8">
      <w:pPr>
        <w:spacing w:after="0" w:line="240" w:lineRule="auto"/>
        <w:rPr>
          <w:rFonts w:ascii="Times New Roman" w:eastAsia="Times New Roman" w:hAnsi="Times New Roman"/>
          <w:sz w:val="24"/>
          <w:szCs w:val="24"/>
        </w:rPr>
      </w:pPr>
      <w:r w:rsidRPr="007B7470">
        <w:rPr>
          <w:rFonts w:ascii="Times New Roman" w:eastAsia="Times New Roman" w:hAnsi="Times New Roman"/>
          <w:sz w:val="24"/>
          <w:szCs w:val="24"/>
          <w:bdr w:val="single" w:sz="4" w:space="0" w:color="auto"/>
        </w:rPr>
        <w:t xml:space="preserve">     </w:t>
      </w:r>
      <w:r w:rsidRPr="007B7470">
        <w:rPr>
          <w:rFonts w:ascii="Times New Roman" w:eastAsia="Times New Roman" w:hAnsi="Times New Roman"/>
          <w:sz w:val="24"/>
          <w:szCs w:val="24"/>
        </w:rPr>
        <w:t xml:space="preserve">  nová služba alebo nariadenie (alebo ich zrušenie)</w:t>
      </w:r>
    </w:p>
    <w:p w14:paraId="1954C5AC" w14:textId="77777777" w:rsidR="004B79B8" w:rsidRPr="007B7470" w:rsidRDefault="004B79B8" w:rsidP="004B79B8">
      <w:pPr>
        <w:spacing w:after="0" w:line="240" w:lineRule="auto"/>
        <w:rPr>
          <w:rFonts w:ascii="Times New Roman" w:eastAsia="Times New Roman" w:hAnsi="Times New Roman"/>
          <w:sz w:val="24"/>
          <w:szCs w:val="24"/>
        </w:rPr>
      </w:pPr>
      <w:r w:rsidRPr="007B7470">
        <w:rPr>
          <w:rFonts w:ascii="Times New Roman" w:eastAsia="Times New Roman" w:hAnsi="Times New Roman"/>
          <w:sz w:val="24"/>
          <w:szCs w:val="24"/>
          <w:bdr w:val="single" w:sz="4" w:space="0" w:color="auto"/>
        </w:rPr>
        <w:t xml:space="preserve">     </w:t>
      </w:r>
      <w:r w:rsidRPr="007B7470">
        <w:rPr>
          <w:rFonts w:ascii="Times New Roman" w:eastAsia="Times New Roman" w:hAnsi="Times New Roman"/>
          <w:sz w:val="24"/>
          <w:szCs w:val="24"/>
        </w:rPr>
        <w:t xml:space="preserve">  kombinovaný návrh</w:t>
      </w:r>
    </w:p>
    <w:p w14:paraId="64300DCE" w14:textId="77777777" w:rsidR="004B79B8" w:rsidRPr="007B7470" w:rsidRDefault="004B79B8" w:rsidP="004B79B8">
      <w:pPr>
        <w:spacing w:after="0" w:line="240" w:lineRule="auto"/>
        <w:rPr>
          <w:rFonts w:ascii="Times New Roman" w:eastAsia="Times New Roman" w:hAnsi="Times New Roman"/>
          <w:sz w:val="24"/>
          <w:szCs w:val="24"/>
        </w:rPr>
      </w:pPr>
      <w:r w:rsidRPr="007B7470">
        <w:rPr>
          <w:rFonts w:ascii="Times New Roman" w:eastAsia="Times New Roman" w:hAnsi="Times New Roman"/>
          <w:sz w:val="24"/>
          <w:szCs w:val="24"/>
          <w:bdr w:val="single" w:sz="4" w:space="0" w:color="auto"/>
        </w:rPr>
        <w:t xml:space="preserve"> </w:t>
      </w:r>
      <w:r>
        <w:rPr>
          <w:rFonts w:ascii="Times New Roman" w:eastAsia="Times New Roman" w:hAnsi="Times New Roman"/>
          <w:sz w:val="24"/>
          <w:szCs w:val="24"/>
          <w:bdr w:val="single" w:sz="4" w:space="0" w:color="auto"/>
        </w:rPr>
        <w:t>X</w:t>
      </w:r>
      <w:r w:rsidRPr="007B7470">
        <w:rPr>
          <w:rFonts w:ascii="Times New Roman" w:eastAsia="Times New Roman" w:hAnsi="Times New Roman"/>
          <w:sz w:val="24"/>
          <w:szCs w:val="24"/>
          <w:bdr w:val="single" w:sz="4" w:space="0" w:color="auto"/>
        </w:rPr>
        <w:t xml:space="preserve"> </w:t>
      </w:r>
      <w:r w:rsidRPr="007B7470">
        <w:rPr>
          <w:rFonts w:ascii="Times New Roman" w:eastAsia="Times New Roman" w:hAnsi="Times New Roman"/>
          <w:sz w:val="24"/>
          <w:szCs w:val="24"/>
        </w:rPr>
        <w:t xml:space="preserve">  iné </w:t>
      </w:r>
    </w:p>
    <w:p w14:paraId="228E8C20" w14:textId="77777777" w:rsidR="004B79B8" w:rsidRDefault="004B79B8" w:rsidP="004B79B8">
      <w:pPr>
        <w:spacing w:after="0" w:line="240" w:lineRule="auto"/>
        <w:rPr>
          <w:rFonts w:ascii="Times New Roman" w:eastAsia="Times New Roman" w:hAnsi="Times New Roman"/>
          <w:sz w:val="24"/>
          <w:szCs w:val="24"/>
        </w:rPr>
      </w:pPr>
    </w:p>
    <w:p w14:paraId="51A27DDE" w14:textId="77777777" w:rsidR="004B79B8" w:rsidRPr="007B7470" w:rsidRDefault="004B79B8" w:rsidP="004B79B8">
      <w:pPr>
        <w:spacing w:after="0" w:line="240" w:lineRule="auto"/>
        <w:rPr>
          <w:rFonts w:ascii="Times New Roman" w:eastAsia="Times New Roman" w:hAnsi="Times New Roman"/>
          <w:sz w:val="24"/>
          <w:szCs w:val="24"/>
        </w:rPr>
      </w:pPr>
    </w:p>
    <w:p w14:paraId="61C38A1C" w14:textId="77777777" w:rsidR="004B79B8" w:rsidRPr="007B7470" w:rsidRDefault="004B79B8" w:rsidP="004B79B8">
      <w:pPr>
        <w:spacing w:after="0" w:line="240" w:lineRule="auto"/>
        <w:rPr>
          <w:rFonts w:ascii="Times New Roman" w:eastAsia="Times New Roman" w:hAnsi="Times New Roman"/>
          <w:sz w:val="24"/>
          <w:szCs w:val="24"/>
        </w:rPr>
      </w:pPr>
      <w:r w:rsidRPr="007B7470">
        <w:rPr>
          <w:rFonts w:ascii="Times New Roman" w:eastAsia="Times New Roman" w:hAnsi="Times New Roman"/>
          <w:b/>
          <w:bCs/>
          <w:sz w:val="24"/>
          <w:szCs w:val="24"/>
        </w:rPr>
        <w:t>2.2.3. Predpoklady vývoja objemu aktivít:</w:t>
      </w:r>
    </w:p>
    <w:p w14:paraId="2596338F" w14:textId="77777777" w:rsidR="004B79B8" w:rsidRPr="007B7470" w:rsidRDefault="004B79B8" w:rsidP="004B79B8">
      <w:pPr>
        <w:spacing w:after="0" w:line="240" w:lineRule="auto"/>
        <w:rPr>
          <w:rFonts w:ascii="Times New Roman" w:eastAsia="Times New Roman" w:hAnsi="Times New Roman"/>
          <w:sz w:val="24"/>
          <w:szCs w:val="24"/>
        </w:rPr>
      </w:pPr>
    </w:p>
    <w:p w14:paraId="0E44B132" w14:textId="77777777" w:rsidR="004B79B8" w:rsidRPr="007B7470" w:rsidRDefault="004B79B8" w:rsidP="004B79B8">
      <w:pPr>
        <w:spacing w:after="0" w:line="240" w:lineRule="auto"/>
        <w:ind w:firstLine="708"/>
        <w:jc w:val="both"/>
        <w:rPr>
          <w:rFonts w:ascii="Times New Roman" w:eastAsia="Times New Roman" w:hAnsi="Times New Roman"/>
          <w:sz w:val="24"/>
          <w:szCs w:val="24"/>
        </w:rPr>
      </w:pPr>
      <w:r w:rsidRPr="007B7470">
        <w:rPr>
          <w:rFonts w:ascii="Times New Roman" w:eastAsia="Times New Roman" w:hAnsi="Times New Roman"/>
          <w:sz w:val="24"/>
          <w:szCs w:val="24"/>
        </w:rPr>
        <w:t>Jasne popíšte, v prípade potreby použite nižšie uvedenú tabuľku. Uveďte aj odhady základov daní a/alebo poplatkov, ak sa ich táto zmena týka.</w:t>
      </w:r>
    </w:p>
    <w:p w14:paraId="7C4E8023" w14:textId="77777777" w:rsidR="004B79B8" w:rsidRPr="007B7470" w:rsidRDefault="004B79B8" w:rsidP="004B79B8">
      <w:pPr>
        <w:spacing w:after="0" w:line="240" w:lineRule="auto"/>
        <w:jc w:val="right"/>
        <w:rPr>
          <w:rFonts w:ascii="Times New Roman" w:eastAsia="Times New Roman" w:hAnsi="Times New Roman"/>
          <w:sz w:val="20"/>
          <w:szCs w:val="20"/>
        </w:rPr>
      </w:pPr>
      <w:r w:rsidRPr="007B7470">
        <w:rPr>
          <w:rFonts w:ascii="Times New Roman" w:eastAsia="Times New Roman" w:hAnsi="Times New Roman"/>
          <w:sz w:val="20"/>
          <w:szCs w:val="20"/>
        </w:rPr>
        <w:t xml:space="preserve">Tabuľka č. 2 </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1134"/>
        <w:gridCol w:w="1134"/>
        <w:gridCol w:w="1134"/>
        <w:gridCol w:w="1134"/>
      </w:tblGrid>
      <w:tr w:rsidR="004B79B8" w:rsidRPr="007B7470" w14:paraId="69CDD899" w14:textId="77777777" w:rsidTr="00FA1C05">
        <w:trPr>
          <w:cantSplit/>
          <w:trHeight w:val="70"/>
        </w:trPr>
        <w:tc>
          <w:tcPr>
            <w:tcW w:w="4530" w:type="dxa"/>
            <w:vMerge w:val="restart"/>
            <w:shd w:val="clear" w:color="auto" w:fill="BFBFBF" w:themeFill="background1" w:themeFillShade="BF"/>
            <w:vAlign w:val="center"/>
          </w:tcPr>
          <w:p w14:paraId="6A96A8A9" w14:textId="77777777" w:rsidR="004B79B8" w:rsidRPr="007B7470" w:rsidRDefault="004B79B8" w:rsidP="00FA1C05">
            <w:pPr>
              <w:autoSpaceDE w:val="0"/>
              <w:autoSpaceDN w:val="0"/>
              <w:adjustRightInd w:val="0"/>
              <w:spacing w:after="0" w:line="240" w:lineRule="auto"/>
              <w:jc w:val="center"/>
              <w:rPr>
                <w:rFonts w:ascii="Times New Roman" w:eastAsia="Times New Roman" w:hAnsi="Times New Roman"/>
                <w:b/>
                <w:bCs/>
                <w:sz w:val="24"/>
                <w:szCs w:val="24"/>
              </w:rPr>
            </w:pPr>
            <w:r w:rsidRPr="007B7470">
              <w:rPr>
                <w:rFonts w:ascii="Times New Roman" w:eastAsia="Times New Roman" w:hAnsi="Times New Roman"/>
                <w:b/>
                <w:bCs/>
                <w:sz w:val="24"/>
                <w:szCs w:val="24"/>
              </w:rPr>
              <w:t>Objem aktivít</w:t>
            </w:r>
          </w:p>
        </w:tc>
        <w:tc>
          <w:tcPr>
            <w:tcW w:w="1134" w:type="dxa"/>
            <w:gridSpan w:val="4"/>
            <w:shd w:val="clear" w:color="auto" w:fill="BFBFBF" w:themeFill="background1" w:themeFillShade="BF"/>
            <w:vAlign w:val="center"/>
          </w:tcPr>
          <w:p w14:paraId="30D1559B" w14:textId="77777777" w:rsidR="004B79B8" w:rsidRPr="007B7470" w:rsidRDefault="004B79B8" w:rsidP="00FA1C05">
            <w:pPr>
              <w:autoSpaceDE w:val="0"/>
              <w:autoSpaceDN w:val="0"/>
              <w:adjustRightInd w:val="0"/>
              <w:spacing w:after="0" w:line="240" w:lineRule="auto"/>
              <w:jc w:val="center"/>
              <w:rPr>
                <w:rFonts w:ascii="Times New Roman" w:eastAsia="Times New Roman" w:hAnsi="Times New Roman"/>
                <w:b/>
                <w:bCs/>
                <w:sz w:val="24"/>
                <w:szCs w:val="24"/>
              </w:rPr>
            </w:pPr>
            <w:r w:rsidRPr="007B7470">
              <w:rPr>
                <w:rFonts w:ascii="Times New Roman" w:eastAsia="Times New Roman" w:hAnsi="Times New Roman"/>
                <w:b/>
                <w:bCs/>
                <w:sz w:val="24"/>
                <w:szCs w:val="24"/>
              </w:rPr>
              <w:t>Odhadované objemy</w:t>
            </w:r>
          </w:p>
        </w:tc>
      </w:tr>
      <w:tr w:rsidR="004B79B8" w:rsidRPr="007B7470" w14:paraId="3D414800" w14:textId="77777777" w:rsidTr="00FA1C05">
        <w:trPr>
          <w:cantSplit/>
          <w:trHeight w:val="70"/>
        </w:trPr>
        <w:tc>
          <w:tcPr>
            <w:tcW w:w="4530" w:type="dxa"/>
            <w:vMerge/>
            <w:shd w:val="clear" w:color="auto" w:fill="BFBFBF" w:themeFill="background1" w:themeFillShade="BF"/>
          </w:tcPr>
          <w:p w14:paraId="18FB55C1" w14:textId="77777777" w:rsidR="004B79B8" w:rsidRPr="007B7470" w:rsidRDefault="004B79B8" w:rsidP="00FA1C05">
            <w:pPr>
              <w:autoSpaceDE w:val="0"/>
              <w:autoSpaceDN w:val="0"/>
              <w:adjustRightInd w:val="0"/>
              <w:spacing w:after="0" w:line="240" w:lineRule="auto"/>
              <w:jc w:val="center"/>
              <w:rPr>
                <w:rFonts w:ascii="Times New Roman" w:eastAsia="Times New Roman" w:hAnsi="Times New Roman"/>
                <w:b/>
                <w:bCs/>
                <w:sz w:val="24"/>
                <w:szCs w:val="24"/>
              </w:rPr>
            </w:pPr>
          </w:p>
        </w:tc>
        <w:tc>
          <w:tcPr>
            <w:tcW w:w="1134" w:type="dxa"/>
            <w:shd w:val="clear" w:color="auto" w:fill="BFBFBF" w:themeFill="background1" w:themeFillShade="BF"/>
            <w:vAlign w:val="center"/>
          </w:tcPr>
          <w:p w14:paraId="7D157D5D" w14:textId="77777777" w:rsidR="004B79B8" w:rsidRPr="007B7470" w:rsidRDefault="004B79B8" w:rsidP="00FA1C05">
            <w:pPr>
              <w:autoSpaceDE w:val="0"/>
              <w:autoSpaceDN w:val="0"/>
              <w:adjustRightInd w:val="0"/>
              <w:spacing w:after="0" w:line="240" w:lineRule="auto"/>
              <w:jc w:val="center"/>
              <w:rPr>
                <w:rFonts w:ascii="Times New Roman" w:eastAsia="Times New Roman" w:hAnsi="Times New Roman"/>
                <w:b/>
                <w:bCs/>
                <w:sz w:val="24"/>
                <w:szCs w:val="24"/>
              </w:rPr>
            </w:pPr>
            <w:r w:rsidRPr="007B7470">
              <w:rPr>
                <w:rFonts w:ascii="Times New Roman" w:eastAsia="Times New Roman" w:hAnsi="Times New Roman"/>
                <w:b/>
                <w:bCs/>
                <w:sz w:val="24"/>
                <w:szCs w:val="24"/>
              </w:rPr>
              <w:t>r</w:t>
            </w:r>
          </w:p>
        </w:tc>
        <w:tc>
          <w:tcPr>
            <w:tcW w:w="1134" w:type="dxa"/>
            <w:shd w:val="clear" w:color="auto" w:fill="BFBFBF" w:themeFill="background1" w:themeFillShade="BF"/>
            <w:vAlign w:val="center"/>
          </w:tcPr>
          <w:p w14:paraId="3C775817" w14:textId="77777777" w:rsidR="004B79B8" w:rsidRPr="007B7470" w:rsidRDefault="004B79B8" w:rsidP="00FA1C05">
            <w:pPr>
              <w:autoSpaceDE w:val="0"/>
              <w:autoSpaceDN w:val="0"/>
              <w:adjustRightInd w:val="0"/>
              <w:spacing w:after="0" w:line="240" w:lineRule="auto"/>
              <w:jc w:val="center"/>
              <w:rPr>
                <w:rFonts w:ascii="Times New Roman" w:eastAsia="Times New Roman" w:hAnsi="Times New Roman"/>
                <w:b/>
                <w:bCs/>
                <w:sz w:val="24"/>
                <w:szCs w:val="24"/>
              </w:rPr>
            </w:pPr>
            <w:r w:rsidRPr="007B7470">
              <w:rPr>
                <w:rFonts w:ascii="Times New Roman" w:eastAsia="Times New Roman" w:hAnsi="Times New Roman"/>
                <w:b/>
                <w:bCs/>
                <w:sz w:val="24"/>
                <w:szCs w:val="24"/>
              </w:rPr>
              <w:t>r + 1</w:t>
            </w:r>
          </w:p>
        </w:tc>
        <w:tc>
          <w:tcPr>
            <w:tcW w:w="1134" w:type="dxa"/>
            <w:shd w:val="clear" w:color="auto" w:fill="BFBFBF" w:themeFill="background1" w:themeFillShade="BF"/>
            <w:vAlign w:val="center"/>
          </w:tcPr>
          <w:p w14:paraId="497B3535" w14:textId="77777777" w:rsidR="004B79B8" w:rsidRPr="007B7470" w:rsidRDefault="004B79B8" w:rsidP="00FA1C05">
            <w:pPr>
              <w:autoSpaceDE w:val="0"/>
              <w:autoSpaceDN w:val="0"/>
              <w:adjustRightInd w:val="0"/>
              <w:spacing w:after="0" w:line="240" w:lineRule="auto"/>
              <w:jc w:val="center"/>
              <w:rPr>
                <w:rFonts w:ascii="Times New Roman" w:eastAsia="Times New Roman" w:hAnsi="Times New Roman"/>
                <w:b/>
                <w:bCs/>
                <w:sz w:val="24"/>
                <w:szCs w:val="24"/>
              </w:rPr>
            </w:pPr>
            <w:r w:rsidRPr="007B7470">
              <w:rPr>
                <w:rFonts w:ascii="Times New Roman" w:eastAsia="Times New Roman" w:hAnsi="Times New Roman"/>
                <w:b/>
                <w:bCs/>
                <w:sz w:val="24"/>
                <w:szCs w:val="24"/>
              </w:rPr>
              <w:t>r + 2</w:t>
            </w:r>
          </w:p>
        </w:tc>
        <w:tc>
          <w:tcPr>
            <w:tcW w:w="1134" w:type="dxa"/>
            <w:shd w:val="clear" w:color="auto" w:fill="BFBFBF" w:themeFill="background1" w:themeFillShade="BF"/>
            <w:vAlign w:val="center"/>
          </w:tcPr>
          <w:p w14:paraId="16B51DB4" w14:textId="77777777" w:rsidR="004B79B8" w:rsidRPr="007B7470" w:rsidRDefault="004B79B8" w:rsidP="00FA1C05">
            <w:pPr>
              <w:autoSpaceDE w:val="0"/>
              <w:autoSpaceDN w:val="0"/>
              <w:adjustRightInd w:val="0"/>
              <w:spacing w:after="0" w:line="240" w:lineRule="auto"/>
              <w:jc w:val="center"/>
              <w:rPr>
                <w:rFonts w:ascii="Times New Roman" w:eastAsia="Times New Roman" w:hAnsi="Times New Roman"/>
                <w:b/>
                <w:bCs/>
                <w:sz w:val="24"/>
                <w:szCs w:val="24"/>
              </w:rPr>
            </w:pPr>
            <w:r w:rsidRPr="007B7470">
              <w:rPr>
                <w:rFonts w:ascii="Times New Roman" w:eastAsia="Times New Roman" w:hAnsi="Times New Roman"/>
                <w:b/>
                <w:bCs/>
                <w:sz w:val="24"/>
                <w:szCs w:val="24"/>
              </w:rPr>
              <w:t>r + 3</w:t>
            </w:r>
          </w:p>
        </w:tc>
      </w:tr>
      <w:tr w:rsidR="004B79B8" w:rsidRPr="007B7470" w14:paraId="60E9504D" w14:textId="77777777" w:rsidTr="00FA1C05">
        <w:trPr>
          <w:trHeight w:val="70"/>
        </w:trPr>
        <w:tc>
          <w:tcPr>
            <w:tcW w:w="4530" w:type="dxa"/>
          </w:tcPr>
          <w:p w14:paraId="0C73F807" w14:textId="77777777" w:rsidR="004B79B8" w:rsidRPr="007B7470" w:rsidRDefault="004B79B8" w:rsidP="00FA1C05">
            <w:pPr>
              <w:autoSpaceDE w:val="0"/>
              <w:autoSpaceDN w:val="0"/>
              <w:adjustRightInd w:val="0"/>
              <w:spacing w:after="0" w:line="240" w:lineRule="auto"/>
              <w:rPr>
                <w:rFonts w:ascii="Times New Roman" w:eastAsia="Times New Roman" w:hAnsi="Times New Roman"/>
                <w:color w:val="000000"/>
                <w:sz w:val="24"/>
                <w:szCs w:val="24"/>
              </w:rPr>
            </w:pPr>
            <w:r w:rsidRPr="007B7470">
              <w:rPr>
                <w:rFonts w:ascii="Times New Roman" w:eastAsia="Times New Roman" w:hAnsi="Times New Roman"/>
                <w:color w:val="000000"/>
                <w:sz w:val="24"/>
                <w:szCs w:val="24"/>
              </w:rPr>
              <w:t>Indikátor ABC</w:t>
            </w:r>
          </w:p>
        </w:tc>
        <w:tc>
          <w:tcPr>
            <w:tcW w:w="1134" w:type="dxa"/>
          </w:tcPr>
          <w:p w14:paraId="57FED7B8" w14:textId="77777777" w:rsidR="004B79B8" w:rsidRPr="007B7470" w:rsidRDefault="004B79B8" w:rsidP="00FA1C05">
            <w:pPr>
              <w:autoSpaceDE w:val="0"/>
              <w:autoSpaceDN w:val="0"/>
              <w:adjustRightInd w:val="0"/>
              <w:spacing w:after="0" w:line="240" w:lineRule="auto"/>
              <w:jc w:val="right"/>
              <w:rPr>
                <w:rFonts w:ascii="Times New Roman" w:eastAsia="Times New Roman" w:hAnsi="Times New Roman"/>
                <w:color w:val="000000"/>
                <w:sz w:val="24"/>
                <w:szCs w:val="24"/>
              </w:rPr>
            </w:pPr>
          </w:p>
        </w:tc>
        <w:tc>
          <w:tcPr>
            <w:tcW w:w="1134" w:type="dxa"/>
          </w:tcPr>
          <w:p w14:paraId="66A68A01" w14:textId="77777777" w:rsidR="004B79B8" w:rsidRPr="007B7470" w:rsidRDefault="004B79B8" w:rsidP="00FA1C05">
            <w:pPr>
              <w:autoSpaceDE w:val="0"/>
              <w:autoSpaceDN w:val="0"/>
              <w:adjustRightInd w:val="0"/>
              <w:spacing w:after="0" w:line="240" w:lineRule="auto"/>
              <w:jc w:val="right"/>
              <w:rPr>
                <w:rFonts w:ascii="Times New Roman" w:eastAsia="Times New Roman" w:hAnsi="Times New Roman"/>
                <w:color w:val="000000"/>
                <w:sz w:val="24"/>
                <w:szCs w:val="24"/>
              </w:rPr>
            </w:pPr>
          </w:p>
        </w:tc>
        <w:tc>
          <w:tcPr>
            <w:tcW w:w="1134" w:type="dxa"/>
          </w:tcPr>
          <w:p w14:paraId="1E09323D" w14:textId="77777777" w:rsidR="004B79B8" w:rsidRPr="007B7470" w:rsidRDefault="004B79B8" w:rsidP="00FA1C05">
            <w:pPr>
              <w:autoSpaceDE w:val="0"/>
              <w:autoSpaceDN w:val="0"/>
              <w:adjustRightInd w:val="0"/>
              <w:spacing w:after="0" w:line="240" w:lineRule="auto"/>
              <w:jc w:val="right"/>
              <w:rPr>
                <w:rFonts w:ascii="Times New Roman" w:eastAsia="Times New Roman" w:hAnsi="Times New Roman"/>
                <w:color w:val="000000"/>
                <w:sz w:val="24"/>
                <w:szCs w:val="24"/>
              </w:rPr>
            </w:pPr>
          </w:p>
        </w:tc>
        <w:tc>
          <w:tcPr>
            <w:tcW w:w="1134" w:type="dxa"/>
          </w:tcPr>
          <w:p w14:paraId="61D91AE3" w14:textId="77777777" w:rsidR="004B79B8" w:rsidRPr="007B7470" w:rsidRDefault="004B79B8" w:rsidP="00FA1C05">
            <w:pPr>
              <w:autoSpaceDE w:val="0"/>
              <w:autoSpaceDN w:val="0"/>
              <w:adjustRightInd w:val="0"/>
              <w:spacing w:after="0" w:line="240" w:lineRule="auto"/>
              <w:jc w:val="right"/>
              <w:rPr>
                <w:rFonts w:ascii="Times New Roman" w:eastAsia="Times New Roman" w:hAnsi="Times New Roman"/>
                <w:color w:val="000000"/>
                <w:sz w:val="24"/>
                <w:szCs w:val="24"/>
              </w:rPr>
            </w:pPr>
          </w:p>
        </w:tc>
      </w:tr>
      <w:tr w:rsidR="004B79B8" w:rsidRPr="007B7470" w14:paraId="17AD9011" w14:textId="77777777" w:rsidTr="00FA1C05">
        <w:trPr>
          <w:trHeight w:val="70"/>
        </w:trPr>
        <w:tc>
          <w:tcPr>
            <w:tcW w:w="4530" w:type="dxa"/>
          </w:tcPr>
          <w:p w14:paraId="71BA9201" w14:textId="77777777" w:rsidR="004B79B8" w:rsidRPr="007B7470" w:rsidRDefault="004B79B8" w:rsidP="00FA1C05">
            <w:pPr>
              <w:autoSpaceDE w:val="0"/>
              <w:autoSpaceDN w:val="0"/>
              <w:adjustRightInd w:val="0"/>
              <w:spacing w:after="0" w:line="240" w:lineRule="auto"/>
              <w:rPr>
                <w:rFonts w:ascii="Times New Roman" w:eastAsia="Times New Roman" w:hAnsi="Times New Roman"/>
                <w:color w:val="000000"/>
                <w:sz w:val="24"/>
                <w:szCs w:val="24"/>
              </w:rPr>
            </w:pPr>
            <w:r w:rsidRPr="007B7470">
              <w:rPr>
                <w:rFonts w:ascii="Times New Roman" w:eastAsia="Times New Roman" w:hAnsi="Times New Roman"/>
                <w:color w:val="000000"/>
                <w:sz w:val="24"/>
                <w:szCs w:val="24"/>
              </w:rPr>
              <w:t>Indikátor KLM</w:t>
            </w:r>
          </w:p>
        </w:tc>
        <w:tc>
          <w:tcPr>
            <w:tcW w:w="1134" w:type="dxa"/>
          </w:tcPr>
          <w:p w14:paraId="1D80301E" w14:textId="77777777" w:rsidR="004B79B8" w:rsidRPr="007B7470" w:rsidRDefault="004B79B8" w:rsidP="00FA1C05">
            <w:pPr>
              <w:autoSpaceDE w:val="0"/>
              <w:autoSpaceDN w:val="0"/>
              <w:adjustRightInd w:val="0"/>
              <w:spacing w:after="0" w:line="240" w:lineRule="auto"/>
              <w:jc w:val="right"/>
              <w:rPr>
                <w:rFonts w:ascii="Times New Roman" w:eastAsia="Times New Roman" w:hAnsi="Times New Roman"/>
                <w:color w:val="000000"/>
                <w:sz w:val="24"/>
                <w:szCs w:val="24"/>
              </w:rPr>
            </w:pPr>
          </w:p>
        </w:tc>
        <w:tc>
          <w:tcPr>
            <w:tcW w:w="1134" w:type="dxa"/>
          </w:tcPr>
          <w:p w14:paraId="59C2BD32" w14:textId="77777777" w:rsidR="004B79B8" w:rsidRPr="007B7470" w:rsidRDefault="004B79B8" w:rsidP="00FA1C05">
            <w:pPr>
              <w:autoSpaceDE w:val="0"/>
              <w:autoSpaceDN w:val="0"/>
              <w:adjustRightInd w:val="0"/>
              <w:spacing w:after="0" w:line="240" w:lineRule="auto"/>
              <w:jc w:val="right"/>
              <w:rPr>
                <w:rFonts w:ascii="Times New Roman" w:eastAsia="Times New Roman" w:hAnsi="Times New Roman"/>
                <w:color w:val="000000"/>
                <w:sz w:val="24"/>
                <w:szCs w:val="24"/>
              </w:rPr>
            </w:pPr>
          </w:p>
        </w:tc>
        <w:tc>
          <w:tcPr>
            <w:tcW w:w="1134" w:type="dxa"/>
          </w:tcPr>
          <w:p w14:paraId="1EE12040" w14:textId="77777777" w:rsidR="004B79B8" w:rsidRPr="007B7470" w:rsidRDefault="004B79B8" w:rsidP="00FA1C05">
            <w:pPr>
              <w:autoSpaceDE w:val="0"/>
              <w:autoSpaceDN w:val="0"/>
              <w:adjustRightInd w:val="0"/>
              <w:spacing w:after="0" w:line="240" w:lineRule="auto"/>
              <w:jc w:val="right"/>
              <w:rPr>
                <w:rFonts w:ascii="Times New Roman" w:eastAsia="Times New Roman" w:hAnsi="Times New Roman"/>
                <w:color w:val="000000"/>
                <w:sz w:val="24"/>
                <w:szCs w:val="24"/>
              </w:rPr>
            </w:pPr>
          </w:p>
        </w:tc>
        <w:tc>
          <w:tcPr>
            <w:tcW w:w="1134" w:type="dxa"/>
          </w:tcPr>
          <w:p w14:paraId="3D9EFF1B" w14:textId="77777777" w:rsidR="004B79B8" w:rsidRPr="007B7470" w:rsidRDefault="004B79B8" w:rsidP="00FA1C05">
            <w:pPr>
              <w:autoSpaceDE w:val="0"/>
              <w:autoSpaceDN w:val="0"/>
              <w:adjustRightInd w:val="0"/>
              <w:spacing w:after="0" w:line="240" w:lineRule="auto"/>
              <w:jc w:val="right"/>
              <w:rPr>
                <w:rFonts w:ascii="Times New Roman" w:eastAsia="Times New Roman" w:hAnsi="Times New Roman"/>
                <w:color w:val="000000"/>
                <w:sz w:val="24"/>
                <w:szCs w:val="24"/>
              </w:rPr>
            </w:pPr>
          </w:p>
        </w:tc>
      </w:tr>
      <w:tr w:rsidR="004B79B8" w:rsidRPr="007B7470" w14:paraId="5A108FBF" w14:textId="77777777" w:rsidTr="00FA1C05">
        <w:trPr>
          <w:trHeight w:val="70"/>
        </w:trPr>
        <w:tc>
          <w:tcPr>
            <w:tcW w:w="4530" w:type="dxa"/>
          </w:tcPr>
          <w:p w14:paraId="787CAD2C" w14:textId="77777777" w:rsidR="004B79B8" w:rsidRPr="007B7470" w:rsidRDefault="004B79B8" w:rsidP="00FA1C05">
            <w:pPr>
              <w:autoSpaceDE w:val="0"/>
              <w:autoSpaceDN w:val="0"/>
              <w:adjustRightInd w:val="0"/>
              <w:spacing w:after="0" w:line="240" w:lineRule="auto"/>
              <w:rPr>
                <w:rFonts w:ascii="Times New Roman" w:eastAsia="Times New Roman" w:hAnsi="Times New Roman"/>
                <w:color w:val="000000"/>
                <w:sz w:val="24"/>
                <w:szCs w:val="24"/>
              </w:rPr>
            </w:pPr>
            <w:r w:rsidRPr="007B7470">
              <w:rPr>
                <w:rFonts w:ascii="Times New Roman" w:eastAsia="Times New Roman" w:hAnsi="Times New Roman"/>
                <w:color w:val="000000"/>
                <w:sz w:val="24"/>
                <w:szCs w:val="24"/>
              </w:rPr>
              <w:t>Indikátor XYZ</w:t>
            </w:r>
          </w:p>
        </w:tc>
        <w:tc>
          <w:tcPr>
            <w:tcW w:w="1134" w:type="dxa"/>
          </w:tcPr>
          <w:p w14:paraId="620C5862" w14:textId="77777777" w:rsidR="004B79B8" w:rsidRPr="007B7470" w:rsidRDefault="004B79B8" w:rsidP="00FA1C05">
            <w:pPr>
              <w:autoSpaceDE w:val="0"/>
              <w:autoSpaceDN w:val="0"/>
              <w:adjustRightInd w:val="0"/>
              <w:spacing w:after="0" w:line="240" w:lineRule="auto"/>
              <w:jc w:val="right"/>
              <w:rPr>
                <w:rFonts w:ascii="Times New Roman" w:eastAsia="Times New Roman" w:hAnsi="Times New Roman"/>
                <w:color w:val="000000"/>
                <w:sz w:val="24"/>
                <w:szCs w:val="24"/>
              </w:rPr>
            </w:pPr>
          </w:p>
        </w:tc>
        <w:tc>
          <w:tcPr>
            <w:tcW w:w="1134" w:type="dxa"/>
          </w:tcPr>
          <w:p w14:paraId="0EA79AEB" w14:textId="77777777" w:rsidR="004B79B8" w:rsidRPr="007B7470" w:rsidRDefault="004B79B8" w:rsidP="00FA1C05">
            <w:pPr>
              <w:autoSpaceDE w:val="0"/>
              <w:autoSpaceDN w:val="0"/>
              <w:adjustRightInd w:val="0"/>
              <w:spacing w:after="0" w:line="240" w:lineRule="auto"/>
              <w:jc w:val="right"/>
              <w:rPr>
                <w:rFonts w:ascii="Times New Roman" w:eastAsia="Times New Roman" w:hAnsi="Times New Roman"/>
                <w:color w:val="000000"/>
                <w:sz w:val="24"/>
                <w:szCs w:val="24"/>
              </w:rPr>
            </w:pPr>
          </w:p>
        </w:tc>
        <w:tc>
          <w:tcPr>
            <w:tcW w:w="1134" w:type="dxa"/>
          </w:tcPr>
          <w:p w14:paraId="4EEEF1C0" w14:textId="77777777" w:rsidR="004B79B8" w:rsidRPr="007B7470" w:rsidRDefault="004B79B8" w:rsidP="00FA1C05">
            <w:pPr>
              <w:autoSpaceDE w:val="0"/>
              <w:autoSpaceDN w:val="0"/>
              <w:adjustRightInd w:val="0"/>
              <w:spacing w:after="0" w:line="240" w:lineRule="auto"/>
              <w:jc w:val="right"/>
              <w:rPr>
                <w:rFonts w:ascii="Times New Roman" w:eastAsia="Times New Roman" w:hAnsi="Times New Roman"/>
                <w:color w:val="000000"/>
                <w:sz w:val="24"/>
                <w:szCs w:val="24"/>
              </w:rPr>
            </w:pPr>
          </w:p>
        </w:tc>
        <w:tc>
          <w:tcPr>
            <w:tcW w:w="1134" w:type="dxa"/>
          </w:tcPr>
          <w:p w14:paraId="3FBD3E6C" w14:textId="77777777" w:rsidR="004B79B8" w:rsidRPr="007B7470" w:rsidRDefault="004B79B8" w:rsidP="00FA1C05">
            <w:pPr>
              <w:autoSpaceDE w:val="0"/>
              <w:autoSpaceDN w:val="0"/>
              <w:adjustRightInd w:val="0"/>
              <w:spacing w:after="0" w:line="240" w:lineRule="auto"/>
              <w:jc w:val="right"/>
              <w:rPr>
                <w:rFonts w:ascii="Times New Roman" w:eastAsia="Times New Roman" w:hAnsi="Times New Roman"/>
                <w:color w:val="000000"/>
                <w:sz w:val="24"/>
                <w:szCs w:val="24"/>
              </w:rPr>
            </w:pPr>
          </w:p>
        </w:tc>
      </w:tr>
    </w:tbl>
    <w:p w14:paraId="48677C69" w14:textId="77777777" w:rsidR="004B79B8" w:rsidRDefault="004B79B8" w:rsidP="004B79B8">
      <w:pPr>
        <w:spacing w:after="0" w:line="240" w:lineRule="auto"/>
        <w:rPr>
          <w:rFonts w:ascii="Times New Roman" w:eastAsia="Times New Roman" w:hAnsi="Times New Roman"/>
          <w:b/>
          <w:bCs/>
          <w:sz w:val="24"/>
          <w:szCs w:val="24"/>
        </w:rPr>
      </w:pPr>
    </w:p>
    <w:p w14:paraId="451CA2CF" w14:textId="77777777" w:rsidR="004B79B8" w:rsidRPr="007B7470" w:rsidRDefault="004B79B8" w:rsidP="004B79B8">
      <w:pPr>
        <w:spacing w:after="0" w:line="240" w:lineRule="auto"/>
        <w:rPr>
          <w:rFonts w:ascii="Times New Roman" w:eastAsia="Times New Roman" w:hAnsi="Times New Roman"/>
          <w:b/>
          <w:bCs/>
          <w:sz w:val="24"/>
          <w:szCs w:val="24"/>
        </w:rPr>
      </w:pPr>
      <w:r w:rsidRPr="007B7470">
        <w:rPr>
          <w:rFonts w:ascii="Times New Roman" w:eastAsia="Times New Roman" w:hAnsi="Times New Roman"/>
          <w:b/>
          <w:bCs/>
          <w:sz w:val="24"/>
          <w:szCs w:val="24"/>
        </w:rPr>
        <w:lastRenderedPageBreak/>
        <w:t>2.2.4. Výpočty vplyvov na verejné financie</w:t>
      </w:r>
    </w:p>
    <w:p w14:paraId="769EB0CB" w14:textId="77777777" w:rsidR="004B79B8" w:rsidRPr="007B7470" w:rsidRDefault="004B79B8" w:rsidP="004B79B8">
      <w:pPr>
        <w:spacing w:after="0" w:line="240" w:lineRule="auto"/>
        <w:rPr>
          <w:rFonts w:ascii="Times New Roman" w:eastAsia="Times New Roman" w:hAnsi="Times New Roman"/>
          <w:sz w:val="24"/>
          <w:szCs w:val="24"/>
        </w:rPr>
      </w:pPr>
    </w:p>
    <w:p w14:paraId="40F15488" w14:textId="77777777" w:rsidR="004B79B8" w:rsidRDefault="004B79B8" w:rsidP="004B79B8">
      <w:pPr>
        <w:spacing w:after="0" w:line="240" w:lineRule="auto"/>
        <w:ind w:firstLine="708"/>
        <w:jc w:val="both"/>
        <w:rPr>
          <w:rFonts w:ascii="Times New Roman" w:eastAsia="Times New Roman" w:hAnsi="Times New Roman"/>
          <w:sz w:val="24"/>
          <w:szCs w:val="24"/>
        </w:rPr>
      </w:pPr>
      <w:r w:rsidRPr="007B7470">
        <w:rPr>
          <w:rFonts w:ascii="Times New Roman" w:eastAsia="Times New Roman" w:hAnsi="Times New Roman"/>
          <w:sz w:val="24"/>
          <w:szCs w:val="24"/>
        </w:rPr>
        <w:t>Uveďte najdôležitejšie výpočty, ktoré boli použité na stanovenie vplyvov na príjmy a výdavky, ako aj predpoklady, z ktorých ste vychádzali. Predkladateľ by mal jasne odlíšiť podklady od kapitol a</w:t>
      </w:r>
      <w:r>
        <w:rPr>
          <w:rFonts w:ascii="Times New Roman" w:eastAsia="Times New Roman" w:hAnsi="Times New Roman"/>
          <w:sz w:val="24"/>
          <w:szCs w:val="24"/>
        </w:rPr>
        <w:t> </w:t>
      </w:r>
      <w:r w:rsidRPr="007B7470">
        <w:rPr>
          <w:rFonts w:ascii="Times New Roman" w:eastAsia="Times New Roman" w:hAnsi="Times New Roman"/>
          <w:sz w:val="24"/>
          <w:szCs w:val="24"/>
        </w:rPr>
        <w:t>organizácií, aby bolo jasne vidieť základ použitý na výpočty.</w:t>
      </w:r>
    </w:p>
    <w:p w14:paraId="0544B7C2" w14:textId="77777777" w:rsidR="004B79B8" w:rsidRDefault="004B79B8" w:rsidP="004B79B8">
      <w:pPr>
        <w:spacing w:after="0" w:line="240" w:lineRule="auto"/>
        <w:jc w:val="both"/>
        <w:rPr>
          <w:rFonts w:ascii="Times New Roman" w:eastAsia="Times New Roman" w:hAnsi="Times New Roman"/>
          <w:sz w:val="24"/>
          <w:szCs w:val="24"/>
        </w:rPr>
      </w:pPr>
    </w:p>
    <w:tbl>
      <w:tblPr>
        <w:tblStyle w:val="Mriekatabuky"/>
        <w:tblW w:w="10207" w:type="dxa"/>
        <w:tblInd w:w="-714" w:type="dxa"/>
        <w:tblLayout w:type="fixed"/>
        <w:tblLook w:val="04A0" w:firstRow="1" w:lastRow="0" w:firstColumn="1" w:lastColumn="0" w:noHBand="0" w:noVBand="1"/>
      </w:tblPr>
      <w:tblGrid>
        <w:gridCol w:w="1779"/>
        <w:gridCol w:w="1579"/>
        <w:gridCol w:w="72"/>
        <w:gridCol w:w="1652"/>
        <w:gridCol w:w="850"/>
        <w:gridCol w:w="832"/>
        <w:gridCol w:w="1742"/>
        <w:gridCol w:w="1701"/>
      </w:tblGrid>
      <w:tr w:rsidR="003C7A70" w14:paraId="6E5323C2" w14:textId="77777777" w:rsidTr="003C7A70">
        <w:trPr>
          <w:trHeight w:val="450"/>
        </w:trPr>
        <w:tc>
          <w:tcPr>
            <w:tcW w:w="10207" w:type="dxa"/>
            <w:gridSpan w:val="8"/>
          </w:tcPr>
          <w:p w14:paraId="384A327E" w14:textId="77777777" w:rsidR="003C7A70" w:rsidRDefault="003C7A70" w:rsidP="00FA1C05">
            <w:pPr>
              <w:jc w:val="center"/>
              <w:rPr>
                <w:rFonts w:ascii="Times New Roman" w:hAnsi="Times New Roman"/>
                <w:sz w:val="24"/>
                <w:szCs w:val="24"/>
              </w:rPr>
            </w:pPr>
            <w:bookmarkStart w:id="1" w:name="_Hlk171321375"/>
            <w:bookmarkStart w:id="2" w:name="_Hlk171317881"/>
          </w:p>
          <w:p w14:paraId="117FDB47" w14:textId="77777777" w:rsidR="003C7A70" w:rsidRPr="00D35C6D" w:rsidRDefault="003C7A70" w:rsidP="00FA1C05">
            <w:pPr>
              <w:jc w:val="center"/>
              <w:rPr>
                <w:rFonts w:ascii="Times New Roman" w:hAnsi="Times New Roman"/>
                <w:b/>
                <w:bCs/>
                <w:sz w:val="24"/>
                <w:szCs w:val="24"/>
              </w:rPr>
            </w:pPr>
            <w:r w:rsidRPr="00D35C6D">
              <w:rPr>
                <w:rFonts w:ascii="Times New Roman" w:hAnsi="Times New Roman"/>
                <w:b/>
                <w:bCs/>
                <w:sz w:val="24"/>
                <w:szCs w:val="24"/>
              </w:rPr>
              <w:t xml:space="preserve">Nárok na dotáciu pre organizácie cestovného ruchu </w:t>
            </w:r>
          </w:p>
          <w:p w14:paraId="710BDB8D" w14:textId="77777777" w:rsidR="003C7A70" w:rsidRDefault="003C7A70" w:rsidP="00FA1C05">
            <w:pPr>
              <w:jc w:val="center"/>
              <w:rPr>
                <w:rFonts w:ascii="Times New Roman" w:hAnsi="Times New Roman"/>
                <w:sz w:val="24"/>
                <w:szCs w:val="24"/>
              </w:rPr>
            </w:pPr>
          </w:p>
        </w:tc>
      </w:tr>
      <w:bookmarkEnd w:id="1"/>
      <w:tr w:rsidR="003C7A70" w14:paraId="508B99F3" w14:textId="77777777" w:rsidTr="003C7A70">
        <w:trPr>
          <w:trHeight w:val="450"/>
        </w:trPr>
        <w:tc>
          <w:tcPr>
            <w:tcW w:w="1779" w:type="dxa"/>
          </w:tcPr>
          <w:p w14:paraId="068FB5E7" w14:textId="77777777" w:rsidR="003C7A70" w:rsidRPr="00D35C6D" w:rsidRDefault="003C7A70" w:rsidP="00FA1C05">
            <w:pPr>
              <w:jc w:val="both"/>
              <w:rPr>
                <w:rFonts w:ascii="Times New Roman" w:hAnsi="Times New Roman"/>
                <w:sz w:val="24"/>
                <w:szCs w:val="24"/>
              </w:rPr>
            </w:pPr>
            <w:r w:rsidRPr="00D35C6D">
              <w:rPr>
                <w:rFonts w:ascii="Times New Roman" w:hAnsi="Times New Roman"/>
                <w:sz w:val="24"/>
                <w:szCs w:val="24"/>
              </w:rPr>
              <w:t>Názov  organizácie cestovného ruchu</w:t>
            </w:r>
          </w:p>
        </w:tc>
        <w:tc>
          <w:tcPr>
            <w:tcW w:w="1651" w:type="dxa"/>
            <w:gridSpan w:val="2"/>
          </w:tcPr>
          <w:p w14:paraId="52420C19" w14:textId="77777777" w:rsidR="003C7A70" w:rsidRPr="00D35C6D" w:rsidRDefault="003C7A70" w:rsidP="00FA1C05">
            <w:pPr>
              <w:jc w:val="both"/>
              <w:rPr>
                <w:rFonts w:ascii="Times New Roman" w:hAnsi="Times New Roman"/>
                <w:sz w:val="24"/>
                <w:szCs w:val="24"/>
              </w:rPr>
            </w:pPr>
            <w:r w:rsidRPr="00D35C6D">
              <w:rPr>
                <w:rFonts w:ascii="Times New Roman" w:hAnsi="Times New Roman"/>
                <w:sz w:val="24"/>
                <w:szCs w:val="24"/>
              </w:rPr>
              <w:t>Vybraté členské príspevky</w:t>
            </w:r>
            <w:r>
              <w:rPr>
                <w:rFonts w:ascii="Times New Roman" w:hAnsi="Times New Roman"/>
                <w:sz w:val="24"/>
                <w:szCs w:val="24"/>
              </w:rPr>
              <w:t xml:space="preserve"> </w:t>
            </w:r>
            <w:r>
              <w:rPr>
                <w:rFonts w:ascii="Times New Roman" w:hAnsi="Times New Roman"/>
                <w:sz w:val="24"/>
                <w:szCs w:val="24"/>
              </w:rPr>
              <w:br/>
            </w:r>
            <w:r w:rsidRPr="00D35C6D">
              <w:rPr>
                <w:rFonts w:ascii="Times New Roman" w:hAnsi="Times New Roman"/>
                <w:sz w:val="24"/>
                <w:szCs w:val="24"/>
              </w:rPr>
              <w:t xml:space="preserve">rok 2023 </w:t>
            </w:r>
          </w:p>
        </w:tc>
        <w:tc>
          <w:tcPr>
            <w:tcW w:w="1652" w:type="dxa"/>
          </w:tcPr>
          <w:p w14:paraId="4AD7093A" w14:textId="77777777" w:rsidR="003C7A70" w:rsidRDefault="003C7A70" w:rsidP="00FA1C05">
            <w:pPr>
              <w:jc w:val="both"/>
              <w:rPr>
                <w:rFonts w:ascii="Times New Roman" w:hAnsi="Times New Roman"/>
                <w:sz w:val="24"/>
                <w:szCs w:val="24"/>
              </w:rPr>
            </w:pPr>
            <w:r w:rsidRPr="00D35C6D">
              <w:rPr>
                <w:rFonts w:ascii="Times New Roman" w:hAnsi="Times New Roman"/>
                <w:sz w:val="24"/>
                <w:szCs w:val="24"/>
              </w:rPr>
              <w:t xml:space="preserve">Výška vybratej </w:t>
            </w:r>
            <w:proofErr w:type="spellStart"/>
            <w:r>
              <w:rPr>
                <w:rFonts w:ascii="Times New Roman" w:hAnsi="Times New Roman"/>
                <w:sz w:val="24"/>
                <w:szCs w:val="24"/>
              </w:rPr>
              <w:t>DzU</w:t>
            </w:r>
            <w:proofErr w:type="spellEnd"/>
            <w:r w:rsidRPr="00D35C6D">
              <w:rPr>
                <w:rFonts w:ascii="Times New Roman" w:hAnsi="Times New Roman"/>
                <w:sz w:val="24"/>
                <w:szCs w:val="24"/>
              </w:rPr>
              <w:t xml:space="preserve"> </w:t>
            </w:r>
          </w:p>
          <w:p w14:paraId="3689D05C" w14:textId="77777777" w:rsidR="003C7A70" w:rsidRPr="00D35C6D" w:rsidRDefault="003C7A70" w:rsidP="00FA1C05">
            <w:pPr>
              <w:jc w:val="both"/>
              <w:rPr>
                <w:rFonts w:ascii="Times New Roman" w:hAnsi="Times New Roman"/>
                <w:sz w:val="24"/>
                <w:szCs w:val="24"/>
              </w:rPr>
            </w:pPr>
            <w:r w:rsidRPr="00D35C6D">
              <w:rPr>
                <w:rFonts w:ascii="Times New Roman" w:hAnsi="Times New Roman"/>
                <w:sz w:val="24"/>
                <w:szCs w:val="24"/>
              </w:rPr>
              <w:t xml:space="preserve">r. 2023 </w:t>
            </w:r>
          </w:p>
        </w:tc>
        <w:tc>
          <w:tcPr>
            <w:tcW w:w="1682" w:type="dxa"/>
            <w:gridSpan w:val="2"/>
          </w:tcPr>
          <w:p w14:paraId="600B2E8A" w14:textId="77777777" w:rsidR="003C7A70" w:rsidRPr="00D35C6D" w:rsidRDefault="003C7A70" w:rsidP="00FA1C05">
            <w:pPr>
              <w:jc w:val="both"/>
              <w:rPr>
                <w:rFonts w:ascii="Times New Roman" w:hAnsi="Times New Roman"/>
                <w:sz w:val="24"/>
                <w:szCs w:val="24"/>
              </w:rPr>
            </w:pPr>
            <w:r w:rsidRPr="00D35C6D">
              <w:rPr>
                <w:rFonts w:ascii="Times New Roman" w:hAnsi="Times New Roman"/>
                <w:sz w:val="24"/>
                <w:szCs w:val="24"/>
              </w:rPr>
              <w:t xml:space="preserve">Vybratá </w:t>
            </w:r>
          </w:p>
          <w:p w14:paraId="28054B29" w14:textId="77777777" w:rsidR="003C7A70" w:rsidRPr="00D35C6D" w:rsidRDefault="003C7A70" w:rsidP="00FA1C05">
            <w:pPr>
              <w:jc w:val="both"/>
              <w:rPr>
                <w:rFonts w:ascii="Times New Roman" w:hAnsi="Times New Roman"/>
                <w:sz w:val="24"/>
                <w:szCs w:val="24"/>
              </w:rPr>
            </w:pPr>
            <w:proofErr w:type="spellStart"/>
            <w:r w:rsidRPr="00D35C6D">
              <w:rPr>
                <w:rFonts w:ascii="Times New Roman" w:hAnsi="Times New Roman"/>
                <w:sz w:val="24"/>
                <w:szCs w:val="24"/>
              </w:rPr>
              <w:t>DzU</w:t>
            </w:r>
            <w:proofErr w:type="spellEnd"/>
          </w:p>
          <w:p w14:paraId="6E21345D" w14:textId="77777777" w:rsidR="003C7A70" w:rsidRPr="00D35C6D" w:rsidRDefault="003C7A70" w:rsidP="00FA1C05">
            <w:pPr>
              <w:jc w:val="both"/>
              <w:rPr>
                <w:rFonts w:ascii="Times New Roman" w:hAnsi="Times New Roman"/>
                <w:sz w:val="24"/>
                <w:szCs w:val="24"/>
              </w:rPr>
            </w:pPr>
            <w:r w:rsidRPr="00D35C6D">
              <w:rPr>
                <w:rFonts w:ascii="Times New Roman" w:hAnsi="Times New Roman"/>
                <w:sz w:val="24"/>
                <w:szCs w:val="24"/>
              </w:rPr>
              <w:t>v roku 2023</w:t>
            </w:r>
          </w:p>
        </w:tc>
        <w:tc>
          <w:tcPr>
            <w:tcW w:w="1742" w:type="dxa"/>
          </w:tcPr>
          <w:p w14:paraId="0AE2D723" w14:textId="77777777" w:rsidR="003C7A70" w:rsidRPr="00D35C6D" w:rsidRDefault="003C7A70" w:rsidP="00FA1C05">
            <w:pPr>
              <w:jc w:val="both"/>
              <w:rPr>
                <w:rFonts w:ascii="Times New Roman" w:hAnsi="Times New Roman"/>
                <w:sz w:val="24"/>
                <w:szCs w:val="24"/>
              </w:rPr>
            </w:pPr>
            <w:r w:rsidRPr="00D35C6D">
              <w:rPr>
                <w:rFonts w:ascii="Times New Roman" w:hAnsi="Times New Roman"/>
                <w:sz w:val="24"/>
                <w:szCs w:val="24"/>
              </w:rPr>
              <w:t>Nárok na dotáciu v roku 2025</w:t>
            </w:r>
          </w:p>
        </w:tc>
        <w:tc>
          <w:tcPr>
            <w:tcW w:w="1701" w:type="dxa"/>
          </w:tcPr>
          <w:p w14:paraId="3B641D3A" w14:textId="77777777" w:rsidR="003C7A70" w:rsidRDefault="003C7A70" w:rsidP="00FA1C05">
            <w:pPr>
              <w:jc w:val="both"/>
              <w:rPr>
                <w:rFonts w:ascii="Times New Roman" w:hAnsi="Times New Roman"/>
                <w:sz w:val="24"/>
                <w:szCs w:val="24"/>
              </w:rPr>
            </w:pPr>
            <w:r w:rsidRPr="00D35C6D">
              <w:rPr>
                <w:rFonts w:ascii="Times New Roman" w:hAnsi="Times New Roman"/>
                <w:sz w:val="24"/>
                <w:szCs w:val="24"/>
              </w:rPr>
              <w:t xml:space="preserve">Výpočet </w:t>
            </w:r>
          </w:p>
          <w:p w14:paraId="0AC206CD" w14:textId="77777777" w:rsidR="003C7A70" w:rsidRPr="00D35C6D" w:rsidRDefault="003C7A70" w:rsidP="00FA1C05">
            <w:pPr>
              <w:jc w:val="both"/>
              <w:rPr>
                <w:rFonts w:ascii="Times New Roman" w:hAnsi="Times New Roman"/>
                <w:sz w:val="24"/>
                <w:szCs w:val="24"/>
              </w:rPr>
            </w:pPr>
            <w:r w:rsidRPr="00D35C6D">
              <w:rPr>
                <w:rFonts w:ascii="Times New Roman" w:hAnsi="Times New Roman"/>
                <w:sz w:val="24"/>
                <w:szCs w:val="24"/>
              </w:rPr>
              <w:t>novej podpory</w:t>
            </w:r>
          </w:p>
        </w:tc>
      </w:tr>
      <w:tr w:rsidR="003C7A70" w14:paraId="01A7FF50" w14:textId="77777777" w:rsidTr="003C7A70">
        <w:trPr>
          <w:trHeight w:val="224"/>
        </w:trPr>
        <w:tc>
          <w:tcPr>
            <w:tcW w:w="1779" w:type="dxa"/>
            <w:vMerge w:val="restart"/>
          </w:tcPr>
          <w:p w14:paraId="169DD0F4" w14:textId="77777777" w:rsidR="003C7A70" w:rsidRDefault="003C7A70" w:rsidP="00FA1C05">
            <w:pPr>
              <w:jc w:val="both"/>
              <w:rPr>
                <w:rFonts w:ascii="Times New Roman" w:hAnsi="Times New Roman"/>
              </w:rPr>
            </w:pPr>
            <w:r w:rsidRPr="009E7CB9">
              <w:rPr>
                <w:rFonts w:ascii="Times New Roman" w:hAnsi="Times New Roman"/>
              </w:rPr>
              <w:t>Spolu  (39)</w:t>
            </w:r>
          </w:p>
          <w:p w14:paraId="3F65D3AB" w14:textId="77777777" w:rsidR="003C7A70" w:rsidRPr="009E7CB9" w:rsidRDefault="003C7A70" w:rsidP="00FA1C05">
            <w:pPr>
              <w:jc w:val="both"/>
              <w:rPr>
                <w:rFonts w:ascii="Times New Roman" w:hAnsi="Times New Roman"/>
              </w:rPr>
            </w:pPr>
            <w:r>
              <w:rPr>
                <w:rFonts w:ascii="Times New Roman" w:hAnsi="Times New Roman"/>
              </w:rPr>
              <w:t>Oblastná organizácia cestovného ruchu</w:t>
            </w:r>
            <w:r w:rsidRPr="009E7CB9">
              <w:rPr>
                <w:rFonts w:ascii="Times New Roman" w:hAnsi="Times New Roman"/>
              </w:rPr>
              <w:t xml:space="preserve"> </w:t>
            </w:r>
            <w:r>
              <w:rPr>
                <w:rFonts w:ascii="Times New Roman" w:hAnsi="Times New Roman"/>
              </w:rPr>
              <w:t xml:space="preserve"> (OOCR)</w:t>
            </w:r>
            <w:r>
              <w:rPr>
                <w:rFonts w:ascii="Times New Roman" w:hAnsi="Times New Roman"/>
              </w:rPr>
              <w:br/>
            </w:r>
          </w:p>
        </w:tc>
        <w:tc>
          <w:tcPr>
            <w:tcW w:w="1651" w:type="dxa"/>
            <w:gridSpan w:val="2"/>
            <w:vMerge w:val="restart"/>
          </w:tcPr>
          <w:p w14:paraId="40761559" w14:textId="77777777" w:rsidR="003C7A70" w:rsidRPr="009E7CB9" w:rsidRDefault="003C7A70" w:rsidP="00FA1C05">
            <w:pPr>
              <w:jc w:val="both"/>
              <w:rPr>
                <w:rFonts w:ascii="Times New Roman" w:hAnsi="Times New Roman"/>
              </w:rPr>
            </w:pPr>
          </w:p>
          <w:p w14:paraId="0D1DC317" w14:textId="77777777" w:rsidR="003C7A70" w:rsidRPr="009E7CB9" w:rsidRDefault="003C7A70" w:rsidP="00FA1C05">
            <w:pPr>
              <w:jc w:val="both"/>
              <w:rPr>
                <w:rFonts w:ascii="Times New Roman" w:hAnsi="Times New Roman"/>
              </w:rPr>
            </w:pPr>
            <w:r w:rsidRPr="009E7CB9">
              <w:rPr>
                <w:rFonts w:ascii="Times New Roman" w:hAnsi="Times New Roman"/>
              </w:rPr>
              <w:t xml:space="preserve"> 8 775 238,80 </w:t>
            </w:r>
            <w:r w:rsidRPr="009E7CB9">
              <w:rPr>
                <w:rFonts w:ascii="Times New Roman" w:hAnsi="Times New Roman" w:cs="Times New Roman"/>
              </w:rPr>
              <w:t>€</w:t>
            </w:r>
          </w:p>
        </w:tc>
        <w:tc>
          <w:tcPr>
            <w:tcW w:w="1652" w:type="dxa"/>
            <w:vMerge w:val="restart"/>
          </w:tcPr>
          <w:p w14:paraId="49D1EEF8" w14:textId="77777777" w:rsidR="003C7A70" w:rsidRPr="009E7CB9" w:rsidRDefault="003C7A70" w:rsidP="00FA1C05">
            <w:pPr>
              <w:jc w:val="both"/>
              <w:rPr>
                <w:rFonts w:ascii="Times New Roman" w:hAnsi="Times New Roman"/>
              </w:rPr>
            </w:pPr>
          </w:p>
          <w:p w14:paraId="15C980FB" w14:textId="77777777" w:rsidR="003C7A70" w:rsidRPr="009E7CB9" w:rsidRDefault="003C7A70" w:rsidP="00FA1C05">
            <w:pPr>
              <w:jc w:val="both"/>
              <w:rPr>
                <w:rFonts w:ascii="Times New Roman" w:hAnsi="Times New Roman"/>
              </w:rPr>
            </w:pPr>
            <w:r w:rsidRPr="009E7CB9">
              <w:rPr>
                <w:rFonts w:ascii="Times New Roman" w:hAnsi="Times New Roman"/>
              </w:rPr>
              <w:t>19 924 490,6</w:t>
            </w:r>
            <w:r>
              <w:rPr>
                <w:rFonts w:ascii="Times New Roman" w:hAnsi="Times New Roman"/>
              </w:rPr>
              <w:t xml:space="preserve">9 </w:t>
            </w:r>
            <w:r w:rsidRPr="009E7CB9">
              <w:rPr>
                <w:rFonts w:ascii="Times New Roman" w:hAnsi="Times New Roman" w:cs="Times New Roman"/>
              </w:rPr>
              <w:t>€</w:t>
            </w:r>
          </w:p>
        </w:tc>
        <w:tc>
          <w:tcPr>
            <w:tcW w:w="1682" w:type="dxa"/>
            <w:gridSpan w:val="2"/>
          </w:tcPr>
          <w:p w14:paraId="6E65CB56" w14:textId="77777777" w:rsidR="003C7A70" w:rsidRPr="009E7CB9" w:rsidRDefault="003C7A70" w:rsidP="00FA1C05">
            <w:pPr>
              <w:jc w:val="both"/>
              <w:rPr>
                <w:rFonts w:ascii="Times New Roman" w:hAnsi="Times New Roman"/>
              </w:rPr>
            </w:pPr>
            <w:r>
              <w:rPr>
                <w:rFonts w:ascii="Times New Roman" w:hAnsi="Times New Roman"/>
              </w:rPr>
              <w:t xml:space="preserve">90% z výšky vybratej </w:t>
            </w:r>
            <w:proofErr w:type="spellStart"/>
            <w:r>
              <w:rPr>
                <w:rFonts w:ascii="Times New Roman" w:hAnsi="Times New Roman"/>
              </w:rPr>
              <w:t>DzU</w:t>
            </w:r>
            <w:proofErr w:type="spellEnd"/>
            <w:r>
              <w:rPr>
                <w:rFonts w:ascii="Times New Roman" w:hAnsi="Times New Roman"/>
              </w:rPr>
              <w:t xml:space="preserve"> </w:t>
            </w:r>
            <w:r>
              <w:rPr>
                <w:rFonts w:ascii="Times New Roman" w:hAnsi="Times New Roman"/>
              </w:rPr>
              <w:br/>
              <w:t>r. 2023</w:t>
            </w:r>
          </w:p>
        </w:tc>
        <w:tc>
          <w:tcPr>
            <w:tcW w:w="1742" w:type="dxa"/>
            <w:vMerge w:val="restart"/>
          </w:tcPr>
          <w:p w14:paraId="52369E3F" w14:textId="77777777" w:rsidR="003C7A70" w:rsidRDefault="003C7A70" w:rsidP="00FA1C05">
            <w:pPr>
              <w:jc w:val="both"/>
              <w:rPr>
                <w:rFonts w:ascii="Times New Roman" w:hAnsi="Times New Roman"/>
              </w:rPr>
            </w:pPr>
          </w:p>
          <w:p w14:paraId="1461C868" w14:textId="77777777" w:rsidR="003C7A70" w:rsidRPr="009E7CB9" w:rsidRDefault="003C7A70" w:rsidP="00FA1C05">
            <w:pPr>
              <w:jc w:val="both"/>
              <w:rPr>
                <w:rFonts w:ascii="Times New Roman" w:hAnsi="Times New Roman"/>
              </w:rPr>
            </w:pPr>
            <w:r>
              <w:rPr>
                <w:rFonts w:ascii="Times New Roman" w:hAnsi="Times New Roman"/>
              </w:rPr>
              <w:t xml:space="preserve"> 8 643 827,02 </w:t>
            </w:r>
            <w:r w:rsidRPr="009E7CB9">
              <w:rPr>
                <w:rFonts w:ascii="Times New Roman" w:hAnsi="Times New Roman" w:cs="Times New Roman"/>
              </w:rPr>
              <w:t>€</w:t>
            </w:r>
          </w:p>
        </w:tc>
        <w:tc>
          <w:tcPr>
            <w:tcW w:w="1701" w:type="dxa"/>
            <w:vMerge w:val="restart"/>
          </w:tcPr>
          <w:p w14:paraId="0651F861" w14:textId="77777777" w:rsidR="003C7A70" w:rsidRDefault="003C7A70" w:rsidP="00FA1C05">
            <w:pPr>
              <w:jc w:val="both"/>
              <w:rPr>
                <w:rFonts w:ascii="Times New Roman" w:hAnsi="Times New Roman"/>
              </w:rPr>
            </w:pPr>
          </w:p>
          <w:p w14:paraId="11B2565E" w14:textId="77777777" w:rsidR="003C7A70" w:rsidRPr="009E7CB9" w:rsidRDefault="003C7A70" w:rsidP="00FA1C05">
            <w:pPr>
              <w:jc w:val="both"/>
              <w:rPr>
                <w:rFonts w:ascii="Times New Roman" w:hAnsi="Times New Roman"/>
              </w:rPr>
            </w:pPr>
            <w:r>
              <w:rPr>
                <w:rFonts w:ascii="Times New Roman" w:hAnsi="Times New Roman"/>
              </w:rPr>
              <w:t xml:space="preserve">4 321 913,51 </w:t>
            </w:r>
            <w:r>
              <w:rPr>
                <w:rFonts w:ascii="Times New Roman" w:hAnsi="Times New Roman" w:cs="Times New Roman"/>
              </w:rPr>
              <w:t>€</w:t>
            </w:r>
          </w:p>
        </w:tc>
      </w:tr>
      <w:tr w:rsidR="003C7A70" w14:paraId="6BDE6B05" w14:textId="77777777" w:rsidTr="003C7A70">
        <w:trPr>
          <w:trHeight w:val="742"/>
        </w:trPr>
        <w:tc>
          <w:tcPr>
            <w:tcW w:w="1779" w:type="dxa"/>
            <w:vMerge/>
          </w:tcPr>
          <w:p w14:paraId="24FA4527" w14:textId="77777777" w:rsidR="003C7A70" w:rsidRPr="009E7CB9" w:rsidRDefault="003C7A70" w:rsidP="00FA1C05">
            <w:pPr>
              <w:jc w:val="both"/>
              <w:rPr>
                <w:rFonts w:ascii="Times New Roman" w:hAnsi="Times New Roman"/>
              </w:rPr>
            </w:pPr>
          </w:p>
        </w:tc>
        <w:tc>
          <w:tcPr>
            <w:tcW w:w="1651" w:type="dxa"/>
            <w:gridSpan w:val="2"/>
            <w:vMerge/>
          </w:tcPr>
          <w:p w14:paraId="303BBFA3" w14:textId="77777777" w:rsidR="003C7A70" w:rsidRPr="009E7CB9" w:rsidRDefault="003C7A70" w:rsidP="00FA1C05">
            <w:pPr>
              <w:jc w:val="both"/>
              <w:rPr>
                <w:rFonts w:ascii="Times New Roman" w:hAnsi="Times New Roman"/>
              </w:rPr>
            </w:pPr>
          </w:p>
        </w:tc>
        <w:tc>
          <w:tcPr>
            <w:tcW w:w="1652" w:type="dxa"/>
            <w:vMerge/>
          </w:tcPr>
          <w:p w14:paraId="7F33A6B7" w14:textId="77777777" w:rsidR="003C7A70" w:rsidRPr="009E7CB9" w:rsidRDefault="003C7A70" w:rsidP="00FA1C05">
            <w:pPr>
              <w:jc w:val="both"/>
              <w:rPr>
                <w:rFonts w:ascii="Times New Roman" w:hAnsi="Times New Roman"/>
              </w:rPr>
            </w:pPr>
          </w:p>
        </w:tc>
        <w:tc>
          <w:tcPr>
            <w:tcW w:w="1682" w:type="dxa"/>
            <w:gridSpan w:val="2"/>
          </w:tcPr>
          <w:p w14:paraId="7B8FC282" w14:textId="77777777" w:rsidR="003C7A70" w:rsidRDefault="003C7A70" w:rsidP="00FA1C05">
            <w:pPr>
              <w:jc w:val="both"/>
              <w:rPr>
                <w:rFonts w:ascii="Times New Roman" w:hAnsi="Times New Roman"/>
              </w:rPr>
            </w:pPr>
            <w:r>
              <w:rPr>
                <w:rFonts w:ascii="Times New Roman" w:hAnsi="Times New Roman"/>
              </w:rPr>
              <w:t xml:space="preserve">17 932 041,62 </w:t>
            </w:r>
            <w:r w:rsidRPr="009E7CB9">
              <w:rPr>
                <w:rFonts w:ascii="Times New Roman" w:hAnsi="Times New Roman" w:cs="Times New Roman"/>
              </w:rPr>
              <w:t>€</w:t>
            </w:r>
          </w:p>
        </w:tc>
        <w:tc>
          <w:tcPr>
            <w:tcW w:w="1742" w:type="dxa"/>
            <w:vMerge/>
          </w:tcPr>
          <w:p w14:paraId="5525FFC5" w14:textId="77777777" w:rsidR="003C7A70" w:rsidRDefault="003C7A70" w:rsidP="00FA1C05">
            <w:pPr>
              <w:jc w:val="both"/>
              <w:rPr>
                <w:rFonts w:ascii="Times New Roman" w:hAnsi="Times New Roman"/>
              </w:rPr>
            </w:pPr>
          </w:p>
        </w:tc>
        <w:tc>
          <w:tcPr>
            <w:tcW w:w="1701" w:type="dxa"/>
            <w:vMerge/>
          </w:tcPr>
          <w:p w14:paraId="2DD1FCDD" w14:textId="77777777" w:rsidR="003C7A70" w:rsidRDefault="003C7A70" w:rsidP="00FA1C05">
            <w:pPr>
              <w:jc w:val="both"/>
              <w:rPr>
                <w:rFonts w:ascii="Times New Roman" w:hAnsi="Times New Roman"/>
              </w:rPr>
            </w:pPr>
          </w:p>
        </w:tc>
      </w:tr>
      <w:tr w:rsidR="003C7A70" w14:paraId="6480849E" w14:textId="77777777" w:rsidTr="003C7A70">
        <w:trPr>
          <w:trHeight w:val="226"/>
        </w:trPr>
        <w:tc>
          <w:tcPr>
            <w:tcW w:w="1779" w:type="dxa"/>
            <w:vMerge w:val="restart"/>
          </w:tcPr>
          <w:p w14:paraId="4EBC9C9F" w14:textId="77777777" w:rsidR="003C7A70" w:rsidRPr="009E7CB9" w:rsidRDefault="003C7A70" w:rsidP="00FA1C05">
            <w:pPr>
              <w:jc w:val="both"/>
              <w:rPr>
                <w:rFonts w:ascii="Times New Roman" w:hAnsi="Times New Roman"/>
              </w:rPr>
            </w:pPr>
            <w:r w:rsidRPr="009E7CB9">
              <w:rPr>
                <w:rFonts w:ascii="Times New Roman" w:hAnsi="Times New Roman"/>
              </w:rPr>
              <w:t>Spolu (8)</w:t>
            </w:r>
          </w:p>
          <w:p w14:paraId="34D158B4" w14:textId="77777777" w:rsidR="003C7A70" w:rsidRDefault="003C7A70" w:rsidP="00FA1C05">
            <w:pPr>
              <w:jc w:val="both"/>
              <w:rPr>
                <w:rFonts w:ascii="Times New Roman" w:hAnsi="Times New Roman"/>
              </w:rPr>
            </w:pPr>
            <w:r>
              <w:rPr>
                <w:rFonts w:ascii="Times New Roman" w:hAnsi="Times New Roman"/>
              </w:rPr>
              <w:t>Krajská organizácia cestovného ruchu</w:t>
            </w:r>
          </w:p>
          <w:p w14:paraId="5E44BC2B" w14:textId="77777777" w:rsidR="003C7A70" w:rsidRPr="009E7CB9" w:rsidRDefault="003C7A70" w:rsidP="00FA1C05">
            <w:pPr>
              <w:jc w:val="both"/>
              <w:rPr>
                <w:rFonts w:ascii="Times New Roman" w:hAnsi="Times New Roman"/>
              </w:rPr>
            </w:pPr>
            <w:r>
              <w:rPr>
                <w:rFonts w:ascii="Times New Roman" w:hAnsi="Times New Roman"/>
              </w:rPr>
              <w:t>(KOCR)</w:t>
            </w:r>
          </w:p>
        </w:tc>
        <w:tc>
          <w:tcPr>
            <w:tcW w:w="1651" w:type="dxa"/>
            <w:gridSpan w:val="2"/>
            <w:vMerge w:val="restart"/>
          </w:tcPr>
          <w:p w14:paraId="0DF3A21A" w14:textId="77777777" w:rsidR="003C7A70" w:rsidRPr="009E7CB9" w:rsidRDefault="003C7A70" w:rsidP="00FA1C05">
            <w:pPr>
              <w:jc w:val="both"/>
              <w:rPr>
                <w:rFonts w:ascii="Times New Roman" w:hAnsi="Times New Roman"/>
              </w:rPr>
            </w:pPr>
          </w:p>
          <w:p w14:paraId="569E892C" w14:textId="77777777" w:rsidR="003C7A70" w:rsidRPr="009E7CB9" w:rsidRDefault="003C7A70" w:rsidP="00FA1C05">
            <w:pPr>
              <w:jc w:val="both"/>
              <w:rPr>
                <w:rFonts w:ascii="Times New Roman" w:hAnsi="Times New Roman"/>
              </w:rPr>
            </w:pPr>
            <w:r w:rsidRPr="009E7CB9">
              <w:rPr>
                <w:rFonts w:ascii="Times New Roman" w:hAnsi="Times New Roman"/>
              </w:rPr>
              <w:t xml:space="preserve"> 4 010 000,00 </w:t>
            </w:r>
            <w:r w:rsidRPr="009E7CB9">
              <w:rPr>
                <w:rFonts w:ascii="Times New Roman" w:hAnsi="Times New Roman" w:cs="Times New Roman"/>
              </w:rPr>
              <w:t>€</w:t>
            </w:r>
          </w:p>
        </w:tc>
        <w:tc>
          <w:tcPr>
            <w:tcW w:w="1652" w:type="dxa"/>
            <w:vMerge w:val="restart"/>
          </w:tcPr>
          <w:p w14:paraId="1B015300" w14:textId="77777777" w:rsidR="003C7A70" w:rsidRDefault="003C7A70" w:rsidP="00FA1C05">
            <w:pPr>
              <w:jc w:val="both"/>
              <w:rPr>
                <w:rFonts w:ascii="Times New Roman" w:hAnsi="Times New Roman"/>
              </w:rPr>
            </w:pPr>
          </w:p>
          <w:p w14:paraId="1CD9DDB3" w14:textId="77777777" w:rsidR="003C7A70" w:rsidRPr="009E7CB9" w:rsidRDefault="003C7A70" w:rsidP="00FA1C05">
            <w:pPr>
              <w:jc w:val="both"/>
              <w:rPr>
                <w:rFonts w:ascii="Times New Roman" w:hAnsi="Times New Roman"/>
              </w:rPr>
            </w:pPr>
            <w:r>
              <w:rPr>
                <w:rFonts w:ascii="Times New Roman" w:hAnsi="Times New Roman"/>
              </w:rPr>
              <w:t xml:space="preserve">19 875 115,55 </w:t>
            </w:r>
            <w:r w:rsidRPr="009E7CB9">
              <w:rPr>
                <w:rFonts w:ascii="Times New Roman" w:hAnsi="Times New Roman" w:cs="Times New Roman"/>
              </w:rPr>
              <w:t>€</w:t>
            </w:r>
          </w:p>
        </w:tc>
        <w:tc>
          <w:tcPr>
            <w:tcW w:w="1682" w:type="dxa"/>
            <w:gridSpan w:val="2"/>
          </w:tcPr>
          <w:p w14:paraId="6D1AE66E" w14:textId="77777777" w:rsidR="003C7A70" w:rsidRPr="009E7CB9" w:rsidRDefault="003C7A70" w:rsidP="00FA1C05">
            <w:pPr>
              <w:jc w:val="both"/>
              <w:rPr>
                <w:rFonts w:ascii="Times New Roman" w:hAnsi="Times New Roman"/>
              </w:rPr>
            </w:pPr>
            <w:r>
              <w:rPr>
                <w:rFonts w:ascii="Times New Roman" w:hAnsi="Times New Roman"/>
              </w:rPr>
              <w:t xml:space="preserve">10% z výšky vybratej </w:t>
            </w:r>
            <w:proofErr w:type="spellStart"/>
            <w:r>
              <w:rPr>
                <w:rFonts w:ascii="Times New Roman" w:hAnsi="Times New Roman"/>
              </w:rPr>
              <w:t>DzU</w:t>
            </w:r>
            <w:proofErr w:type="spellEnd"/>
            <w:r>
              <w:rPr>
                <w:rFonts w:ascii="Times New Roman" w:hAnsi="Times New Roman"/>
              </w:rPr>
              <w:t xml:space="preserve"> </w:t>
            </w:r>
            <w:r>
              <w:rPr>
                <w:rFonts w:ascii="Times New Roman" w:hAnsi="Times New Roman"/>
              </w:rPr>
              <w:br/>
              <w:t>r. 2023</w:t>
            </w:r>
          </w:p>
        </w:tc>
        <w:tc>
          <w:tcPr>
            <w:tcW w:w="1742" w:type="dxa"/>
            <w:vMerge w:val="restart"/>
          </w:tcPr>
          <w:p w14:paraId="3C06F1F6" w14:textId="77777777" w:rsidR="003C7A70" w:rsidRDefault="003C7A70" w:rsidP="00FA1C05">
            <w:pPr>
              <w:jc w:val="both"/>
              <w:rPr>
                <w:rFonts w:ascii="Times New Roman" w:hAnsi="Times New Roman"/>
              </w:rPr>
            </w:pPr>
          </w:p>
          <w:p w14:paraId="717D48B3" w14:textId="77777777" w:rsidR="003C7A70" w:rsidRPr="009E7CB9" w:rsidRDefault="003C7A70" w:rsidP="00FA1C05">
            <w:pPr>
              <w:jc w:val="both"/>
              <w:rPr>
                <w:rFonts w:ascii="Times New Roman" w:hAnsi="Times New Roman"/>
              </w:rPr>
            </w:pPr>
            <w:r>
              <w:rPr>
                <w:rFonts w:ascii="Times New Roman" w:hAnsi="Times New Roman"/>
              </w:rPr>
              <w:t xml:space="preserve">  1 982 967,47 </w:t>
            </w:r>
            <w:r w:rsidRPr="009E7CB9">
              <w:rPr>
                <w:rFonts w:ascii="Times New Roman" w:hAnsi="Times New Roman" w:cs="Times New Roman"/>
              </w:rPr>
              <w:t>€</w:t>
            </w:r>
          </w:p>
        </w:tc>
        <w:tc>
          <w:tcPr>
            <w:tcW w:w="1701" w:type="dxa"/>
            <w:vMerge w:val="restart"/>
          </w:tcPr>
          <w:p w14:paraId="6E5AEF2A" w14:textId="77777777" w:rsidR="003C7A70" w:rsidRDefault="003C7A70" w:rsidP="00FA1C05">
            <w:pPr>
              <w:jc w:val="both"/>
              <w:rPr>
                <w:rFonts w:ascii="Times New Roman" w:hAnsi="Times New Roman"/>
              </w:rPr>
            </w:pPr>
          </w:p>
          <w:p w14:paraId="31960D14" w14:textId="77777777" w:rsidR="003C7A70" w:rsidRPr="009E7CB9" w:rsidRDefault="003C7A70" w:rsidP="00FA1C05">
            <w:pPr>
              <w:jc w:val="both"/>
              <w:rPr>
                <w:rFonts w:ascii="Times New Roman" w:hAnsi="Times New Roman"/>
              </w:rPr>
            </w:pPr>
            <w:r>
              <w:rPr>
                <w:rFonts w:ascii="Times New Roman" w:hAnsi="Times New Roman"/>
              </w:rPr>
              <w:t xml:space="preserve">    991 483,74 </w:t>
            </w:r>
            <w:r w:rsidRPr="009E7CB9">
              <w:rPr>
                <w:rFonts w:ascii="Times New Roman" w:hAnsi="Times New Roman" w:cs="Times New Roman"/>
              </w:rPr>
              <w:t>€</w:t>
            </w:r>
          </w:p>
        </w:tc>
      </w:tr>
      <w:tr w:rsidR="003C7A70" w14:paraId="5F0CE876" w14:textId="77777777" w:rsidTr="003C7A70">
        <w:trPr>
          <w:trHeight w:val="494"/>
        </w:trPr>
        <w:tc>
          <w:tcPr>
            <w:tcW w:w="1779" w:type="dxa"/>
            <w:vMerge/>
          </w:tcPr>
          <w:p w14:paraId="316C7EC3" w14:textId="77777777" w:rsidR="003C7A70" w:rsidRPr="009E7CB9" w:rsidRDefault="003C7A70" w:rsidP="00FA1C05">
            <w:pPr>
              <w:jc w:val="both"/>
              <w:rPr>
                <w:rFonts w:ascii="Times New Roman" w:hAnsi="Times New Roman"/>
              </w:rPr>
            </w:pPr>
          </w:p>
        </w:tc>
        <w:tc>
          <w:tcPr>
            <w:tcW w:w="1651" w:type="dxa"/>
            <w:gridSpan w:val="2"/>
            <w:vMerge/>
          </w:tcPr>
          <w:p w14:paraId="2A47BEC1" w14:textId="77777777" w:rsidR="003C7A70" w:rsidRPr="009E7CB9" w:rsidRDefault="003C7A70" w:rsidP="00FA1C05">
            <w:pPr>
              <w:jc w:val="both"/>
              <w:rPr>
                <w:rFonts w:ascii="Times New Roman" w:hAnsi="Times New Roman"/>
              </w:rPr>
            </w:pPr>
          </w:p>
        </w:tc>
        <w:tc>
          <w:tcPr>
            <w:tcW w:w="1652" w:type="dxa"/>
            <w:vMerge/>
          </w:tcPr>
          <w:p w14:paraId="1D6DC9A2" w14:textId="77777777" w:rsidR="003C7A70" w:rsidRDefault="003C7A70" w:rsidP="00FA1C05">
            <w:pPr>
              <w:jc w:val="both"/>
              <w:rPr>
                <w:rFonts w:ascii="Times New Roman" w:hAnsi="Times New Roman"/>
              </w:rPr>
            </w:pPr>
          </w:p>
        </w:tc>
        <w:tc>
          <w:tcPr>
            <w:tcW w:w="1682" w:type="dxa"/>
            <w:gridSpan w:val="2"/>
          </w:tcPr>
          <w:p w14:paraId="17DD0553" w14:textId="77777777" w:rsidR="003C7A70" w:rsidRDefault="003C7A70" w:rsidP="00FA1C05">
            <w:pPr>
              <w:jc w:val="both"/>
              <w:rPr>
                <w:rFonts w:ascii="Times New Roman" w:hAnsi="Times New Roman"/>
              </w:rPr>
            </w:pPr>
            <w:r>
              <w:rPr>
                <w:rFonts w:ascii="Times New Roman" w:hAnsi="Times New Roman"/>
              </w:rPr>
              <w:t xml:space="preserve">  1 987 511,55 </w:t>
            </w:r>
            <w:r w:rsidRPr="009E7CB9">
              <w:rPr>
                <w:rFonts w:ascii="Times New Roman" w:hAnsi="Times New Roman" w:cs="Times New Roman"/>
              </w:rPr>
              <w:t>€</w:t>
            </w:r>
          </w:p>
        </w:tc>
        <w:tc>
          <w:tcPr>
            <w:tcW w:w="1742" w:type="dxa"/>
            <w:vMerge/>
          </w:tcPr>
          <w:p w14:paraId="152200D8" w14:textId="77777777" w:rsidR="003C7A70" w:rsidRDefault="003C7A70" w:rsidP="00FA1C05">
            <w:pPr>
              <w:jc w:val="both"/>
              <w:rPr>
                <w:rFonts w:ascii="Times New Roman" w:hAnsi="Times New Roman"/>
              </w:rPr>
            </w:pPr>
          </w:p>
        </w:tc>
        <w:tc>
          <w:tcPr>
            <w:tcW w:w="1701" w:type="dxa"/>
            <w:vMerge/>
          </w:tcPr>
          <w:p w14:paraId="54872114" w14:textId="77777777" w:rsidR="003C7A70" w:rsidRDefault="003C7A70" w:rsidP="00FA1C05">
            <w:pPr>
              <w:jc w:val="both"/>
              <w:rPr>
                <w:rFonts w:ascii="Times New Roman" w:hAnsi="Times New Roman"/>
              </w:rPr>
            </w:pPr>
          </w:p>
        </w:tc>
      </w:tr>
      <w:tr w:rsidR="003C7A70" w:rsidRPr="008F57A9" w14:paraId="529090EE" w14:textId="77777777" w:rsidTr="003C7A70">
        <w:trPr>
          <w:trHeight w:val="430"/>
        </w:trPr>
        <w:tc>
          <w:tcPr>
            <w:tcW w:w="1779" w:type="dxa"/>
          </w:tcPr>
          <w:p w14:paraId="0D3EDBCD" w14:textId="77777777" w:rsidR="003C7A70" w:rsidRPr="008F57A9" w:rsidRDefault="003C7A70" w:rsidP="00FA1C05">
            <w:pPr>
              <w:jc w:val="both"/>
              <w:rPr>
                <w:rFonts w:ascii="Times New Roman" w:hAnsi="Times New Roman"/>
                <w:b/>
                <w:bCs/>
              </w:rPr>
            </w:pPr>
            <w:r w:rsidRPr="008F57A9">
              <w:rPr>
                <w:rFonts w:ascii="Times New Roman" w:hAnsi="Times New Roman"/>
                <w:b/>
                <w:bCs/>
              </w:rPr>
              <w:t>Spolu OCR (47)</w:t>
            </w:r>
          </w:p>
        </w:tc>
        <w:tc>
          <w:tcPr>
            <w:tcW w:w="1651" w:type="dxa"/>
            <w:gridSpan w:val="2"/>
          </w:tcPr>
          <w:p w14:paraId="3F82EE49" w14:textId="77777777" w:rsidR="003C7A70" w:rsidRPr="008F57A9" w:rsidRDefault="003C7A70" w:rsidP="00FA1C05">
            <w:pPr>
              <w:jc w:val="both"/>
              <w:rPr>
                <w:rFonts w:ascii="Times New Roman" w:hAnsi="Times New Roman"/>
                <w:b/>
                <w:bCs/>
              </w:rPr>
            </w:pPr>
            <w:r w:rsidRPr="008F57A9">
              <w:rPr>
                <w:rFonts w:ascii="Times New Roman" w:hAnsi="Times New Roman"/>
                <w:b/>
                <w:bCs/>
              </w:rPr>
              <w:t xml:space="preserve">12 785 238,80 </w:t>
            </w:r>
            <w:r w:rsidRPr="008F57A9">
              <w:rPr>
                <w:rFonts w:ascii="Times New Roman" w:hAnsi="Times New Roman" w:cs="Times New Roman"/>
                <w:b/>
                <w:bCs/>
              </w:rPr>
              <w:t>€</w:t>
            </w:r>
          </w:p>
        </w:tc>
        <w:tc>
          <w:tcPr>
            <w:tcW w:w="1652" w:type="dxa"/>
          </w:tcPr>
          <w:p w14:paraId="1CFC43CF" w14:textId="77777777" w:rsidR="003C7A70" w:rsidRPr="008F57A9" w:rsidRDefault="003C7A70" w:rsidP="00FA1C05">
            <w:pPr>
              <w:jc w:val="both"/>
              <w:rPr>
                <w:rFonts w:ascii="Times New Roman" w:hAnsi="Times New Roman"/>
                <w:b/>
                <w:bCs/>
              </w:rPr>
            </w:pPr>
            <w:r w:rsidRPr="008F57A9">
              <w:rPr>
                <w:rFonts w:ascii="Times New Roman" w:hAnsi="Times New Roman"/>
                <w:b/>
                <w:bCs/>
              </w:rPr>
              <w:t>39 799 606,24</w:t>
            </w:r>
            <w:r w:rsidRPr="008F57A9">
              <w:rPr>
                <w:rFonts w:ascii="Times New Roman" w:hAnsi="Times New Roman" w:cs="Times New Roman"/>
                <w:b/>
                <w:bCs/>
              </w:rPr>
              <w:t>€</w:t>
            </w:r>
          </w:p>
        </w:tc>
        <w:tc>
          <w:tcPr>
            <w:tcW w:w="1682" w:type="dxa"/>
            <w:gridSpan w:val="2"/>
          </w:tcPr>
          <w:p w14:paraId="14C21526" w14:textId="77777777" w:rsidR="003C7A70" w:rsidRPr="008F57A9" w:rsidRDefault="003C7A70" w:rsidP="00FA1C05">
            <w:pPr>
              <w:jc w:val="both"/>
              <w:rPr>
                <w:rFonts w:ascii="Times New Roman" w:hAnsi="Times New Roman"/>
                <w:b/>
                <w:bCs/>
              </w:rPr>
            </w:pPr>
            <w:r w:rsidRPr="008F57A9">
              <w:rPr>
                <w:rFonts w:ascii="Times New Roman" w:hAnsi="Times New Roman"/>
                <w:b/>
                <w:bCs/>
              </w:rPr>
              <w:t>19 919 553,17</w:t>
            </w:r>
            <w:r>
              <w:rPr>
                <w:rFonts w:ascii="Times New Roman" w:hAnsi="Times New Roman"/>
                <w:b/>
                <w:bCs/>
              </w:rPr>
              <w:t xml:space="preserve"> </w:t>
            </w:r>
            <w:r w:rsidRPr="008F57A9">
              <w:rPr>
                <w:rFonts w:ascii="Times New Roman" w:hAnsi="Times New Roman" w:cs="Times New Roman"/>
                <w:b/>
                <w:bCs/>
              </w:rPr>
              <w:t>€</w:t>
            </w:r>
          </w:p>
        </w:tc>
        <w:tc>
          <w:tcPr>
            <w:tcW w:w="1742" w:type="dxa"/>
          </w:tcPr>
          <w:p w14:paraId="74B20813" w14:textId="77777777" w:rsidR="003C7A70" w:rsidRPr="008F57A9" w:rsidRDefault="003C7A70" w:rsidP="00FA1C05">
            <w:pPr>
              <w:jc w:val="both"/>
              <w:rPr>
                <w:rFonts w:ascii="Times New Roman" w:hAnsi="Times New Roman"/>
                <w:b/>
                <w:bCs/>
              </w:rPr>
            </w:pPr>
            <w:r w:rsidRPr="008F57A9">
              <w:rPr>
                <w:rFonts w:ascii="Times New Roman" w:hAnsi="Times New Roman"/>
                <w:b/>
                <w:bCs/>
              </w:rPr>
              <w:t xml:space="preserve">10 626 794,49 </w:t>
            </w:r>
            <w:r w:rsidRPr="008F57A9">
              <w:rPr>
                <w:rFonts w:ascii="Times New Roman" w:hAnsi="Times New Roman" w:cs="Times New Roman"/>
                <w:b/>
                <w:bCs/>
              </w:rPr>
              <w:t>€</w:t>
            </w:r>
          </w:p>
        </w:tc>
        <w:tc>
          <w:tcPr>
            <w:tcW w:w="1701" w:type="dxa"/>
          </w:tcPr>
          <w:p w14:paraId="6CECC6B9" w14:textId="77777777" w:rsidR="003C7A70" w:rsidRPr="008F57A9" w:rsidRDefault="003C7A70" w:rsidP="00FA1C05">
            <w:pPr>
              <w:jc w:val="both"/>
              <w:rPr>
                <w:rFonts w:ascii="Times New Roman" w:hAnsi="Times New Roman"/>
                <w:b/>
                <w:bCs/>
              </w:rPr>
            </w:pPr>
            <w:r w:rsidRPr="008F57A9">
              <w:rPr>
                <w:rFonts w:ascii="Times New Roman" w:hAnsi="Times New Roman"/>
                <w:b/>
                <w:bCs/>
              </w:rPr>
              <w:t xml:space="preserve">5 313 397, 25 </w:t>
            </w:r>
            <w:r w:rsidRPr="008F57A9">
              <w:rPr>
                <w:rFonts w:ascii="Times New Roman" w:hAnsi="Times New Roman" w:cs="Times New Roman"/>
                <w:b/>
                <w:bCs/>
              </w:rPr>
              <w:t>€</w:t>
            </w:r>
            <w:r>
              <w:rPr>
                <w:rFonts w:ascii="Times New Roman" w:hAnsi="Times New Roman" w:cs="Times New Roman"/>
                <w:b/>
                <w:bCs/>
              </w:rPr>
              <w:t>*</w:t>
            </w:r>
          </w:p>
        </w:tc>
      </w:tr>
      <w:tr w:rsidR="003C7A70" w:rsidRPr="008F57A9" w14:paraId="4DB04B1D" w14:textId="77777777" w:rsidTr="003C7A70">
        <w:trPr>
          <w:trHeight w:val="430"/>
        </w:trPr>
        <w:tc>
          <w:tcPr>
            <w:tcW w:w="1779" w:type="dxa"/>
          </w:tcPr>
          <w:p w14:paraId="0F14DFB1" w14:textId="77777777" w:rsidR="003C7A70" w:rsidRPr="008F57A9" w:rsidRDefault="003C7A70" w:rsidP="00FA1C05">
            <w:pPr>
              <w:jc w:val="both"/>
              <w:rPr>
                <w:rFonts w:ascii="Times New Roman" w:hAnsi="Times New Roman"/>
                <w:b/>
                <w:bCs/>
              </w:rPr>
            </w:pPr>
          </w:p>
        </w:tc>
        <w:tc>
          <w:tcPr>
            <w:tcW w:w="1651" w:type="dxa"/>
            <w:gridSpan w:val="2"/>
          </w:tcPr>
          <w:p w14:paraId="2ED64BFD" w14:textId="77777777" w:rsidR="003C7A70" w:rsidRPr="008F57A9" w:rsidRDefault="003C7A70" w:rsidP="00FA1C05">
            <w:pPr>
              <w:jc w:val="both"/>
              <w:rPr>
                <w:rFonts w:ascii="Times New Roman" w:hAnsi="Times New Roman"/>
                <w:b/>
                <w:bCs/>
              </w:rPr>
            </w:pPr>
          </w:p>
        </w:tc>
        <w:tc>
          <w:tcPr>
            <w:tcW w:w="1652" w:type="dxa"/>
          </w:tcPr>
          <w:p w14:paraId="6E2DF5B6" w14:textId="77777777" w:rsidR="003C7A70" w:rsidRPr="008F57A9" w:rsidRDefault="003C7A70" w:rsidP="00FA1C05">
            <w:pPr>
              <w:jc w:val="both"/>
              <w:rPr>
                <w:rFonts w:ascii="Times New Roman" w:hAnsi="Times New Roman"/>
                <w:b/>
                <w:bCs/>
              </w:rPr>
            </w:pPr>
          </w:p>
        </w:tc>
        <w:tc>
          <w:tcPr>
            <w:tcW w:w="1682" w:type="dxa"/>
            <w:gridSpan w:val="2"/>
          </w:tcPr>
          <w:p w14:paraId="743827EC" w14:textId="77777777" w:rsidR="003C7A70" w:rsidRPr="008F57A9" w:rsidRDefault="003C7A70" w:rsidP="00FA1C05">
            <w:pPr>
              <w:jc w:val="both"/>
              <w:rPr>
                <w:rFonts w:ascii="Times New Roman" w:hAnsi="Times New Roman"/>
                <w:b/>
                <w:bCs/>
              </w:rPr>
            </w:pPr>
          </w:p>
        </w:tc>
        <w:tc>
          <w:tcPr>
            <w:tcW w:w="1742" w:type="dxa"/>
          </w:tcPr>
          <w:p w14:paraId="29607CA6" w14:textId="77777777" w:rsidR="003C7A70" w:rsidRPr="008F57A9" w:rsidRDefault="003C7A70" w:rsidP="00FA1C05">
            <w:pPr>
              <w:jc w:val="both"/>
              <w:rPr>
                <w:rFonts w:ascii="Times New Roman" w:hAnsi="Times New Roman"/>
                <w:b/>
                <w:bCs/>
              </w:rPr>
            </w:pPr>
          </w:p>
        </w:tc>
        <w:tc>
          <w:tcPr>
            <w:tcW w:w="1701" w:type="dxa"/>
          </w:tcPr>
          <w:p w14:paraId="759AC624" w14:textId="77777777" w:rsidR="003C7A70" w:rsidRPr="008F57A9" w:rsidRDefault="003C7A70" w:rsidP="00FA1C05">
            <w:pPr>
              <w:jc w:val="both"/>
              <w:rPr>
                <w:rFonts w:ascii="Times New Roman" w:hAnsi="Times New Roman"/>
                <w:b/>
                <w:bCs/>
              </w:rPr>
            </w:pPr>
            <w:r>
              <w:rPr>
                <w:rFonts w:ascii="Times New Roman" w:hAnsi="Times New Roman"/>
                <w:b/>
                <w:bCs/>
              </w:rPr>
              <w:t>5 313 397, 00</w:t>
            </w:r>
            <w:r w:rsidRPr="008F57A9">
              <w:rPr>
                <w:rFonts w:ascii="Times New Roman" w:hAnsi="Times New Roman"/>
                <w:b/>
                <w:bCs/>
              </w:rPr>
              <w:t xml:space="preserve"> </w:t>
            </w:r>
            <w:r w:rsidRPr="008F57A9">
              <w:rPr>
                <w:rFonts w:ascii="Times New Roman" w:hAnsi="Times New Roman" w:cs="Times New Roman"/>
                <w:b/>
                <w:bCs/>
              </w:rPr>
              <w:t>€</w:t>
            </w:r>
            <w:r>
              <w:rPr>
                <w:rFonts w:ascii="Times New Roman" w:hAnsi="Times New Roman" w:cs="Times New Roman"/>
                <w:b/>
                <w:bCs/>
              </w:rPr>
              <w:t>*</w:t>
            </w:r>
          </w:p>
        </w:tc>
      </w:tr>
      <w:tr w:rsidR="003C7A70" w:rsidRPr="008F57A9" w14:paraId="1984C211" w14:textId="77777777" w:rsidTr="003C7A70">
        <w:trPr>
          <w:trHeight w:val="430"/>
        </w:trPr>
        <w:tc>
          <w:tcPr>
            <w:tcW w:w="10207" w:type="dxa"/>
            <w:gridSpan w:val="8"/>
          </w:tcPr>
          <w:p w14:paraId="7F3E7112" w14:textId="77777777" w:rsidR="003C7A70" w:rsidRDefault="003C7A70" w:rsidP="00FA1C05">
            <w:pPr>
              <w:jc w:val="both"/>
              <w:rPr>
                <w:rFonts w:ascii="Times New Roman" w:hAnsi="Times New Roman"/>
                <w:b/>
                <w:bCs/>
              </w:rPr>
            </w:pPr>
            <w:r w:rsidRPr="00773B13">
              <w:rPr>
                <w:rFonts w:ascii="Times New Roman" w:hAnsi="Times New Roman"/>
              </w:rPr>
              <w:t>Cieľom tejto právnej úpravy je motivovať organizácie cestovného ruchu k realizácii partnerských aktivít, vytváraniu produktov líniového charakteru za účelom rozširovania a zvyšovania atraktivity spravovaného územia v pôsobnosti participujúcich organizácií cestovného ruchu.</w:t>
            </w:r>
          </w:p>
        </w:tc>
      </w:tr>
      <w:tr w:rsidR="003C7A70" w:rsidRPr="008F57A9" w14:paraId="59ACFFBC" w14:textId="77777777" w:rsidTr="003C7A70">
        <w:trPr>
          <w:trHeight w:val="430"/>
        </w:trPr>
        <w:tc>
          <w:tcPr>
            <w:tcW w:w="10207" w:type="dxa"/>
            <w:gridSpan w:val="8"/>
          </w:tcPr>
          <w:p w14:paraId="1515C9D7" w14:textId="77777777" w:rsidR="003C7A70" w:rsidRDefault="003C7A70" w:rsidP="00FA1C05">
            <w:pPr>
              <w:rPr>
                <w:rFonts w:ascii="Times New Roman" w:eastAsia="Aptos" w:hAnsi="Times New Roman" w:cs="Times New Roman"/>
                <w:b/>
                <w:bCs/>
                <w:kern w:val="2"/>
                <w:sz w:val="24"/>
                <w:szCs w:val="24"/>
                <w14:ligatures w14:val="standardContextual"/>
              </w:rPr>
            </w:pPr>
            <w:r>
              <w:rPr>
                <w:rFonts w:ascii="Times New Roman" w:eastAsia="Aptos" w:hAnsi="Times New Roman" w:cs="Times New Roman"/>
                <w:b/>
                <w:bCs/>
                <w:kern w:val="2"/>
                <w:sz w:val="24"/>
                <w:szCs w:val="24"/>
                <w14:ligatures w14:val="standardContextual"/>
              </w:rPr>
              <w:t xml:space="preserve">                    </w:t>
            </w:r>
            <w:r w:rsidRPr="005A4BA2">
              <w:rPr>
                <w:rFonts w:ascii="Times New Roman" w:eastAsia="Aptos" w:hAnsi="Times New Roman" w:cs="Times New Roman"/>
                <w:b/>
                <w:bCs/>
                <w:kern w:val="2"/>
                <w:sz w:val="24"/>
                <w:szCs w:val="24"/>
                <w14:ligatures w14:val="standardContextual"/>
              </w:rPr>
              <w:t>Podpora príjazdového cestovného ruchu s akcento</w:t>
            </w:r>
            <w:r w:rsidRPr="005A4BA2">
              <w:rPr>
                <w:rFonts w:ascii="Times New Roman" w:eastAsia="Aptos" w:hAnsi="Times New Roman" w:cs="Times New Roman"/>
                <w:b/>
                <w:bCs/>
                <w:sz w:val="24"/>
                <w:szCs w:val="24"/>
              </w:rPr>
              <w:t>m</w:t>
            </w:r>
            <w:r w:rsidRPr="005A4BA2">
              <w:rPr>
                <w:rFonts w:ascii="Times New Roman" w:eastAsia="Aptos" w:hAnsi="Times New Roman" w:cs="Times New Roman"/>
                <w:b/>
                <w:bCs/>
                <w:kern w:val="2"/>
                <w:sz w:val="24"/>
                <w:szCs w:val="24"/>
                <w14:ligatures w14:val="standardContextual"/>
              </w:rPr>
              <w:t xml:space="preserve"> na hromadnú prepravu</w:t>
            </w:r>
            <w:r>
              <w:rPr>
                <w:rFonts w:ascii="Times New Roman" w:eastAsia="Aptos" w:hAnsi="Times New Roman" w:cs="Times New Roman"/>
                <w:b/>
                <w:bCs/>
                <w:kern w:val="2"/>
                <w:sz w:val="24"/>
                <w:szCs w:val="24"/>
                <w14:ligatures w14:val="standardContextual"/>
              </w:rPr>
              <w:t xml:space="preserve">, </w:t>
            </w:r>
          </w:p>
          <w:p w14:paraId="7FECF167" w14:textId="77777777" w:rsidR="003C7A70" w:rsidRDefault="003C7A70" w:rsidP="00FA1C05">
            <w:pPr>
              <w:jc w:val="center"/>
              <w:rPr>
                <w:rFonts w:ascii="Times New Roman" w:eastAsia="Aptos" w:hAnsi="Times New Roman" w:cs="Times New Roman"/>
                <w:b/>
                <w:bCs/>
                <w:kern w:val="2"/>
                <w:sz w:val="24"/>
                <w:szCs w:val="24"/>
                <w14:ligatures w14:val="standardContextual"/>
              </w:rPr>
            </w:pPr>
            <w:r w:rsidRPr="005A4BA2">
              <w:rPr>
                <w:rFonts w:ascii="Times New Roman" w:eastAsia="Aptos" w:hAnsi="Times New Roman" w:cs="Times New Roman"/>
                <w:b/>
                <w:bCs/>
                <w:kern w:val="2"/>
                <w:sz w:val="24"/>
                <w:szCs w:val="24"/>
                <w14:ligatures w14:val="standardContextual"/>
              </w:rPr>
              <w:t> zavádzanie nových leteckých liniek</w:t>
            </w:r>
            <w:r>
              <w:rPr>
                <w:rFonts w:ascii="Times New Roman" w:eastAsia="Aptos" w:hAnsi="Times New Roman" w:cs="Times New Roman"/>
                <w:b/>
                <w:bCs/>
                <w:kern w:val="2"/>
                <w:sz w:val="24"/>
                <w:szCs w:val="24"/>
                <w14:ligatures w14:val="standardContextual"/>
              </w:rPr>
              <w:t xml:space="preserve"> </w:t>
            </w:r>
          </w:p>
          <w:p w14:paraId="3FF5F461" w14:textId="77777777" w:rsidR="003C7A70" w:rsidRPr="00A81157" w:rsidRDefault="003C7A70" w:rsidP="00FA1C05">
            <w:pPr>
              <w:jc w:val="center"/>
              <w:rPr>
                <w:rFonts w:ascii="Times New Roman" w:eastAsia="Aptos" w:hAnsi="Times New Roman" w:cs="Times New Roman"/>
                <w:kern w:val="2"/>
                <w:sz w:val="24"/>
                <w:szCs w:val="24"/>
                <w14:ligatures w14:val="standardContextual"/>
              </w:rPr>
            </w:pPr>
            <w:r w:rsidRPr="005A4BA2">
              <w:rPr>
                <w:rFonts w:ascii="Times New Roman" w:eastAsia="Arial" w:hAnsi="Times New Roman" w:cs="Times New Roman"/>
                <w:b/>
                <w:bCs/>
                <w:kern w:val="2"/>
                <w:sz w:val="24"/>
                <w:szCs w:val="24"/>
                <w14:ligatures w14:val="standardContextual"/>
              </w:rPr>
              <w:t xml:space="preserve"> </w:t>
            </w:r>
            <w:r w:rsidRPr="005A4BA2">
              <w:rPr>
                <w:rFonts w:ascii="Times New Roman" w:eastAsia="Aptos" w:hAnsi="Times New Roman" w:cs="Times New Roman"/>
                <w:kern w:val="2"/>
                <w:sz w:val="24"/>
                <w:szCs w:val="24"/>
                <w14:ligatures w14:val="standardContextual"/>
              </w:rPr>
              <w:t>§ 27a ods. 1 písm. c)</w:t>
            </w:r>
          </w:p>
        </w:tc>
      </w:tr>
      <w:tr w:rsidR="003C7A70" w:rsidRPr="008F57A9" w14:paraId="2036556F" w14:textId="77777777" w:rsidTr="003C7A70">
        <w:trPr>
          <w:trHeight w:val="425"/>
        </w:trPr>
        <w:tc>
          <w:tcPr>
            <w:tcW w:w="3358" w:type="dxa"/>
            <w:gridSpan w:val="2"/>
          </w:tcPr>
          <w:p w14:paraId="5CDBA89C" w14:textId="77777777" w:rsidR="003C7A70" w:rsidRPr="005A4BA2" w:rsidRDefault="003C7A70" w:rsidP="00FA1C05">
            <w:pPr>
              <w:jc w:val="center"/>
              <w:rPr>
                <w:rFonts w:ascii="Times New Roman" w:eastAsia="Aptos" w:hAnsi="Times New Roman" w:cs="Times New Roman"/>
                <w:b/>
                <w:bCs/>
                <w:kern w:val="2"/>
                <w:sz w:val="24"/>
                <w:szCs w:val="24"/>
                <w14:ligatures w14:val="standardContextual"/>
              </w:rPr>
            </w:pPr>
            <w:r>
              <w:rPr>
                <w:rFonts w:ascii="Times New Roman" w:eastAsia="Aptos" w:hAnsi="Times New Roman" w:cs="Times New Roman"/>
                <w:b/>
                <w:bCs/>
                <w:kern w:val="2"/>
                <w:sz w:val="24"/>
                <w:szCs w:val="24"/>
                <w14:ligatures w14:val="standardContextual"/>
              </w:rPr>
              <w:t>Medzinárodné letiská v SR</w:t>
            </w:r>
          </w:p>
        </w:tc>
        <w:tc>
          <w:tcPr>
            <w:tcW w:w="5148" w:type="dxa"/>
            <w:gridSpan w:val="5"/>
          </w:tcPr>
          <w:p w14:paraId="71E0564A" w14:textId="77777777" w:rsidR="003C7A70" w:rsidRDefault="003C7A70" w:rsidP="00FA1C05">
            <w:pPr>
              <w:rPr>
                <w:rFonts w:ascii="Times New Roman" w:hAnsi="Times New Roman" w:cs="Times New Roman"/>
                <w:color w:val="000000"/>
                <w:sz w:val="24"/>
                <w:szCs w:val="24"/>
              </w:rPr>
            </w:pPr>
            <w:r>
              <w:rPr>
                <w:rFonts w:ascii="Times New Roman" w:hAnsi="Times New Roman" w:cs="Times New Roman"/>
                <w:color w:val="000000"/>
                <w:sz w:val="24"/>
                <w:szCs w:val="24"/>
              </w:rPr>
              <w:t>P</w:t>
            </w:r>
            <w:r w:rsidRPr="00D15C8A">
              <w:rPr>
                <w:rFonts w:ascii="Times New Roman" w:hAnsi="Times New Roman" w:cs="Times New Roman"/>
                <w:color w:val="000000"/>
                <w:sz w:val="24"/>
                <w:szCs w:val="24"/>
              </w:rPr>
              <w:t>odpo</w:t>
            </w:r>
            <w:r>
              <w:rPr>
                <w:rFonts w:ascii="Times New Roman" w:hAnsi="Times New Roman" w:cs="Times New Roman"/>
                <w:color w:val="000000"/>
                <w:sz w:val="24"/>
                <w:szCs w:val="24"/>
              </w:rPr>
              <w:t xml:space="preserve">ra existujúcich a nových </w:t>
            </w:r>
            <w:r w:rsidRPr="00D15C8A">
              <w:rPr>
                <w:rFonts w:ascii="Times New Roman" w:hAnsi="Times New Roman" w:cs="Times New Roman"/>
                <w:color w:val="000000"/>
                <w:sz w:val="24"/>
                <w:szCs w:val="24"/>
              </w:rPr>
              <w:t xml:space="preserve"> leteckých spojení</w:t>
            </w:r>
            <w:r>
              <w:rPr>
                <w:rFonts w:ascii="Times New Roman" w:hAnsi="Times New Roman" w:cs="Times New Roman"/>
                <w:color w:val="000000"/>
                <w:sz w:val="24"/>
                <w:szCs w:val="24"/>
              </w:rPr>
              <w:t xml:space="preserve">  </w:t>
            </w:r>
          </w:p>
          <w:p w14:paraId="465B4B1F" w14:textId="77777777" w:rsidR="003C7A70" w:rsidRPr="003F3C2F" w:rsidRDefault="003C7A70" w:rsidP="00FA1C05">
            <w:pPr>
              <w:rPr>
                <w:rFonts w:ascii="Times New Roman" w:hAnsi="Times New Roman" w:cs="Times New Roman"/>
                <w:color w:val="000000"/>
                <w:sz w:val="24"/>
                <w:szCs w:val="24"/>
              </w:rPr>
            </w:pPr>
            <w:r w:rsidRPr="00445282">
              <w:rPr>
                <w:rFonts w:ascii="Times New Roman" w:eastAsia="Aptos" w:hAnsi="Times New Roman" w:cs="Times New Roman"/>
                <w:kern w:val="2"/>
                <w14:ligatures w14:val="standardContextual"/>
              </w:rPr>
              <w:t>Kalkulácia vychádza v priemere na úrovni  7,</w:t>
            </w:r>
            <w:r>
              <w:rPr>
                <w:rFonts w:ascii="Times New Roman" w:eastAsia="Aptos" w:hAnsi="Times New Roman" w:cs="Times New Roman"/>
                <w:kern w:val="2"/>
                <w14:ligatures w14:val="standardContextual"/>
              </w:rPr>
              <w:t>5</w:t>
            </w:r>
            <w:r w:rsidRPr="00445282">
              <w:rPr>
                <w:rFonts w:ascii="Times New Roman" w:eastAsia="Aptos" w:hAnsi="Times New Roman" w:cs="Times New Roman"/>
                <w:kern w:val="2"/>
                <w14:ligatures w14:val="standardContextual"/>
              </w:rPr>
              <w:t>0 EUR na priletúvajúceho pasažiera počas tr</w:t>
            </w:r>
            <w:r>
              <w:rPr>
                <w:rFonts w:ascii="Times New Roman" w:eastAsia="Aptos" w:hAnsi="Times New Roman" w:cs="Times New Roman"/>
                <w:kern w:val="2"/>
                <w14:ligatures w14:val="standardContextual"/>
              </w:rPr>
              <w:t>och rokov</w:t>
            </w:r>
          </w:p>
        </w:tc>
        <w:tc>
          <w:tcPr>
            <w:tcW w:w="1701" w:type="dxa"/>
          </w:tcPr>
          <w:p w14:paraId="375DB004" w14:textId="77777777" w:rsidR="003C7A70" w:rsidRPr="00DA334C" w:rsidRDefault="003C7A70" w:rsidP="00FA1C05">
            <w:pPr>
              <w:rPr>
                <w:rFonts w:ascii="Times New Roman" w:eastAsia="Aptos" w:hAnsi="Times New Roman" w:cs="Times New Roman"/>
                <w:b/>
                <w:bCs/>
                <w:kern w:val="2"/>
                <w14:ligatures w14:val="standardContextual"/>
              </w:rPr>
            </w:pPr>
            <w:r>
              <w:rPr>
                <w:rFonts w:ascii="Times New Roman" w:eastAsia="Aptos" w:hAnsi="Times New Roman" w:cs="Times New Roman"/>
                <w:b/>
                <w:bCs/>
                <w:kern w:val="2"/>
                <w14:ligatures w14:val="standardContextual"/>
              </w:rPr>
              <w:t xml:space="preserve"> </w:t>
            </w:r>
            <w:r w:rsidRPr="00DA334C">
              <w:rPr>
                <w:rFonts w:ascii="Times New Roman" w:eastAsia="Aptos" w:hAnsi="Times New Roman" w:cs="Times New Roman"/>
                <w:b/>
                <w:bCs/>
                <w:kern w:val="2"/>
                <w14:ligatures w14:val="standardContextual"/>
              </w:rPr>
              <w:t>2 </w:t>
            </w:r>
            <w:r>
              <w:rPr>
                <w:rFonts w:ascii="Times New Roman" w:eastAsia="Aptos" w:hAnsi="Times New Roman" w:cs="Times New Roman"/>
                <w:b/>
                <w:bCs/>
                <w:kern w:val="2"/>
                <w14:ligatures w14:val="standardContextual"/>
              </w:rPr>
              <w:t>686</w:t>
            </w:r>
            <w:r w:rsidRPr="00DA334C">
              <w:rPr>
                <w:rFonts w:ascii="Times New Roman" w:eastAsia="Aptos" w:hAnsi="Times New Roman" w:cs="Times New Roman"/>
                <w:b/>
                <w:bCs/>
                <w:kern w:val="2"/>
                <w14:ligatures w14:val="standardContextual"/>
              </w:rPr>
              <w:t> </w:t>
            </w:r>
            <w:r>
              <w:rPr>
                <w:rFonts w:ascii="Times New Roman" w:eastAsia="Aptos" w:hAnsi="Times New Roman" w:cs="Times New Roman"/>
                <w:b/>
                <w:bCs/>
                <w:kern w:val="2"/>
                <w14:ligatures w14:val="standardContextual"/>
              </w:rPr>
              <w:t>6</w:t>
            </w:r>
            <w:r w:rsidRPr="00DA334C">
              <w:rPr>
                <w:rFonts w:ascii="Times New Roman" w:eastAsia="Aptos" w:hAnsi="Times New Roman" w:cs="Times New Roman"/>
                <w:b/>
                <w:bCs/>
                <w:kern w:val="2"/>
                <w14:ligatures w14:val="standardContextual"/>
              </w:rPr>
              <w:t>0</w:t>
            </w:r>
            <w:r>
              <w:rPr>
                <w:rFonts w:ascii="Times New Roman" w:eastAsia="Aptos" w:hAnsi="Times New Roman" w:cs="Times New Roman"/>
                <w:b/>
                <w:bCs/>
                <w:kern w:val="2"/>
                <w14:ligatures w14:val="standardContextual"/>
              </w:rPr>
              <w:t>3</w:t>
            </w:r>
            <w:r w:rsidRPr="00DA334C">
              <w:rPr>
                <w:rFonts w:ascii="Times New Roman" w:eastAsia="Aptos" w:hAnsi="Times New Roman" w:cs="Times New Roman"/>
                <w:b/>
                <w:bCs/>
                <w:kern w:val="2"/>
                <w14:ligatures w14:val="standardContextual"/>
              </w:rPr>
              <w:t xml:space="preserve">, 00 </w:t>
            </w:r>
            <w:r w:rsidRPr="00DA334C">
              <w:rPr>
                <w:rFonts w:ascii="Times New Roman" w:hAnsi="Times New Roman" w:cs="Times New Roman"/>
                <w:b/>
                <w:bCs/>
              </w:rPr>
              <w:t>€</w:t>
            </w:r>
          </w:p>
        </w:tc>
      </w:tr>
      <w:tr w:rsidR="003C7A70" w:rsidRPr="008F57A9" w14:paraId="56B49BE5" w14:textId="77777777" w:rsidTr="003C7A70">
        <w:trPr>
          <w:trHeight w:val="430"/>
        </w:trPr>
        <w:tc>
          <w:tcPr>
            <w:tcW w:w="3358" w:type="dxa"/>
            <w:gridSpan w:val="2"/>
          </w:tcPr>
          <w:p w14:paraId="5F783DD7" w14:textId="77777777" w:rsidR="003C7A70" w:rsidRDefault="003C7A70" w:rsidP="00FA1C05">
            <w:pPr>
              <w:jc w:val="center"/>
              <w:rPr>
                <w:rFonts w:ascii="Times New Roman" w:eastAsia="Aptos" w:hAnsi="Times New Roman" w:cs="Times New Roman"/>
                <w:b/>
                <w:bCs/>
                <w:kern w:val="2"/>
                <w:sz w:val="24"/>
                <w:szCs w:val="24"/>
                <w14:ligatures w14:val="standardContextual"/>
              </w:rPr>
            </w:pPr>
            <w:r w:rsidRPr="00B64D4A">
              <w:rPr>
                <w:rFonts w:ascii="Times New Roman" w:eastAsia="Aptos" w:hAnsi="Times New Roman" w:cs="Times New Roman"/>
                <w:b/>
                <w:bCs/>
                <w:kern w:val="2"/>
                <w:sz w:val="24"/>
                <w:szCs w:val="24"/>
                <w14:ligatures w14:val="standardContextual"/>
              </w:rPr>
              <w:t>Bratislava</w:t>
            </w:r>
            <w:r>
              <w:rPr>
                <w:rFonts w:ascii="Times New Roman" w:eastAsia="Aptos" w:hAnsi="Times New Roman" w:cs="Times New Roman"/>
                <w:b/>
                <w:bCs/>
                <w:kern w:val="2"/>
                <w:sz w:val="24"/>
                <w:szCs w:val="24"/>
                <w14:ligatures w14:val="standardContextual"/>
              </w:rPr>
              <w:t xml:space="preserve">, </w:t>
            </w:r>
            <w:r w:rsidRPr="00B64D4A">
              <w:rPr>
                <w:rFonts w:ascii="Times New Roman" w:eastAsia="Aptos" w:hAnsi="Times New Roman" w:cs="Times New Roman"/>
                <w:b/>
                <w:bCs/>
                <w:kern w:val="2"/>
                <w:sz w:val="24"/>
                <w:szCs w:val="24"/>
                <w14:ligatures w14:val="standardContextual"/>
              </w:rPr>
              <w:t>Piešťany</w:t>
            </w:r>
            <w:r>
              <w:rPr>
                <w:rFonts w:ascii="Times New Roman" w:eastAsia="Aptos" w:hAnsi="Times New Roman" w:cs="Times New Roman"/>
                <w:b/>
                <w:bCs/>
                <w:kern w:val="2"/>
                <w:sz w:val="24"/>
                <w:szCs w:val="24"/>
                <w14:ligatures w14:val="standardContextual"/>
              </w:rPr>
              <w:t>, Poprad</w:t>
            </w:r>
          </w:p>
          <w:p w14:paraId="22E95BFD" w14:textId="77777777" w:rsidR="003C7A70" w:rsidRPr="00B64D4A" w:rsidRDefault="003C7A70" w:rsidP="00FA1C05">
            <w:pPr>
              <w:jc w:val="center"/>
              <w:rPr>
                <w:rFonts w:ascii="Times New Roman" w:eastAsia="Aptos" w:hAnsi="Times New Roman" w:cs="Times New Roman"/>
                <w:b/>
                <w:bCs/>
                <w:kern w:val="2"/>
                <w:sz w:val="24"/>
                <w:szCs w:val="24"/>
                <w14:ligatures w14:val="standardContextual"/>
              </w:rPr>
            </w:pPr>
            <w:r w:rsidRPr="00B64D4A">
              <w:rPr>
                <w:rFonts w:ascii="Times New Roman" w:eastAsia="Aptos" w:hAnsi="Times New Roman" w:cs="Times New Roman"/>
                <w:b/>
                <w:bCs/>
                <w:kern w:val="2"/>
                <w:sz w:val="24"/>
                <w:szCs w:val="24"/>
                <w14:ligatures w14:val="standardContextual"/>
              </w:rPr>
              <w:t>Košice</w:t>
            </w:r>
          </w:p>
          <w:p w14:paraId="6D7ACE8D" w14:textId="77777777" w:rsidR="003C7A70" w:rsidRDefault="003C7A70" w:rsidP="00FA1C05">
            <w:pPr>
              <w:jc w:val="center"/>
              <w:rPr>
                <w:rFonts w:ascii="Times New Roman" w:eastAsia="Aptos" w:hAnsi="Times New Roman" w:cs="Times New Roman"/>
                <w:b/>
                <w:bCs/>
                <w:kern w:val="2"/>
                <w:sz w:val="24"/>
                <w:szCs w:val="24"/>
                <w14:ligatures w14:val="standardContextual"/>
              </w:rPr>
            </w:pPr>
          </w:p>
        </w:tc>
        <w:tc>
          <w:tcPr>
            <w:tcW w:w="6849" w:type="dxa"/>
            <w:gridSpan w:val="6"/>
          </w:tcPr>
          <w:p w14:paraId="1B52E8AB" w14:textId="77777777" w:rsidR="003C7A70" w:rsidRPr="00C12746" w:rsidRDefault="003C7A70" w:rsidP="00FA1C05">
            <w:pPr>
              <w:rPr>
                <w:rFonts w:ascii="Times New Roman" w:eastAsia="Aptos" w:hAnsi="Times New Roman" w:cs="Times New Roman"/>
                <w:b/>
                <w:bCs/>
                <w:kern w:val="2"/>
                <w14:ligatures w14:val="standardContextual"/>
              </w:rPr>
            </w:pPr>
            <w:r w:rsidRPr="00ED3617">
              <w:rPr>
                <w:rFonts w:ascii="Times New Roman" w:eastAsia="Times New Roman" w:hAnsi="Times New Roman" w:cs="Times New Roman"/>
                <w:color w:val="000000"/>
              </w:rPr>
              <w:t xml:space="preserve">Podpora zavádzania nových leteckých spojení bude zameraná na 4 medzinárodné letiská v SR (Bratislava, Košice, Poprad a Piešťany). </w:t>
            </w:r>
            <w:r>
              <w:rPr>
                <w:rFonts w:ascii="Times New Roman" w:eastAsia="Times New Roman" w:hAnsi="Times New Roman" w:cs="Times New Roman"/>
                <w:color w:val="000000"/>
              </w:rPr>
              <w:t>I</w:t>
            </w:r>
            <w:r w:rsidRPr="00ED3617">
              <w:rPr>
                <w:rFonts w:ascii="Times New Roman" w:eastAsia="Times New Roman" w:hAnsi="Times New Roman" w:cs="Times New Roman"/>
                <w:color w:val="000000"/>
              </w:rPr>
              <w:t>de o regi</w:t>
            </w:r>
            <w:r>
              <w:rPr>
                <w:rFonts w:ascii="Times New Roman" w:eastAsia="Times New Roman" w:hAnsi="Times New Roman" w:cs="Times New Roman"/>
                <w:color w:val="000000"/>
              </w:rPr>
              <w:t>ó</w:t>
            </w:r>
            <w:r w:rsidRPr="00ED3617">
              <w:rPr>
                <w:rFonts w:ascii="Times New Roman" w:eastAsia="Times New Roman" w:hAnsi="Times New Roman" w:cs="Times New Roman"/>
                <w:color w:val="000000"/>
              </w:rPr>
              <w:t xml:space="preserve">n s rozvinutou ponukou a službami cestovného ruchu. Cieľom je  každoročne podporiť 8-10 takýchto leteckých spojení, pričom na základe empirických zistení a prepočtov z iných krajín, by takáto podpora zvýšila počet zahraničných turistov a ich prenocovaní o viac ako 330000, čo predstavuje nárast v porovnaní s rokom 2022 o takmer 7%. Toto </w:t>
            </w:r>
            <w:r w:rsidRPr="00ED3617">
              <w:rPr>
                <w:rFonts w:ascii="Times New Roman" w:eastAsia="Times New Roman" w:hAnsi="Times New Roman" w:cs="Times New Roman"/>
                <w:color w:val="000000"/>
              </w:rPr>
              <w:lastRenderedPageBreak/>
              <w:t>navýšenie zabezpečí zvýšenie príjmov predovšetkým v ubytovacích zariadeniach o viac ako 11 mil</w:t>
            </w:r>
            <w:r>
              <w:rPr>
                <w:rFonts w:ascii="Times New Roman" w:eastAsia="Times New Roman" w:hAnsi="Times New Roman" w:cs="Times New Roman"/>
                <w:color w:val="000000"/>
              </w:rPr>
              <w:t>.</w:t>
            </w:r>
            <w:r w:rsidRPr="00ED3617">
              <w:rPr>
                <w:rFonts w:ascii="Times New Roman" w:eastAsia="Times New Roman" w:hAnsi="Times New Roman" w:cs="Times New Roman"/>
                <w:color w:val="000000"/>
              </w:rPr>
              <w:t xml:space="preserve"> EUR</w:t>
            </w:r>
            <w:r>
              <w:rPr>
                <w:rFonts w:ascii="Times New Roman" w:eastAsia="Times New Roman" w:hAnsi="Times New Roman" w:cs="Times New Roman"/>
                <w:color w:val="000000"/>
              </w:rPr>
              <w:t>,</w:t>
            </w:r>
            <w:r w:rsidRPr="00ED3617">
              <w:rPr>
                <w:rFonts w:ascii="Times New Roman" w:eastAsia="Times New Roman" w:hAnsi="Times New Roman" w:cs="Times New Roman"/>
                <w:color w:val="000000"/>
              </w:rPr>
              <w:t xml:space="preserve"> ako aj zvýšenie príjmov vyplývajúce zo spotreby ďalších nadväzujúcich služieb, ako napr. </w:t>
            </w:r>
            <w:r>
              <w:rPr>
                <w:rFonts w:ascii="Times New Roman" w:eastAsia="Times New Roman" w:hAnsi="Times New Roman" w:cs="Times New Roman"/>
                <w:color w:val="000000"/>
              </w:rPr>
              <w:t>s</w:t>
            </w:r>
            <w:r w:rsidRPr="00ED3617">
              <w:rPr>
                <w:rFonts w:ascii="Times New Roman" w:eastAsia="Times New Roman" w:hAnsi="Times New Roman" w:cs="Times New Roman"/>
                <w:color w:val="000000"/>
              </w:rPr>
              <w:t>travovacie služby a pod.  Podpora bude v trvaní 3 rokov na linku.</w:t>
            </w:r>
          </w:p>
        </w:tc>
      </w:tr>
      <w:tr w:rsidR="003C7A70" w:rsidRPr="008F57A9" w14:paraId="19900E67" w14:textId="77777777" w:rsidTr="003C7A70">
        <w:trPr>
          <w:trHeight w:val="430"/>
        </w:trPr>
        <w:tc>
          <w:tcPr>
            <w:tcW w:w="10207" w:type="dxa"/>
            <w:gridSpan w:val="8"/>
          </w:tcPr>
          <w:p w14:paraId="69CD8DBC" w14:textId="77777777" w:rsidR="003C7A70" w:rsidRDefault="003C7A70" w:rsidP="00FA1C05">
            <w:pPr>
              <w:jc w:val="center"/>
              <w:rPr>
                <w:rFonts w:ascii="Times New Roman" w:eastAsia="Aptos" w:hAnsi="Times New Roman" w:cs="Times New Roman"/>
                <w:b/>
                <w:bCs/>
                <w:color w:val="000000"/>
                <w:sz w:val="24"/>
                <w:szCs w:val="24"/>
              </w:rPr>
            </w:pPr>
            <w:r w:rsidRPr="00DA334C">
              <w:rPr>
                <w:rFonts w:ascii="Times New Roman" w:eastAsia="Aptos" w:hAnsi="Times New Roman" w:cs="Times New Roman"/>
                <w:b/>
                <w:bCs/>
                <w:color w:val="000000"/>
                <w:sz w:val="24"/>
                <w:szCs w:val="24"/>
              </w:rPr>
              <w:lastRenderedPageBreak/>
              <w:t>Podpora a rozvoj  inteligentného riadenia cestovného ruchu v</w:t>
            </w:r>
            <w:r>
              <w:rPr>
                <w:rFonts w:ascii="Times New Roman" w:eastAsia="Aptos" w:hAnsi="Times New Roman" w:cs="Times New Roman"/>
                <w:b/>
                <w:bCs/>
                <w:color w:val="000000"/>
                <w:sz w:val="24"/>
                <w:szCs w:val="24"/>
              </w:rPr>
              <w:t> </w:t>
            </w:r>
            <w:r w:rsidRPr="00DA334C">
              <w:rPr>
                <w:rFonts w:ascii="Times New Roman" w:eastAsia="Aptos" w:hAnsi="Times New Roman" w:cs="Times New Roman"/>
                <w:b/>
                <w:bCs/>
                <w:color w:val="000000"/>
                <w:sz w:val="24"/>
                <w:szCs w:val="24"/>
              </w:rPr>
              <w:t>regiónoch</w:t>
            </w:r>
          </w:p>
          <w:p w14:paraId="0DC35492" w14:textId="77777777" w:rsidR="003C7A70" w:rsidRPr="0046571B" w:rsidRDefault="003C7A70" w:rsidP="00FA1C05">
            <w:pPr>
              <w:jc w:val="center"/>
              <w:rPr>
                <w:rFonts w:ascii="Times New Roman" w:eastAsia="Aptos" w:hAnsi="Times New Roman" w:cs="Times New Roman"/>
                <w:kern w:val="2"/>
                <w:sz w:val="24"/>
                <w:szCs w:val="24"/>
                <w14:ligatures w14:val="standardContextual"/>
              </w:rPr>
            </w:pPr>
            <w:r w:rsidRPr="005A4BA2">
              <w:rPr>
                <w:rFonts w:ascii="Times New Roman" w:eastAsia="Aptos" w:hAnsi="Times New Roman" w:cs="Times New Roman"/>
                <w:kern w:val="2"/>
                <w:sz w:val="24"/>
                <w:szCs w:val="24"/>
                <w14:ligatures w14:val="standardContextual"/>
              </w:rPr>
              <w:t>§ 27a ods. 1 písm. c)</w:t>
            </w:r>
          </w:p>
        </w:tc>
      </w:tr>
      <w:tr w:rsidR="003C7A70" w:rsidRPr="008F57A9" w14:paraId="6619C724" w14:textId="77777777" w:rsidTr="003C7A70">
        <w:trPr>
          <w:trHeight w:val="397"/>
        </w:trPr>
        <w:tc>
          <w:tcPr>
            <w:tcW w:w="3358" w:type="dxa"/>
            <w:gridSpan w:val="2"/>
          </w:tcPr>
          <w:p w14:paraId="46854315" w14:textId="77777777" w:rsidR="003C7A70" w:rsidRDefault="003C7A70" w:rsidP="00FA1C05">
            <w:pPr>
              <w:rPr>
                <w:rFonts w:ascii="Times New Roman" w:eastAsia="Aptos" w:hAnsi="Times New Roman" w:cs="Times New Roman"/>
                <w:b/>
                <w:bCs/>
                <w:color w:val="000000"/>
                <w:sz w:val="24"/>
                <w:szCs w:val="24"/>
              </w:rPr>
            </w:pPr>
            <w:r>
              <w:rPr>
                <w:rFonts w:ascii="Times New Roman" w:eastAsia="Aptos" w:hAnsi="Times New Roman" w:cs="Times New Roman"/>
                <w:b/>
                <w:bCs/>
                <w:color w:val="000000"/>
                <w:sz w:val="24"/>
                <w:szCs w:val="24"/>
              </w:rPr>
              <w:t>Organizácie cestového ruchu</w:t>
            </w:r>
          </w:p>
          <w:p w14:paraId="016B6947" w14:textId="77777777" w:rsidR="003C7A70" w:rsidRPr="00D745EC" w:rsidRDefault="003C7A70" w:rsidP="00FA1C05">
            <w:pPr>
              <w:rPr>
                <w:rFonts w:ascii="Times New Roman" w:eastAsia="Aptos" w:hAnsi="Times New Roman" w:cs="Times New Roman"/>
                <w:color w:val="000000"/>
                <w:sz w:val="24"/>
                <w:szCs w:val="24"/>
              </w:rPr>
            </w:pPr>
            <w:r>
              <w:rPr>
                <w:rFonts w:ascii="Times New Roman" w:eastAsia="Aptos" w:hAnsi="Times New Roman" w:cs="Times New Roman"/>
                <w:color w:val="000000"/>
                <w:sz w:val="24"/>
                <w:szCs w:val="24"/>
              </w:rPr>
              <w:t>(</w:t>
            </w:r>
            <w:r w:rsidRPr="00D745EC">
              <w:rPr>
                <w:rFonts w:ascii="Times New Roman" w:eastAsia="Aptos" w:hAnsi="Times New Roman" w:cs="Times New Roman"/>
                <w:color w:val="000000"/>
                <w:sz w:val="24"/>
                <w:szCs w:val="24"/>
              </w:rPr>
              <w:t>39</w:t>
            </w:r>
            <w:r>
              <w:rPr>
                <w:rFonts w:ascii="Times New Roman" w:eastAsia="Aptos" w:hAnsi="Times New Roman" w:cs="Times New Roman"/>
                <w:color w:val="000000"/>
                <w:sz w:val="24"/>
                <w:szCs w:val="24"/>
              </w:rPr>
              <w:t>)</w:t>
            </w:r>
            <w:r w:rsidRPr="00D745EC">
              <w:rPr>
                <w:rFonts w:ascii="Times New Roman" w:eastAsia="Aptos" w:hAnsi="Times New Roman" w:cs="Times New Roman"/>
                <w:color w:val="000000"/>
                <w:sz w:val="24"/>
                <w:szCs w:val="24"/>
              </w:rPr>
              <w:t xml:space="preserve"> </w:t>
            </w:r>
            <w:r>
              <w:rPr>
                <w:rFonts w:ascii="Times New Roman" w:eastAsia="Aptos" w:hAnsi="Times New Roman" w:cs="Times New Roman"/>
                <w:color w:val="000000"/>
                <w:sz w:val="24"/>
                <w:szCs w:val="24"/>
              </w:rPr>
              <w:t>O</w:t>
            </w:r>
            <w:r w:rsidRPr="00D745EC">
              <w:rPr>
                <w:rFonts w:ascii="Times New Roman" w:eastAsia="Aptos" w:hAnsi="Times New Roman" w:cs="Times New Roman"/>
                <w:color w:val="000000"/>
                <w:sz w:val="24"/>
                <w:szCs w:val="24"/>
              </w:rPr>
              <w:t>blastn</w:t>
            </w:r>
            <w:r>
              <w:rPr>
                <w:rFonts w:ascii="Times New Roman" w:eastAsia="Aptos" w:hAnsi="Times New Roman" w:cs="Times New Roman"/>
                <w:color w:val="000000"/>
                <w:sz w:val="24"/>
                <w:szCs w:val="24"/>
              </w:rPr>
              <w:t>á</w:t>
            </w:r>
            <w:r w:rsidRPr="00D745EC">
              <w:rPr>
                <w:rFonts w:ascii="Times New Roman" w:eastAsia="Aptos" w:hAnsi="Times New Roman" w:cs="Times New Roman"/>
                <w:color w:val="000000"/>
                <w:sz w:val="24"/>
                <w:szCs w:val="24"/>
              </w:rPr>
              <w:t xml:space="preserve"> organizáci</w:t>
            </w:r>
            <w:r>
              <w:rPr>
                <w:rFonts w:ascii="Times New Roman" w:eastAsia="Aptos" w:hAnsi="Times New Roman" w:cs="Times New Roman"/>
                <w:color w:val="000000"/>
                <w:sz w:val="24"/>
                <w:szCs w:val="24"/>
              </w:rPr>
              <w:t>a</w:t>
            </w:r>
            <w:r w:rsidRPr="00D745EC">
              <w:rPr>
                <w:rFonts w:ascii="Times New Roman" w:eastAsia="Aptos" w:hAnsi="Times New Roman" w:cs="Times New Roman"/>
                <w:color w:val="000000"/>
                <w:sz w:val="24"/>
                <w:szCs w:val="24"/>
              </w:rPr>
              <w:t xml:space="preserve"> cestovného ruchu</w:t>
            </w:r>
            <w:r>
              <w:rPr>
                <w:rFonts w:ascii="Times New Roman" w:eastAsia="Aptos" w:hAnsi="Times New Roman" w:cs="Times New Roman"/>
                <w:color w:val="000000"/>
                <w:sz w:val="24"/>
                <w:szCs w:val="24"/>
              </w:rPr>
              <w:t xml:space="preserve"> (OOCR)</w:t>
            </w:r>
          </w:p>
        </w:tc>
        <w:tc>
          <w:tcPr>
            <w:tcW w:w="2574" w:type="dxa"/>
            <w:gridSpan w:val="3"/>
          </w:tcPr>
          <w:p w14:paraId="10B28ACF" w14:textId="77777777" w:rsidR="003C7A70" w:rsidRDefault="003C7A70" w:rsidP="00FA1C05">
            <w:pPr>
              <w:jc w:val="center"/>
              <w:rPr>
                <w:rFonts w:ascii="Times New Roman" w:eastAsia="Aptos" w:hAnsi="Times New Roman" w:cs="Times New Roman"/>
                <w:color w:val="000000"/>
              </w:rPr>
            </w:pPr>
            <w:r>
              <w:rPr>
                <w:rFonts w:ascii="Times New Roman" w:eastAsia="Aptos" w:hAnsi="Times New Roman" w:cs="Times New Roman"/>
                <w:color w:val="000000"/>
              </w:rPr>
              <w:t xml:space="preserve">1 000 000,00 </w:t>
            </w:r>
            <w:r w:rsidRPr="00A81157">
              <w:rPr>
                <w:rFonts w:ascii="Times New Roman" w:hAnsi="Times New Roman" w:cs="Times New Roman"/>
                <w:b/>
                <w:bCs/>
              </w:rPr>
              <w:t>€</w:t>
            </w:r>
          </w:p>
          <w:p w14:paraId="2C83DBA7" w14:textId="77777777" w:rsidR="003C7A70" w:rsidRDefault="003C7A70" w:rsidP="00FA1C05">
            <w:pPr>
              <w:jc w:val="center"/>
              <w:rPr>
                <w:rFonts w:ascii="Times New Roman" w:eastAsia="Aptos" w:hAnsi="Times New Roman" w:cs="Times New Roman"/>
                <w:color w:val="000000"/>
              </w:rPr>
            </w:pPr>
            <w:r w:rsidRPr="00A81157">
              <w:rPr>
                <w:rFonts w:ascii="Times New Roman" w:eastAsia="Aptos" w:hAnsi="Times New Roman" w:cs="Times New Roman"/>
                <w:color w:val="000000"/>
              </w:rPr>
              <w:t>Materiálno technologické zabezpečenie</w:t>
            </w:r>
            <w:r>
              <w:rPr>
                <w:rFonts w:ascii="Times New Roman" w:eastAsia="Aptos" w:hAnsi="Times New Roman" w:cs="Times New Roman"/>
                <w:color w:val="000000"/>
              </w:rPr>
              <w:t xml:space="preserve"> pre      realizáciu dátovej  pasportizácie v destinácii</w:t>
            </w:r>
          </w:p>
          <w:p w14:paraId="598E5A57" w14:textId="77777777" w:rsidR="003C7A70" w:rsidRDefault="003C7A70" w:rsidP="00FA1C05">
            <w:pPr>
              <w:jc w:val="center"/>
              <w:rPr>
                <w:rFonts w:ascii="Times New Roman" w:eastAsia="Aptos" w:hAnsi="Times New Roman" w:cs="Times New Roman"/>
                <w:color w:val="000000"/>
              </w:rPr>
            </w:pPr>
          </w:p>
        </w:tc>
        <w:tc>
          <w:tcPr>
            <w:tcW w:w="2574" w:type="dxa"/>
            <w:gridSpan w:val="2"/>
          </w:tcPr>
          <w:p w14:paraId="452C946F" w14:textId="77777777" w:rsidR="003C7A70" w:rsidRDefault="003C7A70" w:rsidP="00FA1C05">
            <w:pPr>
              <w:rPr>
                <w:rFonts w:ascii="Times New Roman" w:eastAsia="Aptos" w:hAnsi="Times New Roman" w:cs="Times New Roman"/>
                <w:color w:val="000000"/>
              </w:rPr>
            </w:pPr>
            <w:r>
              <w:rPr>
                <w:rFonts w:ascii="Times New Roman" w:eastAsia="Aptos" w:hAnsi="Times New Roman" w:cs="Times New Roman"/>
                <w:color w:val="000000"/>
              </w:rPr>
              <w:t xml:space="preserve">              600 000,00 </w:t>
            </w:r>
            <w:r w:rsidRPr="00A81157">
              <w:rPr>
                <w:rFonts w:ascii="Times New Roman" w:hAnsi="Times New Roman" w:cs="Times New Roman"/>
                <w:b/>
                <w:bCs/>
              </w:rPr>
              <w:t>€</w:t>
            </w:r>
          </w:p>
          <w:p w14:paraId="5A4739CB" w14:textId="77777777" w:rsidR="003C7A70" w:rsidRPr="00A81157" w:rsidRDefault="003C7A70" w:rsidP="00FA1C05">
            <w:pPr>
              <w:jc w:val="center"/>
              <w:rPr>
                <w:rFonts w:ascii="Times New Roman" w:eastAsia="Aptos" w:hAnsi="Times New Roman" w:cs="Times New Roman"/>
                <w:color w:val="000000"/>
              </w:rPr>
            </w:pPr>
            <w:r w:rsidRPr="00A81157">
              <w:rPr>
                <w:rFonts w:ascii="Times New Roman" w:eastAsia="Aptos" w:hAnsi="Times New Roman" w:cs="Times New Roman"/>
                <w:color w:val="000000"/>
              </w:rPr>
              <w:t>Personálne zabezpečenie</w:t>
            </w:r>
            <w:r>
              <w:rPr>
                <w:rFonts w:ascii="Times New Roman" w:eastAsia="Aptos" w:hAnsi="Times New Roman" w:cs="Times New Roman"/>
                <w:color w:val="000000"/>
              </w:rPr>
              <w:t xml:space="preserve"> pre prácu s dátami: zber dát, analytická činnosť a vyhodnotenie</w:t>
            </w:r>
          </w:p>
        </w:tc>
        <w:tc>
          <w:tcPr>
            <w:tcW w:w="1701" w:type="dxa"/>
          </w:tcPr>
          <w:p w14:paraId="798107EB" w14:textId="77777777" w:rsidR="003C7A70" w:rsidRPr="00A81157" w:rsidRDefault="003C7A70" w:rsidP="00FA1C05">
            <w:pPr>
              <w:jc w:val="center"/>
              <w:rPr>
                <w:rFonts w:ascii="Times New Roman" w:eastAsia="Aptos" w:hAnsi="Times New Roman" w:cs="Times New Roman"/>
                <w:b/>
                <w:bCs/>
                <w:color w:val="000000"/>
              </w:rPr>
            </w:pPr>
            <w:r w:rsidRPr="00A81157">
              <w:rPr>
                <w:rFonts w:ascii="Times New Roman" w:eastAsia="Aptos" w:hAnsi="Times New Roman" w:cs="Times New Roman"/>
                <w:b/>
                <w:bCs/>
                <w:color w:val="000000"/>
              </w:rPr>
              <w:t>1 </w:t>
            </w:r>
            <w:r>
              <w:rPr>
                <w:rFonts w:ascii="Times New Roman" w:eastAsia="Aptos" w:hAnsi="Times New Roman" w:cs="Times New Roman"/>
                <w:b/>
                <w:bCs/>
                <w:color w:val="000000"/>
              </w:rPr>
              <w:t>6</w:t>
            </w:r>
            <w:r w:rsidRPr="00A81157">
              <w:rPr>
                <w:rFonts w:ascii="Times New Roman" w:eastAsia="Aptos" w:hAnsi="Times New Roman" w:cs="Times New Roman"/>
                <w:b/>
                <w:bCs/>
                <w:color w:val="000000"/>
              </w:rPr>
              <w:t>00 000,00</w:t>
            </w:r>
            <w:r>
              <w:rPr>
                <w:rFonts w:ascii="Times New Roman" w:eastAsia="Aptos" w:hAnsi="Times New Roman" w:cs="Times New Roman"/>
                <w:b/>
                <w:bCs/>
                <w:color w:val="000000"/>
              </w:rPr>
              <w:t xml:space="preserve"> </w:t>
            </w:r>
            <w:r w:rsidRPr="00A81157">
              <w:rPr>
                <w:rFonts w:ascii="Times New Roman" w:hAnsi="Times New Roman" w:cs="Times New Roman"/>
                <w:b/>
                <w:bCs/>
              </w:rPr>
              <w:t>€</w:t>
            </w:r>
          </w:p>
        </w:tc>
      </w:tr>
      <w:tr w:rsidR="003C7A70" w:rsidRPr="008F57A9" w14:paraId="0FFB5876" w14:textId="77777777" w:rsidTr="003C7A70">
        <w:trPr>
          <w:trHeight w:val="430"/>
        </w:trPr>
        <w:tc>
          <w:tcPr>
            <w:tcW w:w="3358" w:type="dxa"/>
            <w:gridSpan w:val="2"/>
          </w:tcPr>
          <w:p w14:paraId="05F9AB30" w14:textId="77777777" w:rsidR="003C7A70" w:rsidRDefault="003C7A70" w:rsidP="00FA1C05">
            <w:pPr>
              <w:rPr>
                <w:rFonts w:ascii="Times New Roman" w:eastAsia="Aptos" w:hAnsi="Times New Roman" w:cs="Times New Roman"/>
                <w:color w:val="000000"/>
                <w:sz w:val="24"/>
                <w:szCs w:val="24"/>
              </w:rPr>
            </w:pPr>
            <w:r>
              <w:rPr>
                <w:rFonts w:ascii="Times New Roman" w:eastAsia="Aptos" w:hAnsi="Times New Roman" w:cs="Times New Roman"/>
                <w:color w:val="000000"/>
                <w:sz w:val="24"/>
                <w:szCs w:val="24"/>
              </w:rPr>
              <w:t>(8) Krajská organizácia cestovného ruchu (KOCR)</w:t>
            </w:r>
          </w:p>
          <w:p w14:paraId="5629149F" w14:textId="77777777" w:rsidR="003C7A70" w:rsidRPr="00DA334C" w:rsidRDefault="003C7A70" w:rsidP="00FA1C05">
            <w:pPr>
              <w:jc w:val="center"/>
              <w:rPr>
                <w:rFonts w:ascii="Times New Roman" w:eastAsia="Aptos" w:hAnsi="Times New Roman" w:cs="Times New Roman"/>
                <w:b/>
                <w:bCs/>
                <w:color w:val="000000"/>
                <w:sz w:val="24"/>
                <w:szCs w:val="24"/>
              </w:rPr>
            </w:pPr>
          </w:p>
        </w:tc>
        <w:tc>
          <w:tcPr>
            <w:tcW w:w="2574" w:type="dxa"/>
            <w:gridSpan w:val="3"/>
          </w:tcPr>
          <w:p w14:paraId="0108FCD8" w14:textId="77777777" w:rsidR="003C7A70" w:rsidRDefault="003C7A70" w:rsidP="00FA1C05">
            <w:pPr>
              <w:jc w:val="center"/>
              <w:rPr>
                <w:rFonts w:ascii="Times New Roman" w:eastAsia="Aptos" w:hAnsi="Times New Roman" w:cs="Times New Roman"/>
                <w:color w:val="000000"/>
              </w:rPr>
            </w:pPr>
            <w:r>
              <w:rPr>
                <w:rFonts w:ascii="Times New Roman" w:eastAsia="Aptos" w:hAnsi="Times New Roman" w:cs="Times New Roman"/>
                <w:color w:val="000000"/>
              </w:rPr>
              <w:t xml:space="preserve">250 000, 00 </w:t>
            </w:r>
            <w:r w:rsidRPr="00A81157">
              <w:rPr>
                <w:rFonts w:ascii="Times New Roman" w:hAnsi="Times New Roman" w:cs="Times New Roman"/>
                <w:b/>
                <w:bCs/>
              </w:rPr>
              <w:t>€</w:t>
            </w:r>
          </w:p>
          <w:p w14:paraId="50D89F38" w14:textId="77777777" w:rsidR="003C7A70" w:rsidRPr="00A81157" w:rsidRDefault="003C7A70" w:rsidP="00FA1C05">
            <w:pPr>
              <w:jc w:val="center"/>
              <w:rPr>
                <w:rFonts w:ascii="Times New Roman" w:eastAsia="Aptos" w:hAnsi="Times New Roman" w:cs="Times New Roman"/>
                <w:color w:val="000000"/>
              </w:rPr>
            </w:pPr>
            <w:r w:rsidRPr="00A81157">
              <w:rPr>
                <w:rFonts w:ascii="Times New Roman" w:eastAsia="Aptos" w:hAnsi="Times New Roman" w:cs="Times New Roman"/>
                <w:color w:val="000000"/>
              </w:rPr>
              <w:t>Materiálno technologické zabezpečenie</w:t>
            </w:r>
            <w:r>
              <w:rPr>
                <w:rFonts w:ascii="Times New Roman" w:eastAsia="Aptos" w:hAnsi="Times New Roman" w:cs="Times New Roman"/>
                <w:color w:val="000000"/>
              </w:rPr>
              <w:t xml:space="preserve"> pre      realizáciu dátovej  pasportizácie v regiónoch</w:t>
            </w:r>
          </w:p>
        </w:tc>
        <w:tc>
          <w:tcPr>
            <w:tcW w:w="2574" w:type="dxa"/>
            <w:gridSpan w:val="2"/>
          </w:tcPr>
          <w:p w14:paraId="2160FC64" w14:textId="77777777" w:rsidR="003C7A70" w:rsidRDefault="003C7A70" w:rsidP="00FA1C05">
            <w:pPr>
              <w:jc w:val="center"/>
              <w:rPr>
                <w:rFonts w:ascii="Times New Roman" w:eastAsia="Aptos" w:hAnsi="Times New Roman" w:cs="Times New Roman"/>
                <w:color w:val="000000"/>
              </w:rPr>
            </w:pPr>
            <w:r>
              <w:rPr>
                <w:rFonts w:ascii="Times New Roman" w:eastAsia="Aptos" w:hAnsi="Times New Roman" w:cs="Times New Roman"/>
                <w:color w:val="000000"/>
              </w:rPr>
              <w:t xml:space="preserve">150 000, 00 </w:t>
            </w:r>
            <w:r>
              <w:rPr>
                <w:rFonts w:ascii="Times New Roman" w:eastAsia="Aptos" w:hAnsi="Times New Roman" w:cs="Times New Roman"/>
                <w:b/>
                <w:bCs/>
                <w:color w:val="000000"/>
              </w:rPr>
              <w:t xml:space="preserve"> </w:t>
            </w:r>
            <w:r w:rsidRPr="00A81157">
              <w:rPr>
                <w:rFonts w:ascii="Times New Roman" w:hAnsi="Times New Roman" w:cs="Times New Roman"/>
                <w:b/>
                <w:bCs/>
              </w:rPr>
              <w:t>€</w:t>
            </w:r>
          </w:p>
          <w:p w14:paraId="20BF4D7D" w14:textId="77777777" w:rsidR="003C7A70" w:rsidRDefault="003C7A70" w:rsidP="00FA1C05">
            <w:pPr>
              <w:jc w:val="center"/>
              <w:rPr>
                <w:rFonts w:ascii="Times New Roman" w:eastAsia="Aptos" w:hAnsi="Times New Roman" w:cs="Times New Roman"/>
                <w:color w:val="000000"/>
              </w:rPr>
            </w:pPr>
            <w:r w:rsidRPr="00A81157">
              <w:rPr>
                <w:rFonts w:ascii="Times New Roman" w:eastAsia="Aptos" w:hAnsi="Times New Roman" w:cs="Times New Roman"/>
                <w:color w:val="000000"/>
              </w:rPr>
              <w:t>Personálne zabezpečenie</w:t>
            </w:r>
            <w:r>
              <w:rPr>
                <w:rFonts w:ascii="Times New Roman" w:eastAsia="Aptos" w:hAnsi="Times New Roman" w:cs="Times New Roman"/>
                <w:color w:val="000000"/>
              </w:rPr>
              <w:t xml:space="preserve"> pre prácu s dátami: zber dát, analytická činnosť, vyhodnotenie a nastavenie KPI</w:t>
            </w:r>
          </w:p>
          <w:p w14:paraId="660C80FC" w14:textId="77777777" w:rsidR="003C7A70" w:rsidRPr="00A81157" w:rsidRDefault="003C7A70" w:rsidP="00FA1C05">
            <w:pPr>
              <w:jc w:val="center"/>
              <w:rPr>
                <w:rFonts w:ascii="Times New Roman" w:eastAsia="Aptos" w:hAnsi="Times New Roman" w:cs="Times New Roman"/>
                <w:color w:val="000000"/>
              </w:rPr>
            </w:pPr>
          </w:p>
        </w:tc>
        <w:tc>
          <w:tcPr>
            <w:tcW w:w="1701" w:type="dxa"/>
          </w:tcPr>
          <w:p w14:paraId="08BD35D1" w14:textId="77777777" w:rsidR="003C7A70" w:rsidRDefault="003C7A70" w:rsidP="00FA1C05">
            <w:pPr>
              <w:jc w:val="center"/>
              <w:rPr>
                <w:rFonts w:ascii="Times New Roman" w:hAnsi="Times New Roman" w:cs="Times New Roman"/>
                <w:b/>
                <w:bCs/>
              </w:rPr>
            </w:pPr>
            <w:r>
              <w:rPr>
                <w:rFonts w:ascii="Times New Roman" w:eastAsia="Aptos" w:hAnsi="Times New Roman" w:cs="Times New Roman"/>
                <w:b/>
                <w:bCs/>
                <w:color w:val="000000"/>
              </w:rPr>
              <w:t xml:space="preserve">  40</w:t>
            </w:r>
            <w:r w:rsidRPr="00A81157">
              <w:rPr>
                <w:rFonts w:ascii="Times New Roman" w:eastAsia="Aptos" w:hAnsi="Times New Roman" w:cs="Times New Roman"/>
                <w:b/>
                <w:bCs/>
                <w:color w:val="000000"/>
              </w:rPr>
              <w:t>0 000,00</w:t>
            </w:r>
            <w:r>
              <w:rPr>
                <w:rFonts w:ascii="Times New Roman" w:eastAsia="Aptos" w:hAnsi="Times New Roman" w:cs="Times New Roman"/>
                <w:b/>
                <w:bCs/>
                <w:color w:val="000000"/>
              </w:rPr>
              <w:t xml:space="preserve"> </w:t>
            </w:r>
            <w:r w:rsidRPr="00A81157">
              <w:rPr>
                <w:rFonts w:ascii="Times New Roman" w:hAnsi="Times New Roman" w:cs="Times New Roman"/>
                <w:b/>
                <w:bCs/>
              </w:rPr>
              <w:t>€</w:t>
            </w:r>
          </w:p>
          <w:p w14:paraId="5DC6467A" w14:textId="77777777" w:rsidR="003C7A70" w:rsidRDefault="003C7A70" w:rsidP="00FA1C05">
            <w:pPr>
              <w:jc w:val="center"/>
              <w:rPr>
                <w:rFonts w:ascii="Times New Roman" w:hAnsi="Times New Roman" w:cs="Times New Roman"/>
                <w:b/>
                <w:bCs/>
              </w:rPr>
            </w:pPr>
          </w:p>
          <w:p w14:paraId="1A8A8EF7" w14:textId="77777777" w:rsidR="003C7A70" w:rsidRDefault="003C7A70" w:rsidP="00FA1C05">
            <w:pPr>
              <w:jc w:val="center"/>
              <w:rPr>
                <w:rFonts w:ascii="Times New Roman" w:hAnsi="Times New Roman" w:cs="Times New Roman"/>
                <w:b/>
                <w:bCs/>
              </w:rPr>
            </w:pPr>
          </w:p>
          <w:p w14:paraId="509B48A3" w14:textId="77777777" w:rsidR="003C7A70" w:rsidRDefault="003C7A70" w:rsidP="00FA1C05">
            <w:pPr>
              <w:jc w:val="center"/>
              <w:rPr>
                <w:rFonts w:ascii="Times New Roman" w:hAnsi="Times New Roman" w:cs="Times New Roman"/>
                <w:b/>
                <w:bCs/>
              </w:rPr>
            </w:pPr>
          </w:p>
          <w:p w14:paraId="703E63D0" w14:textId="77777777" w:rsidR="003C7A70" w:rsidRDefault="003C7A70" w:rsidP="00FA1C05">
            <w:pPr>
              <w:jc w:val="center"/>
              <w:rPr>
                <w:rFonts w:ascii="Times New Roman" w:hAnsi="Times New Roman" w:cs="Times New Roman"/>
                <w:b/>
                <w:bCs/>
              </w:rPr>
            </w:pPr>
          </w:p>
          <w:p w14:paraId="24881129" w14:textId="77777777" w:rsidR="003C7A70" w:rsidRDefault="003C7A70" w:rsidP="00FA1C05">
            <w:pPr>
              <w:jc w:val="center"/>
              <w:rPr>
                <w:rFonts w:ascii="Times New Roman" w:hAnsi="Times New Roman" w:cs="Times New Roman"/>
                <w:b/>
                <w:bCs/>
              </w:rPr>
            </w:pPr>
          </w:p>
          <w:p w14:paraId="13070945" w14:textId="77777777" w:rsidR="003C7A70" w:rsidRPr="00A81157" w:rsidRDefault="003C7A70" w:rsidP="00FA1C05">
            <w:pPr>
              <w:jc w:val="center"/>
              <w:rPr>
                <w:rFonts w:ascii="Times New Roman" w:eastAsia="Aptos" w:hAnsi="Times New Roman" w:cs="Times New Roman"/>
                <w:b/>
                <w:bCs/>
                <w:color w:val="000000"/>
              </w:rPr>
            </w:pPr>
          </w:p>
        </w:tc>
      </w:tr>
      <w:tr w:rsidR="003C7A70" w:rsidRPr="008F57A9" w14:paraId="3A71C68E" w14:textId="77777777" w:rsidTr="003C7A70">
        <w:trPr>
          <w:trHeight w:val="430"/>
        </w:trPr>
        <w:tc>
          <w:tcPr>
            <w:tcW w:w="3358" w:type="dxa"/>
            <w:gridSpan w:val="2"/>
          </w:tcPr>
          <w:p w14:paraId="387D69C7" w14:textId="77777777" w:rsidR="003C7A70" w:rsidRDefault="003C7A70" w:rsidP="00FA1C05">
            <w:pPr>
              <w:rPr>
                <w:rFonts w:ascii="Times New Roman" w:eastAsia="Aptos" w:hAnsi="Times New Roman" w:cs="Times New Roman"/>
                <w:color w:val="000000"/>
                <w:sz w:val="24"/>
                <w:szCs w:val="24"/>
              </w:rPr>
            </w:pPr>
            <w:r>
              <w:rPr>
                <w:rFonts w:ascii="Times New Roman" w:eastAsia="Aptos" w:hAnsi="Times New Roman" w:cs="Times New Roman"/>
                <w:color w:val="000000"/>
                <w:sz w:val="24"/>
                <w:szCs w:val="24"/>
              </w:rPr>
              <w:t xml:space="preserve"> Spolu: </w:t>
            </w:r>
          </w:p>
        </w:tc>
        <w:tc>
          <w:tcPr>
            <w:tcW w:w="2574" w:type="dxa"/>
            <w:gridSpan w:val="3"/>
          </w:tcPr>
          <w:p w14:paraId="3E4FD900" w14:textId="77777777" w:rsidR="003C7A70" w:rsidRDefault="003C7A70" w:rsidP="00FA1C05">
            <w:pPr>
              <w:jc w:val="center"/>
              <w:rPr>
                <w:rFonts w:ascii="Times New Roman" w:eastAsia="Aptos" w:hAnsi="Times New Roman" w:cs="Times New Roman"/>
                <w:color w:val="000000"/>
              </w:rPr>
            </w:pPr>
          </w:p>
        </w:tc>
        <w:tc>
          <w:tcPr>
            <w:tcW w:w="2574" w:type="dxa"/>
            <w:gridSpan w:val="2"/>
          </w:tcPr>
          <w:p w14:paraId="1844A972" w14:textId="77777777" w:rsidR="003C7A70" w:rsidRDefault="003C7A70" w:rsidP="00FA1C05">
            <w:pPr>
              <w:jc w:val="center"/>
              <w:rPr>
                <w:rFonts w:ascii="Times New Roman" w:eastAsia="Aptos" w:hAnsi="Times New Roman" w:cs="Times New Roman"/>
                <w:color w:val="000000"/>
              </w:rPr>
            </w:pPr>
          </w:p>
        </w:tc>
        <w:tc>
          <w:tcPr>
            <w:tcW w:w="1701" w:type="dxa"/>
          </w:tcPr>
          <w:p w14:paraId="1D254917" w14:textId="77777777" w:rsidR="003C7A70" w:rsidRDefault="003C7A70" w:rsidP="00FA1C05">
            <w:pPr>
              <w:rPr>
                <w:rFonts w:ascii="Times New Roman" w:eastAsia="Aptos" w:hAnsi="Times New Roman" w:cs="Times New Roman"/>
                <w:b/>
                <w:bCs/>
                <w:color w:val="000000"/>
              </w:rPr>
            </w:pPr>
            <w:r>
              <w:rPr>
                <w:rFonts w:ascii="Times New Roman" w:eastAsia="Aptos" w:hAnsi="Times New Roman" w:cs="Times New Roman"/>
                <w:b/>
                <w:bCs/>
                <w:color w:val="000000"/>
              </w:rPr>
              <w:t xml:space="preserve">   2 000 000,00 </w:t>
            </w:r>
            <w:r w:rsidRPr="00A81157">
              <w:rPr>
                <w:rFonts w:ascii="Times New Roman" w:hAnsi="Times New Roman" w:cs="Times New Roman"/>
                <w:b/>
                <w:bCs/>
              </w:rPr>
              <w:t>€</w:t>
            </w:r>
          </w:p>
        </w:tc>
      </w:tr>
      <w:tr w:rsidR="003C7A70" w:rsidRPr="00EF7DA8" w14:paraId="6473C01E" w14:textId="77777777" w:rsidTr="003C7A70">
        <w:trPr>
          <w:trHeight w:val="430"/>
        </w:trPr>
        <w:tc>
          <w:tcPr>
            <w:tcW w:w="3358" w:type="dxa"/>
            <w:gridSpan w:val="2"/>
          </w:tcPr>
          <w:p w14:paraId="39DB0F33" w14:textId="77777777" w:rsidR="003C7A70" w:rsidRDefault="003C7A70" w:rsidP="00FA1C05">
            <w:pPr>
              <w:rPr>
                <w:rFonts w:ascii="Times New Roman" w:eastAsia="Aptos" w:hAnsi="Times New Roman" w:cs="Times New Roman"/>
                <w:b/>
                <w:bCs/>
                <w:color w:val="000000"/>
                <w:sz w:val="24"/>
                <w:szCs w:val="24"/>
              </w:rPr>
            </w:pPr>
            <w:r>
              <w:rPr>
                <w:rFonts w:ascii="Times New Roman" w:eastAsia="Aptos" w:hAnsi="Times New Roman" w:cs="Times New Roman"/>
                <w:b/>
                <w:bCs/>
                <w:color w:val="000000"/>
                <w:sz w:val="24"/>
                <w:szCs w:val="24"/>
              </w:rPr>
              <w:t xml:space="preserve">  Spolu :</w:t>
            </w:r>
          </w:p>
        </w:tc>
        <w:tc>
          <w:tcPr>
            <w:tcW w:w="5148" w:type="dxa"/>
            <w:gridSpan w:val="5"/>
          </w:tcPr>
          <w:p w14:paraId="23E2FAA9" w14:textId="77777777" w:rsidR="003C7A70" w:rsidRPr="00A81157" w:rsidRDefault="003C7A70" w:rsidP="00FA1C05">
            <w:pPr>
              <w:jc w:val="center"/>
              <w:rPr>
                <w:rFonts w:ascii="Times New Roman" w:eastAsia="Aptos" w:hAnsi="Times New Roman" w:cs="Times New Roman"/>
                <w:color w:val="000000"/>
              </w:rPr>
            </w:pPr>
          </w:p>
        </w:tc>
        <w:tc>
          <w:tcPr>
            <w:tcW w:w="1701" w:type="dxa"/>
          </w:tcPr>
          <w:p w14:paraId="55B6E4C8" w14:textId="77777777" w:rsidR="003C7A70" w:rsidRPr="00EF7DA8" w:rsidRDefault="003C7A70" w:rsidP="00FA1C05">
            <w:pPr>
              <w:jc w:val="center"/>
              <w:rPr>
                <w:rFonts w:ascii="Times New Roman" w:eastAsia="Aptos" w:hAnsi="Times New Roman" w:cs="Times New Roman"/>
                <w:b/>
                <w:bCs/>
                <w:color w:val="000000"/>
              </w:rPr>
            </w:pPr>
            <w:r w:rsidRPr="00EF7DA8">
              <w:rPr>
                <w:rFonts w:ascii="Times New Roman" w:eastAsia="Aptos" w:hAnsi="Times New Roman" w:cs="Times New Roman"/>
                <w:b/>
                <w:bCs/>
                <w:color w:val="000000"/>
              </w:rPr>
              <w:t xml:space="preserve">10 000 000,00 </w:t>
            </w:r>
            <w:r w:rsidRPr="00EF7DA8">
              <w:rPr>
                <w:rFonts w:ascii="Times New Roman" w:hAnsi="Times New Roman" w:cs="Times New Roman"/>
                <w:b/>
                <w:bCs/>
              </w:rPr>
              <w:t>€</w:t>
            </w:r>
            <w:r w:rsidRPr="00EF7DA8">
              <w:rPr>
                <w:rFonts w:ascii="Times New Roman" w:eastAsia="Aptos" w:hAnsi="Times New Roman" w:cs="Times New Roman"/>
                <w:b/>
                <w:bCs/>
                <w:color w:val="000000"/>
              </w:rPr>
              <w:t xml:space="preserve"> </w:t>
            </w:r>
          </w:p>
        </w:tc>
      </w:tr>
      <w:bookmarkEnd w:id="2"/>
    </w:tbl>
    <w:p w14:paraId="479E3B94" w14:textId="77777777" w:rsidR="004B79B8" w:rsidRPr="007B7470" w:rsidRDefault="004B79B8" w:rsidP="004B79B8">
      <w:pPr>
        <w:spacing w:after="0" w:line="240" w:lineRule="auto"/>
        <w:jc w:val="both"/>
        <w:rPr>
          <w:rFonts w:ascii="Times New Roman" w:eastAsia="Times New Roman" w:hAnsi="Times New Roman"/>
          <w:sz w:val="24"/>
          <w:szCs w:val="24"/>
        </w:rPr>
      </w:pPr>
    </w:p>
    <w:p w14:paraId="1C608033" w14:textId="77777777" w:rsidR="004B79B8" w:rsidRPr="007B0237" w:rsidRDefault="004B79B8" w:rsidP="004B79B8">
      <w:pPr>
        <w:pStyle w:val="Odsekzoznamu"/>
        <w:numPr>
          <w:ilvl w:val="0"/>
          <w:numId w:val="26"/>
        </w:numPr>
        <w:spacing w:after="0" w:line="276" w:lineRule="auto"/>
        <w:jc w:val="both"/>
        <w:rPr>
          <w:rFonts w:ascii="Times New Roman" w:hAnsi="Times New Roman"/>
          <w:sz w:val="24"/>
          <w:szCs w:val="24"/>
        </w:rPr>
      </w:pPr>
      <w:r>
        <w:rPr>
          <w:rFonts w:ascii="Times New Roman" w:hAnsi="Times New Roman" w:cs="Times New Roman"/>
          <w:sz w:val="24"/>
          <w:szCs w:val="24"/>
        </w:rPr>
        <w:t xml:space="preserve">zaokrúhlenie, </w:t>
      </w:r>
    </w:p>
    <w:p w14:paraId="3D22D96D" w14:textId="77777777" w:rsidR="004B79B8" w:rsidRDefault="004B79B8" w:rsidP="004B79B8">
      <w:pPr>
        <w:pStyle w:val="Odsekzoznamu"/>
        <w:spacing w:after="0"/>
        <w:ind w:left="0"/>
        <w:jc w:val="both"/>
        <w:rPr>
          <w:rFonts w:ascii="Times New Roman" w:hAnsi="Times New Roman" w:cs="Times New Roman"/>
          <w:sz w:val="24"/>
          <w:szCs w:val="24"/>
        </w:rPr>
      </w:pPr>
    </w:p>
    <w:p w14:paraId="7CFC0D93" w14:textId="77777777" w:rsidR="004B79B8" w:rsidRPr="009A4837" w:rsidRDefault="004B79B8" w:rsidP="004B79B8">
      <w:pPr>
        <w:pStyle w:val="Odsekzoznamu"/>
        <w:spacing w:after="0"/>
        <w:ind w:left="0"/>
        <w:jc w:val="both"/>
        <w:rPr>
          <w:rFonts w:ascii="Times New Roman" w:hAnsi="Times New Roman" w:cs="Times New Roman"/>
          <w:sz w:val="24"/>
          <w:szCs w:val="24"/>
        </w:rPr>
        <w:sectPr w:rsidR="004B79B8" w:rsidRPr="009A4837" w:rsidSect="004B79B8">
          <w:headerReference w:type="even" r:id="rId10"/>
          <w:footerReference w:type="even" r:id="rId11"/>
          <w:footerReference w:type="default" r:id="rId12"/>
          <w:headerReference w:type="first" r:id="rId13"/>
          <w:footerReference w:type="first" r:id="rId14"/>
          <w:pgSz w:w="11906" w:h="16838"/>
          <w:pgMar w:top="900" w:right="1417" w:bottom="1276" w:left="1417" w:header="708" w:footer="708" w:gutter="0"/>
          <w:pgNumType w:start="1"/>
          <w:cols w:space="708"/>
          <w:docGrid w:linePitch="360"/>
        </w:sectPr>
      </w:pPr>
    </w:p>
    <w:p w14:paraId="6CA1BE94" w14:textId="77777777" w:rsidR="004B79B8" w:rsidRPr="007B7470" w:rsidRDefault="004B79B8" w:rsidP="004B79B8">
      <w:pPr>
        <w:tabs>
          <w:tab w:val="num" w:pos="1080"/>
        </w:tabs>
        <w:spacing w:after="0" w:line="240" w:lineRule="auto"/>
        <w:jc w:val="center"/>
        <w:rPr>
          <w:rFonts w:ascii="Times New Roman" w:eastAsia="Times New Roman" w:hAnsi="Times New Roman"/>
          <w:bCs/>
          <w:sz w:val="20"/>
          <w:szCs w:val="20"/>
        </w:rPr>
      </w:pPr>
      <w:r w:rsidRPr="007B7470">
        <w:rPr>
          <w:rFonts w:ascii="Times New Roman" w:eastAsia="Times New Roman" w:hAnsi="Times New Roman"/>
          <w:bCs/>
          <w:sz w:val="20"/>
          <w:szCs w:val="20"/>
        </w:rPr>
        <w:lastRenderedPageBreak/>
        <w:t xml:space="preserve">                                                                                                                                                                                                                                                       Tabuľka č. 3</w:t>
      </w:r>
    </w:p>
    <w:tbl>
      <w:tblPr>
        <w:tblpPr w:leftFromText="141" w:rightFromText="141" w:vertAnchor="page" w:horzAnchor="margin" w:tblpXSpec="center" w:tblpY="1711"/>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4B79B8" w:rsidRPr="007B7470" w14:paraId="09109D2C" w14:textId="77777777" w:rsidTr="00FA1C05">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4192F7A" w14:textId="77777777" w:rsidR="004B79B8" w:rsidRPr="007B7470" w:rsidRDefault="004B79B8" w:rsidP="00FA1C05">
            <w:pPr>
              <w:spacing w:after="0" w:line="240" w:lineRule="auto"/>
              <w:jc w:val="center"/>
              <w:rPr>
                <w:rFonts w:ascii="Times New Roman" w:eastAsia="Times New Roman" w:hAnsi="Times New Roman"/>
                <w:b/>
                <w:bCs/>
                <w:sz w:val="24"/>
                <w:szCs w:val="24"/>
              </w:rPr>
            </w:pPr>
            <w:r w:rsidRPr="007B7470">
              <w:rPr>
                <w:rFonts w:ascii="Times New Roman" w:eastAsia="Times New Roman" w:hAnsi="Times New Roman"/>
                <w:b/>
                <w:bCs/>
                <w:sz w:val="24"/>
                <w:szCs w:val="24"/>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253F0A9A" w14:textId="77777777" w:rsidR="004B79B8" w:rsidRPr="007B7470" w:rsidRDefault="004B79B8" w:rsidP="00FA1C05">
            <w:pPr>
              <w:spacing w:after="0" w:line="240" w:lineRule="auto"/>
              <w:jc w:val="center"/>
              <w:rPr>
                <w:rFonts w:ascii="Times New Roman" w:eastAsia="Times New Roman" w:hAnsi="Times New Roman"/>
                <w:b/>
                <w:bCs/>
                <w:sz w:val="24"/>
                <w:szCs w:val="24"/>
              </w:rPr>
            </w:pPr>
            <w:r w:rsidRPr="007B7470">
              <w:rPr>
                <w:rFonts w:ascii="Times New Roman" w:eastAsia="Times New Roman" w:hAnsi="Times New Roman"/>
                <w:b/>
                <w:bCs/>
                <w:sz w:val="24"/>
                <w:szCs w:val="24"/>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7E868105" w14:textId="77777777" w:rsidR="004B79B8" w:rsidRPr="007B7470" w:rsidRDefault="004B79B8" w:rsidP="00FA1C05">
            <w:pPr>
              <w:spacing w:after="0" w:line="240" w:lineRule="auto"/>
              <w:jc w:val="center"/>
              <w:rPr>
                <w:rFonts w:ascii="Times New Roman" w:eastAsia="Times New Roman" w:hAnsi="Times New Roman"/>
                <w:b/>
                <w:bCs/>
                <w:sz w:val="24"/>
                <w:szCs w:val="24"/>
              </w:rPr>
            </w:pPr>
            <w:r w:rsidRPr="007B7470">
              <w:rPr>
                <w:rFonts w:ascii="Times New Roman" w:eastAsia="Times New Roman" w:hAnsi="Times New Roman"/>
                <w:b/>
                <w:bCs/>
                <w:sz w:val="24"/>
                <w:szCs w:val="24"/>
              </w:rPr>
              <w:t>poznámka</w:t>
            </w:r>
          </w:p>
        </w:tc>
      </w:tr>
      <w:tr w:rsidR="004B79B8" w:rsidRPr="007B7470" w14:paraId="1975B3D2" w14:textId="77777777" w:rsidTr="00FA1C05">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14:paraId="5D6A5A4E" w14:textId="77777777" w:rsidR="004B79B8" w:rsidRPr="007B7470" w:rsidRDefault="004B79B8" w:rsidP="00FA1C05">
            <w:pPr>
              <w:spacing w:after="0" w:line="240" w:lineRule="auto"/>
              <w:rPr>
                <w:rFonts w:ascii="Times New Roman" w:eastAsia="Times New Roman" w:hAnsi="Times New Roman"/>
                <w:b/>
                <w:bCs/>
                <w:color w:val="FFFFFF"/>
                <w:sz w:val="24"/>
                <w:szCs w:val="24"/>
              </w:rPr>
            </w:pPr>
          </w:p>
        </w:tc>
        <w:tc>
          <w:tcPr>
            <w:tcW w:w="1500" w:type="dxa"/>
            <w:tcBorders>
              <w:top w:val="nil"/>
              <w:left w:val="nil"/>
              <w:bottom w:val="single" w:sz="4" w:space="0" w:color="auto"/>
              <w:right w:val="single" w:sz="4" w:space="0" w:color="auto"/>
            </w:tcBorders>
            <w:shd w:val="clear" w:color="auto" w:fill="BFBFBF" w:themeFill="background1" w:themeFillShade="BF"/>
          </w:tcPr>
          <w:p w14:paraId="54173A73" w14:textId="77777777" w:rsidR="004B79B8" w:rsidRPr="007B7470" w:rsidRDefault="004B79B8" w:rsidP="00FA1C05">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2024</w:t>
            </w:r>
          </w:p>
        </w:tc>
        <w:tc>
          <w:tcPr>
            <w:tcW w:w="1500" w:type="dxa"/>
            <w:tcBorders>
              <w:top w:val="nil"/>
              <w:left w:val="nil"/>
              <w:bottom w:val="single" w:sz="4" w:space="0" w:color="auto"/>
              <w:right w:val="single" w:sz="4" w:space="0" w:color="auto"/>
            </w:tcBorders>
            <w:shd w:val="clear" w:color="auto" w:fill="BFBFBF" w:themeFill="background1" w:themeFillShade="BF"/>
          </w:tcPr>
          <w:p w14:paraId="1A2A3EFF" w14:textId="77777777" w:rsidR="004B79B8" w:rsidRPr="007B7470" w:rsidRDefault="004B79B8" w:rsidP="00FA1C05">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2025</w:t>
            </w:r>
          </w:p>
        </w:tc>
        <w:tc>
          <w:tcPr>
            <w:tcW w:w="1500" w:type="dxa"/>
            <w:tcBorders>
              <w:top w:val="nil"/>
              <w:left w:val="nil"/>
              <w:bottom w:val="single" w:sz="4" w:space="0" w:color="auto"/>
              <w:right w:val="single" w:sz="4" w:space="0" w:color="auto"/>
            </w:tcBorders>
            <w:shd w:val="clear" w:color="auto" w:fill="BFBFBF" w:themeFill="background1" w:themeFillShade="BF"/>
          </w:tcPr>
          <w:p w14:paraId="61BF81B8" w14:textId="77777777" w:rsidR="004B79B8" w:rsidRPr="007B7470" w:rsidRDefault="004B79B8" w:rsidP="00FA1C05">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2026</w:t>
            </w:r>
          </w:p>
        </w:tc>
        <w:tc>
          <w:tcPr>
            <w:tcW w:w="1500" w:type="dxa"/>
            <w:tcBorders>
              <w:top w:val="nil"/>
              <w:left w:val="nil"/>
              <w:bottom w:val="single" w:sz="4" w:space="0" w:color="auto"/>
              <w:right w:val="single" w:sz="4" w:space="0" w:color="auto"/>
            </w:tcBorders>
            <w:shd w:val="clear" w:color="auto" w:fill="BFBFBF" w:themeFill="background1" w:themeFillShade="BF"/>
          </w:tcPr>
          <w:p w14:paraId="0AE05BD2" w14:textId="77777777" w:rsidR="004B79B8" w:rsidRPr="007B7470" w:rsidRDefault="004B79B8" w:rsidP="00FA1C05">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2027</w:t>
            </w:r>
          </w:p>
        </w:tc>
        <w:tc>
          <w:tcPr>
            <w:tcW w:w="3000" w:type="dxa"/>
            <w:vMerge/>
            <w:tcBorders>
              <w:top w:val="single" w:sz="4" w:space="0" w:color="auto"/>
              <w:left w:val="single" w:sz="4" w:space="0" w:color="auto"/>
              <w:bottom w:val="single" w:sz="4" w:space="0" w:color="auto"/>
              <w:right w:val="single" w:sz="4" w:space="0" w:color="auto"/>
            </w:tcBorders>
            <w:vAlign w:val="center"/>
          </w:tcPr>
          <w:p w14:paraId="5C2F30F3" w14:textId="77777777" w:rsidR="004B79B8" w:rsidRPr="007B7470" w:rsidRDefault="004B79B8" w:rsidP="00FA1C05">
            <w:pPr>
              <w:spacing w:after="0" w:line="240" w:lineRule="auto"/>
              <w:rPr>
                <w:rFonts w:ascii="Times New Roman" w:eastAsia="Times New Roman" w:hAnsi="Times New Roman"/>
                <w:b/>
                <w:bCs/>
                <w:color w:val="FFFFFF"/>
                <w:sz w:val="24"/>
                <w:szCs w:val="24"/>
              </w:rPr>
            </w:pPr>
          </w:p>
        </w:tc>
      </w:tr>
      <w:tr w:rsidR="004B79B8" w:rsidRPr="007B7470" w14:paraId="73EE822C" w14:textId="77777777" w:rsidTr="00FA1C05">
        <w:trPr>
          <w:trHeight w:val="255"/>
        </w:trPr>
        <w:tc>
          <w:tcPr>
            <w:tcW w:w="4950" w:type="dxa"/>
            <w:tcBorders>
              <w:top w:val="nil"/>
              <w:left w:val="single" w:sz="4" w:space="0" w:color="auto"/>
              <w:bottom w:val="single" w:sz="4" w:space="0" w:color="auto"/>
              <w:right w:val="single" w:sz="4" w:space="0" w:color="auto"/>
            </w:tcBorders>
          </w:tcPr>
          <w:p w14:paraId="53803516" w14:textId="77777777" w:rsidR="004B79B8" w:rsidRPr="007B7470" w:rsidRDefault="004B79B8" w:rsidP="00FA1C05">
            <w:pPr>
              <w:spacing w:after="0" w:line="240" w:lineRule="auto"/>
              <w:rPr>
                <w:rFonts w:ascii="Times New Roman" w:eastAsia="Times New Roman" w:hAnsi="Times New Roman"/>
                <w:b/>
                <w:bCs/>
                <w:sz w:val="24"/>
                <w:szCs w:val="24"/>
                <w:vertAlign w:val="superscript"/>
              </w:rPr>
            </w:pPr>
            <w:r w:rsidRPr="007B7470">
              <w:rPr>
                <w:rFonts w:ascii="Times New Roman" w:eastAsia="Times New Roman" w:hAnsi="Times New Roman"/>
                <w:b/>
                <w:bCs/>
                <w:sz w:val="24"/>
                <w:szCs w:val="24"/>
              </w:rPr>
              <w:t>Daňové príjmy (100)</w:t>
            </w:r>
            <w:r w:rsidRPr="007B7470">
              <w:rPr>
                <w:rFonts w:ascii="Times New Roman" w:eastAsia="Times New Roman" w:hAnsi="Times New Roman"/>
                <w:b/>
                <w:bCs/>
                <w:sz w:val="24"/>
                <w:szCs w:val="24"/>
                <w:vertAlign w:val="superscript"/>
              </w:rPr>
              <w:t>1</w:t>
            </w:r>
          </w:p>
        </w:tc>
        <w:tc>
          <w:tcPr>
            <w:tcW w:w="1500" w:type="dxa"/>
            <w:tcBorders>
              <w:top w:val="nil"/>
              <w:left w:val="nil"/>
              <w:bottom w:val="single" w:sz="4" w:space="0" w:color="auto"/>
              <w:right w:val="single" w:sz="4" w:space="0" w:color="auto"/>
            </w:tcBorders>
          </w:tcPr>
          <w:p w14:paraId="788176DD" w14:textId="77777777" w:rsidR="004B79B8" w:rsidRPr="007B7470" w:rsidRDefault="004B79B8" w:rsidP="00FA1C05">
            <w:pPr>
              <w:spacing w:after="0" w:line="240" w:lineRule="auto"/>
              <w:jc w:val="center"/>
              <w:rPr>
                <w:rFonts w:ascii="Times New Roman" w:eastAsia="Times New Roman" w:hAnsi="Times New Roman"/>
                <w:b/>
                <w:bCs/>
                <w:sz w:val="24"/>
                <w:szCs w:val="24"/>
              </w:rPr>
            </w:pPr>
          </w:p>
        </w:tc>
        <w:tc>
          <w:tcPr>
            <w:tcW w:w="1500" w:type="dxa"/>
            <w:tcBorders>
              <w:top w:val="nil"/>
              <w:left w:val="nil"/>
              <w:bottom w:val="single" w:sz="4" w:space="0" w:color="auto"/>
              <w:right w:val="single" w:sz="4" w:space="0" w:color="auto"/>
            </w:tcBorders>
          </w:tcPr>
          <w:p w14:paraId="19B9EF61" w14:textId="77777777" w:rsidR="004B79B8" w:rsidRPr="007B7470" w:rsidRDefault="004B79B8" w:rsidP="00FA1C05">
            <w:pPr>
              <w:spacing w:after="0" w:line="240" w:lineRule="auto"/>
              <w:jc w:val="center"/>
              <w:rPr>
                <w:rFonts w:ascii="Times New Roman" w:eastAsia="Times New Roman" w:hAnsi="Times New Roman"/>
                <w:b/>
                <w:bCs/>
                <w:sz w:val="24"/>
                <w:szCs w:val="24"/>
              </w:rPr>
            </w:pPr>
          </w:p>
        </w:tc>
        <w:tc>
          <w:tcPr>
            <w:tcW w:w="1500" w:type="dxa"/>
            <w:tcBorders>
              <w:top w:val="nil"/>
              <w:left w:val="nil"/>
              <w:bottom w:val="single" w:sz="4" w:space="0" w:color="auto"/>
              <w:right w:val="single" w:sz="4" w:space="0" w:color="auto"/>
            </w:tcBorders>
          </w:tcPr>
          <w:p w14:paraId="0D210FB8" w14:textId="77777777" w:rsidR="004B79B8" w:rsidRPr="007B7470" w:rsidRDefault="004B79B8" w:rsidP="00FA1C05">
            <w:pPr>
              <w:spacing w:after="0" w:line="240" w:lineRule="auto"/>
              <w:jc w:val="center"/>
              <w:rPr>
                <w:rFonts w:ascii="Times New Roman" w:eastAsia="Times New Roman" w:hAnsi="Times New Roman"/>
                <w:b/>
                <w:bCs/>
                <w:sz w:val="24"/>
                <w:szCs w:val="24"/>
              </w:rPr>
            </w:pPr>
          </w:p>
        </w:tc>
        <w:tc>
          <w:tcPr>
            <w:tcW w:w="1500" w:type="dxa"/>
            <w:tcBorders>
              <w:top w:val="nil"/>
              <w:left w:val="nil"/>
              <w:bottom w:val="single" w:sz="4" w:space="0" w:color="auto"/>
              <w:right w:val="single" w:sz="4" w:space="0" w:color="auto"/>
            </w:tcBorders>
          </w:tcPr>
          <w:p w14:paraId="4864B127" w14:textId="77777777" w:rsidR="004B79B8" w:rsidRPr="007B7470" w:rsidRDefault="004B79B8" w:rsidP="00FA1C05">
            <w:pPr>
              <w:spacing w:after="0" w:line="240" w:lineRule="auto"/>
              <w:jc w:val="center"/>
              <w:rPr>
                <w:rFonts w:ascii="Times New Roman" w:eastAsia="Times New Roman" w:hAnsi="Times New Roman"/>
                <w:b/>
                <w:bCs/>
                <w:sz w:val="24"/>
                <w:szCs w:val="24"/>
              </w:rPr>
            </w:pPr>
          </w:p>
        </w:tc>
        <w:tc>
          <w:tcPr>
            <w:tcW w:w="3000" w:type="dxa"/>
            <w:tcBorders>
              <w:top w:val="nil"/>
              <w:left w:val="nil"/>
              <w:bottom w:val="single" w:sz="4" w:space="0" w:color="auto"/>
              <w:right w:val="single" w:sz="4" w:space="0" w:color="auto"/>
            </w:tcBorders>
            <w:noWrap/>
            <w:vAlign w:val="bottom"/>
          </w:tcPr>
          <w:p w14:paraId="59ECFE8E" w14:textId="77777777" w:rsidR="004B79B8" w:rsidRPr="007B7470" w:rsidRDefault="004B79B8" w:rsidP="00FA1C05">
            <w:pPr>
              <w:spacing w:after="0" w:line="240" w:lineRule="auto"/>
              <w:rPr>
                <w:rFonts w:ascii="Times New Roman" w:eastAsia="Times New Roman" w:hAnsi="Times New Roman"/>
                <w:sz w:val="24"/>
                <w:szCs w:val="24"/>
              </w:rPr>
            </w:pPr>
            <w:r w:rsidRPr="007B7470">
              <w:rPr>
                <w:rFonts w:ascii="Times New Roman" w:eastAsia="Times New Roman" w:hAnsi="Times New Roman"/>
                <w:sz w:val="24"/>
                <w:szCs w:val="24"/>
              </w:rPr>
              <w:t> </w:t>
            </w:r>
          </w:p>
        </w:tc>
      </w:tr>
      <w:tr w:rsidR="004B79B8" w:rsidRPr="007B7470" w14:paraId="15C45536" w14:textId="77777777" w:rsidTr="00FA1C05">
        <w:trPr>
          <w:trHeight w:val="255"/>
        </w:trPr>
        <w:tc>
          <w:tcPr>
            <w:tcW w:w="4950" w:type="dxa"/>
            <w:tcBorders>
              <w:top w:val="nil"/>
              <w:left w:val="single" w:sz="4" w:space="0" w:color="auto"/>
              <w:bottom w:val="single" w:sz="4" w:space="0" w:color="auto"/>
              <w:right w:val="single" w:sz="4" w:space="0" w:color="auto"/>
            </w:tcBorders>
          </w:tcPr>
          <w:p w14:paraId="2004C41A" w14:textId="77777777" w:rsidR="004B79B8" w:rsidRPr="007B7470" w:rsidRDefault="004B79B8" w:rsidP="00FA1C05">
            <w:pPr>
              <w:spacing w:after="0" w:line="240" w:lineRule="auto"/>
              <w:rPr>
                <w:rFonts w:ascii="Times New Roman" w:eastAsia="Times New Roman" w:hAnsi="Times New Roman"/>
                <w:b/>
                <w:bCs/>
                <w:sz w:val="24"/>
                <w:szCs w:val="24"/>
              </w:rPr>
            </w:pPr>
            <w:r w:rsidRPr="007B7470">
              <w:rPr>
                <w:rFonts w:ascii="Times New Roman" w:eastAsia="Times New Roman" w:hAnsi="Times New Roman"/>
                <w:b/>
                <w:bCs/>
                <w:sz w:val="24"/>
                <w:szCs w:val="24"/>
              </w:rPr>
              <w:t>Nedaňové príjmy (200)</w:t>
            </w:r>
            <w:r w:rsidRPr="007B7470">
              <w:rPr>
                <w:rFonts w:ascii="Times New Roman" w:eastAsia="Times New Roman" w:hAnsi="Times New Roman"/>
                <w:b/>
                <w:bCs/>
                <w:sz w:val="24"/>
                <w:szCs w:val="24"/>
                <w:vertAlign w:val="superscript"/>
              </w:rPr>
              <w:t>1</w:t>
            </w:r>
          </w:p>
        </w:tc>
        <w:tc>
          <w:tcPr>
            <w:tcW w:w="1500" w:type="dxa"/>
            <w:tcBorders>
              <w:top w:val="nil"/>
              <w:left w:val="nil"/>
              <w:bottom w:val="single" w:sz="4" w:space="0" w:color="auto"/>
              <w:right w:val="single" w:sz="4" w:space="0" w:color="auto"/>
            </w:tcBorders>
          </w:tcPr>
          <w:p w14:paraId="71E3E57F" w14:textId="77777777" w:rsidR="004B79B8" w:rsidRPr="007B7470" w:rsidRDefault="004B79B8" w:rsidP="00FA1C05">
            <w:pPr>
              <w:spacing w:after="0" w:line="240" w:lineRule="auto"/>
              <w:jc w:val="center"/>
              <w:rPr>
                <w:rFonts w:ascii="Times New Roman" w:eastAsia="Times New Roman" w:hAnsi="Times New Roman"/>
                <w:b/>
                <w:bCs/>
                <w:sz w:val="24"/>
                <w:szCs w:val="24"/>
              </w:rPr>
            </w:pPr>
          </w:p>
        </w:tc>
        <w:tc>
          <w:tcPr>
            <w:tcW w:w="1500" w:type="dxa"/>
            <w:tcBorders>
              <w:top w:val="nil"/>
              <w:left w:val="nil"/>
              <w:bottom w:val="single" w:sz="4" w:space="0" w:color="auto"/>
              <w:right w:val="single" w:sz="4" w:space="0" w:color="auto"/>
            </w:tcBorders>
          </w:tcPr>
          <w:p w14:paraId="4EE820FD" w14:textId="77777777" w:rsidR="004B79B8" w:rsidRPr="007B7470" w:rsidRDefault="004B79B8" w:rsidP="00FA1C05">
            <w:pPr>
              <w:spacing w:after="0" w:line="240" w:lineRule="auto"/>
              <w:jc w:val="center"/>
              <w:rPr>
                <w:rFonts w:ascii="Times New Roman" w:eastAsia="Times New Roman" w:hAnsi="Times New Roman"/>
                <w:b/>
                <w:bCs/>
                <w:sz w:val="24"/>
                <w:szCs w:val="24"/>
              </w:rPr>
            </w:pPr>
          </w:p>
        </w:tc>
        <w:tc>
          <w:tcPr>
            <w:tcW w:w="1500" w:type="dxa"/>
            <w:tcBorders>
              <w:top w:val="nil"/>
              <w:left w:val="nil"/>
              <w:bottom w:val="single" w:sz="4" w:space="0" w:color="auto"/>
              <w:right w:val="single" w:sz="4" w:space="0" w:color="auto"/>
            </w:tcBorders>
          </w:tcPr>
          <w:p w14:paraId="3A465A75" w14:textId="77777777" w:rsidR="004B79B8" w:rsidRPr="007B7470" w:rsidRDefault="004B79B8" w:rsidP="00FA1C05">
            <w:pPr>
              <w:spacing w:after="0" w:line="240" w:lineRule="auto"/>
              <w:jc w:val="center"/>
              <w:rPr>
                <w:rFonts w:ascii="Times New Roman" w:eastAsia="Times New Roman" w:hAnsi="Times New Roman"/>
                <w:b/>
                <w:bCs/>
                <w:sz w:val="24"/>
                <w:szCs w:val="24"/>
              </w:rPr>
            </w:pPr>
          </w:p>
        </w:tc>
        <w:tc>
          <w:tcPr>
            <w:tcW w:w="1500" w:type="dxa"/>
            <w:tcBorders>
              <w:top w:val="nil"/>
              <w:left w:val="nil"/>
              <w:bottom w:val="single" w:sz="4" w:space="0" w:color="auto"/>
              <w:right w:val="single" w:sz="4" w:space="0" w:color="auto"/>
            </w:tcBorders>
          </w:tcPr>
          <w:p w14:paraId="38091E76" w14:textId="77777777" w:rsidR="004B79B8" w:rsidRPr="007B7470" w:rsidRDefault="004B79B8" w:rsidP="00FA1C05">
            <w:pPr>
              <w:spacing w:after="0" w:line="240" w:lineRule="auto"/>
              <w:jc w:val="center"/>
              <w:rPr>
                <w:rFonts w:ascii="Times New Roman" w:eastAsia="Times New Roman" w:hAnsi="Times New Roman"/>
                <w:b/>
                <w:bCs/>
                <w:sz w:val="24"/>
                <w:szCs w:val="24"/>
              </w:rPr>
            </w:pPr>
          </w:p>
        </w:tc>
        <w:tc>
          <w:tcPr>
            <w:tcW w:w="3000" w:type="dxa"/>
            <w:tcBorders>
              <w:top w:val="nil"/>
              <w:left w:val="nil"/>
              <w:bottom w:val="single" w:sz="4" w:space="0" w:color="auto"/>
              <w:right w:val="single" w:sz="4" w:space="0" w:color="auto"/>
            </w:tcBorders>
            <w:noWrap/>
            <w:vAlign w:val="bottom"/>
          </w:tcPr>
          <w:p w14:paraId="50E2542E" w14:textId="77777777" w:rsidR="004B79B8" w:rsidRPr="007B7470" w:rsidRDefault="004B79B8" w:rsidP="00FA1C05">
            <w:pPr>
              <w:spacing w:after="0" w:line="240" w:lineRule="auto"/>
              <w:rPr>
                <w:rFonts w:ascii="Times New Roman" w:eastAsia="Times New Roman" w:hAnsi="Times New Roman"/>
                <w:sz w:val="24"/>
                <w:szCs w:val="24"/>
              </w:rPr>
            </w:pPr>
            <w:r w:rsidRPr="007B7470">
              <w:rPr>
                <w:rFonts w:ascii="Times New Roman" w:eastAsia="Times New Roman" w:hAnsi="Times New Roman"/>
                <w:sz w:val="24"/>
                <w:szCs w:val="24"/>
              </w:rPr>
              <w:t> </w:t>
            </w:r>
          </w:p>
        </w:tc>
      </w:tr>
      <w:tr w:rsidR="004B79B8" w:rsidRPr="007B7470" w14:paraId="149EA808" w14:textId="77777777" w:rsidTr="00FA1C05">
        <w:trPr>
          <w:trHeight w:val="255"/>
        </w:trPr>
        <w:tc>
          <w:tcPr>
            <w:tcW w:w="4950" w:type="dxa"/>
            <w:tcBorders>
              <w:top w:val="nil"/>
              <w:left w:val="single" w:sz="4" w:space="0" w:color="auto"/>
              <w:bottom w:val="single" w:sz="4" w:space="0" w:color="auto"/>
              <w:right w:val="single" w:sz="4" w:space="0" w:color="auto"/>
            </w:tcBorders>
          </w:tcPr>
          <w:p w14:paraId="2805ACB2" w14:textId="77777777" w:rsidR="004B79B8" w:rsidRPr="007B7470" w:rsidRDefault="004B79B8" w:rsidP="00FA1C05">
            <w:pPr>
              <w:spacing w:after="0" w:line="240" w:lineRule="auto"/>
              <w:rPr>
                <w:rFonts w:ascii="Times New Roman" w:eastAsia="Times New Roman" w:hAnsi="Times New Roman"/>
                <w:b/>
                <w:bCs/>
                <w:sz w:val="24"/>
                <w:szCs w:val="24"/>
              </w:rPr>
            </w:pPr>
            <w:r w:rsidRPr="007B7470">
              <w:rPr>
                <w:rFonts w:ascii="Times New Roman" w:eastAsia="Times New Roman" w:hAnsi="Times New Roman"/>
                <w:b/>
                <w:bCs/>
                <w:sz w:val="24"/>
                <w:szCs w:val="24"/>
              </w:rPr>
              <w:t>Granty a transfery (300)</w:t>
            </w:r>
            <w:r w:rsidRPr="007B7470">
              <w:rPr>
                <w:rFonts w:ascii="Times New Roman" w:eastAsia="Times New Roman" w:hAnsi="Times New Roman"/>
                <w:b/>
                <w:bCs/>
                <w:sz w:val="24"/>
                <w:szCs w:val="24"/>
                <w:vertAlign w:val="superscript"/>
              </w:rPr>
              <w:t>1</w:t>
            </w:r>
          </w:p>
        </w:tc>
        <w:tc>
          <w:tcPr>
            <w:tcW w:w="1500" w:type="dxa"/>
            <w:tcBorders>
              <w:top w:val="nil"/>
              <w:left w:val="nil"/>
              <w:bottom w:val="single" w:sz="4" w:space="0" w:color="auto"/>
              <w:right w:val="single" w:sz="4" w:space="0" w:color="auto"/>
            </w:tcBorders>
          </w:tcPr>
          <w:p w14:paraId="7CBEE55A" w14:textId="77777777" w:rsidR="004B79B8" w:rsidRPr="007B7470" w:rsidRDefault="004B79B8" w:rsidP="00FA1C05">
            <w:pPr>
              <w:spacing w:after="0" w:line="240" w:lineRule="auto"/>
              <w:jc w:val="center"/>
              <w:rPr>
                <w:rFonts w:ascii="Times New Roman" w:eastAsia="Times New Roman" w:hAnsi="Times New Roman"/>
                <w:b/>
                <w:bCs/>
                <w:sz w:val="24"/>
                <w:szCs w:val="24"/>
              </w:rPr>
            </w:pPr>
          </w:p>
        </w:tc>
        <w:tc>
          <w:tcPr>
            <w:tcW w:w="1500" w:type="dxa"/>
            <w:tcBorders>
              <w:top w:val="nil"/>
              <w:left w:val="nil"/>
              <w:bottom w:val="single" w:sz="4" w:space="0" w:color="auto"/>
              <w:right w:val="single" w:sz="4" w:space="0" w:color="auto"/>
            </w:tcBorders>
          </w:tcPr>
          <w:p w14:paraId="4271B2D8" w14:textId="77777777" w:rsidR="004B79B8" w:rsidRPr="007B7470" w:rsidRDefault="004B79B8" w:rsidP="00FA1C05">
            <w:pPr>
              <w:spacing w:after="0" w:line="240" w:lineRule="auto"/>
              <w:jc w:val="center"/>
              <w:rPr>
                <w:rFonts w:ascii="Times New Roman" w:eastAsia="Times New Roman" w:hAnsi="Times New Roman"/>
                <w:b/>
                <w:bCs/>
                <w:sz w:val="24"/>
                <w:szCs w:val="24"/>
              </w:rPr>
            </w:pPr>
          </w:p>
        </w:tc>
        <w:tc>
          <w:tcPr>
            <w:tcW w:w="1500" w:type="dxa"/>
            <w:tcBorders>
              <w:top w:val="nil"/>
              <w:left w:val="nil"/>
              <w:bottom w:val="single" w:sz="4" w:space="0" w:color="auto"/>
              <w:right w:val="single" w:sz="4" w:space="0" w:color="auto"/>
            </w:tcBorders>
          </w:tcPr>
          <w:p w14:paraId="1EE6D9C5" w14:textId="77777777" w:rsidR="004B79B8" w:rsidRPr="007B7470" w:rsidRDefault="004B79B8" w:rsidP="00FA1C05">
            <w:pPr>
              <w:spacing w:after="0" w:line="240" w:lineRule="auto"/>
              <w:jc w:val="center"/>
              <w:rPr>
                <w:rFonts w:ascii="Times New Roman" w:eastAsia="Times New Roman" w:hAnsi="Times New Roman"/>
                <w:b/>
                <w:bCs/>
                <w:sz w:val="24"/>
                <w:szCs w:val="24"/>
              </w:rPr>
            </w:pPr>
          </w:p>
        </w:tc>
        <w:tc>
          <w:tcPr>
            <w:tcW w:w="1500" w:type="dxa"/>
            <w:tcBorders>
              <w:top w:val="nil"/>
              <w:left w:val="nil"/>
              <w:bottom w:val="single" w:sz="4" w:space="0" w:color="auto"/>
              <w:right w:val="single" w:sz="4" w:space="0" w:color="auto"/>
            </w:tcBorders>
          </w:tcPr>
          <w:p w14:paraId="193D111E" w14:textId="77777777" w:rsidR="004B79B8" w:rsidRPr="007B7470" w:rsidRDefault="004B79B8" w:rsidP="00FA1C05">
            <w:pPr>
              <w:spacing w:after="0" w:line="240" w:lineRule="auto"/>
              <w:jc w:val="center"/>
              <w:rPr>
                <w:rFonts w:ascii="Times New Roman" w:eastAsia="Times New Roman" w:hAnsi="Times New Roman"/>
                <w:b/>
                <w:bCs/>
                <w:sz w:val="24"/>
                <w:szCs w:val="24"/>
              </w:rPr>
            </w:pPr>
          </w:p>
        </w:tc>
        <w:tc>
          <w:tcPr>
            <w:tcW w:w="3000" w:type="dxa"/>
            <w:tcBorders>
              <w:top w:val="nil"/>
              <w:left w:val="nil"/>
              <w:bottom w:val="single" w:sz="4" w:space="0" w:color="auto"/>
              <w:right w:val="single" w:sz="4" w:space="0" w:color="auto"/>
            </w:tcBorders>
            <w:noWrap/>
            <w:vAlign w:val="bottom"/>
          </w:tcPr>
          <w:p w14:paraId="56C6685D" w14:textId="77777777" w:rsidR="004B79B8" w:rsidRPr="007B7470" w:rsidRDefault="004B79B8" w:rsidP="00FA1C05">
            <w:pPr>
              <w:spacing w:after="0" w:line="240" w:lineRule="auto"/>
              <w:rPr>
                <w:rFonts w:ascii="Times New Roman" w:eastAsia="Times New Roman" w:hAnsi="Times New Roman"/>
                <w:sz w:val="24"/>
                <w:szCs w:val="24"/>
              </w:rPr>
            </w:pPr>
            <w:r w:rsidRPr="007B7470">
              <w:rPr>
                <w:rFonts w:ascii="Times New Roman" w:eastAsia="Times New Roman" w:hAnsi="Times New Roman"/>
                <w:sz w:val="24"/>
                <w:szCs w:val="24"/>
              </w:rPr>
              <w:t> </w:t>
            </w:r>
          </w:p>
        </w:tc>
      </w:tr>
      <w:tr w:rsidR="004B79B8" w:rsidRPr="007B7470" w14:paraId="173D57F9" w14:textId="77777777" w:rsidTr="00FA1C05">
        <w:trPr>
          <w:trHeight w:val="255"/>
        </w:trPr>
        <w:tc>
          <w:tcPr>
            <w:tcW w:w="4950" w:type="dxa"/>
            <w:tcBorders>
              <w:top w:val="nil"/>
              <w:left w:val="single" w:sz="4" w:space="0" w:color="auto"/>
              <w:bottom w:val="single" w:sz="4" w:space="0" w:color="auto"/>
              <w:right w:val="single" w:sz="4" w:space="0" w:color="auto"/>
            </w:tcBorders>
          </w:tcPr>
          <w:p w14:paraId="25A0F221" w14:textId="77777777" w:rsidR="004B79B8" w:rsidRPr="007B7470" w:rsidRDefault="004B79B8" w:rsidP="00FA1C05">
            <w:pPr>
              <w:spacing w:after="0" w:line="240" w:lineRule="auto"/>
              <w:rPr>
                <w:rFonts w:ascii="Times New Roman" w:eastAsia="Times New Roman" w:hAnsi="Times New Roman"/>
                <w:b/>
                <w:bCs/>
                <w:sz w:val="24"/>
                <w:szCs w:val="24"/>
              </w:rPr>
            </w:pPr>
            <w:r w:rsidRPr="007B7470">
              <w:rPr>
                <w:rFonts w:ascii="Times New Roman" w:eastAsia="Times New Roman" w:hAnsi="Times New Roman"/>
                <w:b/>
                <w:bCs/>
                <w:sz w:val="24"/>
                <w:szCs w:val="24"/>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auto"/>
          </w:tcPr>
          <w:p w14:paraId="2A75B0CF" w14:textId="77777777" w:rsidR="004B79B8" w:rsidRPr="007B7470" w:rsidRDefault="004B79B8" w:rsidP="00FA1C05">
            <w:pPr>
              <w:spacing w:after="0" w:line="240" w:lineRule="auto"/>
              <w:jc w:val="center"/>
              <w:rPr>
                <w:rFonts w:ascii="Times New Roman" w:eastAsia="Times New Roman" w:hAnsi="Times New Roman"/>
                <w:b/>
                <w:bCs/>
                <w:sz w:val="24"/>
                <w:szCs w:val="24"/>
              </w:rPr>
            </w:pPr>
            <w:r w:rsidRPr="007B7470">
              <w:rPr>
                <w:rFonts w:ascii="Times New Roman" w:eastAsia="Times New Roman" w:hAnsi="Times New Roman"/>
                <w:b/>
                <w:bCs/>
                <w:sz w:val="24"/>
                <w:szCs w:val="24"/>
              </w:rPr>
              <w:t> </w:t>
            </w:r>
          </w:p>
        </w:tc>
        <w:tc>
          <w:tcPr>
            <w:tcW w:w="1500" w:type="dxa"/>
            <w:tcBorders>
              <w:top w:val="nil"/>
              <w:left w:val="nil"/>
              <w:bottom w:val="single" w:sz="4" w:space="0" w:color="auto"/>
              <w:right w:val="single" w:sz="4" w:space="0" w:color="auto"/>
            </w:tcBorders>
            <w:shd w:val="clear" w:color="auto" w:fill="auto"/>
          </w:tcPr>
          <w:p w14:paraId="000CC05B" w14:textId="77777777" w:rsidR="004B79B8" w:rsidRPr="007B7470" w:rsidRDefault="004B79B8" w:rsidP="00FA1C05">
            <w:pPr>
              <w:spacing w:after="0" w:line="240" w:lineRule="auto"/>
              <w:jc w:val="center"/>
              <w:rPr>
                <w:rFonts w:ascii="Times New Roman" w:eastAsia="Times New Roman" w:hAnsi="Times New Roman"/>
                <w:b/>
                <w:bCs/>
                <w:sz w:val="24"/>
                <w:szCs w:val="24"/>
              </w:rPr>
            </w:pPr>
            <w:r w:rsidRPr="007B7470">
              <w:rPr>
                <w:rFonts w:ascii="Times New Roman" w:eastAsia="Times New Roman" w:hAnsi="Times New Roman"/>
                <w:b/>
                <w:bCs/>
                <w:sz w:val="24"/>
                <w:szCs w:val="24"/>
              </w:rPr>
              <w:t> </w:t>
            </w:r>
          </w:p>
        </w:tc>
        <w:tc>
          <w:tcPr>
            <w:tcW w:w="1500" w:type="dxa"/>
            <w:tcBorders>
              <w:top w:val="nil"/>
              <w:left w:val="nil"/>
              <w:bottom w:val="single" w:sz="4" w:space="0" w:color="auto"/>
              <w:right w:val="single" w:sz="4" w:space="0" w:color="auto"/>
            </w:tcBorders>
            <w:shd w:val="clear" w:color="auto" w:fill="auto"/>
          </w:tcPr>
          <w:p w14:paraId="043C1DA8" w14:textId="77777777" w:rsidR="004B79B8" w:rsidRPr="007B7470" w:rsidRDefault="004B79B8" w:rsidP="00FA1C05">
            <w:pPr>
              <w:spacing w:after="0" w:line="240" w:lineRule="auto"/>
              <w:jc w:val="center"/>
              <w:rPr>
                <w:rFonts w:ascii="Times New Roman" w:eastAsia="Times New Roman" w:hAnsi="Times New Roman"/>
                <w:b/>
                <w:bCs/>
                <w:sz w:val="24"/>
                <w:szCs w:val="24"/>
              </w:rPr>
            </w:pPr>
            <w:r w:rsidRPr="007B7470">
              <w:rPr>
                <w:rFonts w:ascii="Times New Roman" w:eastAsia="Times New Roman" w:hAnsi="Times New Roman"/>
                <w:b/>
                <w:bCs/>
                <w:sz w:val="24"/>
                <w:szCs w:val="24"/>
              </w:rPr>
              <w:t> </w:t>
            </w:r>
          </w:p>
        </w:tc>
        <w:tc>
          <w:tcPr>
            <w:tcW w:w="1500" w:type="dxa"/>
            <w:tcBorders>
              <w:top w:val="nil"/>
              <w:left w:val="nil"/>
              <w:bottom w:val="single" w:sz="4" w:space="0" w:color="auto"/>
              <w:right w:val="single" w:sz="4" w:space="0" w:color="auto"/>
            </w:tcBorders>
            <w:shd w:val="clear" w:color="auto" w:fill="auto"/>
          </w:tcPr>
          <w:p w14:paraId="114A6B29" w14:textId="77777777" w:rsidR="004B79B8" w:rsidRPr="007B7470" w:rsidRDefault="004B79B8" w:rsidP="00FA1C05">
            <w:pPr>
              <w:spacing w:after="0" w:line="240" w:lineRule="auto"/>
              <w:jc w:val="center"/>
              <w:rPr>
                <w:rFonts w:ascii="Times New Roman" w:eastAsia="Times New Roman" w:hAnsi="Times New Roman"/>
                <w:b/>
                <w:bCs/>
                <w:sz w:val="24"/>
                <w:szCs w:val="24"/>
              </w:rPr>
            </w:pPr>
            <w:r w:rsidRPr="007B7470">
              <w:rPr>
                <w:rFonts w:ascii="Times New Roman" w:eastAsia="Times New Roman" w:hAnsi="Times New Roman"/>
                <w:b/>
                <w:bCs/>
                <w:sz w:val="24"/>
                <w:szCs w:val="24"/>
              </w:rPr>
              <w:t> </w:t>
            </w:r>
          </w:p>
        </w:tc>
        <w:tc>
          <w:tcPr>
            <w:tcW w:w="3000" w:type="dxa"/>
            <w:tcBorders>
              <w:top w:val="nil"/>
              <w:left w:val="nil"/>
              <w:bottom w:val="single" w:sz="4" w:space="0" w:color="auto"/>
              <w:right w:val="single" w:sz="4" w:space="0" w:color="auto"/>
            </w:tcBorders>
            <w:noWrap/>
            <w:vAlign w:val="bottom"/>
          </w:tcPr>
          <w:p w14:paraId="6EFDBCB5" w14:textId="77777777" w:rsidR="004B79B8" w:rsidRPr="007B7470" w:rsidRDefault="004B79B8" w:rsidP="00FA1C05">
            <w:pPr>
              <w:spacing w:after="0" w:line="240" w:lineRule="auto"/>
              <w:rPr>
                <w:rFonts w:ascii="Times New Roman" w:eastAsia="Times New Roman" w:hAnsi="Times New Roman"/>
                <w:sz w:val="24"/>
                <w:szCs w:val="24"/>
              </w:rPr>
            </w:pPr>
            <w:r w:rsidRPr="007B7470">
              <w:rPr>
                <w:rFonts w:ascii="Times New Roman" w:eastAsia="Times New Roman" w:hAnsi="Times New Roman"/>
                <w:sz w:val="24"/>
                <w:szCs w:val="24"/>
              </w:rPr>
              <w:t> </w:t>
            </w:r>
          </w:p>
        </w:tc>
      </w:tr>
      <w:tr w:rsidR="004B79B8" w:rsidRPr="007B7470" w14:paraId="7387A440" w14:textId="77777777" w:rsidTr="00FA1C05">
        <w:trPr>
          <w:trHeight w:val="255"/>
        </w:trPr>
        <w:tc>
          <w:tcPr>
            <w:tcW w:w="4950" w:type="dxa"/>
            <w:tcBorders>
              <w:top w:val="nil"/>
              <w:left w:val="single" w:sz="4" w:space="0" w:color="auto"/>
              <w:bottom w:val="single" w:sz="4" w:space="0" w:color="auto"/>
              <w:right w:val="single" w:sz="4" w:space="0" w:color="auto"/>
            </w:tcBorders>
          </w:tcPr>
          <w:p w14:paraId="2764A23B" w14:textId="77777777" w:rsidR="004B79B8" w:rsidRPr="007B7470" w:rsidRDefault="004B79B8" w:rsidP="00FA1C05">
            <w:pPr>
              <w:spacing w:after="0" w:line="240" w:lineRule="auto"/>
              <w:rPr>
                <w:rFonts w:ascii="Times New Roman" w:eastAsia="Times New Roman" w:hAnsi="Times New Roman"/>
                <w:b/>
                <w:bCs/>
                <w:sz w:val="24"/>
                <w:szCs w:val="24"/>
              </w:rPr>
            </w:pPr>
            <w:r w:rsidRPr="007B7470">
              <w:rPr>
                <w:rFonts w:ascii="Times New Roman" w:eastAsia="Times New Roman" w:hAnsi="Times New Roman"/>
                <w:b/>
                <w:bCs/>
                <w:sz w:val="24"/>
                <w:szCs w:val="24"/>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auto"/>
          </w:tcPr>
          <w:p w14:paraId="5AB082CE" w14:textId="77777777" w:rsidR="004B79B8" w:rsidRPr="007B7470" w:rsidRDefault="004B79B8" w:rsidP="00FA1C05">
            <w:pPr>
              <w:spacing w:after="0" w:line="240" w:lineRule="auto"/>
              <w:jc w:val="center"/>
              <w:rPr>
                <w:rFonts w:ascii="Times New Roman" w:eastAsia="Times New Roman" w:hAnsi="Times New Roman"/>
                <w:b/>
                <w:bCs/>
                <w:sz w:val="24"/>
                <w:szCs w:val="24"/>
              </w:rPr>
            </w:pPr>
            <w:r w:rsidRPr="007B7470">
              <w:rPr>
                <w:rFonts w:ascii="Times New Roman" w:eastAsia="Times New Roman" w:hAnsi="Times New Roman"/>
                <w:b/>
                <w:bCs/>
                <w:sz w:val="24"/>
                <w:szCs w:val="24"/>
              </w:rPr>
              <w:t> </w:t>
            </w:r>
          </w:p>
        </w:tc>
        <w:tc>
          <w:tcPr>
            <w:tcW w:w="1500" w:type="dxa"/>
            <w:tcBorders>
              <w:top w:val="nil"/>
              <w:left w:val="nil"/>
              <w:bottom w:val="single" w:sz="4" w:space="0" w:color="auto"/>
              <w:right w:val="single" w:sz="4" w:space="0" w:color="auto"/>
            </w:tcBorders>
            <w:shd w:val="clear" w:color="auto" w:fill="auto"/>
          </w:tcPr>
          <w:p w14:paraId="4096FCB7" w14:textId="77777777" w:rsidR="004B79B8" w:rsidRPr="007B7470" w:rsidRDefault="004B79B8" w:rsidP="00FA1C05">
            <w:pPr>
              <w:spacing w:after="0" w:line="240" w:lineRule="auto"/>
              <w:jc w:val="center"/>
              <w:rPr>
                <w:rFonts w:ascii="Times New Roman" w:eastAsia="Times New Roman" w:hAnsi="Times New Roman"/>
                <w:b/>
                <w:bCs/>
                <w:sz w:val="24"/>
                <w:szCs w:val="24"/>
              </w:rPr>
            </w:pPr>
            <w:r w:rsidRPr="007B7470">
              <w:rPr>
                <w:rFonts w:ascii="Times New Roman" w:eastAsia="Times New Roman" w:hAnsi="Times New Roman"/>
                <w:b/>
                <w:bCs/>
                <w:sz w:val="24"/>
                <w:szCs w:val="24"/>
              </w:rPr>
              <w:t> </w:t>
            </w:r>
          </w:p>
        </w:tc>
        <w:tc>
          <w:tcPr>
            <w:tcW w:w="1500" w:type="dxa"/>
            <w:tcBorders>
              <w:top w:val="nil"/>
              <w:left w:val="nil"/>
              <w:bottom w:val="single" w:sz="4" w:space="0" w:color="auto"/>
              <w:right w:val="single" w:sz="4" w:space="0" w:color="auto"/>
            </w:tcBorders>
            <w:shd w:val="clear" w:color="auto" w:fill="auto"/>
          </w:tcPr>
          <w:p w14:paraId="7B69D730" w14:textId="77777777" w:rsidR="004B79B8" w:rsidRPr="007B7470" w:rsidRDefault="004B79B8" w:rsidP="00FA1C05">
            <w:pPr>
              <w:spacing w:after="0" w:line="240" w:lineRule="auto"/>
              <w:jc w:val="center"/>
              <w:rPr>
                <w:rFonts w:ascii="Times New Roman" w:eastAsia="Times New Roman" w:hAnsi="Times New Roman"/>
                <w:b/>
                <w:bCs/>
                <w:sz w:val="24"/>
                <w:szCs w:val="24"/>
              </w:rPr>
            </w:pPr>
            <w:r w:rsidRPr="007B7470">
              <w:rPr>
                <w:rFonts w:ascii="Times New Roman" w:eastAsia="Times New Roman" w:hAnsi="Times New Roman"/>
                <w:b/>
                <w:bCs/>
                <w:sz w:val="24"/>
                <w:szCs w:val="24"/>
              </w:rPr>
              <w:t> </w:t>
            </w:r>
          </w:p>
        </w:tc>
        <w:tc>
          <w:tcPr>
            <w:tcW w:w="1500" w:type="dxa"/>
            <w:tcBorders>
              <w:top w:val="nil"/>
              <w:left w:val="nil"/>
              <w:bottom w:val="single" w:sz="4" w:space="0" w:color="auto"/>
              <w:right w:val="single" w:sz="4" w:space="0" w:color="auto"/>
            </w:tcBorders>
            <w:shd w:val="clear" w:color="auto" w:fill="auto"/>
          </w:tcPr>
          <w:p w14:paraId="26713D0E" w14:textId="77777777" w:rsidR="004B79B8" w:rsidRPr="007B7470" w:rsidRDefault="004B79B8" w:rsidP="00FA1C05">
            <w:pPr>
              <w:spacing w:after="0" w:line="240" w:lineRule="auto"/>
              <w:jc w:val="center"/>
              <w:rPr>
                <w:rFonts w:ascii="Times New Roman" w:eastAsia="Times New Roman" w:hAnsi="Times New Roman"/>
                <w:b/>
                <w:bCs/>
                <w:sz w:val="24"/>
                <w:szCs w:val="24"/>
              </w:rPr>
            </w:pPr>
            <w:r w:rsidRPr="007B7470">
              <w:rPr>
                <w:rFonts w:ascii="Times New Roman" w:eastAsia="Times New Roman" w:hAnsi="Times New Roman"/>
                <w:b/>
                <w:bCs/>
                <w:sz w:val="24"/>
                <w:szCs w:val="24"/>
              </w:rPr>
              <w:t> </w:t>
            </w:r>
          </w:p>
        </w:tc>
        <w:tc>
          <w:tcPr>
            <w:tcW w:w="3000" w:type="dxa"/>
            <w:tcBorders>
              <w:top w:val="nil"/>
              <w:left w:val="nil"/>
              <w:bottom w:val="single" w:sz="4" w:space="0" w:color="auto"/>
              <w:right w:val="single" w:sz="4" w:space="0" w:color="auto"/>
            </w:tcBorders>
            <w:noWrap/>
            <w:vAlign w:val="bottom"/>
          </w:tcPr>
          <w:p w14:paraId="61401C39" w14:textId="77777777" w:rsidR="004B79B8" w:rsidRPr="007B7470" w:rsidRDefault="004B79B8" w:rsidP="00FA1C05">
            <w:pPr>
              <w:spacing w:after="0" w:line="240" w:lineRule="auto"/>
              <w:rPr>
                <w:rFonts w:ascii="Times New Roman" w:eastAsia="Times New Roman" w:hAnsi="Times New Roman"/>
                <w:sz w:val="24"/>
                <w:szCs w:val="24"/>
              </w:rPr>
            </w:pPr>
            <w:r w:rsidRPr="007B7470">
              <w:rPr>
                <w:rFonts w:ascii="Times New Roman" w:eastAsia="Times New Roman" w:hAnsi="Times New Roman"/>
                <w:sz w:val="24"/>
                <w:szCs w:val="24"/>
              </w:rPr>
              <w:t> </w:t>
            </w:r>
          </w:p>
        </w:tc>
      </w:tr>
      <w:tr w:rsidR="004B79B8" w:rsidRPr="007B7470" w14:paraId="412B2693" w14:textId="77777777" w:rsidTr="00FA1C05">
        <w:trPr>
          <w:trHeight w:val="255"/>
        </w:trPr>
        <w:tc>
          <w:tcPr>
            <w:tcW w:w="4950" w:type="dxa"/>
            <w:tcBorders>
              <w:top w:val="nil"/>
              <w:left w:val="single" w:sz="4" w:space="0" w:color="auto"/>
              <w:bottom w:val="single" w:sz="4" w:space="0" w:color="auto"/>
              <w:right w:val="single" w:sz="4" w:space="0" w:color="auto"/>
            </w:tcBorders>
            <w:shd w:val="clear" w:color="auto" w:fill="BFBFBF" w:themeFill="background1" w:themeFillShade="BF"/>
          </w:tcPr>
          <w:p w14:paraId="35B51A85" w14:textId="77777777" w:rsidR="004B79B8" w:rsidRPr="007B7470" w:rsidRDefault="004B79B8" w:rsidP="00FA1C05">
            <w:pPr>
              <w:spacing w:after="0" w:line="240" w:lineRule="auto"/>
              <w:rPr>
                <w:rFonts w:ascii="Times New Roman" w:eastAsia="Times New Roman" w:hAnsi="Times New Roman"/>
                <w:b/>
                <w:bCs/>
                <w:sz w:val="24"/>
                <w:szCs w:val="24"/>
              </w:rPr>
            </w:pPr>
            <w:r w:rsidRPr="007B7470">
              <w:rPr>
                <w:rFonts w:ascii="Times New Roman" w:eastAsia="Times New Roman" w:hAnsi="Times New Roman"/>
                <w:b/>
                <w:bCs/>
                <w:sz w:val="24"/>
                <w:szCs w:val="24"/>
              </w:rPr>
              <w:t>Vplyv na príjmy verejnej správy celkom</w:t>
            </w:r>
          </w:p>
        </w:tc>
        <w:tc>
          <w:tcPr>
            <w:tcW w:w="1500" w:type="dxa"/>
            <w:tcBorders>
              <w:top w:val="nil"/>
              <w:left w:val="nil"/>
              <w:bottom w:val="single" w:sz="4" w:space="0" w:color="auto"/>
              <w:right w:val="single" w:sz="4" w:space="0" w:color="auto"/>
            </w:tcBorders>
            <w:shd w:val="clear" w:color="auto" w:fill="BFBFBF" w:themeFill="background1" w:themeFillShade="BF"/>
          </w:tcPr>
          <w:p w14:paraId="7FC7301D" w14:textId="77777777" w:rsidR="004B79B8" w:rsidRPr="007B7470" w:rsidRDefault="004B79B8" w:rsidP="00FA1C05">
            <w:pPr>
              <w:spacing w:after="0" w:line="240" w:lineRule="auto"/>
              <w:jc w:val="center"/>
              <w:rPr>
                <w:rFonts w:ascii="Times New Roman" w:eastAsia="Times New Roman" w:hAnsi="Times New Roman"/>
                <w:b/>
                <w:bCs/>
                <w:sz w:val="24"/>
                <w:szCs w:val="24"/>
              </w:rPr>
            </w:pPr>
            <w:r w:rsidRPr="007B7470">
              <w:rPr>
                <w:rFonts w:ascii="Times New Roman" w:eastAsia="Times New Roman" w:hAnsi="Times New Roman"/>
                <w:b/>
                <w:bCs/>
                <w:sz w:val="24"/>
                <w:szCs w:val="24"/>
              </w:rPr>
              <w:t>0</w:t>
            </w:r>
          </w:p>
        </w:tc>
        <w:tc>
          <w:tcPr>
            <w:tcW w:w="1500" w:type="dxa"/>
            <w:tcBorders>
              <w:top w:val="nil"/>
              <w:left w:val="nil"/>
              <w:bottom w:val="single" w:sz="4" w:space="0" w:color="auto"/>
              <w:right w:val="single" w:sz="4" w:space="0" w:color="auto"/>
            </w:tcBorders>
            <w:shd w:val="clear" w:color="auto" w:fill="BFBFBF" w:themeFill="background1" w:themeFillShade="BF"/>
          </w:tcPr>
          <w:p w14:paraId="178DB389" w14:textId="77777777" w:rsidR="004B79B8" w:rsidRPr="007B7470" w:rsidRDefault="004B79B8" w:rsidP="00FA1C05">
            <w:pPr>
              <w:spacing w:after="0" w:line="240" w:lineRule="auto"/>
              <w:jc w:val="center"/>
              <w:rPr>
                <w:rFonts w:ascii="Times New Roman" w:eastAsia="Times New Roman" w:hAnsi="Times New Roman"/>
                <w:b/>
                <w:bCs/>
                <w:sz w:val="24"/>
                <w:szCs w:val="24"/>
              </w:rPr>
            </w:pPr>
            <w:r w:rsidRPr="007B7470">
              <w:rPr>
                <w:rFonts w:ascii="Times New Roman" w:eastAsia="Times New Roman" w:hAnsi="Times New Roman"/>
                <w:b/>
                <w:bCs/>
                <w:sz w:val="24"/>
                <w:szCs w:val="24"/>
              </w:rPr>
              <w:t>0</w:t>
            </w:r>
          </w:p>
        </w:tc>
        <w:tc>
          <w:tcPr>
            <w:tcW w:w="1500" w:type="dxa"/>
            <w:tcBorders>
              <w:top w:val="nil"/>
              <w:left w:val="nil"/>
              <w:bottom w:val="single" w:sz="4" w:space="0" w:color="auto"/>
              <w:right w:val="single" w:sz="4" w:space="0" w:color="auto"/>
            </w:tcBorders>
            <w:shd w:val="clear" w:color="auto" w:fill="BFBFBF" w:themeFill="background1" w:themeFillShade="BF"/>
          </w:tcPr>
          <w:p w14:paraId="322D50EF" w14:textId="77777777" w:rsidR="004B79B8" w:rsidRPr="007B7470" w:rsidRDefault="004B79B8" w:rsidP="00FA1C05">
            <w:pPr>
              <w:spacing w:after="0" w:line="240" w:lineRule="auto"/>
              <w:jc w:val="center"/>
              <w:rPr>
                <w:rFonts w:ascii="Times New Roman" w:eastAsia="Times New Roman" w:hAnsi="Times New Roman"/>
                <w:b/>
                <w:bCs/>
                <w:sz w:val="24"/>
                <w:szCs w:val="24"/>
              </w:rPr>
            </w:pPr>
            <w:r w:rsidRPr="007B7470">
              <w:rPr>
                <w:rFonts w:ascii="Times New Roman" w:eastAsia="Times New Roman" w:hAnsi="Times New Roman"/>
                <w:b/>
                <w:bCs/>
                <w:sz w:val="24"/>
                <w:szCs w:val="24"/>
              </w:rPr>
              <w:t>0</w:t>
            </w:r>
          </w:p>
        </w:tc>
        <w:tc>
          <w:tcPr>
            <w:tcW w:w="1500" w:type="dxa"/>
            <w:tcBorders>
              <w:top w:val="nil"/>
              <w:left w:val="nil"/>
              <w:bottom w:val="single" w:sz="4" w:space="0" w:color="auto"/>
              <w:right w:val="single" w:sz="4" w:space="0" w:color="auto"/>
            </w:tcBorders>
            <w:shd w:val="clear" w:color="auto" w:fill="BFBFBF" w:themeFill="background1" w:themeFillShade="BF"/>
          </w:tcPr>
          <w:p w14:paraId="0F86A337" w14:textId="77777777" w:rsidR="004B79B8" w:rsidRPr="007B7470" w:rsidRDefault="004B79B8" w:rsidP="00FA1C05">
            <w:pPr>
              <w:spacing w:after="0" w:line="240" w:lineRule="auto"/>
              <w:jc w:val="center"/>
              <w:rPr>
                <w:rFonts w:ascii="Times New Roman" w:eastAsia="Times New Roman" w:hAnsi="Times New Roman"/>
                <w:b/>
                <w:bCs/>
                <w:sz w:val="24"/>
                <w:szCs w:val="24"/>
              </w:rPr>
            </w:pPr>
            <w:r w:rsidRPr="007B7470">
              <w:rPr>
                <w:rFonts w:ascii="Times New Roman" w:eastAsia="Times New Roman" w:hAnsi="Times New Roman"/>
                <w:b/>
                <w:bCs/>
                <w:sz w:val="24"/>
                <w:szCs w:val="24"/>
              </w:rPr>
              <w:t>0</w:t>
            </w:r>
          </w:p>
        </w:tc>
        <w:tc>
          <w:tcPr>
            <w:tcW w:w="3000" w:type="dxa"/>
            <w:tcBorders>
              <w:top w:val="nil"/>
              <w:left w:val="nil"/>
              <w:bottom w:val="single" w:sz="4" w:space="0" w:color="auto"/>
              <w:right w:val="single" w:sz="4" w:space="0" w:color="auto"/>
            </w:tcBorders>
            <w:shd w:val="clear" w:color="auto" w:fill="BFBFBF" w:themeFill="background1" w:themeFillShade="BF"/>
            <w:noWrap/>
            <w:vAlign w:val="bottom"/>
          </w:tcPr>
          <w:p w14:paraId="3B3025E9" w14:textId="77777777" w:rsidR="004B79B8" w:rsidRPr="007B7470" w:rsidRDefault="004B79B8" w:rsidP="00FA1C05">
            <w:pPr>
              <w:spacing w:after="0" w:line="240" w:lineRule="auto"/>
              <w:rPr>
                <w:rFonts w:ascii="Times New Roman" w:eastAsia="Times New Roman" w:hAnsi="Times New Roman"/>
                <w:sz w:val="24"/>
                <w:szCs w:val="24"/>
              </w:rPr>
            </w:pPr>
            <w:r w:rsidRPr="007B7470">
              <w:rPr>
                <w:rFonts w:ascii="Times New Roman" w:eastAsia="Times New Roman" w:hAnsi="Times New Roman"/>
                <w:sz w:val="24"/>
                <w:szCs w:val="24"/>
              </w:rPr>
              <w:t> </w:t>
            </w:r>
          </w:p>
        </w:tc>
      </w:tr>
    </w:tbl>
    <w:p w14:paraId="2F73A175" w14:textId="77777777" w:rsidR="004B79B8" w:rsidRPr="007B7470" w:rsidRDefault="004B79B8" w:rsidP="004B79B8">
      <w:pPr>
        <w:tabs>
          <w:tab w:val="num" w:pos="1080"/>
        </w:tabs>
        <w:spacing w:after="0" w:line="240" w:lineRule="auto"/>
        <w:jc w:val="both"/>
        <w:rPr>
          <w:rFonts w:ascii="Times New Roman" w:eastAsia="Times New Roman" w:hAnsi="Times New Roman"/>
          <w:bCs/>
          <w:sz w:val="20"/>
          <w:szCs w:val="20"/>
        </w:rPr>
      </w:pPr>
      <w:r w:rsidRPr="007B7470">
        <w:rPr>
          <w:rFonts w:ascii="Times New Roman" w:eastAsia="Times New Roman" w:hAnsi="Times New Roman"/>
          <w:bCs/>
          <w:sz w:val="20"/>
          <w:szCs w:val="20"/>
        </w:rPr>
        <w:t>1 –  príjmy rozpísať až do položiek platnej ekonomickej klasifikácie</w:t>
      </w:r>
    </w:p>
    <w:p w14:paraId="0205C6FF" w14:textId="77777777" w:rsidR="004B79B8" w:rsidRPr="007B7470" w:rsidRDefault="004B79B8" w:rsidP="004B79B8">
      <w:pPr>
        <w:tabs>
          <w:tab w:val="num" w:pos="1080"/>
        </w:tabs>
        <w:spacing w:after="0" w:line="240" w:lineRule="auto"/>
        <w:jc w:val="both"/>
        <w:rPr>
          <w:rFonts w:ascii="Times New Roman" w:eastAsia="Times New Roman" w:hAnsi="Times New Roman"/>
          <w:bCs/>
          <w:sz w:val="24"/>
          <w:szCs w:val="20"/>
        </w:rPr>
      </w:pPr>
    </w:p>
    <w:p w14:paraId="32AFCEAC" w14:textId="77777777" w:rsidR="004B79B8" w:rsidRPr="007B7470" w:rsidRDefault="004B79B8" w:rsidP="004B79B8">
      <w:pPr>
        <w:tabs>
          <w:tab w:val="num" w:pos="1080"/>
        </w:tabs>
        <w:spacing w:after="0" w:line="240" w:lineRule="auto"/>
        <w:jc w:val="both"/>
        <w:rPr>
          <w:rFonts w:ascii="Times New Roman" w:eastAsia="Times New Roman" w:hAnsi="Times New Roman"/>
          <w:b/>
          <w:bCs/>
          <w:sz w:val="24"/>
          <w:szCs w:val="20"/>
        </w:rPr>
      </w:pPr>
      <w:r w:rsidRPr="007B7470">
        <w:rPr>
          <w:rFonts w:ascii="Times New Roman" w:eastAsia="Times New Roman" w:hAnsi="Times New Roman"/>
          <w:b/>
          <w:bCs/>
          <w:sz w:val="24"/>
          <w:szCs w:val="20"/>
        </w:rPr>
        <w:t>Poznámka:</w:t>
      </w:r>
    </w:p>
    <w:p w14:paraId="1D987282" w14:textId="77777777" w:rsidR="004B79B8" w:rsidRPr="007B7470" w:rsidRDefault="004B79B8" w:rsidP="004B79B8">
      <w:pPr>
        <w:tabs>
          <w:tab w:val="num" w:pos="1080"/>
        </w:tabs>
        <w:spacing w:after="0" w:line="240" w:lineRule="auto"/>
        <w:jc w:val="both"/>
        <w:rPr>
          <w:rFonts w:ascii="Times New Roman" w:eastAsia="Times New Roman" w:hAnsi="Times New Roman"/>
          <w:bCs/>
          <w:sz w:val="24"/>
          <w:szCs w:val="20"/>
        </w:rPr>
      </w:pPr>
      <w:r w:rsidRPr="007B7470">
        <w:rPr>
          <w:rFonts w:ascii="Times New Roman" w:eastAsia="Times New Roman" w:hAnsi="Times New Roman"/>
          <w:bCs/>
          <w:sz w:val="24"/>
          <w:szCs w:val="20"/>
        </w:rPr>
        <w:t>Ak sa vplyv týka viacerých subjektov verejnej správy, vypĺňa sa samostatná tabuľka za každý subjekt.</w:t>
      </w:r>
    </w:p>
    <w:p w14:paraId="7C6D9D6B" w14:textId="77777777" w:rsidR="004B79B8" w:rsidRPr="007B7470" w:rsidRDefault="004B79B8" w:rsidP="004B79B8">
      <w:pPr>
        <w:tabs>
          <w:tab w:val="num" w:pos="1080"/>
        </w:tabs>
        <w:spacing w:after="0" w:line="240" w:lineRule="auto"/>
        <w:ind w:right="-578"/>
        <w:jc w:val="right"/>
        <w:rPr>
          <w:rFonts w:ascii="Times New Roman" w:eastAsia="Times New Roman" w:hAnsi="Times New Roman"/>
          <w:bCs/>
          <w:sz w:val="24"/>
          <w:szCs w:val="24"/>
        </w:rPr>
      </w:pPr>
      <w:r w:rsidRPr="007B7470">
        <w:rPr>
          <w:rFonts w:ascii="Times New Roman" w:eastAsia="Times New Roman" w:hAnsi="Times New Roman"/>
          <w:bCs/>
          <w:sz w:val="24"/>
          <w:szCs w:val="24"/>
        </w:rPr>
        <w:t xml:space="preserve"> </w:t>
      </w:r>
    </w:p>
    <w:p w14:paraId="143D1AEB" w14:textId="77777777" w:rsidR="004B79B8" w:rsidRPr="007B7470" w:rsidRDefault="004B79B8" w:rsidP="004B79B8">
      <w:pPr>
        <w:tabs>
          <w:tab w:val="num" w:pos="1080"/>
        </w:tabs>
        <w:spacing w:after="0" w:line="240" w:lineRule="auto"/>
        <w:ind w:right="-578"/>
        <w:jc w:val="right"/>
        <w:rPr>
          <w:rFonts w:ascii="Times New Roman" w:eastAsia="Times New Roman" w:hAnsi="Times New Roman"/>
          <w:bCs/>
          <w:sz w:val="24"/>
          <w:szCs w:val="24"/>
        </w:rPr>
      </w:pPr>
    </w:p>
    <w:p w14:paraId="073E6564" w14:textId="77777777" w:rsidR="004B79B8" w:rsidRPr="007B7470" w:rsidRDefault="004B79B8" w:rsidP="004B79B8">
      <w:pPr>
        <w:tabs>
          <w:tab w:val="num" w:pos="1080"/>
        </w:tabs>
        <w:spacing w:after="0" w:line="240" w:lineRule="auto"/>
        <w:ind w:right="-578"/>
        <w:jc w:val="right"/>
        <w:rPr>
          <w:rFonts w:ascii="Times New Roman" w:eastAsia="Times New Roman" w:hAnsi="Times New Roman"/>
          <w:bCs/>
          <w:sz w:val="24"/>
          <w:szCs w:val="24"/>
        </w:rPr>
      </w:pPr>
    </w:p>
    <w:p w14:paraId="7FC473C2" w14:textId="77777777" w:rsidR="004B79B8" w:rsidRPr="007B7470" w:rsidRDefault="004B79B8" w:rsidP="004B79B8">
      <w:pPr>
        <w:tabs>
          <w:tab w:val="num" w:pos="1080"/>
        </w:tabs>
        <w:spacing w:after="0" w:line="240" w:lineRule="auto"/>
        <w:ind w:right="-578"/>
        <w:jc w:val="right"/>
        <w:rPr>
          <w:rFonts w:ascii="Times New Roman" w:eastAsia="Times New Roman" w:hAnsi="Times New Roman"/>
          <w:bCs/>
          <w:sz w:val="24"/>
          <w:szCs w:val="24"/>
        </w:rPr>
      </w:pPr>
    </w:p>
    <w:p w14:paraId="2E99CFCA" w14:textId="77777777" w:rsidR="004B79B8" w:rsidRPr="007B7470" w:rsidRDefault="004B79B8" w:rsidP="004B79B8">
      <w:pPr>
        <w:tabs>
          <w:tab w:val="num" w:pos="1080"/>
        </w:tabs>
        <w:spacing w:after="0" w:line="240" w:lineRule="auto"/>
        <w:ind w:right="-578"/>
        <w:jc w:val="right"/>
        <w:rPr>
          <w:rFonts w:ascii="Times New Roman" w:eastAsia="Times New Roman" w:hAnsi="Times New Roman"/>
          <w:bCs/>
          <w:sz w:val="24"/>
          <w:szCs w:val="24"/>
        </w:rPr>
      </w:pPr>
    </w:p>
    <w:p w14:paraId="5DC54B07" w14:textId="77777777" w:rsidR="004B79B8" w:rsidRPr="007B7470" w:rsidRDefault="004B79B8" w:rsidP="004B79B8">
      <w:pPr>
        <w:tabs>
          <w:tab w:val="num" w:pos="1080"/>
        </w:tabs>
        <w:spacing w:after="0" w:line="240" w:lineRule="auto"/>
        <w:ind w:right="-578"/>
        <w:jc w:val="right"/>
        <w:rPr>
          <w:rFonts w:ascii="Times New Roman" w:eastAsia="Times New Roman" w:hAnsi="Times New Roman"/>
          <w:bCs/>
          <w:sz w:val="24"/>
          <w:szCs w:val="24"/>
        </w:rPr>
      </w:pPr>
    </w:p>
    <w:p w14:paraId="74DC32CB" w14:textId="77777777" w:rsidR="004B79B8" w:rsidRPr="007B7470" w:rsidRDefault="004B79B8" w:rsidP="004B79B8">
      <w:pPr>
        <w:tabs>
          <w:tab w:val="num" w:pos="1080"/>
        </w:tabs>
        <w:spacing w:after="0" w:line="240" w:lineRule="auto"/>
        <w:ind w:right="-578"/>
        <w:jc w:val="right"/>
        <w:rPr>
          <w:rFonts w:ascii="Times New Roman" w:eastAsia="Times New Roman" w:hAnsi="Times New Roman"/>
          <w:bCs/>
          <w:sz w:val="24"/>
          <w:szCs w:val="24"/>
        </w:rPr>
      </w:pPr>
    </w:p>
    <w:p w14:paraId="3E957B20" w14:textId="77777777" w:rsidR="004B79B8" w:rsidRPr="007B7470" w:rsidRDefault="004B79B8" w:rsidP="004B79B8">
      <w:pPr>
        <w:tabs>
          <w:tab w:val="num" w:pos="1080"/>
        </w:tabs>
        <w:spacing w:after="0" w:line="240" w:lineRule="auto"/>
        <w:ind w:right="-578"/>
        <w:jc w:val="right"/>
        <w:rPr>
          <w:rFonts w:ascii="Times New Roman" w:eastAsia="Times New Roman" w:hAnsi="Times New Roman"/>
          <w:bCs/>
          <w:sz w:val="24"/>
          <w:szCs w:val="24"/>
        </w:rPr>
      </w:pPr>
    </w:p>
    <w:p w14:paraId="07A14B54" w14:textId="77777777" w:rsidR="004B79B8" w:rsidRPr="007B7470" w:rsidRDefault="004B79B8" w:rsidP="004B79B8">
      <w:pPr>
        <w:tabs>
          <w:tab w:val="num" w:pos="1080"/>
        </w:tabs>
        <w:spacing w:after="0" w:line="240" w:lineRule="auto"/>
        <w:ind w:right="-578"/>
        <w:jc w:val="right"/>
        <w:rPr>
          <w:rFonts w:ascii="Times New Roman" w:eastAsia="Times New Roman" w:hAnsi="Times New Roman"/>
          <w:bCs/>
          <w:sz w:val="24"/>
          <w:szCs w:val="24"/>
        </w:rPr>
      </w:pPr>
    </w:p>
    <w:p w14:paraId="51D37AAE" w14:textId="77777777" w:rsidR="004B79B8" w:rsidRPr="007B7470" w:rsidRDefault="004B79B8" w:rsidP="004B79B8">
      <w:pPr>
        <w:tabs>
          <w:tab w:val="num" w:pos="1080"/>
        </w:tabs>
        <w:spacing w:after="0" w:line="240" w:lineRule="auto"/>
        <w:ind w:right="-578"/>
        <w:jc w:val="right"/>
        <w:rPr>
          <w:rFonts w:ascii="Times New Roman" w:eastAsia="Times New Roman" w:hAnsi="Times New Roman"/>
          <w:bCs/>
          <w:sz w:val="24"/>
          <w:szCs w:val="24"/>
        </w:rPr>
      </w:pPr>
    </w:p>
    <w:p w14:paraId="391642A6" w14:textId="77777777" w:rsidR="004B79B8" w:rsidRPr="007B7470" w:rsidRDefault="004B79B8" w:rsidP="004B79B8">
      <w:pPr>
        <w:tabs>
          <w:tab w:val="num" w:pos="1080"/>
        </w:tabs>
        <w:spacing w:after="0" w:line="240" w:lineRule="auto"/>
        <w:ind w:right="-578"/>
        <w:jc w:val="right"/>
        <w:rPr>
          <w:rFonts w:ascii="Times New Roman" w:eastAsia="Times New Roman" w:hAnsi="Times New Roman"/>
          <w:bCs/>
          <w:sz w:val="24"/>
          <w:szCs w:val="24"/>
        </w:rPr>
      </w:pPr>
    </w:p>
    <w:p w14:paraId="2607A130" w14:textId="77777777" w:rsidR="004B79B8" w:rsidRPr="007B7470" w:rsidRDefault="004B79B8" w:rsidP="004B79B8">
      <w:pPr>
        <w:tabs>
          <w:tab w:val="num" w:pos="1080"/>
        </w:tabs>
        <w:spacing w:after="0" w:line="240" w:lineRule="auto"/>
        <w:ind w:right="-578"/>
        <w:jc w:val="right"/>
        <w:rPr>
          <w:rFonts w:ascii="Times New Roman" w:eastAsia="Times New Roman" w:hAnsi="Times New Roman"/>
          <w:bCs/>
          <w:sz w:val="24"/>
          <w:szCs w:val="24"/>
        </w:rPr>
      </w:pPr>
    </w:p>
    <w:p w14:paraId="0DBF81D6" w14:textId="77777777" w:rsidR="004B79B8" w:rsidRPr="007B7470" w:rsidRDefault="004B79B8" w:rsidP="004B79B8">
      <w:pPr>
        <w:tabs>
          <w:tab w:val="num" w:pos="1080"/>
        </w:tabs>
        <w:spacing w:after="0" w:line="240" w:lineRule="auto"/>
        <w:ind w:right="-578"/>
        <w:jc w:val="right"/>
        <w:rPr>
          <w:rFonts w:ascii="Times New Roman" w:eastAsia="Times New Roman" w:hAnsi="Times New Roman"/>
          <w:bCs/>
          <w:sz w:val="24"/>
          <w:szCs w:val="24"/>
        </w:rPr>
      </w:pPr>
    </w:p>
    <w:p w14:paraId="06E4A897" w14:textId="77777777" w:rsidR="004B79B8" w:rsidRPr="007B7470" w:rsidRDefault="004B79B8" w:rsidP="004B79B8">
      <w:pPr>
        <w:tabs>
          <w:tab w:val="num" w:pos="1080"/>
        </w:tabs>
        <w:spacing w:after="0" w:line="240" w:lineRule="auto"/>
        <w:ind w:right="-578"/>
        <w:jc w:val="right"/>
        <w:rPr>
          <w:rFonts w:ascii="Times New Roman" w:eastAsia="Times New Roman" w:hAnsi="Times New Roman"/>
          <w:bCs/>
          <w:sz w:val="24"/>
          <w:szCs w:val="24"/>
        </w:rPr>
      </w:pPr>
    </w:p>
    <w:p w14:paraId="0D246507" w14:textId="77777777" w:rsidR="004B79B8" w:rsidRPr="007B7470" w:rsidRDefault="004B79B8" w:rsidP="004B79B8">
      <w:pPr>
        <w:tabs>
          <w:tab w:val="num" w:pos="1080"/>
        </w:tabs>
        <w:spacing w:after="0" w:line="240" w:lineRule="auto"/>
        <w:ind w:right="-578"/>
        <w:jc w:val="right"/>
        <w:rPr>
          <w:rFonts w:ascii="Times New Roman" w:eastAsia="Times New Roman" w:hAnsi="Times New Roman"/>
          <w:bCs/>
          <w:sz w:val="24"/>
          <w:szCs w:val="24"/>
        </w:rPr>
      </w:pPr>
    </w:p>
    <w:p w14:paraId="48446B8C" w14:textId="77777777" w:rsidR="004B79B8" w:rsidRPr="007B7470" w:rsidRDefault="004B79B8" w:rsidP="004B79B8">
      <w:pPr>
        <w:tabs>
          <w:tab w:val="num" w:pos="1080"/>
        </w:tabs>
        <w:spacing w:after="0" w:line="240" w:lineRule="auto"/>
        <w:ind w:right="-578"/>
        <w:jc w:val="right"/>
        <w:rPr>
          <w:rFonts w:ascii="Times New Roman" w:eastAsia="Times New Roman" w:hAnsi="Times New Roman"/>
          <w:bCs/>
          <w:sz w:val="24"/>
          <w:szCs w:val="24"/>
        </w:rPr>
      </w:pPr>
    </w:p>
    <w:p w14:paraId="03DEC7EF" w14:textId="77777777" w:rsidR="004B79B8" w:rsidRPr="007B7470" w:rsidRDefault="004B79B8" w:rsidP="004B79B8">
      <w:pPr>
        <w:tabs>
          <w:tab w:val="num" w:pos="1080"/>
        </w:tabs>
        <w:spacing w:after="0" w:line="240" w:lineRule="auto"/>
        <w:ind w:right="-578"/>
        <w:jc w:val="right"/>
        <w:rPr>
          <w:rFonts w:ascii="Times New Roman" w:eastAsia="Times New Roman" w:hAnsi="Times New Roman"/>
          <w:bCs/>
          <w:sz w:val="24"/>
          <w:szCs w:val="24"/>
        </w:rPr>
      </w:pPr>
    </w:p>
    <w:p w14:paraId="14A8C8C9" w14:textId="77777777" w:rsidR="004B79B8" w:rsidRPr="007B7470" w:rsidRDefault="004B79B8" w:rsidP="004B79B8">
      <w:pPr>
        <w:tabs>
          <w:tab w:val="num" w:pos="1080"/>
        </w:tabs>
        <w:spacing w:after="0" w:line="240" w:lineRule="auto"/>
        <w:jc w:val="both"/>
        <w:rPr>
          <w:rFonts w:ascii="Times New Roman" w:eastAsia="Times New Roman" w:hAnsi="Times New Roman"/>
          <w:bCs/>
          <w:sz w:val="20"/>
          <w:szCs w:val="20"/>
        </w:rPr>
      </w:pPr>
      <w:r w:rsidRPr="007B7470">
        <w:rPr>
          <w:rFonts w:ascii="Times New Roman" w:eastAsia="Times New Roman" w:hAnsi="Times New Roman"/>
          <w:bCs/>
          <w:sz w:val="20"/>
          <w:szCs w:val="20"/>
        </w:rPr>
        <w:lastRenderedPageBreak/>
        <w:t xml:space="preserve">                                                                                                                                                                                                                                                            Tabuľka č. 4/A</w:t>
      </w:r>
    </w:p>
    <w:tbl>
      <w:tblPr>
        <w:tblpPr w:leftFromText="141" w:rightFromText="141" w:vertAnchor="text" w:horzAnchor="page" w:tblpX="629" w:tblpY="2"/>
        <w:tblW w:w="14879" w:type="dxa"/>
        <w:tblCellMar>
          <w:left w:w="70" w:type="dxa"/>
          <w:right w:w="70" w:type="dxa"/>
        </w:tblCellMar>
        <w:tblLook w:val="0000" w:firstRow="0" w:lastRow="0" w:firstColumn="0" w:lastColumn="0" w:noHBand="0" w:noVBand="0"/>
      </w:tblPr>
      <w:tblGrid>
        <w:gridCol w:w="5806"/>
        <w:gridCol w:w="1254"/>
        <w:gridCol w:w="1690"/>
        <w:gridCol w:w="2240"/>
        <w:gridCol w:w="2240"/>
        <w:gridCol w:w="1649"/>
      </w:tblGrid>
      <w:tr w:rsidR="004B79B8" w:rsidRPr="007B7470" w14:paraId="71045675" w14:textId="77777777" w:rsidTr="00FA1C05">
        <w:trPr>
          <w:cantSplit/>
          <w:trHeight w:val="255"/>
        </w:trPr>
        <w:tc>
          <w:tcPr>
            <w:tcW w:w="5806"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14:paraId="2A2B79E6" w14:textId="77777777" w:rsidR="004B79B8" w:rsidRPr="007B7470" w:rsidRDefault="004B79B8" w:rsidP="00FA1C05">
            <w:pPr>
              <w:spacing w:after="0" w:line="240" w:lineRule="auto"/>
              <w:jc w:val="center"/>
              <w:rPr>
                <w:rFonts w:ascii="Times New Roman" w:eastAsia="Times New Roman" w:hAnsi="Times New Roman"/>
                <w:b/>
                <w:bCs/>
                <w:sz w:val="20"/>
                <w:szCs w:val="20"/>
              </w:rPr>
            </w:pPr>
            <w:r w:rsidRPr="007B7470">
              <w:rPr>
                <w:rFonts w:ascii="Times New Roman" w:eastAsia="Times New Roman" w:hAnsi="Times New Roman"/>
                <w:b/>
                <w:bCs/>
                <w:sz w:val="20"/>
                <w:szCs w:val="20"/>
              </w:rPr>
              <w:t>Výdavky (v eurách)</w:t>
            </w:r>
          </w:p>
        </w:tc>
        <w:tc>
          <w:tcPr>
            <w:tcW w:w="7424"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60F02CD7" w14:textId="77777777" w:rsidR="004B79B8" w:rsidRPr="007B7470" w:rsidRDefault="004B79B8" w:rsidP="00FA1C05">
            <w:pPr>
              <w:spacing w:after="0" w:line="240" w:lineRule="auto"/>
              <w:jc w:val="center"/>
              <w:rPr>
                <w:rFonts w:ascii="Times New Roman" w:eastAsia="Times New Roman" w:hAnsi="Times New Roman"/>
                <w:b/>
                <w:bCs/>
                <w:sz w:val="20"/>
                <w:szCs w:val="20"/>
              </w:rPr>
            </w:pPr>
            <w:r w:rsidRPr="007B7470">
              <w:rPr>
                <w:rFonts w:ascii="Times New Roman" w:eastAsia="Times New Roman" w:hAnsi="Times New Roman"/>
                <w:b/>
                <w:bCs/>
                <w:sz w:val="20"/>
                <w:szCs w:val="20"/>
              </w:rPr>
              <w:t xml:space="preserve">Vplyv na rozpočet </w:t>
            </w:r>
            <w:r>
              <w:rPr>
                <w:rFonts w:ascii="Times New Roman" w:eastAsia="Times New Roman" w:hAnsi="Times New Roman"/>
                <w:b/>
                <w:bCs/>
                <w:sz w:val="20"/>
                <w:szCs w:val="20"/>
              </w:rPr>
              <w:t>kapitoly Ministerstva cestovného ruchu a športu Slovenskej republiky</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78F52E76" w14:textId="77777777" w:rsidR="004B79B8" w:rsidRPr="007B7470" w:rsidRDefault="004B79B8" w:rsidP="00FA1C05">
            <w:pPr>
              <w:spacing w:after="0" w:line="240" w:lineRule="auto"/>
              <w:jc w:val="center"/>
              <w:rPr>
                <w:rFonts w:ascii="Times New Roman" w:eastAsia="Times New Roman" w:hAnsi="Times New Roman"/>
                <w:b/>
                <w:bCs/>
                <w:sz w:val="24"/>
                <w:szCs w:val="24"/>
              </w:rPr>
            </w:pPr>
            <w:r w:rsidRPr="007B7470">
              <w:rPr>
                <w:rFonts w:ascii="Times New Roman" w:eastAsia="Times New Roman" w:hAnsi="Times New Roman"/>
                <w:b/>
                <w:bCs/>
                <w:sz w:val="24"/>
                <w:szCs w:val="24"/>
              </w:rPr>
              <w:t>poznámka</w:t>
            </w:r>
          </w:p>
        </w:tc>
      </w:tr>
      <w:tr w:rsidR="004B79B8" w:rsidRPr="007B7470" w14:paraId="00F290CA" w14:textId="77777777" w:rsidTr="00FA1C05">
        <w:trPr>
          <w:cantSplit/>
          <w:trHeight w:val="255"/>
        </w:trPr>
        <w:tc>
          <w:tcPr>
            <w:tcW w:w="5806" w:type="dxa"/>
            <w:vMerge/>
            <w:tcBorders>
              <w:top w:val="single" w:sz="4" w:space="0" w:color="auto"/>
              <w:left w:val="single" w:sz="4" w:space="0" w:color="auto"/>
              <w:bottom w:val="single" w:sz="4" w:space="0" w:color="000000"/>
              <w:right w:val="single" w:sz="4" w:space="0" w:color="auto"/>
            </w:tcBorders>
            <w:vAlign w:val="center"/>
          </w:tcPr>
          <w:p w14:paraId="4E75AE6E" w14:textId="77777777" w:rsidR="004B79B8" w:rsidRPr="007B7470" w:rsidRDefault="004B79B8" w:rsidP="00FA1C05">
            <w:pPr>
              <w:spacing w:after="0" w:line="240" w:lineRule="auto"/>
              <w:rPr>
                <w:rFonts w:ascii="Times New Roman" w:eastAsia="Times New Roman" w:hAnsi="Times New Roman"/>
                <w:b/>
                <w:bCs/>
                <w:color w:val="FFFFFF"/>
                <w:sz w:val="20"/>
                <w:szCs w:val="20"/>
              </w:rPr>
            </w:pPr>
          </w:p>
        </w:tc>
        <w:tc>
          <w:tcPr>
            <w:tcW w:w="1254" w:type="dxa"/>
            <w:tcBorders>
              <w:top w:val="nil"/>
              <w:left w:val="nil"/>
              <w:bottom w:val="single" w:sz="4" w:space="0" w:color="auto"/>
              <w:right w:val="single" w:sz="4" w:space="0" w:color="auto"/>
            </w:tcBorders>
            <w:shd w:val="clear" w:color="auto" w:fill="BFBFBF" w:themeFill="background1" w:themeFillShade="BF"/>
          </w:tcPr>
          <w:p w14:paraId="13B18968" w14:textId="77777777" w:rsidR="004B79B8" w:rsidRPr="007B7470" w:rsidRDefault="004B79B8" w:rsidP="00FA1C05">
            <w:pPr>
              <w:spacing w:after="0" w:line="240" w:lineRule="auto"/>
              <w:jc w:val="center"/>
              <w:rPr>
                <w:rFonts w:ascii="Times New Roman" w:eastAsia="Times New Roman" w:hAnsi="Times New Roman"/>
                <w:b/>
                <w:bCs/>
                <w:sz w:val="20"/>
                <w:szCs w:val="20"/>
              </w:rPr>
            </w:pPr>
            <w:r>
              <w:rPr>
                <w:rFonts w:ascii="Times New Roman" w:eastAsia="Times New Roman" w:hAnsi="Times New Roman"/>
                <w:b/>
                <w:bCs/>
                <w:sz w:val="24"/>
                <w:szCs w:val="24"/>
              </w:rPr>
              <w:t>2024</w:t>
            </w:r>
          </w:p>
        </w:tc>
        <w:tc>
          <w:tcPr>
            <w:tcW w:w="1690" w:type="dxa"/>
            <w:tcBorders>
              <w:top w:val="nil"/>
              <w:left w:val="nil"/>
              <w:bottom w:val="single" w:sz="4" w:space="0" w:color="auto"/>
              <w:right w:val="single" w:sz="4" w:space="0" w:color="auto"/>
            </w:tcBorders>
            <w:shd w:val="clear" w:color="auto" w:fill="BFBFBF" w:themeFill="background1" w:themeFillShade="BF"/>
          </w:tcPr>
          <w:p w14:paraId="1CF10D49" w14:textId="77777777" w:rsidR="004B79B8" w:rsidRPr="007B7470" w:rsidRDefault="004B79B8" w:rsidP="00FA1C05">
            <w:pPr>
              <w:spacing w:after="0" w:line="240" w:lineRule="auto"/>
              <w:jc w:val="center"/>
              <w:rPr>
                <w:rFonts w:ascii="Times New Roman" w:eastAsia="Times New Roman" w:hAnsi="Times New Roman"/>
                <w:b/>
                <w:bCs/>
                <w:sz w:val="20"/>
                <w:szCs w:val="20"/>
              </w:rPr>
            </w:pPr>
            <w:r>
              <w:rPr>
                <w:rFonts w:ascii="Times New Roman" w:eastAsia="Times New Roman" w:hAnsi="Times New Roman"/>
                <w:b/>
                <w:bCs/>
                <w:sz w:val="24"/>
                <w:szCs w:val="24"/>
              </w:rPr>
              <w:t>2025</w:t>
            </w:r>
          </w:p>
        </w:tc>
        <w:tc>
          <w:tcPr>
            <w:tcW w:w="2240" w:type="dxa"/>
            <w:tcBorders>
              <w:top w:val="nil"/>
              <w:left w:val="nil"/>
              <w:bottom w:val="single" w:sz="4" w:space="0" w:color="auto"/>
              <w:right w:val="single" w:sz="4" w:space="0" w:color="auto"/>
            </w:tcBorders>
            <w:shd w:val="clear" w:color="auto" w:fill="BFBFBF" w:themeFill="background1" w:themeFillShade="BF"/>
          </w:tcPr>
          <w:p w14:paraId="66976D54" w14:textId="77777777" w:rsidR="004B79B8" w:rsidRPr="007B7470" w:rsidRDefault="004B79B8" w:rsidP="00FA1C05">
            <w:pPr>
              <w:spacing w:after="0" w:line="240" w:lineRule="auto"/>
              <w:jc w:val="center"/>
              <w:rPr>
                <w:rFonts w:ascii="Times New Roman" w:eastAsia="Times New Roman" w:hAnsi="Times New Roman"/>
                <w:b/>
                <w:bCs/>
                <w:sz w:val="20"/>
                <w:szCs w:val="20"/>
              </w:rPr>
            </w:pPr>
            <w:r>
              <w:rPr>
                <w:rFonts w:ascii="Times New Roman" w:eastAsia="Times New Roman" w:hAnsi="Times New Roman"/>
                <w:b/>
                <w:bCs/>
                <w:sz w:val="24"/>
                <w:szCs w:val="24"/>
              </w:rPr>
              <w:t>2026</w:t>
            </w:r>
          </w:p>
        </w:tc>
        <w:tc>
          <w:tcPr>
            <w:tcW w:w="2240" w:type="dxa"/>
            <w:tcBorders>
              <w:top w:val="nil"/>
              <w:left w:val="nil"/>
              <w:bottom w:val="single" w:sz="4" w:space="0" w:color="auto"/>
              <w:right w:val="single" w:sz="4" w:space="0" w:color="auto"/>
            </w:tcBorders>
            <w:shd w:val="clear" w:color="auto" w:fill="BFBFBF" w:themeFill="background1" w:themeFillShade="BF"/>
          </w:tcPr>
          <w:p w14:paraId="5A4A181D" w14:textId="77777777" w:rsidR="004B79B8" w:rsidRPr="007B7470" w:rsidRDefault="004B79B8" w:rsidP="00FA1C05">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2027</w:t>
            </w:r>
          </w:p>
        </w:tc>
        <w:tc>
          <w:tcPr>
            <w:tcW w:w="1649" w:type="dxa"/>
            <w:vMerge/>
            <w:tcBorders>
              <w:top w:val="single" w:sz="4" w:space="0" w:color="auto"/>
              <w:left w:val="single" w:sz="4" w:space="0" w:color="auto"/>
              <w:bottom w:val="single" w:sz="4" w:space="0" w:color="auto"/>
              <w:right w:val="single" w:sz="4" w:space="0" w:color="auto"/>
            </w:tcBorders>
            <w:vAlign w:val="center"/>
          </w:tcPr>
          <w:p w14:paraId="678C0040" w14:textId="77777777" w:rsidR="004B79B8" w:rsidRPr="007B7470" w:rsidRDefault="004B79B8" w:rsidP="00FA1C05">
            <w:pPr>
              <w:spacing w:after="0" w:line="240" w:lineRule="auto"/>
              <w:rPr>
                <w:rFonts w:ascii="Times New Roman" w:eastAsia="Times New Roman" w:hAnsi="Times New Roman"/>
                <w:b/>
                <w:bCs/>
                <w:color w:val="FFFFFF"/>
                <w:sz w:val="24"/>
                <w:szCs w:val="24"/>
              </w:rPr>
            </w:pPr>
          </w:p>
        </w:tc>
      </w:tr>
      <w:tr w:rsidR="004B79B8" w:rsidRPr="007B7470" w14:paraId="7F09BDE8" w14:textId="77777777" w:rsidTr="00FA1C05">
        <w:trPr>
          <w:trHeight w:val="255"/>
        </w:trPr>
        <w:tc>
          <w:tcPr>
            <w:tcW w:w="5806" w:type="dxa"/>
            <w:tcBorders>
              <w:top w:val="nil"/>
              <w:left w:val="single" w:sz="4" w:space="0" w:color="auto"/>
              <w:bottom w:val="single" w:sz="4" w:space="0" w:color="auto"/>
              <w:right w:val="single" w:sz="4" w:space="0" w:color="auto"/>
            </w:tcBorders>
          </w:tcPr>
          <w:p w14:paraId="74A93A52" w14:textId="77777777" w:rsidR="004B79B8" w:rsidRPr="007B7470" w:rsidRDefault="004B79B8" w:rsidP="00FA1C05">
            <w:pPr>
              <w:spacing w:after="0" w:line="240" w:lineRule="auto"/>
              <w:rPr>
                <w:rFonts w:ascii="Times New Roman" w:eastAsia="Times New Roman" w:hAnsi="Times New Roman"/>
                <w:b/>
                <w:bCs/>
                <w:sz w:val="20"/>
                <w:szCs w:val="20"/>
              </w:rPr>
            </w:pPr>
            <w:r w:rsidRPr="007B7470">
              <w:rPr>
                <w:rFonts w:ascii="Times New Roman" w:eastAsia="Times New Roman" w:hAnsi="Times New Roman"/>
                <w:b/>
                <w:bCs/>
                <w:sz w:val="20"/>
                <w:szCs w:val="20"/>
              </w:rPr>
              <w:t>Bežné výdavky (600)</w:t>
            </w:r>
          </w:p>
        </w:tc>
        <w:tc>
          <w:tcPr>
            <w:tcW w:w="1254" w:type="dxa"/>
            <w:tcBorders>
              <w:top w:val="nil"/>
              <w:left w:val="nil"/>
              <w:bottom w:val="single" w:sz="4" w:space="0" w:color="auto"/>
              <w:right w:val="single" w:sz="4" w:space="0" w:color="auto"/>
            </w:tcBorders>
          </w:tcPr>
          <w:p w14:paraId="1B2F4AB0" w14:textId="77777777" w:rsidR="004B79B8" w:rsidRPr="002478C4" w:rsidRDefault="004B79B8" w:rsidP="00FA1C05">
            <w:pPr>
              <w:spacing w:after="0" w:line="240" w:lineRule="auto"/>
              <w:jc w:val="center"/>
              <w:rPr>
                <w:rFonts w:ascii="Times New Roman" w:eastAsia="Times New Roman" w:hAnsi="Times New Roman"/>
                <w:b/>
                <w:bCs/>
                <w:sz w:val="20"/>
                <w:szCs w:val="20"/>
              </w:rPr>
            </w:pPr>
          </w:p>
        </w:tc>
        <w:tc>
          <w:tcPr>
            <w:tcW w:w="1690" w:type="dxa"/>
            <w:tcBorders>
              <w:top w:val="nil"/>
              <w:left w:val="nil"/>
              <w:bottom w:val="single" w:sz="4" w:space="0" w:color="auto"/>
              <w:right w:val="single" w:sz="4" w:space="0" w:color="auto"/>
            </w:tcBorders>
          </w:tcPr>
          <w:p w14:paraId="0050FA5D" w14:textId="77777777" w:rsidR="004B79B8" w:rsidRPr="002478C4" w:rsidRDefault="004B79B8" w:rsidP="00FA1C05">
            <w:pPr>
              <w:spacing w:after="0" w:line="240" w:lineRule="auto"/>
              <w:jc w:val="center"/>
              <w:rPr>
                <w:rFonts w:ascii="Times New Roman" w:eastAsia="Times New Roman" w:hAnsi="Times New Roman"/>
                <w:b/>
                <w:bCs/>
                <w:sz w:val="20"/>
                <w:szCs w:val="20"/>
              </w:rPr>
            </w:pPr>
            <w:r>
              <w:rPr>
                <w:rFonts w:ascii="Times New Roman" w:eastAsia="Times New Roman" w:hAnsi="Times New Roman"/>
                <w:b/>
                <w:bCs/>
                <w:iCs/>
                <w:sz w:val="20"/>
                <w:szCs w:val="20"/>
              </w:rPr>
              <w:t>10 000 000,00***</w:t>
            </w:r>
          </w:p>
        </w:tc>
        <w:tc>
          <w:tcPr>
            <w:tcW w:w="2240" w:type="dxa"/>
            <w:tcBorders>
              <w:top w:val="nil"/>
              <w:left w:val="nil"/>
              <w:bottom w:val="single" w:sz="4" w:space="0" w:color="auto"/>
              <w:right w:val="single" w:sz="4" w:space="0" w:color="auto"/>
            </w:tcBorders>
          </w:tcPr>
          <w:p w14:paraId="3DA16CA5" w14:textId="77777777" w:rsidR="004B79B8" w:rsidRPr="002478C4" w:rsidRDefault="004B79B8" w:rsidP="00FA1C05">
            <w:pPr>
              <w:spacing w:after="0" w:line="240" w:lineRule="auto"/>
              <w:jc w:val="center"/>
              <w:rPr>
                <w:rFonts w:ascii="Times New Roman" w:eastAsia="Times New Roman" w:hAnsi="Times New Roman"/>
                <w:b/>
                <w:bCs/>
                <w:sz w:val="20"/>
                <w:szCs w:val="20"/>
              </w:rPr>
            </w:pPr>
            <w:r>
              <w:rPr>
                <w:rFonts w:ascii="Times New Roman" w:eastAsia="Times New Roman" w:hAnsi="Times New Roman"/>
                <w:b/>
                <w:bCs/>
                <w:iCs/>
                <w:sz w:val="20"/>
                <w:szCs w:val="20"/>
              </w:rPr>
              <w:t>10 000 000,00</w:t>
            </w:r>
          </w:p>
        </w:tc>
        <w:tc>
          <w:tcPr>
            <w:tcW w:w="2240" w:type="dxa"/>
            <w:tcBorders>
              <w:top w:val="nil"/>
              <w:left w:val="nil"/>
              <w:bottom w:val="single" w:sz="4" w:space="0" w:color="auto"/>
              <w:right w:val="single" w:sz="4" w:space="0" w:color="auto"/>
            </w:tcBorders>
          </w:tcPr>
          <w:p w14:paraId="74D1CBE2" w14:textId="77777777" w:rsidR="004B79B8" w:rsidRPr="00585A01" w:rsidRDefault="004B79B8" w:rsidP="00FA1C05">
            <w:pPr>
              <w:spacing w:after="0" w:line="240" w:lineRule="auto"/>
              <w:rPr>
                <w:rFonts w:ascii="Times New Roman" w:eastAsia="Times New Roman" w:hAnsi="Times New Roman"/>
                <w:b/>
                <w:bCs/>
                <w:sz w:val="20"/>
                <w:szCs w:val="20"/>
              </w:rPr>
            </w:pPr>
            <w:r>
              <w:rPr>
                <w:rFonts w:ascii="Times New Roman" w:eastAsia="Times New Roman" w:hAnsi="Times New Roman"/>
                <w:b/>
                <w:bCs/>
                <w:iCs/>
                <w:sz w:val="20"/>
                <w:szCs w:val="20"/>
              </w:rPr>
              <w:t>10 000 000,00</w:t>
            </w:r>
          </w:p>
        </w:tc>
        <w:tc>
          <w:tcPr>
            <w:tcW w:w="1649" w:type="dxa"/>
            <w:tcBorders>
              <w:top w:val="nil"/>
              <w:left w:val="nil"/>
              <w:bottom w:val="single" w:sz="4" w:space="0" w:color="auto"/>
              <w:right w:val="single" w:sz="4" w:space="0" w:color="auto"/>
            </w:tcBorders>
            <w:noWrap/>
            <w:vAlign w:val="bottom"/>
          </w:tcPr>
          <w:p w14:paraId="2F879271" w14:textId="77777777" w:rsidR="004B79B8" w:rsidRPr="007B7470" w:rsidRDefault="004B79B8" w:rsidP="00FA1C05">
            <w:pPr>
              <w:spacing w:after="0" w:line="240" w:lineRule="auto"/>
              <w:rPr>
                <w:rFonts w:ascii="Times New Roman" w:eastAsia="Times New Roman" w:hAnsi="Times New Roman"/>
                <w:sz w:val="24"/>
                <w:szCs w:val="24"/>
              </w:rPr>
            </w:pPr>
            <w:r w:rsidRPr="007B7470">
              <w:rPr>
                <w:rFonts w:ascii="Times New Roman" w:eastAsia="Times New Roman" w:hAnsi="Times New Roman"/>
                <w:sz w:val="24"/>
                <w:szCs w:val="24"/>
              </w:rPr>
              <w:t> </w:t>
            </w:r>
          </w:p>
        </w:tc>
      </w:tr>
      <w:tr w:rsidR="004B79B8" w:rsidRPr="007B7470" w14:paraId="3B7A3974" w14:textId="77777777" w:rsidTr="00FA1C05">
        <w:trPr>
          <w:trHeight w:val="255"/>
        </w:trPr>
        <w:tc>
          <w:tcPr>
            <w:tcW w:w="5806" w:type="dxa"/>
            <w:tcBorders>
              <w:top w:val="nil"/>
              <w:left w:val="single" w:sz="4" w:space="0" w:color="auto"/>
              <w:bottom w:val="single" w:sz="4" w:space="0" w:color="auto"/>
              <w:right w:val="single" w:sz="4" w:space="0" w:color="auto"/>
            </w:tcBorders>
          </w:tcPr>
          <w:p w14:paraId="33C76AB6" w14:textId="77777777" w:rsidR="004B79B8" w:rsidRPr="007B7470" w:rsidRDefault="004B79B8" w:rsidP="00FA1C05">
            <w:pPr>
              <w:spacing w:after="0" w:line="240" w:lineRule="auto"/>
              <w:rPr>
                <w:rFonts w:ascii="Times New Roman" w:eastAsia="Times New Roman" w:hAnsi="Times New Roman"/>
                <w:sz w:val="20"/>
                <w:szCs w:val="20"/>
              </w:rPr>
            </w:pPr>
            <w:r w:rsidRPr="007B7470">
              <w:rPr>
                <w:rFonts w:ascii="Times New Roman" w:eastAsia="Times New Roman" w:hAnsi="Times New Roman"/>
                <w:sz w:val="20"/>
                <w:szCs w:val="20"/>
              </w:rPr>
              <w:t xml:space="preserve">  Mzdy, platy, služobné príjmy a ostatné osobné vyrovnania (610)</w:t>
            </w:r>
          </w:p>
        </w:tc>
        <w:tc>
          <w:tcPr>
            <w:tcW w:w="1254" w:type="dxa"/>
            <w:tcBorders>
              <w:top w:val="nil"/>
              <w:left w:val="nil"/>
              <w:bottom w:val="single" w:sz="4" w:space="0" w:color="auto"/>
              <w:right w:val="single" w:sz="4" w:space="0" w:color="auto"/>
            </w:tcBorders>
          </w:tcPr>
          <w:p w14:paraId="0455A4A8" w14:textId="77777777" w:rsidR="004B79B8" w:rsidRPr="007B7470" w:rsidRDefault="004B79B8" w:rsidP="00FA1C05">
            <w:pPr>
              <w:spacing w:after="0" w:line="240" w:lineRule="auto"/>
              <w:jc w:val="center"/>
              <w:rPr>
                <w:rFonts w:ascii="Times New Roman" w:eastAsia="Times New Roman" w:hAnsi="Times New Roman"/>
                <w:sz w:val="20"/>
                <w:szCs w:val="20"/>
              </w:rPr>
            </w:pPr>
          </w:p>
        </w:tc>
        <w:tc>
          <w:tcPr>
            <w:tcW w:w="1690" w:type="dxa"/>
            <w:tcBorders>
              <w:top w:val="nil"/>
              <w:left w:val="nil"/>
              <w:bottom w:val="single" w:sz="4" w:space="0" w:color="auto"/>
              <w:right w:val="single" w:sz="4" w:space="0" w:color="auto"/>
            </w:tcBorders>
          </w:tcPr>
          <w:p w14:paraId="649A8105" w14:textId="77777777" w:rsidR="004B79B8" w:rsidRPr="007B7470" w:rsidRDefault="004B79B8" w:rsidP="00FA1C05">
            <w:pPr>
              <w:spacing w:after="0" w:line="240" w:lineRule="auto"/>
              <w:jc w:val="center"/>
              <w:rPr>
                <w:rFonts w:ascii="Times New Roman" w:eastAsia="Times New Roman" w:hAnsi="Times New Roman"/>
                <w:sz w:val="20"/>
                <w:szCs w:val="20"/>
              </w:rPr>
            </w:pPr>
          </w:p>
        </w:tc>
        <w:tc>
          <w:tcPr>
            <w:tcW w:w="2240" w:type="dxa"/>
            <w:tcBorders>
              <w:top w:val="nil"/>
              <w:left w:val="nil"/>
              <w:bottom w:val="single" w:sz="4" w:space="0" w:color="auto"/>
              <w:right w:val="single" w:sz="4" w:space="0" w:color="auto"/>
            </w:tcBorders>
          </w:tcPr>
          <w:p w14:paraId="16547B4E" w14:textId="77777777" w:rsidR="004B79B8" w:rsidRPr="007B7470" w:rsidRDefault="004B79B8" w:rsidP="00FA1C05">
            <w:pPr>
              <w:spacing w:after="0" w:line="240" w:lineRule="auto"/>
              <w:jc w:val="center"/>
              <w:rPr>
                <w:rFonts w:ascii="Times New Roman" w:eastAsia="Times New Roman" w:hAnsi="Times New Roman"/>
                <w:sz w:val="20"/>
                <w:szCs w:val="20"/>
              </w:rPr>
            </w:pPr>
          </w:p>
        </w:tc>
        <w:tc>
          <w:tcPr>
            <w:tcW w:w="2240" w:type="dxa"/>
            <w:tcBorders>
              <w:top w:val="nil"/>
              <w:left w:val="nil"/>
              <w:bottom w:val="single" w:sz="4" w:space="0" w:color="auto"/>
              <w:right w:val="single" w:sz="4" w:space="0" w:color="auto"/>
            </w:tcBorders>
          </w:tcPr>
          <w:p w14:paraId="420B14AF" w14:textId="77777777" w:rsidR="004B79B8" w:rsidRPr="007B7470" w:rsidRDefault="004B79B8" w:rsidP="00FA1C05">
            <w:pPr>
              <w:spacing w:after="0" w:line="240" w:lineRule="auto"/>
              <w:jc w:val="center"/>
              <w:rPr>
                <w:rFonts w:ascii="Times New Roman" w:eastAsia="Times New Roman" w:hAnsi="Times New Roman"/>
                <w:sz w:val="24"/>
                <w:szCs w:val="24"/>
              </w:rPr>
            </w:pPr>
          </w:p>
        </w:tc>
        <w:tc>
          <w:tcPr>
            <w:tcW w:w="1649" w:type="dxa"/>
            <w:tcBorders>
              <w:top w:val="nil"/>
              <w:left w:val="nil"/>
              <w:bottom w:val="single" w:sz="4" w:space="0" w:color="auto"/>
              <w:right w:val="single" w:sz="4" w:space="0" w:color="auto"/>
            </w:tcBorders>
            <w:noWrap/>
            <w:vAlign w:val="bottom"/>
          </w:tcPr>
          <w:p w14:paraId="3E256400" w14:textId="77777777" w:rsidR="004B79B8" w:rsidRPr="007B7470" w:rsidRDefault="004B79B8" w:rsidP="00FA1C05">
            <w:pPr>
              <w:spacing w:after="0" w:line="240" w:lineRule="auto"/>
              <w:rPr>
                <w:rFonts w:ascii="Times New Roman" w:eastAsia="Times New Roman" w:hAnsi="Times New Roman"/>
                <w:sz w:val="24"/>
                <w:szCs w:val="24"/>
              </w:rPr>
            </w:pPr>
            <w:r w:rsidRPr="007B7470">
              <w:rPr>
                <w:rFonts w:ascii="Times New Roman" w:eastAsia="Times New Roman" w:hAnsi="Times New Roman"/>
                <w:sz w:val="24"/>
                <w:szCs w:val="24"/>
              </w:rPr>
              <w:t> </w:t>
            </w:r>
          </w:p>
        </w:tc>
      </w:tr>
      <w:tr w:rsidR="004B79B8" w:rsidRPr="007B7470" w14:paraId="3C18FC20" w14:textId="77777777" w:rsidTr="00FA1C05">
        <w:trPr>
          <w:trHeight w:val="255"/>
        </w:trPr>
        <w:tc>
          <w:tcPr>
            <w:tcW w:w="5806" w:type="dxa"/>
            <w:tcBorders>
              <w:top w:val="nil"/>
              <w:left w:val="single" w:sz="4" w:space="0" w:color="auto"/>
              <w:bottom w:val="single" w:sz="4" w:space="0" w:color="auto"/>
              <w:right w:val="single" w:sz="4" w:space="0" w:color="auto"/>
            </w:tcBorders>
          </w:tcPr>
          <w:p w14:paraId="5AFAEEBB" w14:textId="77777777" w:rsidR="004B79B8" w:rsidRPr="007B7470" w:rsidRDefault="004B79B8" w:rsidP="00FA1C05">
            <w:pPr>
              <w:spacing w:after="0" w:line="240" w:lineRule="auto"/>
              <w:rPr>
                <w:rFonts w:ascii="Times New Roman" w:eastAsia="Times New Roman" w:hAnsi="Times New Roman"/>
                <w:sz w:val="20"/>
                <w:szCs w:val="20"/>
                <w:vertAlign w:val="superscript"/>
              </w:rPr>
            </w:pPr>
            <w:r w:rsidRPr="007B7470">
              <w:rPr>
                <w:rFonts w:ascii="Times New Roman" w:eastAsia="Times New Roman" w:hAnsi="Times New Roman"/>
                <w:sz w:val="20"/>
                <w:szCs w:val="20"/>
              </w:rPr>
              <w:t xml:space="preserve">  Poistné a príspevok do poisťovní (620)</w:t>
            </w:r>
          </w:p>
        </w:tc>
        <w:tc>
          <w:tcPr>
            <w:tcW w:w="1254" w:type="dxa"/>
            <w:tcBorders>
              <w:top w:val="nil"/>
              <w:left w:val="nil"/>
              <w:bottom w:val="single" w:sz="4" w:space="0" w:color="auto"/>
              <w:right w:val="single" w:sz="4" w:space="0" w:color="auto"/>
            </w:tcBorders>
          </w:tcPr>
          <w:p w14:paraId="67A562BC" w14:textId="77777777" w:rsidR="004B79B8" w:rsidRPr="007B7470" w:rsidRDefault="004B79B8" w:rsidP="00FA1C05">
            <w:pPr>
              <w:spacing w:after="0" w:line="240" w:lineRule="auto"/>
              <w:jc w:val="center"/>
              <w:rPr>
                <w:rFonts w:ascii="Times New Roman" w:eastAsia="Times New Roman" w:hAnsi="Times New Roman"/>
                <w:sz w:val="20"/>
                <w:szCs w:val="20"/>
              </w:rPr>
            </w:pPr>
          </w:p>
        </w:tc>
        <w:tc>
          <w:tcPr>
            <w:tcW w:w="1690" w:type="dxa"/>
            <w:tcBorders>
              <w:top w:val="nil"/>
              <w:left w:val="nil"/>
              <w:bottom w:val="single" w:sz="4" w:space="0" w:color="auto"/>
              <w:right w:val="single" w:sz="4" w:space="0" w:color="auto"/>
            </w:tcBorders>
          </w:tcPr>
          <w:p w14:paraId="4EC9A83A" w14:textId="77777777" w:rsidR="004B79B8" w:rsidRPr="007B7470" w:rsidRDefault="004B79B8" w:rsidP="00FA1C05">
            <w:pPr>
              <w:spacing w:after="0" w:line="240" w:lineRule="auto"/>
              <w:jc w:val="center"/>
              <w:rPr>
                <w:rFonts w:ascii="Times New Roman" w:eastAsia="Times New Roman" w:hAnsi="Times New Roman"/>
                <w:sz w:val="20"/>
                <w:szCs w:val="20"/>
              </w:rPr>
            </w:pPr>
          </w:p>
        </w:tc>
        <w:tc>
          <w:tcPr>
            <w:tcW w:w="2240" w:type="dxa"/>
            <w:tcBorders>
              <w:top w:val="nil"/>
              <w:left w:val="nil"/>
              <w:bottom w:val="single" w:sz="4" w:space="0" w:color="auto"/>
              <w:right w:val="single" w:sz="4" w:space="0" w:color="auto"/>
            </w:tcBorders>
          </w:tcPr>
          <w:p w14:paraId="2947A26C" w14:textId="77777777" w:rsidR="004B79B8" w:rsidRPr="007B7470" w:rsidRDefault="004B79B8" w:rsidP="00FA1C05">
            <w:pPr>
              <w:spacing w:after="0" w:line="240" w:lineRule="auto"/>
              <w:jc w:val="center"/>
              <w:rPr>
                <w:rFonts w:ascii="Times New Roman" w:eastAsia="Times New Roman" w:hAnsi="Times New Roman"/>
                <w:sz w:val="20"/>
                <w:szCs w:val="20"/>
              </w:rPr>
            </w:pPr>
          </w:p>
        </w:tc>
        <w:tc>
          <w:tcPr>
            <w:tcW w:w="2240" w:type="dxa"/>
            <w:tcBorders>
              <w:top w:val="nil"/>
              <w:left w:val="nil"/>
              <w:bottom w:val="single" w:sz="4" w:space="0" w:color="auto"/>
              <w:right w:val="single" w:sz="4" w:space="0" w:color="auto"/>
            </w:tcBorders>
          </w:tcPr>
          <w:p w14:paraId="3C2ECB8C" w14:textId="77777777" w:rsidR="004B79B8" w:rsidRPr="007B7470" w:rsidRDefault="004B79B8" w:rsidP="00FA1C05">
            <w:pPr>
              <w:spacing w:after="0" w:line="240" w:lineRule="auto"/>
              <w:jc w:val="center"/>
              <w:rPr>
                <w:rFonts w:ascii="Times New Roman" w:eastAsia="Times New Roman" w:hAnsi="Times New Roman"/>
                <w:sz w:val="24"/>
                <w:szCs w:val="24"/>
              </w:rPr>
            </w:pPr>
          </w:p>
        </w:tc>
        <w:tc>
          <w:tcPr>
            <w:tcW w:w="1649" w:type="dxa"/>
            <w:tcBorders>
              <w:top w:val="nil"/>
              <w:left w:val="nil"/>
              <w:bottom w:val="single" w:sz="4" w:space="0" w:color="auto"/>
              <w:right w:val="single" w:sz="4" w:space="0" w:color="auto"/>
            </w:tcBorders>
            <w:noWrap/>
            <w:vAlign w:val="bottom"/>
          </w:tcPr>
          <w:p w14:paraId="6A438A2E" w14:textId="77777777" w:rsidR="004B79B8" w:rsidRPr="007B7470" w:rsidRDefault="004B79B8" w:rsidP="00FA1C05">
            <w:pPr>
              <w:spacing w:after="0" w:line="240" w:lineRule="auto"/>
              <w:rPr>
                <w:rFonts w:ascii="Times New Roman" w:eastAsia="Times New Roman" w:hAnsi="Times New Roman"/>
                <w:sz w:val="24"/>
                <w:szCs w:val="24"/>
              </w:rPr>
            </w:pPr>
            <w:r w:rsidRPr="007B7470">
              <w:rPr>
                <w:rFonts w:ascii="Times New Roman" w:eastAsia="Times New Roman" w:hAnsi="Times New Roman"/>
                <w:sz w:val="24"/>
                <w:szCs w:val="24"/>
              </w:rPr>
              <w:t> </w:t>
            </w:r>
          </w:p>
        </w:tc>
      </w:tr>
      <w:tr w:rsidR="004B79B8" w:rsidRPr="007B7470" w14:paraId="374EAFAD" w14:textId="77777777" w:rsidTr="00FA1C05">
        <w:trPr>
          <w:trHeight w:val="255"/>
        </w:trPr>
        <w:tc>
          <w:tcPr>
            <w:tcW w:w="5806" w:type="dxa"/>
            <w:tcBorders>
              <w:top w:val="nil"/>
              <w:left w:val="single" w:sz="4" w:space="0" w:color="auto"/>
              <w:bottom w:val="single" w:sz="4" w:space="0" w:color="auto"/>
              <w:right w:val="single" w:sz="4" w:space="0" w:color="auto"/>
            </w:tcBorders>
          </w:tcPr>
          <w:p w14:paraId="258D234E" w14:textId="77777777" w:rsidR="004B79B8" w:rsidRPr="007B7470" w:rsidRDefault="004B79B8" w:rsidP="00FA1C05">
            <w:pPr>
              <w:spacing w:after="0" w:line="240" w:lineRule="auto"/>
              <w:rPr>
                <w:rFonts w:ascii="Times New Roman" w:eastAsia="Times New Roman" w:hAnsi="Times New Roman"/>
                <w:sz w:val="20"/>
                <w:szCs w:val="20"/>
                <w:vertAlign w:val="superscript"/>
              </w:rPr>
            </w:pPr>
            <w:r w:rsidRPr="007B7470">
              <w:rPr>
                <w:rFonts w:ascii="Times New Roman" w:eastAsia="Times New Roman" w:hAnsi="Times New Roman"/>
                <w:sz w:val="20"/>
                <w:szCs w:val="20"/>
              </w:rPr>
              <w:t xml:space="preserve">  Tovary a služby (63</w:t>
            </w:r>
            <w:r>
              <w:rPr>
                <w:rFonts w:ascii="Times New Roman" w:eastAsia="Times New Roman" w:hAnsi="Times New Roman"/>
                <w:sz w:val="20"/>
                <w:szCs w:val="20"/>
              </w:rPr>
              <w:t>6001</w:t>
            </w:r>
            <w:r w:rsidRPr="007B7470">
              <w:rPr>
                <w:rFonts w:ascii="Times New Roman" w:eastAsia="Times New Roman" w:hAnsi="Times New Roman"/>
                <w:sz w:val="20"/>
                <w:szCs w:val="20"/>
              </w:rPr>
              <w:t>)</w:t>
            </w:r>
            <w:r w:rsidRPr="007B7470">
              <w:rPr>
                <w:rFonts w:ascii="Times New Roman" w:eastAsia="Times New Roman" w:hAnsi="Times New Roman"/>
                <w:sz w:val="20"/>
                <w:szCs w:val="20"/>
                <w:vertAlign w:val="superscript"/>
              </w:rPr>
              <w:t>2</w:t>
            </w:r>
          </w:p>
        </w:tc>
        <w:tc>
          <w:tcPr>
            <w:tcW w:w="1254" w:type="dxa"/>
            <w:tcBorders>
              <w:top w:val="nil"/>
              <w:left w:val="nil"/>
              <w:bottom w:val="single" w:sz="4" w:space="0" w:color="auto"/>
              <w:right w:val="single" w:sz="4" w:space="0" w:color="auto"/>
            </w:tcBorders>
          </w:tcPr>
          <w:p w14:paraId="32902C59" w14:textId="77777777" w:rsidR="004B79B8" w:rsidRPr="007109B2" w:rsidRDefault="004B79B8" w:rsidP="00FA1C05">
            <w:pPr>
              <w:spacing w:after="0" w:line="240" w:lineRule="auto"/>
              <w:jc w:val="center"/>
              <w:rPr>
                <w:rFonts w:ascii="Times New Roman" w:eastAsia="Times New Roman" w:hAnsi="Times New Roman"/>
                <w:sz w:val="20"/>
                <w:szCs w:val="20"/>
              </w:rPr>
            </w:pPr>
          </w:p>
        </w:tc>
        <w:tc>
          <w:tcPr>
            <w:tcW w:w="1690" w:type="dxa"/>
            <w:tcBorders>
              <w:top w:val="nil"/>
              <w:left w:val="nil"/>
              <w:bottom w:val="single" w:sz="4" w:space="0" w:color="auto"/>
              <w:right w:val="single" w:sz="4" w:space="0" w:color="auto"/>
            </w:tcBorders>
          </w:tcPr>
          <w:p w14:paraId="600210F8" w14:textId="77777777" w:rsidR="004B79B8" w:rsidRPr="00585A01" w:rsidRDefault="004B79B8" w:rsidP="00FA1C05">
            <w:pPr>
              <w:spacing w:after="0" w:line="240" w:lineRule="auto"/>
              <w:jc w:val="center"/>
              <w:rPr>
                <w:rFonts w:ascii="Times New Roman" w:eastAsia="Times New Roman" w:hAnsi="Times New Roman"/>
                <w:sz w:val="20"/>
                <w:szCs w:val="20"/>
              </w:rPr>
            </w:pPr>
          </w:p>
        </w:tc>
        <w:tc>
          <w:tcPr>
            <w:tcW w:w="2240" w:type="dxa"/>
            <w:tcBorders>
              <w:top w:val="nil"/>
              <w:left w:val="nil"/>
              <w:bottom w:val="single" w:sz="4" w:space="0" w:color="auto"/>
              <w:right w:val="single" w:sz="4" w:space="0" w:color="auto"/>
            </w:tcBorders>
          </w:tcPr>
          <w:p w14:paraId="4A51F49A" w14:textId="77777777" w:rsidR="004B79B8" w:rsidRPr="00585A01" w:rsidRDefault="004B79B8" w:rsidP="00FA1C05">
            <w:pPr>
              <w:spacing w:after="0" w:line="240" w:lineRule="auto"/>
              <w:jc w:val="center"/>
              <w:rPr>
                <w:rFonts w:ascii="Times New Roman" w:eastAsia="Times New Roman" w:hAnsi="Times New Roman"/>
                <w:sz w:val="20"/>
                <w:szCs w:val="20"/>
              </w:rPr>
            </w:pPr>
          </w:p>
        </w:tc>
        <w:tc>
          <w:tcPr>
            <w:tcW w:w="2240" w:type="dxa"/>
            <w:tcBorders>
              <w:top w:val="nil"/>
              <w:left w:val="nil"/>
              <w:bottom w:val="single" w:sz="4" w:space="0" w:color="auto"/>
              <w:right w:val="single" w:sz="4" w:space="0" w:color="auto"/>
            </w:tcBorders>
          </w:tcPr>
          <w:p w14:paraId="4521911C" w14:textId="77777777" w:rsidR="004B79B8" w:rsidRPr="00585A01" w:rsidRDefault="004B79B8" w:rsidP="00FA1C05">
            <w:pPr>
              <w:spacing w:after="0" w:line="240" w:lineRule="auto"/>
              <w:jc w:val="center"/>
              <w:rPr>
                <w:rFonts w:ascii="Times New Roman" w:eastAsia="Times New Roman" w:hAnsi="Times New Roman"/>
                <w:sz w:val="24"/>
                <w:szCs w:val="24"/>
              </w:rPr>
            </w:pPr>
          </w:p>
        </w:tc>
        <w:tc>
          <w:tcPr>
            <w:tcW w:w="1649" w:type="dxa"/>
            <w:tcBorders>
              <w:top w:val="nil"/>
              <w:left w:val="nil"/>
              <w:bottom w:val="single" w:sz="4" w:space="0" w:color="auto"/>
              <w:right w:val="single" w:sz="4" w:space="0" w:color="auto"/>
            </w:tcBorders>
            <w:noWrap/>
            <w:vAlign w:val="bottom"/>
          </w:tcPr>
          <w:p w14:paraId="33C8BEDB" w14:textId="77777777" w:rsidR="004B79B8" w:rsidRPr="007B7470" w:rsidRDefault="004B79B8" w:rsidP="00FA1C05">
            <w:pPr>
              <w:spacing w:after="0" w:line="240" w:lineRule="auto"/>
              <w:rPr>
                <w:rFonts w:ascii="Times New Roman" w:eastAsia="Times New Roman" w:hAnsi="Times New Roman"/>
                <w:sz w:val="24"/>
                <w:szCs w:val="24"/>
              </w:rPr>
            </w:pPr>
            <w:r w:rsidRPr="007B7470">
              <w:rPr>
                <w:rFonts w:ascii="Times New Roman" w:eastAsia="Times New Roman" w:hAnsi="Times New Roman"/>
                <w:sz w:val="24"/>
                <w:szCs w:val="24"/>
              </w:rPr>
              <w:t> </w:t>
            </w:r>
          </w:p>
        </w:tc>
      </w:tr>
      <w:tr w:rsidR="004B79B8" w:rsidRPr="007B7470" w14:paraId="76BAAB8A" w14:textId="77777777" w:rsidTr="00FA1C05">
        <w:trPr>
          <w:trHeight w:val="255"/>
        </w:trPr>
        <w:tc>
          <w:tcPr>
            <w:tcW w:w="5806" w:type="dxa"/>
            <w:tcBorders>
              <w:top w:val="nil"/>
              <w:left w:val="single" w:sz="4" w:space="0" w:color="auto"/>
              <w:bottom w:val="single" w:sz="4" w:space="0" w:color="auto"/>
              <w:right w:val="single" w:sz="4" w:space="0" w:color="auto"/>
            </w:tcBorders>
          </w:tcPr>
          <w:p w14:paraId="60B64AB3" w14:textId="77777777" w:rsidR="004B79B8" w:rsidRPr="007B7470" w:rsidRDefault="004B79B8" w:rsidP="00FA1C05">
            <w:pPr>
              <w:spacing w:after="0" w:line="240" w:lineRule="auto"/>
              <w:rPr>
                <w:rFonts w:ascii="Times New Roman" w:eastAsia="Times New Roman" w:hAnsi="Times New Roman"/>
                <w:sz w:val="20"/>
                <w:szCs w:val="20"/>
              </w:rPr>
            </w:pPr>
            <w:r w:rsidRPr="007B7470">
              <w:rPr>
                <w:rFonts w:ascii="Times New Roman" w:eastAsia="Times New Roman" w:hAnsi="Times New Roman"/>
                <w:sz w:val="20"/>
                <w:szCs w:val="20"/>
              </w:rPr>
              <w:t xml:space="preserve">  Bežné transfery (64</w:t>
            </w:r>
            <w:r>
              <w:rPr>
                <w:rFonts w:ascii="Times New Roman" w:eastAsia="Times New Roman" w:hAnsi="Times New Roman"/>
                <w:sz w:val="20"/>
                <w:szCs w:val="20"/>
              </w:rPr>
              <w:t>2002</w:t>
            </w:r>
            <w:r w:rsidRPr="007B7470">
              <w:rPr>
                <w:rFonts w:ascii="Times New Roman" w:eastAsia="Times New Roman" w:hAnsi="Times New Roman"/>
                <w:sz w:val="20"/>
                <w:szCs w:val="20"/>
              </w:rPr>
              <w:t>)</w:t>
            </w:r>
            <w:r w:rsidRPr="007B7470">
              <w:rPr>
                <w:rFonts w:ascii="Times New Roman" w:eastAsia="Times New Roman" w:hAnsi="Times New Roman"/>
                <w:sz w:val="20"/>
                <w:szCs w:val="20"/>
                <w:vertAlign w:val="superscript"/>
              </w:rPr>
              <w:t>2</w:t>
            </w:r>
          </w:p>
        </w:tc>
        <w:tc>
          <w:tcPr>
            <w:tcW w:w="1254" w:type="dxa"/>
            <w:tcBorders>
              <w:top w:val="nil"/>
              <w:left w:val="nil"/>
              <w:bottom w:val="single" w:sz="4" w:space="0" w:color="auto"/>
              <w:right w:val="single" w:sz="4" w:space="0" w:color="auto"/>
            </w:tcBorders>
          </w:tcPr>
          <w:p w14:paraId="4C5CA079" w14:textId="77777777" w:rsidR="004B79B8" w:rsidRPr="007B7470" w:rsidRDefault="004B79B8" w:rsidP="00FA1C05">
            <w:pPr>
              <w:spacing w:after="0" w:line="240" w:lineRule="auto"/>
              <w:jc w:val="center"/>
              <w:rPr>
                <w:rFonts w:ascii="Times New Roman" w:eastAsia="Times New Roman" w:hAnsi="Times New Roman"/>
                <w:sz w:val="20"/>
                <w:szCs w:val="20"/>
              </w:rPr>
            </w:pPr>
          </w:p>
        </w:tc>
        <w:tc>
          <w:tcPr>
            <w:tcW w:w="1690" w:type="dxa"/>
            <w:tcBorders>
              <w:top w:val="nil"/>
              <w:left w:val="nil"/>
              <w:bottom w:val="single" w:sz="4" w:space="0" w:color="auto"/>
              <w:right w:val="single" w:sz="4" w:space="0" w:color="auto"/>
            </w:tcBorders>
          </w:tcPr>
          <w:p w14:paraId="18852DEE" w14:textId="77777777" w:rsidR="004B79B8" w:rsidRPr="00195D17" w:rsidRDefault="004B79B8" w:rsidP="00FA1C05">
            <w:pPr>
              <w:spacing w:after="0" w:line="240" w:lineRule="auto"/>
              <w:jc w:val="center"/>
              <w:rPr>
                <w:rFonts w:ascii="Times New Roman" w:eastAsia="Times New Roman" w:hAnsi="Times New Roman"/>
                <w:b/>
                <w:bCs/>
                <w:sz w:val="20"/>
                <w:szCs w:val="20"/>
              </w:rPr>
            </w:pPr>
            <w:r>
              <w:rPr>
                <w:rFonts w:ascii="Times New Roman" w:eastAsia="Times New Roman" w:hAnsi="Times New Roman"/>
                <w:b/>
                <w:bCs/>
                <w:iCs/>
                <w:sz w:val="20"/>
                <w:szCs w:val="20"/>
              </w:rPr>
              <w:t xml:space="preserve">10 000 000, </w:t>
            </w:r>
            <w:r w:rsidRPr="00195D17">
              <w:rPr>
                <w:rFonts w:ascii="Times New Roman" w:eastAsia="Times New Roman" w:hAnsi="Times New Roman"/>
                <w:b/>
                <w:bCs/>
                <w:iCs/>
                <w:sz w:val="20"/>
                <w:szCs w:val="20"/>
              </w:rPr>
              <w:t>00</w:t>
            </w:r>
          </w:p>
        </w:tc>
        <w:tc>
          <w:tcPr>
            <w:tcW w:w="2240" w:type="dxa"/>
            <w:tcBorders>
              <w:top w:val="nil"/>
              <w:left w:val="nil"/>
              <w:bottom w:val="single" w:sz="4" w:space="0" w:color="auto"/>
              <w:right w:val="single" w:sz="4" w:space="0" w:color="auto"/>
            </w:tcBorders>
          </w:tcPr>
          <w:p w14:paraId="483FD37C" w14:textId="77777777" w:rsidR="004B79B8" w:rsidRPr="005E54CE" w:rsidRDefault="004B79B8" w:rsidP="00FA1C05">
            <w:pPr>
              <w:spacing w:after="0" w:line="240" w:lineRule="auto"/>
              <w:jc w:val="center"/>
              <w:rPr>
                <w:rFonts w:ascii="Times New Roman" w:eastAsia="Times New Roman" w:hAnsi="Times New Roman"/>
                <w:sz w:val="20"/>
                <w:szCs w:val="20"/>
              </w:rPr>
            </w:pPr>
            <w:r>
              <w:rPr>
                <w:rFonts w:ascii="Times New Roman" w:eastAsia="Times New Roman" w:hAnsi="Times New Roman"/>
                <w:b/>
                <w:bCs/>
                <w:iCs/>
                <w:sz w:val="20"/>
                <w:szCs w:val="20"/>
              </w:rPr>
              <w:t>10 000 000,00</w:t>
            </w:r>
          </w:p>
        </w:tc>
        <w:tc>
          <w:tcPr>
            <w:tcW w:w="2240" w:type="dxa"/>
            <w:tcBorders>
              <w:top w:val="nil"/>
              <w:left w:val="nil"/>
              <w:bottom w:val="single" w:sz="4" w:space="0" w:color="auto"/>
              <w:right w:val="single" w:sz="4" w:space="0" w:color="auto"/>
            </w:tcBorders>
          </w:tcPr>
          <w:p w14:paraId="53A11596" w14:textId="77777777" w:rsidR="004B79B8" w:rsidRPr="005E54CE" w:rsidRDefault="004B79B8" w:rsidP="00FA1C05">
            <w:pPr>
              <w:spacing w:after="0" w:line="240" w:lineRule="auto"/>
              <w:rPr>
                <w:rFonts w:ascii="Times New Roman" w:eastAsia="Times New Roman" w:hAnsi="Times New Roman"/>
                <w:sz w:val="24"/>
                <w:szCs w:val="24"/>
              </w:rPr>
            </w:pPr>
            <w:r>
              <w:rPr>
                <w:rFonts w:ascii="Times New Roman" w:eastAsia="Times New Roman" w:hAnsi="Times New Roman"/>
                <w:b/>
                <w:bCs/>
                <w:iCs/>
                <w:sz w:val="20"/>
                <w:szCs w:val="20"/>
              </w:rPr>
              <w:t>10 000 000,00</w:t>
            </w:r>
          </w:p>
        </w:tc>
        <w:tc>
          <w:tcPr>
            <w:tcW w:w="1649" w:type="dxa"/>
            <w:tcBorders>
              <w:top w:val="nil"/>
              <w:left w:val="nil"/>
              <w:bottom w:val="single" w:sz="4" w:space="0" w:color="auto"/>
              <w:right w:val="single" w:sz="4" w:space="0" w:color="auto"/>
            </w:tcBorders>
            <w:noWrap/>
            <w:vAlign w:val="bottom"/>
          </w:tcPr>
          <w:p w14:paraId="65C5F7A7" w14:textId="77777777" w:rsidR="004B79B8" w:rsidRPr="007B7470" w:rsidRDefault="004B79B8" w:rsidP="00FA1C05">
            <w:pPr>
              <w:spacing w:after="0" w:line="240" w:lineRule="auto"/>
              <w:rPr>
                <w:rFonts w:ascii="Times New Roman" w:eastAsia="Times New Roman" w:hAnsi="Times New Roman"/>
                <w:sz w:val="24"/>
                <w:szCs w:val="24"/>
              </w:rPr>
            </w:pPr>
            <w:r w:rsidRPr="007B7470">
              <w:rPr>
                <w:rFonts w:ascii="Times New Roman" w:eastAsia="Times New Roman" w:hAnsi="Times New Roman"/>
                <w:sz w:val="24"/>
                <w:szCs w:val="24"/>
              </w:rPr>
              <w:t> </w:t>
            </w:r>
          </w:p>
        </w:tc>
      </w:tr>
      <w:tr w:rsidR="004B79B8" w:rsidRPr="007B7470" w14:paraId="628445EA" w14:textId="77777777" w:rsidTr="00FA1C05">
        <w:trPr>
          <w:trHeight w:val="255"/>
        </w:trPr>
        <w:tc>
          <w:tcPr>
            <w:tcW w:w="5806" w:type="dxa"/>
            <w:tcBorders>
              <w:top w:val="nil"/>
              <w:left w:val="single" w:sz="4" w:space="0" w:color="auto"/>
              <w:bottom w:val="single" w:sz="4" w:space="0" w:color="auto"/>
              <w:right w:val="single" w:sz="4" w:space="0" w:color="auto"/>
            </w:tcBorders>
            <w:vAlign w:val="center"/>
          </w:tcPr>
          <w:p w14:paraId="7253C038" w14:textId="77777777" w:rsidR="004B79B8" w:rsidRPr="007B7470" w:rsidRDefault="004B79B8" w:rsidP="00FA1C05">
            <w:pPr>
              <w:spacing w:after="0" w:line="240" w:lineRule="auto"/>
              <w:rPr>
                <w:rFonts w:ascii="Times New Roman" w:eastAsia="Times New Roman" w:hAnsi="Times New Roman"/>
                <w:sz w:val="20"/>
                <w:szCs w:val="20"/>
              </w:rPr>
            </w:pPr>
            <w:r w:rsidRPr="007B7470">
              <w:rPr>
                <w:rFonts w:ascii="Times New Roman" w:eastAsia="Times New Roman" w:hAnsi="Times New Roman"/>
                <w:sz w:val="20"/>
                <w:szCs w:val="20"/>
              </w:rPr>
              <w:t xml:space="preserve">  Splácanie úrokov a ostatné platby súvisiace s </w:t>
            </w:r>
            <w:r w:rsidRPr="007B7470">
              <w:t xml:space="preserve"> </w:t>
            </w:r>
            <w:r w:rsidRPr="007B7470">
              <w:rPr>
                <w:rFonts w:ascii="Times New Roman" w:eastAsia="Times New Roman" w:hAnsi="Times New Roman"/>
                <w:sz w:val="20"/>
                <w:szCs w:val="20"/>
              </w:rPr>
              <w:t>úverom, pôžičkou, návratnou finančnou výpomocou a finančným prenájmom (650)</w:t>
            </w:r>
            <w:r w:rsidRPr="007B7470">
              <w:rPr>
                <w:rFonts w:ascii="Times New Roman" w:eastAsia="Times New Roman" w:hAnsi="Times New Roman"/>
                <w:sz w:val="20"/>
                <w:szCs w:val="20"/>
                <w:vertAlign w:val="superscript"/>
              </w:rPr>
              <w:t>2</w:t>
            </w:r>
          </w:p>
        </w:tc>
        <w:tc>
          <w:tcPr>
            <w:tcW w:w="1254" w:type="dxa"/>
            <w:tcBorders>
              <w:top w:val="nil"/>
              <w:left w:val="nil"/>
              <w:bottom w:val="single" w:sz="4" w:space="0" w:color="auto"/>
              <w:right w:val="single" w:sz="4" w:space="0" w:color="auto"/>
            </w:tcBorders>
          </w:tcPr>
          <w:p w14:paraId="1202248D" w14:textId="77777777" w:rsidR="004B79B8" w:rsidRPr="007B7470" w:rsidRDefault="004B79B8" w:rsidP="00FA1C05">
            <w:pPr>
              <w:spacing w:after="0" w:line="240" w:lineRule="auto"/>
              <w:jc w:val="center"/>
              <w:rPr>
                <w:rFonts w:ascii="Times New Roman" w:eastAsia="Times New Roman" w:hAnsi="Times New Roman"/>
                <w:sz w:val="20"/>
                <w:szCs w:val="20"/>
              </w:rPr>
            </w:pPr>
          </w:p>
        </w:tc>
        <w:tc>
          <w:tcPr>
            <w:tcW w:w="1690" w:type="dxa"/>
            <w:tcBorders>
              <w:top w:val="nil"/>
              <w:left w:val="nil"/>
              <w:bottom w:val="single" w:sz="4" w:space="0" w:color="auto"/>
              <w:right w:val="single" w:sz="4" w:space="0" w:color="auto"/>
            </w:tcBorders>
          </w:tcPr>
          <w:p w14:paraId="7740E09A" w14:textId="77777777" w:rsidR="004B79B8" w:rsidRPr="00585A01" w:rsidRDefault="004B79B8" w:rsidP="00FA1C05">
            <w:pPr>
              <w:spacing w:after="0" w:line="240" w:lineRule="auto"/>
              <w:jc w:val="center"/>
              <w:rPr>
                <w:rFonts w:ascii="Times New Roman" w:eastAsia="Times New Roman" w:hAnsi="Times New Roman"/>
                <w:sz w:val="20"/>
                <w:szCs w:val="20"/>
              </w:rPr>
            </w:pPr>
          </w:p>
        </w:tc>
        <w:tc>
          <w:tcPr>
            <w:tcW w:w="2240" w:type="dxa"/>
            <w:tcBorders>
              <w:top w:val="nil"/>
              <w:left w:val="nil"/>
              <w:bottom w:val="single" w:sz="4" w:space="0" w:color="auto"/>
              <w:right w:val="single" w:sz="4" w:space="0" w:color="auto"/>
            </w:tcBorders>
          </w:tcPr>
          <w:p w14:paraId="0EF57AAB" w14:textId="77777777" w:rsidR="004B79B8" w:rsidRPr="00585A01" w:rsidRDefault="004B79B8" w:rsidP="00FA1C05">
            <w:pPr>
              <w:spacing w:after="0" w:line="240" w:lineRule="auto"/>
              <w:jc w:val="center"/>
              <w:rPr>
                <w:rFonts w:ascii="Times New Roman" w:eastAsia="Times New Roman" w:hAnsi="Times New Roman"/>
                <w:sz w:val="20"/>
                <w:szCs w:val="20"/>
              </w:rPr>
            </w:pPr>
          </w:p>
        </w:tc>
        <w:tc>
          <w:tcPr>
            <w:tcW w:w="2240" w:type="dxa"/>
            <w:tcBorders>
              <w:top w:val="nil"/>
              <w:left w:val="nil"/>
              <w:bottom w:val="single" w:sz="4" w:space="0" w:color="auto"/>
              <w:right w:val="single" w:sz="4" w:space="0" w:color="auto"/>
            </w:tcBorders>
          </w:tcPr>
          <w:p w14:paraId="7A6FBC5F" w14:textId="77777777" w:rsidR="004B79B8" w:rsidRPr="00585A01" w:rsidRDefault="004B79B8" w:rsidP="00FA1C05">
            <w:pPr>
              <w:spacing w:after="0" w:line="240" w:lineRule="auto"/>
              <w:jc w:val="center"/>
              <w:rPr>
                <w:rFonts w:ascii="Times New Roman" w:eastAsia="Times New Roman" w:hAnsi="Times New Roman"/>
                <w:sz w:val="24"/>
                <w:szCs w:val="24"/>
              </w:rPr>
            </w:pPr>
          </w:p>
        </w:tc>
        <w:tc>
          <w:tcPr>
            <w:tcW w:w="1649" w:type="dxa"/>
            <w:tcBorders>
              <w:top w:val="nil"/>
              <w:left w:val="nil"/>
              <w:bottom w:val="single" w:sz="4" w:space="0" w:color="auto"/>
              <w:right w:val="single" w:sz="4" w:space="0" w:color="auto"/>
            </w:tcBorders>
            <w:noWrap/>
            <w:vAlign w:val="bottom"/>
          </w:tcPr>
          <w:p w14:paraId="2B9A88F1" w14:textId="77777777" w:rsidR="004B79B8" w:rsidRPr="007B7470" w:rsidRDefault="004B79B8" w:rsidP="00FA1C05">
            <w:pPr>
              <w:spacing w:after="0" w:line="240" w:lineRule="auto"/>
              <w:rPr>
                <w:rFonts w:ascii="Times New Roman" w:eastAsia="Times New Roman" w:hAnsi="Times New Roman"/>
                <w:sz w:val="24"/>
                <w:szCs w:val="24"/>
              </w:rPr>
            </w:pPr>
          </w:p>
        </w:tc>
      </w:tr>
      <w:tr w:rsidR="004B79B8" w:rsidRPr="007B7470" w14:paraId="4D6A3E38" w14:textId="77777777" w:rsidTr="00FA1C05">
        <w:trPr>
          <w:trHeight w:val="255"/>
        </w:trPr>
        <w:tc>
          <w:tcPr>
            <w:tcW w:w="5806" w:type="dxa"/>
            <w:tcBorders>
              <w:top w:val="nil"/>
              <w:left w:val="single" w:sz="4" w:space="0" w:color="auto"/>
              <w:bottom w:val="single" w:sz="4" w:space="0" w:color="auto"/>
              <w:right w:val="single" w:sz="4" w:space="0" w:color="auto"/>
            </w:tcBorders>
          </w:tcPr>
          <w:p w14:paraId="077AFCF9" w14:textId="77777777" w:rsidR="004B79B8" w:rsidRPr="007B7470" w:rsidRDefault="004B79B8" w:rsidP="00FA1C05">
            <w:pPr>
              <w:spacing w:after="0" w:line="240" w:lineRule="auto"/>
              <w:rPr>
                <w:rFonts w:ascii="Times New Roman" w:eastAsia="Times New Roman" w:hAnsi="Times New Roman"/>
                <w:b/>
                <w:bCs/>
                <w:sz w:val="20"/>
                <w:szCs w:val="20"/>
              </w:rPr>
            </w:pPr>
            <w:r w:rsidRPr="007B7470">
              <w:rPr>
                <w:rFonts w:ascii="Times New Roman" w:eastAsia="Times New Roman" w:hAnsi="Times New Roman"/>
                <w:b/>
                <w:bCs/>
                <w:sz w:val="20"/>
                <w:szCs w:val="20"/>
              </w:rPr>
              <w:t>Kapitálové výdavky (700)</w:t>
            </w:r>
          </w:p>
        </w:tc>
        <w:tc>
          <w:tcPr>
            <w:tcW w:w="1254" w:type="dxa"/>
            <w:tcBorders>
              <w:top w:val="nil"/>
              <w:left w:val="nil"/>
              <w:bottom w:val="single" w:sz="4" w:space="0" w:color="auto"/>
              <w:right w:val="single" w:sz="4" w:space="0" w:color="auto"/>
            </w:tcBorders>
          </w:tcPr>
          <w:p w14:paraId="1447A391" w14:textId="77777777" w:rsidR="004B79B8" w:rsidRPr="007B7470" w:rsidRDefault="004B79B8" w:rsidP="00FA1C05">
            <w:pPr>
              <w:spacing w:after="0" w:line="240" w:lineRule="auto"/>
              <w:jc w:val="center"/>
              <w:rPr>
                <w:rFonts w:ascii="Times New Roman" w:eastAsia="Times New Roman" w:hAnsi="Times New Roman"/>
                <w:b/>
                <w:bCs/>
                <w:sz w:val="20"/>
                <w:szCs w:val="20"/>
              </w:rPr>
            </w:pPr>
          </w:p>
        </w:tc>
        <w:tc>
          <w:tcPr>
            <w:tcW w:w="1690" w:type="dxa"/>
            <w:tcBorders>
              <w:top w:val="nil"/>
              <w:left w:val="nil"/>
              <w:bottom w:val="single" w:sz="4" w:space="0" w:color="auto"/>
              <w:right w:val="single" w:sz="4" w:space="0" w:color="auto"/>
            </w:tcBorders>
          </w:tcPr>
          <w:p w14:paraId="1B5AB39E" w14:textId="77777777" w:rsidR="004B79B8" w:rsidRPr="007B7470" w:rsidRDefault="004B79B8" w:rsidP="00FA1C05">
            <w:pPr>
              <w:spacing w:after="0" w:line="240" w:lineRule="auto"/>
              <w:jc w:val="center"/>
              <w:rPr>
                <w:rFonts w:ascii="Times New Roman" w:eastAsia="Times New Roman" w:hAnsi="Times New Roman"/>
                <w:b/>
                <w:bCs/>
                <w:sz w:val="20"/>
                <w:szCs w:val="20"/>
              </w:rPr>
            </w:pPr>
          </w:p>
        </w:tc>
        <w:tc>
          <w:tcPr>
            <w:tcW w:w="2240" w:type="dxa"/>
            <w:tcBorders>
              <w:top w:val="nil"/>
              <w:left w:val="nil"/>
              <w:bottom w:val="single" w:sz="4" w:space="0" w:color="auto"/>
              <w:right w:val="single" w:sz="4" w:space="0" w:color="auto"/>
            </w:tcBorders>
          </w:tcPr>
          <w:p w14:paraId="01A961E2" w14:textId="77777777" w:rsidR="004B79B8" w:rsidRPr="007B7470" w:rsidRDefault="004B79B8" w:rsidP="00FA1C05">
            <w:pPr>
              <w:spacing w:after="0" w:line="240" w:lineRule="auto"/>
              <w:jc w:val="center"/>
              <w:rPr>
                <w:rFonts w:ascii="Times New Roman" w:eastAsia="Times New Roman" w:hAnsi="Times New Roman"/>
                <w:b/>
                <w:bCs/>
                <w:sz w:val="20"/>
                <w:szCs w:val="20"/>
              </w:rPr>
            </w:pPr>
          </w:p>
        </w:tc>
        <w:tc>
          <w:tcPr>
            <w:tcW w:w="2240" w:type="dxa"/>
            <w:tcBorders>
              <w:top w:val="nil"/>
              <w:left w:val="nil"/>
              <w:bottom w:val="single" w:sz="4" w:space="0" w:color="auto"/>
              <w:right w:val="single" w:sz="4" w:space="0" w:color="auto"/>
            </w:tcBorders>
          </w:tcPr>
          <w:p w14:paraId="5A1CD864" w14:textId="77777777" w:rsidR="004B79B8" w:rsidRPr="007B7470" w:rsidRDefault="004B79B8" w:rsidP="00FA1C05">
            <w:pPr>
              <w:spacing w:after="0" w:line="240" w:lineRule="auto"/>
              <w:jc w:val="center"/>
              <w:rPr>
                <w:rFonts w:ascii="Times New Roman" w:eastAsia="Times New Roman" w:hAnsi="Times New Roman"/>
                <w:b/>
                <w:bCs/>
                <w:sz w:val="24"/>
                <w:szCs w:val="24"/>
              </w:rPr>
            </w:pPr>
          </w:p>
        </w:tc>
        <w:tc>
          <w:tcPr>
            <w:tcW w:w="1649" w:type="dxa"/>
            <w:tcBorders>
              <w:top w:val="nil"/>
              <w:left w:val="nil"/>
              <w:bottom w:val="single" w:sz="4" w:space="0" w:color="auto"/>
              <w:right w:val="single" w:sz="4" w:space="0" w:color="auto"/>
            </w:tcBorders>
            <w:noWrap/>
            <w:vAlign w:val="bottom"/>
          </w:tcPr>
          <w:p w14:paraId="1FA66480" w14:textId="77777777" w:rsidR="004B79B8" w:rsidRPr="007B7470" w:rsidRDefault="004B79B8" w:rsidP="00FA1C05">
            <w:pPr>
              <w:spacing w:after="0" w:line="240" w:lineRule="auto"/>
              <w:rPr>
                <w:rFonts w:ascii="Times New Roman" w:eastAsia="Times New Roman" w:hAnsi="Times New Roman"/>
                <w:sz w:val="24"/>
                <w:szCs w:val="24"/>
              </w:rPr>
            </w:pPr>
            <w:r w:rsidRPr="007B7470">
              <w:rPr>
                <w:rFonts w:ascii="Times New Roman" w:eastAsia="Times New Roman" w:hAnsi="Times New Roman"/>
                <w:sz w:val="24"/>
                <w:szCs w:val="24"/>
              </w:rPr>
              <w:t> </w:t>
            </w:r>
          </w:p>
        </w:tc>
      </w:tr>
      <w:tr w:rsidR="004B79B8" w:rsidRPr="007B7470" w14:paraId="2538B99B" w14:textId="77777777" w:rsidTr="00FA1C05">
        <w:trPr>
          <w:trHeight w:val="255"/>
        </w:trPr>
        <w:tc>
          <w:tcPr>
            <w:tcW w:w="5806" w:type="dxa"/>
            <w:tcBorders>
              <w:top w:val="nil"/>
              <w:left w:val="single" w:sz="4" w:space="0" w:color="auto"/>
              <w:bottom w:val="single" w:sz="4" w:space="0" w:color="auto"/>
              <w:right w:val="single" w:sz="4" w:space="0" w:color="auto"/>
            </w:tcBorders>
          </w:tcPr>
          <w:p w14:paraId="7FE1BB43" w14:textId="77777777" w:rsidR="004B79B8" w:rsidRPr="007B7470" w:rsidRDefault="004B79B8" w:rsidP="00FA1C05">
            <w:pPr>
              <w:spacing w:after="0" w:line="240" w:lineRule="auto"/>
              <w:rPr>
                <w:rFonts w:ascii="Times New Roman" w:eastAsia="Times New Roman" w:hAnsi="Times New Roman"/>
                <w:sz w:val="20"/>
                <w:szCs w:val="20"/>
              </w:rPr>
            </w:pPr>
            <w:r w:rsidRPr="007B7470">
              <w:rPr>
                <w:rFonts w:ascii="Times New Roman" w:eastAsia="Times New Roman" w:hAnsi="Times New Roman"/>
                <w:sz w:val="20"/>
                <w:szCs w:val="20"/>
              </w:rPr>
              <w:t xml:space="preserve">  Obstarávanie kapitálových aktív (710)</w:t>
            </w:r>
            <w:r w:rsidRPr="007B7470">
              <w:rPr>
                <w:rFonts w:ascii="Times New Roman" w:eastAsia="Times New Roman" w:hAnsi="Times New Roman"/>
                <w:sz w:val="20"/>
                <w:szCs w:val="20"/>
                <w:vertAlign w:val="superscript"/>
              </w:rPr>
              <w:t>2</w:t>
            </w:r>
          </w:p>
        </w:tc>
        <w:tc>
          <w:tcPr>
            <w:tcW w:w="1254" w:type="dxa"/>
            <w:tcBorders>
              <w:top w:val="nil"/>
              <w:left w:val="nil"/>
              <w:bottom w:val="single" w:sz="4" w:space="0" w:color="auto"/>
              <w:right w:val="single" w:sz="4" w:space="0" w:color="auto"/>
            </w:tcBorders>
          </w:tcPr>
          <w:p w14:paraId="11DA0024" w14:textId="77777777" w:rsidR="004B79B8" w:rsidRPr="007B7470" w:rsidRDefault="004B79B8" w:rsidP="00FA1C05">
            <w:pPr>
              <w:spacing w:after="0" w:line="240" w:lineRule="auto"/>
              <w:jc w:val="center"/>
              <w:rPr>
                <w:rFonts w:ascii="Times New Roman" w:eastAsia="Times New Roman" w:hAnsi="Times New Roman"/>
                <w:sz w:val="20"/>
                <w:szCs w:val="20"/>
              </w:rPr>
            </w:pPr>
          </w:p>
        </w:tc>
        <w:tc>
          <w:tcPr>
            <w:tcW w:w="1690" w:type="dxa"/>
            <w:tcBorders>
              <w:top w:val="nil"/>
              <w:left w:val="nil"/>
              <w:bottom w:val="single" w:sz="4" w:space="0" w:color="auto"/>
              <w:right w:val="single" w:sz="4" w:space="0" w:color="auto"/>
            </w:tcBorders>
          </w:tcPr>
          <w:p w14:paraId="73440FDC" w14:textId="77777777" w:rsidR="004B79B8" w:rsidRPr="007B7470" w:rsidRDefault="004B79B8" w:rsidP="00FA1C05">
            <w:pPr>
              <w:spacing w:after="0" w:line="240" w:lineRule="auto"/>
              <w:jc w:val="center"/>
              <w:rPr>
                <w:rFonts w:ascii="Times New Roman" w:eastAsia="Times New Roman" w:hAnsi="Times New Roman"/>
                <w:sz w:val="20"/>
                <w:szCs w:val="20"/>
              </w:rPr>
            </w:pPr>
          </w:p>
        </w:tc>
        <w:tc>
          <w:tcPr>
            <w:tcW w:w="2240" w:type="dxa"/>
            <w:tcBorders>
              <w:top w:val="nil"/>
              <w:left w:val="nil"/>
              <w:bottom w:val="single" w:sz="4" w:space="0" w:color="auto"/>
              <w:right w:val="single" w:sz="4" w:space="0" w:color="auto"/>
            </w:tcBorders>
          </w:tcPr>
          <w:p w14:paraId="15216043" w14:textId="77777777" w:rsidR="004B79B8" w:rsidRPr="007B7470" w:rsidRDefault="004B79B8" w:rsidP="00FA1C05">
            <w:pPr>
              <w:spacing w:after="0" w:line="240" w:lineRule="auto"/>
              <w:jc w:val="center"/>
              <w:rPr>
                <w:rFonts w:ascii="Times New Roman" w:eastAsia="Times New Roman" w:hAnsi="Times New Roman"/>
                <w:sz w:val="20"/>
                <w:szCs w:val="20"/>
              </w:rPr>
            </w:pPr>
          </w:p>
        </w:tc>
        <w:tc>
          <w:tcPr>
            <w:tcW w:w="2240" w:type="dxa"/>
            <w:tcBorders>
              <w:top w:val="nil"/>
              <w:left w:val="nil"/>
              <w:bottom w:val="single" w:sz="4" w:space="0" w:color="auto"/>
              <w:right w:val="single" w:sz="4" w:space="0" w:color="auto"/>
            </w:tcBorders>
          </w:tcPr>
          <w:p w14:paraId="3C76AF33" w14:textId="77777777" w:rsidR="004B79B8" w:rsidRPr="007B7470" w:rsidRDefault="004B79B8" w:rsidP="00FA1C05">
            <w:pPr>
              <w:spacing w:after="0" w:line="240" w:lineRule="auto"/>
              <w:jc w:val="center"/>
              <w:rPr>
                <w:rFonts w:ascii="Times New Roman" w:eastAsia="Times New Roman" w:hAnsi="Times New Roman"/>
                <w:sz w:val="24"/>
                <w:szCs w:val="24"/>
              </w:rPr>
            </w:pPr>
          </w:p>
        </w:tc>
        <w:tc>
          <w:tcPr>
            <w:tcW w:w="1649" w:type="dxa"/>
            <w:tcBorders>
              <w:top w:val="nil"/>
              <w:left w:val="nil"/>
              <w:bottom w:val="single" w:sz="4" w:space="0" w:color="auto"/>
              <w:right w:val="single" w:sz="4" w:space="0" w:color="auto"/>
            </w:tcBorders>
            <w:noWrap/>
            <w:vAlign w:val="bottom"/>
          </w:tcPr>
          <w:p w14:paraId="302C0E98" w14:textId="77777777" w:rsidR="004B79B8" w:rsidRPr="007B7470" w:rsidRDefault="004B79B8" w:rsidP="00FA1C05">
            <w:pPr>
              <w:spacing w:after="0" w:line="240" w:lineRule="auto"/>
              <w:rPr>
                <w:rFonts w:ascii="Times New Roman" w:eastAsia="Times New Roman" w:hAnsi="Times New Roman"/>
                <w:sz w:val="24"/>
                <w:szCs w:val="24"/>
              </w:rPr>
            </w:pPr>
            <w:r w:rsidRPr="007B7470">
              <w:rPr>
                <w:rFonts w:ascii="Times New Roman" w:eastAsia="Times New Roman" w:hAnsi="Times New Roman"/>
                <w:sz w:val="24"/>
                <w:szCs w:val="24"/>
              </w:rPr>
              <w:t> </w:t>
            </w:r>
          </w:p>
        </w:tc>
      </w:tr>
      <w:tr w:rsidR="004B79B8" w:rsidRPr="007B7470" w14:paraId="55426A6D" w14:textId="77777777" w:rsidTr="00FA1C05">
        <w:trPr>
          <w:trHeight w:val="255"/>
        </w:trPr>
        <w:tc>
          <w:tcPr>
            <w:tcW w:w="5806" w:type="dxa"/>
            <w:tcBorders>
              <w:top w:val="nil"/>
              <w:left w:val="single" w:sz="4" w:space="0" w:color="auto"/>
              <w:bottom w:val="single" w:sz="4" w:space="0" w:color="auto"/>
              <w:right w:val="single" w:sz="4" w:space="0" w:color="auto"/>
            </w:tcBorders>
          </w:tcPr>
          <w:p w14:paraId="0C3547BA" w14:textId="77777777" w:rsidR="004B79B8" w:rsidRPr="007B7470" w:rsidRDefault="004B79B8" w:rsidP="00FA1C05">
            <w:pPr>
              <w:spacing w:after="0" w:line="240" w:lineRule="auto"/>
              <w:rPr>
                <w:rFonts w:ascii="Times New Roman" w:eastAsia="Times New Roman" w:hAnsi="Times New Roman"/>
                <w:sz w:val="20"/>
                <w:szCs w:val="20"/>
              </w:rPr>
            </w:pPr>
            <w:r w:rsidRPr="007B7470">
              <w:rPr>
                <w:rFonts w:ascii="Times New Roman" w:eastAsia="Times New Roman" w:hAnsi="Times New Roman"/>
                <w:sz w:val="20"/>
                <w:szCs w:val="20"/>
              </w:rPr>
              <w:t xml:space="preserve">  Kapitálové transfery (720)</w:t>
            </w:r>
            <w:r w:rsidRPr="007B7470">
              <w:rPr>
                <w:rFonts w:ascii="Times New Roman" w:eastAsia="Times New Roman" w:hAnsi="Times New Roman"/>
                <w:sz w:val="20"/>
                <w:szCs w:val="20"/>
                <w:vertAlign w:val="superscript"/>
              </w:rPr>
              <w:t>2</w:t>
            </w:r>
          </w:p>
        </w:tc>
        <w:tc>
          <w:tcPr>
            <w:tcW w:w="1254" w:type="dxa"/>
            <w:tcBorders>
              <w:top w:val="nil"/>
              <w:left w:val="nil"/>
              <w:bottom w:val="single" w:sz="4" w:space="0" w:color="auto"/>
              <w:right w:val="single" w:sz="4" w:space="0" w:color="auto"/>
            </w:tcBorders>
          </w:tcPr>
          <w:p w14:paraId="730D6AEE" w14:textId="77777777" w:rsidR="004B79B8" w:rsidRPr="007B7470" w:rsidRDefault="004B79B8" w:rsidP="00FA1C05">
            <w:pPr>
              <w:spacing w:after="0" w:line="240" w:lineRule="auto"/>
              <w:jc w:val="center"/>
              <w:rPr>
                <w:rFonts w:ascii="Times New Roman" w:eastAsia="Times New Roman" w:hAnsi="Times New Roman"/>
                <w:sz w:val="20"/>
                <w:szCs w:val="20"/>
              </w:rPr>
            </w:pPr>
          </w:p>
        </w:tc>
        <w:tc>
          <w:tcPr>
            <w:tcW w:w="1690" w:type="dxa"/>
            <w:tcBorders>
              <w:top w:val="nil"/>
              <w:left w:val="nil"/>
              <w:bottom w:val="single" w:sz="4" w:space="0" w:color="auto"/>
              <w:right w:val="single" w:sz="4" w:space="0" w:color="auto"/>
            </w:tcBorders>
          </w:tcPr>
          <w:p w14:paraId="64CC2DC9" w14:textId="77777777" w:rsidR="004B79B8" w:rsidRPr="007B7470" w:rsidRDefault="004B79B8" w:rsidP="00FA1C05">
            <w:pPr>
              <w:spacing w:after="0" w:line="240" w:lineRule="auto"/>
              <w:jc w:val="center"/>
              <w:rPr>
                <w:rFonts w:ascii="Times New Roman" w:eastAsia="Times New Roman" w:hAnsi="Times New Roman"/>
                <w:sz w:val="20"/>
                <w:szCs w:val="20"/>
              </w:rPr>
            </w:pPr>
          </w:p>
        </w:tc>
        <w:tc>
          <w:tcPr>
            <w:tcW w:w="2240" w:type="dxa"/>
            <w:tcBorders>
              <w:top w:val="nil"/>
              <w:left w:val="nil"/>
              <w:bottom w:val="single" w:sz="4" w:space="0" w:color="auto"/>
              <w:right w:val="single" w:sz="4" w:space="0" w:color="auto"/>
            </w:tcBorders>
          </w:tcPr>
          <w:p w14:paraId="080565A5" w14:textId="77777777" w:rsidR="004B79B8" w:rsidRPr="007B7470" w:rsidRDefault="004B79B8" w:rsidP="00FA1C05">
            <w:pPr>
              <w:spacing w:after="0" w:line="240" w:lineRule="auto"/>
              <w:jc w:val="center"/>
              <w:rPr>
                <w:rFonts w:ascii="Times New Roman" w:eastAsia="Times New Roman" w:hAnsi="Times New Roman"/>
                <w:sz w:val="20"/>
                <w:szCs w:val="20"/>
              </w:rPr>
            </w:pPr>
          </w:p>
        </w:tc>
        <w:tc>
          <w:tcPr>
            <w:tcW w:w="2240" w:type="dxa"/>
            <w:tcBorders>
              <w:top w:val="nil"/>
              <w:left w:val="nil"/>
              <w:bottom w:val="single" w:sz="4" w:space="0" w:color="auto"/>
              <w:right w:val="single" w:sz="4" w:space="0" w:color="auto"/>
            </w:tcBorders>
          </w:tcPr>
          <w:p w14:paraId="52191473" w14:textId="77777777" w:rsidR="004B79B8" w:rsidRPr="007B7470" w:rsidRDefault="004B79B8" w:rsidP="00FA1C05">
            <w:pPr>
              <w:spacing w:after="0" w:line="240" w:lineRule="auto"/>
              <w:jc w:val="center"/>
              <w:rPr>
                <w:rFonts w:ascii="Times New Roman" w:eastAsia="Times New Roman" w:hAnsi="Times New Roman"/>
                <w:sz w:val="24"/>
                <w:szCs w:val="24"/>
              </w:rPr>
            </w:pPr>
          </w:p>
        </w:tc>
        <w:tc>
          <w:tcPr>
            <w:tcW w:w="1649" w:type="dxa"/>
            <w:tcBorders>
              <w:top w:val="nil"/>
              <w:left w:val="nil"/>
              <w:bottom w:val="single" w:sz="4" w:space="0" w:color="auto"/>
              <w:right w:val="single" w:sz="4" w:space="0" w:color="auto"/>
            </w:tcBorders>
            <w:noWrap/>
            <w:vAlign w:val="bottom"/>
          </w:tcPr>
          <w:p w14:paraId="273271BF" w14:textId="77777777" w:rsidR="004B79B8" w:rsidRPr="007B7470" w:rsidRDefault="004B79B8" w:rsidP="00FA1C05">
            <w:pPr>
              <w:spacing w:after="0" w:line="240" w:lineRule="auto"/>
              <w:rPr>
                <w:rFonts w:ascii="Times New Roman" w:eastAsia="Times New Roman" w:hAnsi="Times New Roman"/>
                <w:sz w:val="24"/>
                <w:szCs w:val="24"/>
              </w:rPr>
            </w:pPr>
            <w:r w:rsidRPr="007B7470">
              <w:rPr>
                <w:rFonts w:ascii="Times New Roman" w:eastAsia="Times New Roman" w:hAnsi="Times New Roman"/>
                <w:sz w:val="24"/>
                <w:szCs w:val="24"/>
              </w:rPr>
              <w:t> </w:t>
            </w:r>
          </w:p>
        </w:tc>
      </w:tr>
      <w:tr w:rsidR="004B79B8" w:rsidRPr="007B7470" w14:paraId="0C5B2A6F" w14:textId="77777777" w:rsidTr="00FA1C05">
        <w:trPr>
          <w:trHeight w:val="451"/>
        </w:trPr>
        <w:tc>
          <w:tcPr>
            <w:tcW w:w="5806" w:type="dxa"/>
            <w:tcBorders>
              <w:top w:val="nil"/>
              <w:left w:val="single" w:sz="4" w:space="0" w:color="auto"/>
              <w:bottom w:val="single" w:sz="4" w:space="0" w:color="auto"/>
              <w:right w:val="single" w:sz="4" w:space="0" w:color="auto"/>
            </w:tcBorders>
          </w:tcPr>
          <w:p w14:paraId="6FF9C0B8" w14:textId="77777777" w:rsidR="004B79B8" w:rsidRPr="007B7470" w:rsidRDefault="004B79B8" w:rsidP="00FA1C05">
            <w:pPr>
              <w:spacing w:after="0" w:line="240" w:lineRule="auto"/>
              <w:rPr>
                <w:rFonts w:ascii="Times New Roman" w:eastAsia="Times New Roman" w:hAnsi="Times New Roman"/>
                <w:b/>
                <w:bCs/>
                <w:sz w:val="20"/>
                <w:szCs w:val="20"/>
              </w:rPr>
            </w:pPr>
            <w:r w:rsidRPr="007B7470">
              <w:rPr>
                <w:rFonts w:ascii="Times New Roman" w:eastAsia="Times New Roman" w:hAnsi="Times New Roman"/>
                <w:b/>
                <w:bCs/>
                <w:sz w:val="20"/>
                <w:szCs w:val="20"/>
              </w:rPr>
              <w:t>Výdavky z transakcií s finančnými aktívami a finančnými pasívami (800)</w:t>
            </w:r>
          </w:p>
        </w:tc>
        <w:tc>
          <w:tcPr>
            <w:tcW w:w="1254" w:type="dxa"/>
            <w:tcBorders>
              <w:top w:val="nil"/>
              <w:left w:val="nil"/>
              <w:bottom w:val="single" w:sz="4" w:space="0" w:color="auto"/>
              <w:right w:val="single" w:sz="4" w:space="0" w:color="auto"/>
            </w:tcBorders>
            <w:shd w:val="clear" w:color="auto" w:fill="auto"/>
          </w:tcPr>
          <w:p w14:paraId="5B634CFA" w14:textId="77777777" w:rsidR="004B79B8" w:rsidRPr="007B7470" w:rsidRDefault="004B79B8" w:rsidP="00FA1C05">
            <w:pPr>
              <w:spacing w:after="0" w:line="240" w:lineRule="auto"/>
              <w:jc w:val="center"/>
              <w:rPr>
                <w:rFonts w:ascii="Times New Roman" w:eastAsia="Times New Roman" w:hAnsi="Times New Roman"/>
                <w:b/>
                <w:bCs/>
                <w:sz w:val="20"/>
                <w:szCs w:val="20"/>
              </w:rPr>
            </w:pPr>
          </w:p>
        </w:tc>
        <w:tc>
          <w:tcPr>
            <w:tcW w:w="1690" w:type="dxa"/>
            <w:tcBorders>
              <w:top w:val="nil"/>
              <w:left w:val="nil"/>
              <w:bottom w:val="single" w:sz="4" w:space="0" w:color="auto"/>
              <w:right w:val="single" w:sz="4" w:space="0" w:color="auto"/>
            </w:tcBorders>
            <w:shd w:val="clear" w:color="auto" w:fill="auto"/>
          </w:tcPr>
          <w:p w14:paraId="0B8CEFA9" w14:textId="77777777" w:rsidR="004B79B8" w:rsidRPr="007B7470" w:rsidRDefault="004B79B8" w:rsidP="00FA1C05">
            <w:pPr>
              <w:spacing w:after="0" w:line="240" w:lineRule="auto"/>
              <w:jc w:val="center"/>
              <w:rPr>
                <w:rFonts w:ascii="Times New Roman" w:eastAsia="Times New Roman" w:hAnsi="Times New Roman"/>
                <w:b/>
                <w:bCs/>
                <w:sz w:val="20"/>
                <w:szCs w:val="20"/>
              </w:rPr>
            </w:pPr>
          </w:p>
        </w:tc>
        <w:tc>
          <w:tcPr>
            <w:tcW w:w="2240" w:type="dxa"/>
            <w:tcBorders>
              <w:top w:val="nil"/>
              <w:left w:val="nil"/>
              <w:bottom w:val="single" w:sz="4" w:space="0" w:color="auto"/>
              <w:right w:val="single" w:sz="4" w:space="0" w:color="auto"/>
            </w:tcBorders>
            <w:shd w:val="clear" w:color="auto" w:fill="auto"/>
          </w:tcPr>
          <w:p w14:paraId="38D2DBE5" w14:textId="77777777" w:rsidR="004B79B8" w:rsidRPr="007B7470" w:rsidRDefault="004B79B8" w:rsidP="00FA1C05">
            <w:pPr>
              <w:spacing w:after="0" w:line="240" w:lineRule="auto"/>
              <w:jc w:val="center"/>
              <w:rPr>
                <w:rFonts w:ascii="Times New Roman" w:eastAsia="Times New Roman" w:hAnsi="Times New Roman"/>
                <w:b/>
                <w:bCs/>
                <w:sz w:val="20"/>
                <w:szCs w:val="20"/>
              </w:rPr>
            </w:pPr>
          </w:p>
        </w:tc>
        <w:tc>
          <w:tcPr>
            <w:tcW w:w="2240" w:type="dxa"/>
            <w:tcBorders>
              <w:top w:val="nil"/>
              <w:left w:val="nil"/>
              <w:bottom w:val="single" w:sz="4" w:space="0" w:color="auto"/>
              <w:right w:val="single" w:sz="4" w:space="0" w:color="auto"/>
            </w:tcBorders>
            <w:shd w:val="clear" w:color="auto" w:fill="auto"/>
          </w:tcPr>
          <w:p w14:paraId="0C4AAE32" w14:textId="77777777" w:rsidR="004B79B8" w:rsidRPr="007B7470" w:rsidRDefault="004B79B8" w:rsidP="00FA1C05">
            <w:pPr>
              <w:spacing w:after="0" w:line="240" w:lineRule="auto"/>
              <w:jc w:val="center"/>
              <w:rPr>
                <w:rFonts w:ascii="Times New Roman" w:eastAsia="Times New Roman" w:hAnsi="Times New Roman"/>
                <w:b/>
                <w:bCs/>
                <w:sz w:val="24"/>
                <w:szCs w:val="24"/>
              </w:rPr>
            </w:pPr>
          </w:p>
        </w:tc>
        <w:tc>
          <w:tcPr>
            <w:tcW w:w="1649" w:type="dxa"/>
            <w:tcBorders>
              <w:top w:val="nil"/>
              <w:left w:val="nil"/>
              <w:bottom w:val="single" w:sz="4" w:space="0" w:color="auto"/>
              <w:right w:val="single" w:sz="4" w:space="0" w:color="auto"/>
            </w:tcBorders>
            <w:noWrap/>
            <w:vAlign w:val="bottom"/>
          </w:tcPr>
          <w:p w14:paraId="28096B03" w14:textId="77777777" w:rsidR="004B79B8" w:rsidRPr="007B7470" w:rsidRDefault="004B79B8" w:rsidP="00FA1C05">
            <w:pPr>
              <w:spacing w:after="0" w:line="240" w:lineRule="auto"/>
              <w:rPr>
                <w:rFonts w:ascii="Times New Roman" w:eastAsia="Times New Roman" w:hAnsi="Times New Roman"/>
                <w:sz w:val="24"/>
                <w:szCs w:val="24"/>
              </w:rPr>
            </w:pPr>
            <w:r w:rsidRPr="007B7470">
              <w:rPr>
                <w:rFonts w:ascii="Times New Roman" w:eastAsia="Times New Roman" w:hAnsi="Times New Roman"/>
                <w:sz w:val="24"/>
                <w:szCs w:val="24"/>
              </w:rPr>
              <w:t> </w:t>
            </w:r>
          </w:p>
        </w:tc>
      </w:tr>
      <w:tr w:rsidR="004B79B8" w:rsidRPr="007B7470" w14:paraId="37BFB778" w14:textId="77777777" w:rsidTr="00FA1C05">
        <w:trPr>
          <w:trHeight w:val="255"/>
        </w:trPr>
        <w:tc>
          <w:tcPr>
            <w:tcW w:w="580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0779DB9" w14:textId="77777777" w:rsidR="004B79B8" w:rsidRPr="007B7470" w:rsidRDefault="004B79B8" w:rsidP="00FA1C05">
            <w:pPr>
              <w:spacing w:after="0" w:line="240" w:lineRule="auto"/>
              <w:rPr>
                <w:rFonts w:ascii="Times New Roman" w:eastAsia="Times New Roman" w:hAnsi="Times New Roman"/>
                <w:b/>
                <w:bCs/>
                <w:sz w:val="20"/>
                <w:szCs w:val="20"/>
              </w:rPr>
            </w:pPr>
            <w:r w:rsidRPr="007B7470">
              <w:rPr>
                <w:rFonts w:ascii="Times New Roman" w:eastAsia="Times New Roman" w:hAnsi="Times New Roman"/>
                <w:b/>
                <w:bCs/>
                <w:sz w:val="20"/>
                <w:szCs w:val="20"/>
              </w:rPr>
              <w:t>Vplyv na výdavky verejnej správy celkom</w:t>
            </w:r>
          </w:p>
        </w:tc>
        <w:tc>
          <w:tcPr>
            <w:tcW w:w="1254" w:type="dxa"/>
            <w:tcBorders>
              <w:top w:val="single" w:sz="4" w:space="0" w:color="auto"/>
              <w:left w:val="nil"/>
              <w:bottom w:val="single" w:sz="4" w:space="0" w:color="auto"/>
              <w:right w:val="single" w:sz="4" w:space="0" w:color="auto"/>
            </w:tcBorders>
            <w:shd w:val="clear" w:color="auto" w:fill="BFBFBF" w:themeFill="background1" w:themeFillShade="BF"/>
          </w:tcPr>
          <w:p w14:paraId="27EA7AEE" w14:textId="77777777" w:rsidR="004B79B8" w:rsidRPr="007B7470" w:rsidRDefault="004B79B8" w:rsidP="00FA1C05">
            <w:pPr>
              <w:spacing w:after="0" w:line="240" w:lineRule="auto"/>
              <w:jc w:val="center"/>
              <w:rPr>
                <w:rFonts w:ascii="Times New Roman" w:eastAsia="Times New Roman" w:hAnsi="Times New Roman"/>
                <w:b/>
                <w:bCs/>
                <w:sz w:val="20"/>
                <w:szCs w:val="20"/>
              </w:rPr>
            </w:pPr>
          </w:p>
        </w:tc>
        <w:tc>
          <w:tcPr>
            <w:tcW w:w="1690" w:type="dxa"/>
            <w:tcBorders>
              <w:top w:val="single" w:sz="4" w:space="0" w:color="auto"/>
              <w:left w:val="nil"/>
              <w:bottom w:val="single" w:sz="4" w:space="0" w:color="auto"/>
              <w:right w:val="single" w:sz="4" w:space="0" w:color="auto"/>
            </w:tcBorders>
            <w:shd w:val="clear" w:color="auto" w:fill="BFBFBF" w:themeFill="background1" w:themeFillShade="BF"/>
          </w:tcPr>
          <w:p w14:paraId="697AC331" w14:textId="77777777" w:rsidR="004B79B8" w:rsidRPr="007B7470" w:rsidRDefault="004B79B8" w:rsidP="00FA1C05">
            <w:pPr>
              <w:spacing w:after="0" w:line="240" w:lineRule="auto"/>
              <w:jc w:val="center"/>
              <w:rPr>
                <w:rFonts w:ascii="Times New Roman" w:eastAsia="Times New Roman" w:hAnsi="Times New Roman"/>
                <w:b/>
                <w:bCs/>
                <w:sz w:val="20"/>
                <w:szCs w:val="20"/>
              </w:rPr>
            </w:pPr>
            <w:r>
              <w:rPr>
                <w:rFonts w:ascii="Times New Roman" w:eastAsia="Times New Roman" w:hAnsi="Times New Roman"/>
                <w:b/>
                <w:bCs/>
                <w:iCs/>
                <w:sz w:val="20"/>
                <w:szCs w:val="20"/>
              </w:rPr>
              <w:t>10 000 000,00</w:t>
            </w:r>
          </w:p>
        </w:tc>
        <w:tc>
          <w:tcPr>
            <w:tcW w:w="2240" w:type="dxa"/>
            <w:tcBorders>
              <w:top w:val="single" w:sz="4" w:space="0" w:color="auto"/>
              <w:left w:val="nil"/>
              <w:bottom w:val="single" w:sz="4" w:space="0" w:color="auto"/>
              <w:right w:val="single" w:sz="4" w:space="0" w:color="auto"/>
            </w:tcBorders>
            <w:shd w:val="clear" w:color="auto" w:fill="BFBFBF" w:themeFill="background1" w:themeFillShade="BF"/>
          </w:tcPr>
          <w:p w14:paraId="259F1AA0" w14:textId="77777777" w:rsidR="004B79B8" w:rsidRPr="007B7470" w:rsidRDefault="004B79B8" w:rsidP="00FA1C05">
            <w:pPr>
              <w:spacing w:after="0" w:line="240" w:lineRule="auto"/>
              <w:rPr>
                <w:rFonts w:ascii="Times New Roman" w:eastAsia="Times New Roman" w:hAnsi="Times New Roman"/>
                <w:b/>
                <w:bCs/>
                <w:sz w:val="20"/>
                <w:szCs w:val="20"/>
              </w:rPr>
            </w:pPr>
            <w:r>
              <w:rPr>
                <w:rFonts w:ascii="Times New Roman" w:eastAsia="Times New Roman" w:hAnsi="Times New Roman"/>
                <w:b/>
                <w:bCs/>
                <w:iCs/>
                <w:sz w:val="20"/>
                <w:szCs w:val="20"/>
              </w:rPr>
              <w:t>10 000 000,00</w:t>
            </w:r>
          </w:p>
        </w:tc>
        <w:tc>
          <w:tcPr>
            <w:tcW w:w="2240" w:type="dxa"/>
            <w:tcBorders>
              <w:top w:val="single" w:sz="4" w:space="0" w:color="auto"/>
              <w:left w:val="nil"/>
              <w:bottom w:val="single" w:sz="4" w:space="0" w:color="auto"/>
              <w:right w:val="single" w:sz="4" w:space="0" w:color="auto"/>
            </w:tcBorders>
            <w:shd w:val="clear" w:color="auto" w:fill="BFBFBF" w:themeFill="background1" w:themeFillShade="BF"/>
          </w:tcPr>
          <w:p w14:paraId="63CD2E36" w14:textId="77777777" w:rsidR="004B79B8" w:rsidRPr="007B7470" w:rsidRDefault="004B79B8" w:rsidP="00FA1C05">
            <w:pPr>
              <w:spacing w:after="0" w:line="240" w:lineRule="auto"/>
              <w:rPr>
                <w:rFonts w:ascii="Times New Roman" w:eastAsia="Times New Roman" w:hAnsi="Times New Roman"/>
                <w:b/>
                <w:bCs/>
                <w:sz w:val="24"/>
                <w:szCs w:val="24"/>
              </w:rPr>
            </w:pPr>
            <w:r>
              <w:rPr>
                <w:rFonts w:ascii="Times New Roman" w:eastAsia="Times New Roman" w:hAnsi="Times New Roman"/>
                <w:b/>
                <w:bCs/>
                <w:iCs/>
                <w:sz w:val="20"/>
                <w:szCs w:val="20"/>
              </w:rPr>
              <w:t>10 000 000,00</w:t>
            </w:r>
          </w:p>
        </w:tc>
        <w:tc>
          <w:tcPr>
            <w:tcW w:w="1649"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5172AF66" w14:textId="77777777" w:rsidR="004B79B8" w:rsidRPr="007B7470" w:rsidRDefault="004B79B8" w:rsidP="00FA1C05">
            <w:pPr>
              <w:spacing w:after="0" w:line="240" w:lineRule="auto"/>
              <w:rPr>
                <w:rFonts w:ascii="Times New Roman" w:eastAsia="Times New Roman" w:hAnsi="Times New Roman"/>
                <w:sz w:val="24"/>
                <w:szCs w:val="24"/>
              </w:rPr>
            </w:pPr>
            <w:r w:rsidRPr="007B7470">
              <w:rPr>
                <w:rFonts w:ascii="Times New Roman" w:eastAsia="Times New Roman" w:hAnsi="Times New Roman"/>
                <w:sz w:val="24"/>
                <w:szCs w:val="24"/>
              </w:rPr>
              <w:t> </w:t>
            </w:r>
          </w:p>
        </w:tc>
      </w:tr>
    </w:tbl>
    <w:p w14:paraId="50EE4126" w14:textId="77777777" w:rsidR="004B79B8" w:rsidRPr="007B7470" w:rsidRDefault="004B79B8" w:rsidP="004B79B8">
      <w:pPr>
        <w:tabs>
          <w:tab w:val="num" w:pos="1080"/>
        </w:tabs>
        <w:spacing w:after="0" w:line="240" w:lineRule="auto"/>
        <w:ind w:left="-900"/>
        <w:jc w:val="both"/>
        <w:rPr>
          <w:rFonts w:ascii="Times New Roman" w:eastAsia="Times New Roman" w:hAnsi="Times New Roman"/>
          <w:bCs/>
          <w:sz w:val="20"/>
          <w:szCs w:val="20"/>
        </w:rPr>
      </w:pPr>
      <w:r w:rsidRPr="007B7470">
        <w:rPr>
          <w:rFonts w:ascii="Times New Roman" w:eastAsia="Times New Roman" w:hAnsi="Times New Roman"/>
          <w:bCs/>
          <w:sz w:val="20"/>
          <w:szCs w:val="20"/>
        </w:rPr>
        <w:t xml:space="preserve">  2 –  výdavky rozpísať až do položiek platnej ekonomickej klasifikácie</w:t>
      </w:r>
    </w:p>
    <w:p w14:paraId="5F461E60" w14:textId="77777777" w:rsidR="004B79B8" w:rsidRPr="007B7470" w:rsidRDefault="004B79B8" w:rsidP="004B79B8">
      <w:pPr>
        <w:tabs>
          <w:tab w:val="num" w:pos="1080"/>
        </w:tabs>
        <w:spacing w:after="0" w:line="240" w:lineRule="auto"/>
        <w:ind w:left="-900"/>
        <w:jc w:val="both"/>
        <w:rPr>
          <w:rFonts w:ascii="Times New Roman" w:eastAsia="Times New Roman" w:hAnsi="Times New Roman"/>
          <w:bCs/>
          <w:sz w:val="24"/>
          <w:szCs w:val="20"/>
        </w:rPr>
      </w:pPr>
    </w:p>
    <w:p w14:paraId="20084555" w14:textId="77777777" w:rsidR="004B79B8" w:rsidRPr="007B7470" w:rsidRDefault="004B79B8" w:rsidP="004B79B8">
      <w:pPr>
        <w:tabs>
          <w:tab w:val="num" w:pos="1080"/>
        </w:tabs>
        <w:spacing w:after="0" w:line="240" w:lineRule="auto"/>
        <w:ind w:left="-900"/>
        <w:jc w:val="both"/>
        <w:rPr>
          <w:rFonts w:ascii="Times New Roman" w:eastAsia="Times New Roman" w:hAnsi="Times New Roman"/>
          <w:bCs/>
          <w:sz w:val="20"/>
          <w:szCs w:val="20"/>
        </w:rPr>
      </w:pPr>
      <w:r w:rsidRPr="007B7470">
        <w:rPr>
          <w:rFonts w:ascii="Times New Roman" w:eastAsia="Times New Roman" w:hAnsi="Times New Roman"/>
          <w:b/>
          <w:bCs/>
          <w:sz w:val="24"/>
          <w:szCs w:val="20"/>
        </w:rPr>
        <w:t xml:space="preserve">  </w:t>
      </w:r>
    </w:p>
    <w:p w14:paraId="78589C67" w14:textId="77777777" w:rsidR="004B79B8" w:rsidRDefault="004B79B8" w:rsidP="004B79B8">
      <w:pPr>
        <w:tabs>
          <w:tab w:val="num" w:pos="1080"/>
        </w:tabs>
        <w:spacing w:after="0" w:line="240" w:lineRule="auto"/>
        <w:jc w:val="both"/>
        <w:rPr>
          <w:rFonts w:ascii="Times New Roman" w:eastAsia="Times New Roman" w:hAnsi="Times New Roman"/>
          <w:bCs/>
          <w:sz w:val="20"/>
          <w:szCs w:val="20"/>
        </w:rPr>
      </w:pPr>
    </w:p>
    <w:p w14:paraId="7A75030A" w14:textId="77777777" w:rsidR="004B79B8" w:rsidRDefault="004B79B8" w:rsidP="004B79B8">
      <w:pPr>
        <w:tabs>
          <w:tab w:val="num" w:pos="1080"/>
        </w:tabs>
        <w:spacing w:after="0" w:line="240" w:lineRule="auto"/>
        <w:jc w:val="both"/>
        <w:rPr>
          <w:rFonts w:ascii="Times New Roman" w:eastAsia="Times New Roman" w:hAnsi="Times New Roman"/>
          <w:bCs/>
          <w:sz w:val="20"/>
          <w:szCs w:val="20"/>
        </w:rPr>
      </w:pPr>
    </w:p>
    <w:p w14:paraId="76029EED" w14:textId="77777777" w:rsidR="004B79B8" w:rsidRDefault="004B79B8" w:rsidP="004B79B8">
      <w:pPr>
        <w:tabs>
          <w:tab w:val="num" w:pos="1080"/>
        </w:tabs>
        <w:spacing w:after="0" w:line="240" w:lineRule="auto"/>
        <w:jc w:val="both"/>
        <w:rPr>
          <w:rFonts w:ascii="Times New Roman" w:eastAsia="Times New Roman" w:hAnsi="Times New Roman"/>
          <w:bCs/>
          <w:sz w:val="20"/>
          <w:szCs w:val="20"/>
        </w:rPr>
      </w:pPr>
    </w:p>
    <w:p w14:paraId="5D97D385" w14:textId="77777777" w:rsidR="004B79B8" w:rsidRDefault="004B79B8" w:rsidP="004B79B8">
      <w:pPr>
        <w:tabs>
          <w:tab w:val="num" w:pos="1080"/>
        </w:tabs>
        <w:spacing w:after="0" w:line="240" w:lineRule="auto"/>
        <w:jc w:val="both"/>
        <w:rPr>
          <w:rFonts w:ascii="Times New Roman" w:eastAsia="Times New Roman" w:hAnsi="Times New Roman"/>
          <w:bCs/>
          <w:sz w:val="20"/>
          <w:szCs w:val="20"/>
        </w:rPr>
      </w:pPr>
    </w:p>
    <w:p w14:paraId="249A8509" w14:textId="77777777" w:rsidR="004B79B8" w:rsidRDefault="004B79B8" w:rsidP="004B79B8">
      <w:pPr>
        <w:tabs>
          <w:tab w:val="num" w:pos="1080"/>
        </w:tabs>
        <w:spacing w:after="0" w:line="240" w:lineRule="auto"/>
        <w:jc w:val="both"/>
        <w:rPr>
          <w:rFonts w:ascii="Times New Roman" w:eastAsia="Times New Roman" w:hAnsi="Times New Roman"/>
          <w:bCs/>
          <w:sz w:val="20"/>
          <w:szCs w:val="20"/>
        </w:rPr>
      </w:pPr>
    </w:p>
    <w:p w14:paraId="56EE7D70" w14:textId="77777777" w:rsidR="004B79B8" w:rsidRDefault="004B79B8" w:rsidP="004B79B8">
      <w:pPr>
        <w:tabs>
          <w:tab w:val="num" w:pos="1080"/>
        </w:tabs>
        <w:spacing w:after="0" w:line="240" w:lineRule="auto"/>
        <w:jc w:val="both"/>
        <w:rPr>
          <w:rFonts w:ascii="Times New Roman" w:eastAsia="Times New Roman" w:hAnsi="Times New Roman"/>
          <w:bCs/>
          <w:sz w:val="20"/>
          <w:szCs w:val="20"/>
        </w:rPr>
      </w:pPr>
    </w:p>
    <w:p w14:paraId="164F235B" w14:textId="77777777" w:rsidR="004B79B8" w:rsidRDefault="004B79B8" w:rsidP="004B79B8">
      <w:pPr>
        <w:tabs>
          <w:tab w:val="num" w:pos="1080"/>
        </w:tabs>
        <w:spacing w:after="0" w:line="240" w:lineRule="auto"/>
        <w:jc w:val="both"/>
        <w:rPr>
          <w:rFonts w:ascii="Times New Roman" w:eastAsia="Times New Roman" w:hAnsi="Times New Roman"/>
          <w:bCs/>
          <w:sz w:val="20"/>
          <w:szCs w:val="20"/>
        </w:rPr>
      </w:pPr>
    </w:p>
    <w:p w14:paraId="750C2296" w14:textId="77777777" w:rsidR="004B79B8" w:rsidRDefault="004B79B8" w:rsidP="004B79B8">
      <w:pPr>
        <w:tabs>
          <w:tab w:val="num" w:pos="1080"/>
        </w:tabs>
        <w:spacing w:after="0" w:line="240" w:lineRule="auto"/>
        <w:jc w:val="both"/>
        <w:rPr>
          <w:rFonts w:ascii="Times New Roman" w:eastAsia="Times New Roman" w:hAnsi="Times New Roman"/>
          <w:bCs/>
          <w:sz w:val="20"/>
          <w:szCs w:val="20"/>
        </w:rPr>
      </w:pPr>
    </w:p>
    <w:p w14:paraId="6D97CE19" w14:textId="77777777" w:rsidR="004B79B8" w:rsidRDefault="004B79B8" w:rsidP="004B79B8">
      <w:pPr>
        <w:tabs>
          <w:tab w:val="num" w:pos="1080"/>
        </w:tabs>
        <w:spacing w:after="0" w:line="240" w:lineRule="auto"/>
        <w:jc w:val="both"/>
        <w:rPr>
          <w:rFonts w:ascii="Times New Roman" w:eastAsia="Times New Roman" w:hAnsi="Times New Roman"/>
          <w:bCs/>
          <w:sz w:val="20"/>
          <w:szCs w:val="20"/>
        </w:rPr>
      </w:pPr>
    </w:p>
    <w:p w14:paraId="73CA8DCA" w14:textId="77777777" w:rsidR="004B79B8" w:rsidRDefault="004B79B8" w:rsidP="004B79B8">
      <w:pPr>
        <w:tabs>
          <w:tab w:val="num" w:pos="1080"/>
        </w:tabs>
        <w:spacing w:after="0" w:line="240" w:lineRule="auto"/>
        <w:jc w:val="both"/>
        <w:rPr>
          <w:rFonts w:ascii="Times New Roman" w:eastAsia="Times New Roman" w:hAnsi="Times New Roman"/>
          <w:bCs/>
          <w:sz w:val="20"/>
          <w:szCs w:val="20"/>
        </w:rPr>
      </w:pPr>
    </w:p>
    <w:p w14:paraId="3CAE7033" w14:textId="77777777" w:rsidR="004B79B8" w:rsidRDefault="004B79B8" w:rsidP="004B79B8">
      <w:pPr>
        <w:tabs>
          <w:tab w:val="num" w:pos="1080"/>
        </w:tabs>
        <w:spacing w:after="0" w:line="240" w:lineRule="auto"/>
        <w:jc w:val="both"/>
        <w:rPr>
          <w:rFonts w:ascii="Times New Roman" w:eastAsia="Times New Roman" w:hAnsi="Times New Roman"/>
          <w:bCs/>
          <w:sz w:val="20"/>
          <w:szCs w:val="20"/>
        </w:rPr>
      </w:pPr>
    </w:p>
    <w:p w14:paraId="0B132B13" w14:textId="77777777" w:rsidR="004B79B8" w:rsidRDefault="004B79B8" w:rsidP="004B79B8">
      <w:pPr>
        <w:tabs>
          <w:tab w:val="num" w:pos="1080"/>
        </w:tabs>
        <w:spacing w:after="0" w:line="240" w:lineRule="auto"/>
        <w:jc w:val="both"/>
        <w:rPr>
          <w:rFonts w:ascii="Times New Roman" w:eastAsia="Times New Roman" w:hAnsi="Times New Roman"/>
          <w:bCs/>
          <w:sz w:val="20"/>
          <w:szCs w:val="20"/>
        </w:rPr>
      </w:pPr>
    </w:p>
    <w:p w14:paraId="79682382" w14:textId="77777777" w:rsidR="004B79B8" w:rsidRPr="007B7470" w:rsidRDefault="004B79B8" w:rsidP="004B79B8">
      <w:pPr>
        <w:tabs>
          <w:tab w:val="num" w:pos="1080"/>
        </w:tabs>
        <w:spacing w:after="0" w:line="240" w:lineRule="auto"/>
        <w:ind w:left="-900"/>
        <w:jc w:val="both"/>
        <w:rPr>
          <w:rFonts w:ascii="Times New Roman" w:eastAsia="Times New Roman" w:hAnsi="Times New Roman"/>
          <w:bCs/>
          <w:sz w:val="20"/>
          <w:szCs w:val="20"/>
        </w:rPr>
      </w:pPr>
    </w:p>
    <w:p w14:paraId="2B27277E" w14:textId="77777777" w:rsidR="004B79B8" w:rsidRPr="007B7470" w:rsidRDefault="004B79B8" w:rsidP="004B79B8">
      <w:pPr>
        <w:tabs>
          <w:tab w:val="num" w:pos="1080"/>
        </w:tabs>
        <w:spacing w:after="0" w:line="240" w:lineRule="auto"/>
        <w:ind w:left="-900"/>
        <w:jc w:val="both"/>
        <w:rPr>
          <w:rFonts w:ascii="Times New Roman" w:eastAsia="Times New Roman" w:hAnsi="Times New Roman"/>
          <w:bCs/>
          <w:sz w:val="20"/>
          <w:szCs w:val="20"/>
        </w:rPr>
      </w:pPr>
    </w:p>
    <w:p w14:paraId="1822CA98" w14:textId="77777777" w:rsidR="004B79B8" w:rsidRPr="007B7470" w:rsidRDefault="004B79B8" w:rsidP="004B79B8">
      <w:pPr>
        <w:tabs>
          <w:tab w:val="num" w:pos="1080"/>
        </w:tabs>
        <w:spacing w:after="0" w:line="240" w:lineRule="auto"/>
        <w:ind w:left="-900"/>
        <w:jc w:val="both"/>
        <w:rPr>
          <w:rFonts w:ascii="Times New Roman" w:eastAsia="Times New Roman" w:hAnsi="Times New Roman"/>
          <w:bCs/>
          <w:sz w:val="20"/>
          <w:szCs w:val="20"/>
        </w:rPr>
      </w:pPr>
    </w:p>
    <w:p w14:paraId="09C2D714" w14:textId="77777777" w:rsidR="004B79B8" w:rsidRPr="007B7470" w:rsidRDefault="004B79B8" w:rsidP="004B79B8">
      <w:pPr>
        <w:tabs>
          <w:tab w:val="num" w:pos="1080"/>
        </w:tabs>
        <w:spacing w:after="0" w:line="240" w:lineRule="auto"/>
        <w:ind w:left="-900"/>
        <w:jc w:val="both"/>
        <w:rPr>
          <w:rFonts w:ascii="Times New Roman" w:eastAsia="Times New Roman" w:hAnsi="Times New Roman"/>
          <w:bCs/>
          <w:sz w:val="20"/>
          <w:szCs w:val="20"/>
        </w:rPr>
      </w:pPr>
    </w:p>
    <w:p w14:paraId="12C1D40A" w14:textId="77777777" w:rsidR="004B79B8" w:rsidRPr="007B7470" w:rsidRDefault="004B79B8" w:rsidP="004B79B8">
      <w:pPr>
        <w:tabs>
          <w:tab w:val="num" w:pos="1080"/>
        </w:tabs>
        <w:spacing w:after="0" w:line="240" w:lineRule="auto"/>
        <w:ind w:left="-900"/>
        <w:jc w:val="both"/>
        <w:rPr>
          <w:rFonts w:ascii="Times New Roman" w:eastAsia="Times New Roman" w:hAnsi="Times New Roman"/>
          <w:bCs/>
          <w:sz w:val="20"/>
          <w:szCs w:val="20"/>
        </w:rPr>
      </w:pPr>
      <w:r w:rsidRPr="007B7470">
        <w:rPr>
          <w:rFonts w:ascii="Times New Roman" w:eastAsia="Times New Roman" w:hAnsi="Times New Roman"/>
          <w:bCs/>
          <w:sz w:val="20"/>
          <w:szCs w:val="20"/>
        </w:rPr>
        <w:lastRenderedPageBreak/>
        <w:t xml:space="preserve">                                                                                                                                                                                                                                                                             Tabuľka č. 4/B</w:t>
      </w:r>
    </w:p>
    <w:tbl>
      <w:tblPr>
        <w:tblpPr w:leftFromText="141" w:rightFromText="141" w:vertAnchor="text" w:horzAnchor="page" w:tblpX="629" w:tblpY="2"/>
        <w:tblW w:w="14879" w:type="dxa"/>
        <w:tblCellMar>
          <w:left w:w="70" w:type="dxa"/>
          <w:right w:w="70" w:type="dxa"/>
        </w:tblCellMar>
        <w:tblLook w:val="0000" w:firstRow="0" w:lastRow="0" w:firstColumn="0" w:lastColumn="0" w:noHBand="0" w:noVBand="0"/>
      </w:tblPr>
      <w:tblGrid>
        <w:gridCol w:w="6522"/>
        <w:gridCol w:w="1354"/>
        <w:gridCol w:w="1607"/>
        <w:gridCol w:w="1507"/>
        <w:gridCol w:w="2240"/>
        <w:gridCol w:w="1649"/>
      </w:tblGrid>
      <w:tr w:rsidR="004B79B8" w:rsidRPr="007B7470" w14:paraId="7DDB63CF" w14:textId="77777777" w:rsidTr="00FA1C05">
        <w:trPr>
          <w:cantSplit/>
          <w:trHeight w:val="255"/>
        </w:trPr>
        <w:tc>
          <w:tcPr>
            <w:tcW w:w="6522"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14:paraId="30F038D5" w14:textId="77777777" w:rsidR="004B79B8" w:rsidRPr="007B7470" w:rsidRDefault="004B79B8" w:rsidP="00FA1C05">
            <w:pPr>
              <w:spacing w:after="0" w:line="240" w:lineRule="auto"/>
              <w:jc w:val="center"/>
              <w:rPr>
                <w:rFonts w:ascii="Times New Roman" w:eastAsia="Times New Roman" w:hAnsi="Times New Roman"/>
                <w:b/>
                <w:bCs/>
                <w:color w:val="000000" w:themeColor="text1"/>
                <w:sz w:val="20"/>
                <w:szCs w:val="20"/>
              </w:rPr>
            </w:pPr>
            <w:r w:rsidRPr="007B7470">
              <w:rPr>
                <w:rFonts w:ascii="Times New Roman" w:eastAsia="Times New Roman" w:hAnsi="Times New Roman"/>
                <w:b/>
                <w:bCs/>
                <w:color w:val="000000" w:themeColor="text1"/>
                <w:sz w:val="20"/>
                <w:szCs w:val="20"/>
              </w:rPr>
              <w:t>Vplyvy (v metodike ESA 2010)</w:t>
            </w:r>
          </w:p>
        </w:tc>
        <w:tc>
          <w:tcPr>
            <w:tcW w:w="6708"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0AC11BDF" w14:textId="77777777" w:rsidR="004B79B8" w:rsidRPr="007B7470" w:rsidRDefault="004B79B8" w:rsidP="00FA1C05">
            <w:pPr>
              <w:spacing w:after="0" w:line="240" w:lineRule="auto"/>
              <w:jc w:val="center"/>
              <w:rPr>
                <w:rFonts w:ascii="Times New Roman" w:eastAsia="Times New Roman" w:hAnsi="Times New Roman"/>
                <w:b/>
                <w:bCs/>
                <w:color w:val="000000" w:themeColor="text1"/>
                <w:sz w:val="20"/>
                <w:szCs w:val="20"/>
              </w:rPr>
            </w:pPr>
            <w:r w:rsidRPr="007B7470">
              <w:rPr>
                <w:rFonts w:ascii="Times New Roman" w:eastAsia="Times New Roman" w:hAnsi="Times New Roman"/>
                <w:b/>
                <w:bCs/>
                <w:color w:val="000000" w:themeColor="text1"/>
                <w:sz w:val="20"/>
                <w:szCs w:val="20"/>
              </w:rPr>
              <w:t>Vplyv na limit verejných výdavkov subjektu verejnej správy</w:t>
            </w:r>
            <w:r>
              <w:rPr>
                <w:rFonts w:ascii="Times New Roman" w:eastAsia="Times New Roman" w:hAnsi="Times New Roman"/>
                <w:b/>
                <w:bCs/>
                <w:color w:val="000000" w:themeColor="text1"/>
                <w:sz w:val="20"/>
                <w:szCs w:val="20"/>
              </w:rPr>
              <w:t xml:space="preserve"> Ministerstva cestovného ruchu a športu Slovenskej republiky</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2D570158" w14:textId="77777777" w:rsidR="004B79B8" w:rsidRPr="007B7470" w:rsidRDefault="004B79B8" w:rsidP="00FA1C05">
            <w:pPr>
              <w:spacing w:after="0" w:line="240" w:lineRule="auto"/>
              <w:jc w:val="center"/>
              <w:rPr>
                <w:rFonts w:ascii="Times New Roman" w:eastAsia="Times New Roman" w:hAnsi="Times New Roman"/>
                <w:b/>
                <w:bCs/>
                <w:color w:val="000000" w:themeColor="text1"/>
                <w:sz w:val="24"/>
                <w:szCs w:val="24"/>
              </w:rPr>
            </w:pPr>
            <w:r w:rsidRPr="007B7470">
              <w:rPr>
                <w:rFonts w:ascii="Times New Roman" w:eastAsia="Times New Roman" w:hAnsi="Times New Roman"/>
                <w:b/>
                <w:bCs/>
                <w:color w:val="000000" w:themeColor="text1"/>
                <w:sz w:val="24"/>
                <w:szCs w:val="24"/>
              </w:rPr>
              <w:t>poznámka</w:t>
            </w:r>
          </w:p>
        </w:tc>
      </w:tr>
      <w:tr w:rsidR="004B79B8" w:rsidRPr="007B7470" w14:paraId="4682FE46" w14:textId="77777777" w:rsidTr="00FA1C05">
        <w:trPr>
          <w:cantSplit/>
          <w:trHeight w:val="255"/>
        </w:trPr>
        <w:tc>
          <w:tcPr>
            <w:tcW w:w="6522" w:type="dxa"/>
            <w:vMerge/>
            <w:tcBorders>
              <w:top w:val="single" w:sz="4" w:space="0" w:color="auto"/>
              <w:left w:val="single" w:sz="4" w:space="0" w:color="auto"/>
              <w:bottom w:val="single" w:sz="4" w:space="0" w:color="000000"/>
              <w:right w:val="single" w:sz="4" w:space="0" w:color="auto"/>
            </w:tcBorders>
            <w:vAlign w:val="center"/>
          </w:tcPr>
          <w:p w14:paraId="6490EA0B" w14:textId="77777777" w:rsidR="004B79B8" w:rsidRPr="007B7470" w:rsidRDefault="004B79B8" w:rsidP="00FA1C05">
            <w:pPr>
              <w:spacing w:after="0" w:line="240" w:lineRule="auto"/>
              <w:rPr>
                <w:rFonts w:ascii="Times New Roman" w:eastAsia="Times New Roman" w:hAnsi="Times New Roman"/>
                <w:b/>
                <w:bCs/>
                <w:color w:val="000000" w:themeColor="text1"/>
                <w:sz w:val="20"/>
                <w:szCs w:val="20"/>
              </w:rPr>
            </w:pPr>
          </w:p>
        </w:tc>
        <w:tc>
          <w:tcPr>
            <w:tcW w:w="1354" w:type="dxa"/>
            <w:tcBorders>
              <w:top w:val="nil"/>
              <w:left w:val="nil"/>
              <w:bottom w:val="single" w:sz="4" w:space="0" w:color="auto"/>
              <w:right w:val="single" w:sz="4" w:space="0" w:color="auto"/>
            </w:tcBorders>
            <w:shd w:val="clear" w:color="auto" w:fill="BFBFBF" w:themeFill="background1" w:themeFillShade="BF"/>
          </w:tcPr>
          <w:p w14:paraId="266F8CED" w14:textId="77777777" w:rsidR="004B79B8" w:rsidRPr="007B7470" w:rsidRDefault="004B79B8" w:rsidP="00FA1C05">
            <w:pPr>
              <w:spacing w:after="0" w:line="240" w:lineRule="auto"/>
              <w:jc w:val="center"/>
              <w:rPr>
                <w:rFonts w:ascii="Times New Roman" w:eastAsia="Times New Roman" w:hAnsi="Times New Roman"/>
                <w:b/>
                <w:bCs/>
                <w:color w:val="000000" w:themeColor="text1"/>
                <w:sz w:val="20"/>
                <w:szCs w:val="20"/>
              </w:rPr>
            </w:pPr>
            <w:r>
              <w:rPr>
                <w:rFonts w:ascii="Times New Roman" w:eastAsia="Times New Roman" w:hAnsi="Times New Roman"/>
                <w:b/>
                <w:bCs/>
                <w:sz w:val="24"/>
                <w:szCs w:val="24"/>
              </w:rPr>
              <w:t>2024</w:t>
            </w:r>
          </w:p>
        </w:tc>
        <w:tc>
          <w:tcPr>
            <w:tcW w:w="1607" w:type="dxa"/>
            <w:tcBorders>
              <w:top w:val="nil"/>
              <w:left w:val="nil"/>
              <w:bottom w:val="single" w:sz="4" w:space="0" w:color="auto"/>
              <w:right w:val="single" w:sz="4" w:space="0" w:color="auto"/>
            </w:tcBorders>
            <w:shd w:val="clear" w:color="auto" w:fill="BFBFBF" w:themeFill="background1" w:themeFillShade="BF"/>
          </w:tcPr>
          <w:p w14:paraId="207E2D47" w14:textId="77777777" w:rsidR="004B79B8" w:rsidRPr="007B7470" w:rsidRDefault="004B79B8" w:rsidP="00FA1C05">
            <w:pPr>
              <w:spacing w:after="0" w:line="240" w:lineRule="auto"/>
              <w:jc w:val="center"/>
              <w:rPr>
                <w:rFonts w:ascii="Times New Roman" w:eastAsia="Times New Roman" w:hAnsi="Times New Roman"/>
                <w:b/>
                <w:bCs/>
                <w:color w:val="000000" w:themeColor="text1"/>
                <w:sz w:val="20"/>
                <w:szCs w:val="20"/>
              </w:rPr>
            </w:pPr>
            <w:r>
              <w:rPr>
                <w:rFonts w:ascii="Times New Roman" w:eastAsia="Times New Roman" w:hAnsi="Times New Roman"/>
                <w:b/>
                <w:bCs/>
                <w:sz w:val="24"/>
                <w:szCs w:val="24"/>
              </w:rPr>
              <w:t>2025</w:t>
            </w:r>
          </w:p>
        </w:tc>
        <w:tc>
          <w:tcPr>
            <w:tcW w:w="1507" w:type="dxa"/>
            <w:tcBorders>
              <w:top w:val="nil"/>
              <w:left w:val="nil"/>
              <w:bottom w:val="single" w:sz="4" w:space="0" w:color="auto"/>
              <w:right w:val="single" w:sz="4" w:space="0" w:color="auto"/>
            </w:tcBorders>
            <w:shd w:val="clear" w:color="auto" w:fill="BFBFBF" w:themeFill="background1" w:themeFillShade="BF"/>
          </w:tcPr>
          <w:p w14:paraId="239BB3B8" w14:textId="77777777" w:rsidR="004B79B8" w:rsidRPr="007B7470" w:rsidRDefault="004B79B8" w:rsidP="00FA1C05">
            <w:pPr>
              <w:spacing w:after="0" w:line="240" w:lineRule="auto"/>
              <w:jc w:val="center"/>
              <w:rPr>
                <w:rFonts w:ascii="Times New Roman" w:eastAsia="Times New Roman" w:hAnsi="Times New Roman"/>
                <w:b/>
                <w:bCs/>
                <w:color w:val="000000" w:themeColor="text1"/>
                <w:sz w:val="20"/>
                <w:szCs w:val="20"/>
              </w:rPr>
            </w:pPr>
            <w:r>
              <w:rPr>
                <w:rFonts w:ascii="Times New Roman" w:eastAsia="Times New Roman" w:hAnsi="Times New Roman"/>
                <w:b/>
                <w:bCs/>
                <w:sz w:val="24"/>
                <w:szCs w:val="24"/>
              </w:rPr>
              <w:t>2026</w:t>
            </w:r>
          </w:p>
        </w:tc>
        <w:tc>
          <w:tcPr>
            <w:tcW w:w="2240" w:type="dxa"/>
            <w:tcBorders>
              <w:top w:val="nil"/>
              <w:left w:val="nil"/>
              <w:bottom w:val="single" w:sz="4" w:space="0" w:color="auto"/>
              <w:right w:val="single" w:sz="4" w:space="0" w:color="auto"/>
            </w:tcBorders>
            <w:shd w:val="clear" w:color="auto" w:fill="BFBFBF" w:themeFill="background1" w:themeFillShade="BF"/>
          </w:tcPr>
          <w:p w14:paraId="274A52CB" w14:textId="77777777" w:rsidR="004B79B8" w:rsidRPr="007B7470" w:rsidRDefault="004B79B8" w:rsidP="00FA1C05">
            <w:pPr>
              <w:spacing w:after="0" w:line="240" w:lineRule="auto"/>
              <w:jc w:val="center"/>
              <w:rPr>
                <w:rFonts w:ascii="Times New Roman" w:eastAsia="Times New Roman" w:hAnsi="Times New Roman"/>
                <w:b/>
                <w:bCs/>
                <w:color w:val="000000" w:themeColor="text1"/>
                <w:sz w:val="24"/>
                <w:szCs w:val="24"/>
              </w:rPr>
            </w:pPr>
            <w:r>
              <w:rPr>
                <w:rFonts w:ascii="Times New Roman" w:eastAsia="Times New Roman" w:hAnsi="Times New Roman"/>
                <w:b/>
                <w:bCs/>
                <w:sz w:val="24"/>
                <w:szCs w:val="24"/>
              </w:rPr>
              <w:t>2027</w:t>
            </w:r>
          </w:p>
        </w:tc>
        <w:tc>
          <w:tcPr>
            <w:tcW w:w="1649" w:type="dxa"/>
            <w:vMerge/>
            <w:tcBorders>
              <w:top w:val="single" w:sz="4" w:space="0" w:color="auto"/>
              <w:left w:val="single" w:sz="4" w:space="0" w:color="auto"/>
              <w:bottom w:val="single" w:sz="4" w:space="0" w:color="auto"/>
              <w:right w:val="single" w:sz="4" w:space="0" w:color="auto"/>
            </w:tcBorders>
            <w:vAlign w:val="center"/>
          </w:tcPr>
          <w:p w14:paraId="6956EB05" w14:textId="77777777" w:rsidR="004B79B8" w:rsidRPr="007B7470" w:rsidRDefault="004B79B8" w:rsidP="00FA1C05">
            <w:pPr>
              <w:spacing w:after="0" w:line="240" w:lineRule="auto"/>
              <w:rPr>
                <w:rFonts w:ascii="Times New Roman" w:eastAsia="Times New Roman" w:hAnsi="Times New Roman"/>
                <w:b/>
                <w:bCs/>
                <w:color w:val="000000" w:themeColor="text1"/>
                <w:sz w:val="24"/>
                <w:szCs w:val="24"/>
              </w:rPr>
            </w:pPr>
          </w:p>
        </w:tc>
      </w:tr>
      <w:tr w:rsidR="004B79B8" w:rsidRPr="007B7470" w14:paraId="7BD45F4B" w14:textId="77777777" w:rsidTr="00FA1C05">
        <w:trPr>
          <w:trHeight w:val="255"/>
        </w:trPr>
        <w:tc>
          <w:tcPr>
            <w:tcW w:w="6522" w:type="dxa"/>
            <w:tcBorders>
              <w:top w:val="nil"/>
              <w:left w:val="single" w:sz="4" w:space="0" w:color="auto"/>
              <w:bottom w:val="single" w:sz="4" w:space="0" w:color="auto"/>
              <w:right w:val="single" w:sz="4" w:space="0" w:color="auto"/>
            </w:tcBorders>
          </w:tcPr>
          <w:p w14:paraId="2A61AD01" w14:textId="77777777" w:rsidR="004B79B8" w:rsidRPr="007B7470" w:rsidRDefault="004B79B8" w:rsidP="00FA1C05">
            <w:pPr>
              <w:spacing w:after="0" w:line="240" w:lineRule="auto"/>
              <w:rPr>
                <w:rFonts w:ascii="Times New Roman" w:eastAsia="Times New Roman" w:hAnsi="Times New Roman"/>
                <w:b/>
                <w:bCs/>
                <w:color w:val="000000" w:themeColor="text1"/>
                <w:sz w:val="20"/>
                <w:szCs w:val="20"/>
              </w:rPr>
            </w:pPr>
            <w:r w:rsidRPr="007B7470">
              <w:rPr>
                <w:rFonts w:ascii="Times New Roman" w:eastAsia="Times New Roman" w:hAnsi="Times New Roman"/>
                <w:b/>
                <w:bCs/>
                <w:color w:val="000000" w:themeColor="text1"/>
                <w:sz w:val="20"/>
                <w:szCs w:val="20"/>
              </w:rPr>
              <w:t>Kapitálové príjmy (230)</w:t>
            </w:r>
          </w:p>
        </w:tc>
        <w:tc>
          <w:tcPr>
            <w:tcW w:w="1354" w:type="dxa"/>
            <w:tcBorders>
              <w:top w:val="nil"/>
              <w:left w:val="nil"/>
              <w:bottom w:val="single" w:sz="4" w:space="0" w:color="auto"/>
              <w:right w:val="single" w:sz="4" w:space="0" w:color="auto"/>
            </w:tcBorders>
          </w:tcPr>
          <w:p w14:paraId="0036D696" w14:textId="77777777" w:rsidR="004B79B8" w:rsidRPr="007B7470" w:rsidRDefault="004B79B8" w:rsidP="00FA1C05">
            <w:pPr>
              <w:spacing w:after="0" w:line="240" w:lineRule="auto"/>
              <w:jc w:val="center"/>
              <w:rPr>
                <w:rFonts w:ascii="Times New Roman" w:eastAsia="Times New Roman" w:hAnsi="Times New Roman"/>
                <w:b/>
                <w:bCs/>
                <w:color w:val="000000" w:themeColor="text1"/>
                <w:sz w:val="20"/>
                <w:szCs w:val="20"/>
              </w:rPr>
            </w:pPr>
          </w:p>
        </w:tc>
        <w:tc>
          <w:tcPr>
            <w:tcW w:w="1607" w:type="dxa"/>
            <w:tcBorders>
              <w:top w:val="nil"/>
              <w:left w:val="nil"/>
              <w:bottom w:val="single" w:sz="4" w:space="0" w:color="auto"/>
              <w:right w:val="single" w:sz="4" w:space="0" w:color="auto"/>
            </w:tcBorders>
          </w:tcPr>
          <w:p w14:paraId="52D2D617" w14:textId="77777777" w:rsidR="004B79B8" w:rsidRPr="007B7470" w:rsidRDefault="004B79B8" w:rsidP="00FA1C05">
            <w:pPr>
              <w:spacing w:after="0" w:line="240" w:lineRule="auto"/>
              <w:jc w:val="center"/>
              <w:rPr>
                <w:rFonts w:ascii="Times New Roman" w:eastAsia="Times New Roman" w:hAnsi="Times New Roman"/>
                <w:b/>
                <w:bCs/>
                <w:color w:val="000000" w:themeColor="text1"/>
                <w:sz w:val="20"/>
                <w:szCs w:val="20"/>
              </w:rPr>
            </w:pPr>
            <w:r>
              <w:rPr>
                <w:rFonts w:ascii="Times New Roman" w:eastAsia="Times New Roman" w:hAnsi="Times New Roman"/>
                <w:b/>
                <w:bCs/>
                <w:iCs/>
                <w:sz w:val="20"/>
                <w:szCs w:val="20"/>
              </w:rPr>
              <w:t>10 000 000,00</w:t>
            </w:r>
          </w:p>
        </w:tc>
        <w:tc>
          <w:tcPr>
            <w:tcW w:w="1507" w:type="dxa"/>
            <w:tcBorders>
              <w:top w:val="nil"/>
              <w:left w:val="nil"/>
              <w:bottom w:val="single" w:sz="4" w:space="0" w:color="auto"/>
              <w:right w:val="single" w:sz="4" w:space="0" w:color="auto"/>
            </w:tcBorders>
          </w:tcPr>
          <w:p w14:paraId="7D6C0087" w14:textId="77777777" w:rsidR="004B79B8" w:rsidRPr="007B7470" w:rsidRDefault="004B79B8" w:rsidP="00FA1C05">
            <w:pPr>
              <w:spacing w:after="0" w:line="240" w:lineRule="auto"/>
              <w:jc w:val="center"/>
              <w:rPr>
                <w:rFonts w:ascii="Times New Roman" w:eastAsia="Times New Roman" w:hAnsi="Times New Roman"/>
                <w:b/>
                <w:bCs/>
                <w:color w:val="000000" w:themeColor="text1"/>
                <w:sz w:val="20"/>
                <w:szCs w:val="20"/>
              </w:rPr>
            </w:pPr>
            <w:r>
              <w:rPr>
                <w:rFonts w:ascii="Times New Roman" w:eastAsia="Times New Roman" w:hAnsi="Times New Roman"/>
                <w:b/>
                <w:bCs/>
                <w:iCs/>
                <w:sz w:val="20"/>
                <w:szCs w:val="20"/>
              </w:rPr>
              <w:t>10 000 000,00</w:t>
            </w:r>
          </w:p>
        </w:tc>
        <w:tc>
          <w:tcPr>
            <w:tcW w:w="2240" w:type="dxa"/>
            <w:tcBorders>
              <w:top w:val="nil"/>
              <w:left w:val="nil"/>
              <w:bottom w:val="single" w:sz="4" w:space="0" w:color="auto"/>
              <w:right w:val="single" w:sz="4" w:space="0" w:color="auto"/>
            </w:tcBorders>
          </w:tcPr>
          <w:p w14:paraId="335D30E8" w14:textId="77777777" w:rsidR="004B79B8" w:rsidRPr="007B7470" w:rsidRDefault="004B79B8" w:rsidP="00FA1C05">
            <w:pPr>
              <w:spacing w:after="0" w:line="240" w:lineRule="auto"/>
              <w:jc w:val="center"/>
              <w:rPr>
                <w:rFonts w:ascii="Times New Roman" w:eastAsia="Times New Roman" w:hAnsi="Times New Roman"/>
                <w:b/>
                <w:bCs/>
                <w:color w:val="000000" w:themeColor="text1"/>
                <w:sz w:val="24"/>
                <w:szCs w:val="24"/>
              </w:rPr>
            </w:pPr>
            <w:r>
              <w:rPr>
                <w:rFonts w:ascii="Times New Roman" w:eastAsia="Times New Roman" w:hAnsi="Times New Roman"/>
                <w:b/>
                <w:bCs/>
                <w:iCs/>
                <w:sz w:val="20"/>
                <w:szCs w:val="20"/>
              </w:rPr>
              <w:t>10 000 000,00</w:t>
            </w:r>
          </w:p>
        </w:tc>
        <w:tc>
          <w:tcPr>
            <w:tcW w:w="1649" w:type="dxa"/>
            <w:tcBorders>
              <w:top w:val="nil"/>
              <w:left w:val="nil"/>
              <w:bottom w:val="single" w:sz="4" w:space="0" w:color="auto"/>
              <w:right w:val="single" w:sz="4" w:space="0" w:color="auto"/>
            </w:tcBorders>
            <w:noWrap/>
            <w:vAlign w:val="bottom"/>
          </w:tcPr>
          <w:p w14:paraId="192A037C" w14:textId="77777777" w:rsidR="004B79B8" w:rsidRPr="007B7470" w:rsidRDefault="004B79B8" w:rsidP="00FA1C05">
            <w:pPr>
              <w:spacing w:after="0" w:line="240" w:lineRule="auto"/>
              <w:rPr>
                <w:rFonts w:ascii="Times New Roman" w:eastAsia="Times New Roman" w:hAnsi="Times New Roman"/>
                <w:color w:val="000000" w:themeColor="text1"/>
                <w:sz w:val="24"/>
                <w:szCs w:val="24"/>
              </w:rPr>
            </w:pPr>
          </w:p>
        </w:tc>
      </w:tr>
      <w:tr w:rsidR="004B79B8" w:rsidRPr="007B7470" w14:paraId="32A639F1" w14:textId="77777777" w:rsidTr="00FA1C05">
        <w:trPr>
          <w:trHeight w:val="255"/>
        </w:trPr>
        <w:tc>
          <w:tcPr>
            <w:tcW w:w="6522" w:type="dxa"/>
            <w:tcBorders>
              <w:top w:val="nil"/>
              <w:left w:val="single" w:sz="4" w:space="0" w:color="auto"/>
              <w:bottom w:val="single" w:sz="4" w:space="0" w:color="auto"/>
              <w:right w:val="single" w:sz="4" w:space="0" w:color="auto"/>
            </w:tcBorders>
          </w:tcPr>
          <w:p w14:paraId="1D58C9BE" w14:textId="77777777" w:rsidR="004B79B8" w:rsidRPr="007B7470" w:rsidRDefault="004B79B8" w:rsidP="00FA1C05">
            <w:pPr>
              <w:spacing w:after="0" w:line="240" w:lineRule="auto"/>
              <w:rPr>
                <w:rFonts w:ascii="Times New Roman" w:eastAsia="Times New Roman" w:hAnsi="Times New Roman"/>
                <w:b/>
                <w:bCs/>
                <w:color w:val="000000" w:themeColor="text1"/>
                <w:sz w:val="20"/>
                <w:szCs w:val="20"/>
              </w:rPr>
            </w:pPr>
            <w:r w:rsidRPr="007B7470">
              <w:rPr>
                <w:rFonts w:ascii="Times New Roman" w:eastAsia="Times New Roman" w:hAnsi="Times New Roman"/>
                <w:b/>
                <w:bCs/>
                <w:color w:val="000000" w:themeColor="text1"/>
                <w:sz w:val="20"/>
                <w:szCs w:val="20"/>
              </w:rPr>
              <w:t>Bežné výdavky (600)</w:t>
            </w:r>
          </w:p>
        </w:tc>
        <w:tc>
          <w:tcPr>
            <w:tcW w:w="1354" w:type="dxa"/>
            <w:tcBorders>
              <w:top w:val="nil"/>
              <w:left w:val="nil"/>
              <w:bottom w:val="single" w:sz="4" w:space="0" w:color="auto"/>
              <w:right w:val="single" w:sz="4" w:space="0" w:color="auto"/>
            </w:tcBorders>
          </w:tcPr>
          <w:p w14:paraId="72403D7C" w14:textId="77777777" w:rsidR="004B79B8" w:rsidRPr="007B7470" w:rsidRDefault="004B79B8" w:rsidP="00FA1C05">
            <w:pPr>
              <w:spacing w:after="0" w:line="240" w:lineRule="auto"/>
              <w:jc w:val="center"/>
              <w:rPr>
                <w:rFonts w:ascii="Times New Roman" w:eastAsia="Times New Roman" w:hAnsi="Times New Roman"/>
                <w:b/>
                <w:bCs/>
                <w:color w:val="000000" w:themeColor="text1"/>
                <w:sz w:val="20"/>
                <w:szCs w:val="20"/>
              </w:rPr>
            </w:pPr>
          </w:p>
        </w:tc>
        <w:tc>
          <w:tcPr>
            <w:tcW w:w="1607" w:type="dxa"/>
            <w:tcBorders>
              <w:top w:val="nil"/>
              <w:left w:val="nil"/>
              <w:bottom w:val="single" w:sz="4" w:space="0" w:color="auto"/>
              <w:right w:val="single" w:sz="4" w:space="0" w:color="auto"/>
            </w:tcBorders>
          </w:tcPr>
          <w:p w14:paraId="2583B87B" w14:textId="77777777" w:rsidR="004B79B8" w:rsidRPr="007B7470" w:rsidRDefault="004B79B8" w:rsidP="00FA1C05">
            <w:pPr>
              <w:spacing w:after="0" w:line="240" w:lineRule="auto"/>
              <w:jc w:val="center"/>
              <w:rPr>
                <w:rFonts w:ascii="Times New Roman" w:eastAsia="Times New Roman" w:hAnsi="Times New Roman"/>
                <w:b/>
                <w:bCs/>
                <w:color w:val="000000" w:themeColor="text1"/>
                <w:sz w:val="20"/>
                <w:szCs w:val="20"/>
              </w:rPr>
            </w:pPr>
          </w:p>
        </w:tc>
        <w:tc>
          <w:tcPr>
            <w:tcW w:w="1507" w:type="dxa"/>
            <w:tcBorders>
              <w:top w:val="nil"/>
              <w:left w:val="nil"/>
              <w:bottom w:val="single" w:sz="4" w:space="0" w:color="auto"/>
              <w:right w:val="single" w:sz="4" w:space="0" w:color="auto"/>
            </w:tcBorders>
          </w:tcPr>
          <w:p w14:paraId="49491908" w14:textId="77777777" w:rsidR="004B79B8" w:rsidRPr="007B7470" w:rsidRDefault="004B79B8" w:rsidP="00FA1C05">
            <w:pPr>
              <w:spacing w:after="0" w:line="240" w:lineRule="auto"/>
              <w:jc w:val="center"/>
              <w:rPr>
                <w:rFonts w:ascii="Times New Roman" w:eastAsia="Times New Roman" w:hAnsi="Times New Roman"/>
                <w:b/>
                <w:bCs/>
                <w:color w:val="000000" w:themeColor="text1"/>
                <w:sz w:val="20"/>
                <w:szCs w:val="20"/>
              </w:rPr>
            </w:pPr>
          </w:p>
        </w:tc>
        <w:tc>
          <w:tcPr>
            <w:tcW w:w="2240" w:type="dxa"/>
            <w:tcBorders>
              <w:top w:val="nil"/>
              <w:left w:val="nil"/>
              <w:bottom w:val="single" w:sz="4" w:space="0" w:color="auto"/>
              <w:right w:val="single" w:sz="4" w:space="0" w:color="auto"/>
            </w:tcBorders>
          </w:tcPr>
          <w:p w14:paraId="14521349" w14:textId="77777777" w:rsidR="004B79B8" w:rsidRPr="007B7470" w:rsidRDefault="004B79B8" w:rsidP="00FA1C05">
            <w:pPr>
              <w:spacing w:after="0" w:line="240" w:lineRule="auto"/>
              <w:jc w:val="center"/>
              <w:rPr>
                <w:rFonts w:ascii="Times New Roman" w:eastAsia="Times New Roman" w:hAnsi="Times New Roman"/>
                <w:b/>
                <w:bCs/>
                <w:color w:val="000000" w:themeColor="text1"/>
                <w:sz w:val="24"/>
                <w:szCs w:val="24"/>
              </w:rPr>
            </w:pPr>
          </w:p>
        </w:tc>
        <w:tc>
          <w:tcPr>
            <w:tcW w:w="1649" w:type="dxa"/>
            <w:tcBorders>
              <w:top w:val="nil"/>
              <w:left w:val="nil"/>
              <w:bottom w:val="single" w:sz="4" w:space="0" w:color="auto"/>
              <w:right w:val="single" w:sz="4" w:space="0" w:color="auto"/>
            </w:tcBorders>
            <w:noWrap/>
            <w:vAlign w:val="bottom"/>
          </w:tcPr>
          <w:p w14:paraId="2BBAA705" w14:textId="77777777" w:rsidR="004B79B8" w:rsidRPr="007B7470" w:rsidRDefault="004B79B8" w:rsidP="00FA1C05">
            <w:pPr>
              <w:spacing w:after="0" w:line="240" w:lineRule="auto"/>
              <w:rPr>
                <w:rFonts w:ascii="Times New Roman" w:eastAsia="Times New Roman" w:hAnsi="Times New Roman"/>
                <w:color w:val="000000" w:themeColor="text1"/>
                <w:sz w:val="24"/>
                <w:szCs w:val="24"/>
              </w:rPr>
            </w:pPr>
            <w:r w:rsidRPr="007B7470">
              <w:rPr>
                <w:rFonts w:ascii="Times New Roman" w:eastAsia="Times New Roman" w:hAnsi="Times New Roman"/>
                <w:color w:val="000000" w:themeColor="text1"/>
                <w:sz w:val="24"/>
                <w:szCs w:val="24"/>
              </w:rPr>
              <w:t> </w:t>
            </w:r>
          </w:p>
        </w:tc>
      </w:tr>
      <w:tr w:rsidR="004B79B8" w:rsidRPr="007B7470" w14:paraId="1F020F30" w14:textId="77777777" w:rsidTr="00FA1C05">
        <w:trPr>
          <w:trHeight w:val="255"/>
        </w:trPr>
        <w:tc>
          <w:tcPr>
            <w:tcW w:w="6522" w:type="dxa"/>
            <w:tcBorders>
              <w:top w:val="nil"/>
              <w:left w:val="single" w:sz="4" w:space="0" w:color="auto"/>
              <w:bottom w:val="single" w:sz="4" w:space="0" w:color="auto"/>
              <w:right w:val="single" w:sz="4" w:space="0" w:color="auto"/>
            </w:tcBorders>
          </w:tcPr>
          <w:p w14:paraId="2E09A533" w14:textId="77777777" w:rsidR="004B79B8" w:rsidRPr="007B7470" w:rsidRDefault="004B79B8" w:rsidP="00FA1C05">
            <w:pPr>
              <w:spacing w:after="0" w:line="240" w:lineRule="auto"/>
              <w:rPr>
                <w:rFonts w:ascii="Times New Roman" w:eastAsia="Times New Roman" w:hAnsi="Times New Roman"/>
                <w:color w:val="000000" w:themeColor="text1"/>
                <w:sz w:val="20"/>
                <w:szCs w:val="20"/>
              </w:rPr>
            </w:pPr>
            <w:r w:rsidRPr="007B7470">
              <w:rPr>
                <w:rFonts w:ascii="Times New Roman" w:eastAsia="Times New Roman" w:hAnsi="Times New Roman"/>
                <w:color w:val="000000" w:themeColor="text1"/>
                <w:sz w:val="20"/>
                <w:szCs w:val="20"/>
              </w:rPr>
              <w:t xml:space="preserve">  Mzdy, platy, služobné príjmy a ostatné osobné vyrovnania (610)</w:t>
            </w:r>
          </w:p>
        </w:tc>
        <w:tc>
          <w:tcPr>
            <w:tcW w:w="1354" w:type="dxa"/>
            <w:tcBorders>
              <w:top w:val="nil"/>
              <w:left w:val="nil"/>
              <w:bottom w:val="single" w:sz="4" w:space="0" w:color="auto"/>
              <w:right w:val="single" w:sz="4" w:space="0" w:color="auto"/>
            </w:tcBorders>
          </w:tcPr>
          <w:p w14:paraId="4313566A" w14:textId="77777777" w:rsidR="004B79B8" w:rsidRPr="007B7470" w:rsidRDefault="004B79B8" w:rsidP="00FA1C05">
            <w:pPr>
              <w:spacing w:after="0" w:line="240" w:lineRule="auto"/>
              <w:jc w:val="center"/>
              <w:rPr>
                <w:rFonts w:ascii="Times New Roman" w:eastAsia="Times New Roman" w:hAnsi="Times New Roman"/>
                <w:color w:val="000000" w:themeColor="text1"/>
                <w:sz w:val="20"/>
                <w:szCs w:val="20"/>
              </w:rPr>
            </w:pPr>
          </w:p>
        </w:tc>
        <w:tc>
          <w:tcPr>
            <w:tcW w:w="1607" w:type="dxa"/>
            <w:tcBorders>
              <w:top w:val="nil"/>
              <w:left w:val="nil"/>
              <w:bottom w:val="single" w:sz="4" w:space="0" w:color="auto"/>
              <w:right w:val="single" w:sz="4" w:space="0" w:color="auto"/>
            </w:tcBorders>
          </w:tcPr>
          <w:p w14:paraId="57E705E2" w14:textId="77777777" w:rsidR="004B79B8" w:rsidRPr="007B7470" w:rsidRDefault="004B79B8" w:rsidP="00FA1C05">
            <w:pPr>
              <w:spacing w:after="0" w:line="240" w:lineRule="auto"/>
              <w:jc w:val="center"/>
              <w:rPr>
                <w:rFonts w:ascii="Times New Roman" w:eastAsia="Times New Roman" w:hAnsi="Times New Roman"/>
                <w:color w:val="000000" w:themeColor="text1"/>
                <w:sz w:val="20"/>
                <w:szCs w:val="20"/>
              </w:rPr>
            </w:pPr>
          </w:p>
        </w:tc>
        <w:tc>
          <w:tcPr>
            <w:tcW w:w="1507" w:type="dxa"/>
            <w:tcBorders>
              <w:top w:val="nil"/>
              <w:left w:val="nil"/>
              <w:bottom w:val="single" w:sz="4" w:space="0" w:color="auto"/>
              <w:right w:val="single" w:sz="4" w:space="0" w:color="auto"/>
            </w:tcBorders>
          </w:tcPr>
          <w:p w14:paraId="54D9A616" w14:textId="77777777" w:rsidR="004B79B8" w:rsidRPr="007B7470" w:rsidRDefault="004B79B8" w:rsidP="00FA1C05">
            <w:pPr>
              <w:spacing w:after="0" w:line="240" w:lineRule="auto"/>
              <w:jc w:val="center"/>
              <w:rPr>
                <w:rFonts w:ascii="Times New Roman" w:eastAsia="Times New Roman" w:hAnsi="Times New Roman"/>
                <w:color w:val="000000" w:themeColor="text1"/>
                <w:sz w:val="20"/>
                <w:szCs w:val="20"/>
              </w:rPr>
            </w:pPr>
          </w:p>
        </w:tc>
        <w:tc>
          <w:tcPr>
            <w:tcW w:w="2240" w:type="dxa"/>
            <w:tcBorders>
              <w:top w:val="nil"/>
              <w:left w:val="nil"/>
              <w:bottom w:val="single" w:sz="4" w:space="0" w:color="auto"/>
              <w:right w:val="single" w:sz="4" w:space="0" w:color="auto"/>
            </w:tcBorders>
          </w:tcPr>
          <w:p w14:paraId="3CC584EA" w14:textId="77777777" w:rsidR="004B79B8" w:rsidRPr="007B7470" w:rsidRDefault="004B79B8" w:rsidP="00FA1C05">
            <w:pPr>
              <w:spacing w:after="0" w:line="240" w:lineRule="auto"/>
              <w:jc w:val="center"/>
              <w:rPr>
                <w:rFonts w:ascii="Times New Roman" w:eastAsia="Times New Roman" w:hAnsi="Times New Roman"/>
                <w:color w:val="000000" w:themeColor="text1"/>
                <w:sz w:val="24"/>
                <w:szCs w:val="24"/>
              </w:rPr>
            </w:pPr>
          </w:p>
        </w:tc>
        <w:tc>
          <w:tcPr>
            <w:tcW w:w="1649" w:type="dxa"/>
            <w:tcBorders>
              <w:top w:val="nil"/>
              <w:left w:val="nil"/>
              <w:bottom w:val="single" w:sz="4" w:space="0" w:color="auto"/>
              <w:right w:val="single" w:sz="4" w:space="0" w:color="auto"/>
            </w:tcBorders>
            <w:noWrap/>
            <w:vAlign w:val="bottom"/>
          </w:tcPr>
          <w:p w14:paraId="0088E692" w14:textId="77777777" w:rsidR="004B79B8" w:rsidRPr="007B7470" w:rsidRDefault="004B79B8" w:rsidP="00FA1C05">
            <w:pPr>
              <w:spacing w:after="0" w:line="240" w:lineRule="auto"/>
              <w:rPr>
                <w:rFonts w:ascii="Times New Roman" w:eastAsia="Times New Roman" w:hAnsi="Times New Roman"/>
                <w:color w:val="000000" w:themeColor="text1"/>
                <w:sz w:val="24"/>
                <w:szCs w:val="24"/>
              </w:rPr>
            </w:pPr>
            <w:r w:rsidRPr="007B7470">
              <w:rPr>
                <w:rFonts w:ascii="Times New Roman" w:eastAsia="Times New Roman" w:hAnsi="Times New Roman"/>
                <w:color w:val="000000" w:themeColor="text1"/>
                <w:sz w:val="24"/>
                <w:szCs w:val="24"/>
              </w:rPr>
              <w:t> </w:t>
            </w:r>
          </w:p>
        </w:tc>
      </w:tr>
      <w:tr w:rsidR="004B79B8" w:rsidRPr="007B7470" w14:paraId="67352834" w14:textId="77777777" w:rsidTr="00FA1C05">
        <w:trPr>
          <w:trHeight w:val="255"/>
        </w:trPr>
        <w:tc>
          <w:tcPr>
            <w:tcW w:w="6522" w:type="dxa"/>
            <w:tcBorders>
              <w:top w:val="nil"/>
              <w:left w:val="single" w:sz="4" w:space="0" w:color="auto"/>
              <w:bottom w:val="single" w:sz="4" w:space="0" w:color="auto"/>
              <w:right w:val="single" w:sz="4" w:space="0" w:color="auto"/>
            </w:tcBorders>
          </w:tcPr>
          <w:p w14:paraId="2D0D54FE" w14:textId="77777777" w:rsidR="004B79B8" w:rsidRPr="007B7470" w:rsidRDefault="004B79B8" w:rsidP="00FA1C05">
            <w:pPr>
              <w:spacing w:after="0" w:line="240" w:lineRule="auto"/>
              <w:rPr>
                <w:rFonts w:ascii="Times New Roman" w:eastAsia="Times New Roman" w:hAnsi="Times New Roman"/>
                <w:color w:val="000000" w:themeColor="text1"/>
                <w:sz w:val="20"/>
                <w:szCs w:val="20"/>
                <w:vertAlign w:val="superscript"/>
              </w:rPr>
            </w:pPr>
            <w:r w:rsidRPr="007B7470">
              <w:rPr>
                <w:rFonts w:ascii="Times New Roman" w:eastAsia="Times New Roman" w:hAnsi="Times New Roman"/>
                <w:color w:val="000000" w:themeColor="text1"/>
                <w:sz w:val="20"/>
                <w:szCs w:val="20"/>
              </w:rPr>
              <w:t xml:space="preserve">  Poistné a príspevok do poisťovní (620)</w:t>
            </w:r>
          </w:p>
        </w:tc>
        <w:tc>
          <w:tcPr>
            <w:tcW w:w="1354" w:type="dxa"/>
            <w:tcBorders>
              <w:top w:val="nil"/>
              <w:left w:val="nil"/>
              <w:bottom w:val="single" w:sz="4" w:space="0" w:color="auto"/>
              <w:right w:val="single" w:sz="4" w:space="0" w:color="auto"/>
            </w:tcBorders>
          </w:tcPr>
          <w:p w14:paraId="73826E39" w14:textId="77777777" w:rsidR="004B79B8" w:rsidRPr="007B7470" w:rsidRDefault="004B79B8" w:rsidP="00FA1C05">
            <w:pPr>
              <w:spacing w:after="0" w:line="240" w:lineRule="auto"/>
              <w:jc w:val="center"/>
              <w:rPr>
                <w:rFonts w:ascii="Times New Roman" w:eastAsia="Times New Roman" w:hAnsi="Times New Roman"/>
                <w:color w:val="000000" w:themeColor="text1"/>
                <w:sz w:val="20"/>
                <w:szCs w:val="20"/>
              </w:rPr>
            </w:pPr>
          </w:p>
        </w:tc>
        <w:tc>
          <w:tcPr>
            <w:tcW w:w="1607" w:type="dxa"/>
            <w:tcBorders>
              <w:top w:val="nil"/>
              <w:left w:val="nil"/>
              <w:bottom w:val="single" w:sz="4" w:space="0" w:color="auto"/>
              <w:right w:val="single" w:sz="4" w:space="0" w:color="auto"/>
            </w:tcBorders>
          </w:tcPr>
          <w:p w14:paraId="6DCB7003" w14:textId="77777777" w:rsidR="004B79B8" w:rsidRPr="007B7470" w:rsidRDefault="004B79B8" w:rsidP="00FA1C05">
            <w:pPr>
              <w:spacing w:after="0" w:line="240" w:lineRule="auto"/>
              <w:jc w:val="center"/>
              <w:rPr>
                <w:rFonts w:ascii="Times New Roman" w:eastAsia="Times New Roman" w:hAnsi="Times New Roman"/>
                <w:color w:val="000000" w:themeColor="text1"/>
                <w:sz w:val="20"/>
                <w:szCs w:val="20"/>
              </w:rPr>
            </w:pPr>
          </w:p>
        </w:tc>
        <w:tc>
          <w:tcPr>
            <w:tcW w:w="1507" w:type="dxa"/>
            <w:tcBorders>
              <w:top w:val="nil"/>
              <w:left w:val="nil"/>
              <w:bottom w:val="single" w:sz="4" w:space="0" w:color="auto"/>
              <w:right w:val="single" w:sz="4" w:space="0" w:color="auto"/>
            </w:tcBorders>
          </w:tcPr>
          <w:p w14:paraId="30950985" w14:textId="77777777" w:rsidR="004B79B8" w:rsidRPr="007B7470" w:rsidRDefault="004B79B8" w:rsidP="00FA1C05">
            <w:pPr>
              <w:spacing w:after="0" w:line="240" w:lineRule="auto"/>
              <w:jc w:val="center"/>
              <w:rPr>
                <w:rFonts w:ascii="Times New Roman" w:eastAsia="Times New Roman" w:hAnsi="Times New Roman"/>
                <w:color w:val="000000" w:themeColor="text1"/>
                <w:sz w:val="20"/>
                <w:szCs w:val="20"/>
              </w:rPr>
            </w:pPr>
          </w:p>
        </w:tc>
        <w:tc>
          <w:tcPr>
            <w:tcW w:w="2240" w:type="dxa"/>
            <w:tcBorders>
              <w:top w:val="nil"/>
              <w:left w:val="nil"/>
              <w:bottom w:val="single" w:sz="4" w:space="0" w:color="auto"/>
              <w:right w:val="single" w:sz="4" w:space="0" w:color="auto"/>
            </w:tcBorders>
          </w:tcPr>
          <w:p w14:paraId="609AF27B" w14:textId="77777777" w:rsidR="004B79B8" w:rsidRPr="007B7470" w:rsidRDefault="004B79B8" w:rsidP="00FA1C05">
            <w:pPr>
              <w:spacing w:after="0" w:line="240" w:lineRule="auto"/>
              <w:jc w:val="center"/>
              <w:rPr>
                <w:rFonts w:ascii="Times New Roman" w:eastAsia="Times New Roman" w:hAnsi="Times New Roman"/>
                <w:color w:val="000000" w:themeColor="text1"/>
                <w:sz w:val="24"/>
                <w:szCs w:val="24"/>
              </w:rPr>
            </w:pPr>
          </w:p>
        </w:tc>
        <w:tc>
          <w:tcPr>
            <w:tcW w:w="1649" w:type="dxa"/>
            <w:tcBorders>
              <w:top w:val="nil"/>
              <w:left w:val="nil"/>
              <w:bottom w:val="single" w:sz="4" w:space="0" w:color="auto"/>
              <w:right w:val="single" w:sz="4" w:space="0" w:color="auto"/>
            </w:tcBorders>
            <w:noWrap/>
            <w:vAlign w:val="bottom"/>
          </w:tcPr>
          <w:p w14:paraId="3355373F" w14:textId="77777777" w:rsidR="004B79B8" w:rsidRPr="007B7470" w:rsidRDefault="004B79B8" w:rsidP="00FA1C05">
            <w:pPr>
              <w:spacing w:after="0" w:line="240" w:lineRule="auto"/>
              <w:rPr>
                <w:rFonts w:ascii="Times New Roman" w:eastAsia="Times New Roman" w:hAnsi="Times New Roman"/>
                <w:color w:val="000000" w:themeColor="text1"/>
                <w:sz w:val="24"/>
                <w:szCs w:val="24"/>
              </w:rPr>
            </w:pPr>
            <w:r w:rsidRPr="007B7470">
              <w:rPr>
                <w:rFonts w:ascii="Times New Roman" w:eastAsia="Times New Roman" w:hAnsi="Times New Roman"/>
                <w:color w:val="000000" w:themeColor="text1"/>
                <w:sz w:val="24"/>
                <w:szCs w:val="24"/>
              </w:rPr>
              <w:t> </w:t>
            </w:r>
          </w:p>
        </w:tc>
      </w:tr>
      <w:tr w:rsidR="004B79B8" w:rsidRPr="007B7470" w14:paraId="6953FF54" w14:textId="77777777" w:rsidTr="00FA1C05">
        <w:trPr>
          <w:trHeight w:val="255"/>
        </w:trPr>
        <w:tc>
          <w:tcPr>
            <w:tcW w:w="6522" w:type="dxa"/>
            <w:tcBorders>
              <w:top w:val="nil"/>
              <w:left w:val="single" w:sz="4" w:space="0" w:color="auto"/>
              <w:bottom w:val="single" w:sz="4" w:space="0" w:color="auto"/>
              <w:right w:val="single" w:sz="4" w:space="0" w:color="auto"/>
            </w:tcBorders>
          </w:tcPr>
          <w:p w14:paraId="7D543531" w14:textId="77777777" w:rsidR="004B79B8" w:rsidRPr="007B7470" w:rsidRDefault="004B79B8" w:rsidP="00FA1C05">
            <w:pPr>
              <w:spacing w:after="0" w:line="240" w:lineRule="auto"/>
              <w:rPr>
                <w:rFonts w:ascii="Times New Roman" w:eastAsia="Times New Roman" w:hAnsi="Times New Roman"/>
                <w:color w:val="000000" w:themeColor="text1"/>
                <w:sz w:val="20"/>
                <w:szCs w:val="20"/>
                <w:vertAlign w:val="superscript"/>
              </w:rPr>
            </w:pPr>
            <w:r w:rsidRPr="007B7470">
              <w:rPr>
                <w:rFonts w:ascii="Times New Roman" w:eastAsia="Times New Roman" w:hAnsi="Times New Roman"/>
                <w:color w:val="000000" w:themeColor="text1"/>
                <w:sz w:val="20"/>
                <w:szCs w:val="20"/>
              </w:rPr>
              <w:t xml:space="preserve">  Tovary a služby (630)</w:t>
            </w:r>
            <w:r w:rsidRPr="007B7470">
              <w:rPr>
                <w:rFonts w:ascii="Times New Roman" w:eastAsia="Times New Roman" w:hAnsi="Times New Roman"/>
                <w:color w:val="000000" w:themeColor="text1"/>
                <w:sz w:val="20"/>
                <w:szCs w:val="20"/>
                <w:vertAlign w:val="superscript"/>
              </w:rPr>
              <w:t>2</w:t>
            </w:r>
          </w:p>
        </w:tc>
        <w:tc>
          <w:tcPr>
            <w:tcW w:w="1354" w:type="dxa"/>
            <w:tcBorders>
              <w:top w:val="nil"/>
              <w:left w:val="nil"/>
              <w:bottom w:val="single" w:sz="4" w:space="0" w:color="auto"/>
              <w:right w:val="single" w:sz="4" w:space="0" w:color="auto"/>
            </w:tcBorders>
          </w:tcPr>
          <w:p w14:paraId="2289A4FE" w14:textId="77777777" w:rsidR="004B79B8" w:rsidRPr="007B7470" w:rsidRDefault="004B79B8" w:rsidP="00FA1C05">
            <w:pPr>
              <w:spacing w:after="0" w:line="240" w:lineRule="auto"/>
              <w:jc w:val="center"/>
              <w:rPr>
                <w:rFonts w:ascii="Times New Roman" w:eastAsia="Times New Roman" w:hAnsi="Times New Roman"/>
                <w:color w:val="000000" w:themeColor="text1"/>
                <w:sz w:val="20"/>
                <w:szCs w:val="20"/>
              </w:rPr>
            </w:pPr>
          </w:p>
        </w:tc>
        <w:tc>
          <w:tcPr>
            <w:tcW w:w="1607" w:type="dxa"/>
            <w:tcBorders>
              <w:top w:val="nil"/>
              <w:left w:val="nil"/>
              <w:bottom w:val="single" w:sz="4" w:space="0" w:color="auto"/>
              <w:right w:val="single" w:sz="4" w:space="0" w:color="auto"/>
            </w:tcBorders>
          </w:tcPr>
          <w:p w14:paraId="158B786C" w14:textId="77777777" w:rsidR="004B79B8" w:rsidRPr="00585A01" w:rsidRDefault="004B79B8" w:rsidP="00FA1C05">
            <w:pPr>
              <w:spacing w:after="0" w:line="240" w:lineRule="auto"/>
              <w:jc w:val="center"/>
              <w:rPr>
                <w:rFonts w:ascii="Times New Roman" w:eastAsia="Times New Roman" w:hAnsi="Times New Roman"/>
                <w:color w:val="000000" w:themeColor="text1"/>
                <w:sz w:val="20"/>
                <w:szCs w:val="20"/>
              </w:rPr>
            </w:pPr>
          </w:p>
        </w:tc>
        <w:tc>
          <w:tcPr>
            <w:tcW w:w="1507" w:type="dxa"/>
            <w:tcBorders>
              <w:top w:val="nil"/>
              <w:left w:val="nil"/>
              <w:bottom w:val="single" w:sz="4" w:space="0" w:color="auto"/>
              <w:right w:val="single" w:sz="4" w:space="0" w:color="auto"/>
            </w:tcBorders>
          </w:tcPr>
          <w:p w14:paraId="22977A0A" w14:textId="77777777" w:rsidR="004B79B8" w:rsidRPr="00585A01" w:rsidRDefault="004B79B8" w:rsidP="00FA1C05">
            <w:pPr>
              <w:spacing w:after="0" w:line="240" w:lineRule="auto"/>
              <w:jc w:val="center"/>
              <w:rPr>
                <w:rFonts w:ascii="Times New Roman" w:eastAsia="Times New Roman" w:hAnsi="Times New Roman"/>
                <w:color w:val="000000" w:themeColor="text1"/>
                <w:sz w:val="20"/>
                <w:szCs w:val="20"/>
              </w:rPr>
            </w:pPr>
          </w:p>
        </w:tc>
        <w:tc>
          <w:tcPr>
            <w:tcW w:w="2240" w:type="dxa"/>
            <w:tcBorders>
              <w:top w:val="nil"/>
              <w:left w:val="nil"/>
              <w:bottom w:val="single" w:sz="4" w:space="0" w:color="auto"/>
              <w:right w:val="single" w:sz="4" w:space="0" w:color="auto"/>
            </w:tcBorders>
          </w:tcPr>
          <w:p w14:paraId="28318AF4" w14:textId="77777777" w:rsidR="004B79B8" w:rsidRPr="00585A01" w:rsidRDefault="004B79B8" w:rsidP="00FA1C05">
            <w:pPr>
              <w:spacing w:after="0" w:line="240" w:lineRule="auto"/>
              <w:jc w:val="center"/>
              <w:rPr>
                <w:rFonts w:ascii="Times New Roman" w:eastAsia="Times New Roman" w:hAnsi="Times New Roman"/>
                <w:color w:val="000000" w:themeColor="text1"/>
                <w:sz w:val="24"/>
                <w:szCs w:val="24"/>
              </w:rPr>
            </w:pPr>
          </w:p>
        </w:tc>
        <w:tc>
          <w:tcPr>
            <w:tcW w:w="1649" w:type="dxa"/>
            <w:tcBorders>
              <w:top w:val="nil"/>
              <w:left w:val="nil"/>
              <w:bottom w:val="single" w:sz="4" w:space="0" w:color="auto"/>
              <w:right w:val="single" w:sz="4" w:space="0" w:color="auto"/>
            </w:tcBorders>
            <w:noWrap/>
            <w:vAlign w:val="bottom"/>
          </w:tcPr>
          <w:p w14:paraId="0FAC8AC2" w14:textId="77777777" w:rsidR="004B79B8" w:rsidRPr="007B7470" w:rsidRDefault="004B79B8" w:rsidP="00FA1C05">
            <w:pPr>
              <w:spacing w:after="0" w:line="240" w:lineRule="auto"/>
              <w:rPr>
                <w:rFonts w:ascii="Times New Roman" w:eastAsia="Times New Roman" w:hAnsi="Times New Roman"/>
                <w:color w:val="000000" w:themeColor="text1"/>
                <w:sz w:val="24"/>
                <w:szCs w:val="24"/>
              </w:rPr>
            </w:pPr>
            <w:r w:rsidRPr="007B7470">
              <w:rPr>
                <w:rFonts w:ascii="Times New Roman" w:eastAsia="Times New Roman" w:hAnsi="Times New Roman"/>
                <w:color w:val="000000" w:themeColor="text1"/>
                <w:sz w:val="24"/>
                <w:szCs w:val="24"/>
              </w:rPr>
              <w:t> </w:t>
            </w:r>
          </w:p>
        </w:tc>
      </w:tr>
      <w:tr w:rsidR="004B79B8" w:rsidRPr="007B7470" w14:paraId="6B81406D" w14:textId="77777777" w:rsidTr="00FA1C05">
        <w:trPr>
          <w:trHeight w:val="255"/>
        </w:trPr>
        <w:tc>
          <w:tcPr>
            <w:tcW w:w="6522" w:type="dxa"/>
            <w:tcBorders>
              <w:top w:val="nil"/>
              <w:left w:val="single" w:sz="4" w:space="0" w:color="auto"/>
              <w:bottom w:val="single" w:sz="4" w:space="0" w:color="auto"/>
              <w:right w:val="single" w:sz="4" w:space="0" w:color="auto"/>
            </w:tcBorders>
          </w:tcPr>
          <w:p w14:paraId="567724F6" w14:textId="77777777" w:rsidR="004B79B8" w:rsidRPr="007B7470" w:rsidRDefault="004B79B8" w:rsidP="00FA1C05">
            <w:pPr>
              <w:spacing w:after="0" w:line="240" w:lineRule="auto"/>
              <w:rPr>
                <w:rFonts w:ascii="Times New Roman" w:eastAsia="Times New Roman" w:hAnsi="Times New Roman"/>
                <w:color w:val="000000" w:themeColor="text1"/>
                <w:sz w:val="20"/>
                <w:szCs w:val="20"/>
              </w:rPr>
            </w:pPr>
            <w:r w:rsidRPr="007B7470">
              <w:rPr>
                <w:rFonts w:ascii="Times New Roman" w:eastAsia="Times New Roman" w:hAnsi="Times New Roman"/>
                <w:color w:val="000000" w:themeColor="text1"/>
                <w:sz w:val="20"/>
                <w:szCs w:val="20"/>
              </w:rPr>
              <w:t xml:space="preserve">  Bežné transfery (640)</w:t>
            </w:r>
            <w:r w:rsidRPr="007B7470">
              <w:rPr>
                <w:rFonts w:ascii="Times New Roman" w:eastAsia="Times New Roman" w:hAnsi="Times New Roman"/>
                <w:color w:val="000000" w:themeColor="text1"/>
                <w:sz w:val="20"/>
                <w:szCs w:val="20"/>
                <w:vertAlign w:val="superscript"/>
              </w:rPr>
              <w:t>2</w:t>
            </w:r>
          </w:p>
        </w:tc>
        <w:tc>
          <w:tcPr>
            <w:tcW w:w="1354" w:type="dxa"/>
            <w:tcBorders>
              <w:top w:val="nil"/>
              <w:left w:val="nil"/>
              <w:bottom w:val="single" w:sz="4" w:space="0" w:color="auto"/>
              <w:right w:val="single" w:sz="4" w:space="0" w:color="auto"/>
            </w:tcBorders>
          </w:tcPr>
          <w:p w14:paraId="33D1DD57" w14:textId="77777777" w:rsidR="004B79B8" w:rsidRPr="007B7470" w:rsidRDefault="004B79B8" w:rsidP="00FA1C05">
            <w:pPr>
              <w:spacing w:after="0" w:line="240" w:lineRule="auto"/>
              <w:jc w:val="center"/>
              <w:rPr>
                <w:rFonts w:ascii="Times New Roman" w:eastAsia="Times New Roman" w:hAnsi="Times New Roman"/>
                <w:color w:val="000000" w:themeColor="text1"/>
                <w:sz w:val="20"/>
                <w:szCs w:val="20"/>
              </w:rPr>
            </w:pPr>
          </w:p>
        </w:tc>
        <w:tc>
          <w:tcPr>
            <w:tcW w:w="1607" w:type="dxa"/>
            <w:tcBorders>
              <w:top w:val="nil"/>
              <w:left w:val="nil"/>
              <w:bottom w:val="single" w:sz="4" w:space="0" w:color="auto"/>
              <w:right w:val="single" w:sz="4" w:space="0" w:color="auto"/>
            </w:tcBorders>
          </w:tcPr>
          <w:p w14:paraId="152522A2" w14:textId="77777777" w:rsidR="004B79B8" w:rsidRPr="00585A01" w:rsidRDefault="004B79B8" w:rsidP="00FA1C05">
            <w:pPr>
              <w:spacing w:after="0" w:line="240" w:lineRule="auto"/>
              <w:jc w:val="center"/>
              <w:rPr>
                <w:rFonts w:ascii="Times New Roman" w:eastAsia="Times New Roman" w:hAnsi="Times New Roman"/>
                <w:color w:val="000000" w:themeColor="text1"/>
                <w:sz w:val="20"/>
                <w:szCs w:val="20"/>
              </w:rPr>
            </w:pPr>
            <w:r>
              <w:rPr>
                <w:rFonts w:ascii="Times New Roman" w:eastAsia="Times New Roman" w:hAnsi="Times New Roman"/>
                <w:iCs/>
                <w:sz w:val="20"/>
                <w:szCs w:val="20"/>
              </w:rPr>
              <w:t>10 000 000</w:t>
            </w:r>
            <w:r w:rsidRPr="005E54CE">
              <w:rPr>
                <w:rFonts w:ascii="Times New Roman" w:eastAsia="Times New Roman" w:hAnsi="Times New Roman"/>
                <w:iCs/>
                <w:sz w:val="20"/>
                <w:szCs w:val="20"/>
              </w:rPr>
              <w:t>,</w:t>
            </w:r>
            <w:r>
              <w:rPr>
                <w:rFonts w:ascii="Times New Roman" w:eastAsia="Times New Roman" w:hAnsi="Times New Roman"/>
                <w:iCs/>
                <w:sz w:val="20"/>
                <w:szCs w:val="20"/>
              </w:rPr>
              <w:t>00</w:t>
            </w:r>
          </w:p>
        </w:tc>
        <w:tc>
          <w:tcPr>
            <w:tcW w:w="1507" w:type="dxa"/>
            <w:tcBorders>
              <w:top w:val="nil"/>
              <w:left w:val="nil"/>
              <w:bottom w:val="single" w:sz="4" w:space="0" w:color="auto"/>
              <w:right w:val="single" w:sz="4" w:space="0" w:color="auto"/>
            </w:tcBorders>
          </w:tcPr>
          <w:p w14:paraId="4CAE5407" w14:textId="77777777" w:rsidR="004B79B8" w:rsidRPr="00585A01" w:rsidRDefault="004B79B8" w:rsidP="00FA1C05">
            <w:pPr>
              <w:spacing w:after="0" w:line="240" w:lineRule="auto"/>
              <w:jc w:val="center"/>
              <w:rPr>
                <w:rFonts w:ascii="Times New Roman" w:eastAsia="Times New Roman" w:hAnsi="Times New Roman"/>
                <w:color w:val="000000" w:themeColor="text1"/>
                <w:sz w:val="20"/>
                <w:szCs w:val="20"/>
              </w:rPr>
            </w:pPr>
            <w:r>
              <w:rPr>
                <w:rFonts w:ascii="Times New Roman" w:eastAsia="Times New Roman" w:hAnsi="Times New Roman"/>
                <w:b/>
                <w:bCs/>
                <w:iCs/>
                <w:sz w:val="20"/>
                <w:szCs w:val="20"/>
              </w:rPr>
              <w:t>10 000 000,00</w:t>
            </w:r>
          </w:p>
        </w:tc>
        <w:tc>
          <w:tcPr>
            <w:tcW w:w="2240" w:type="dxa"/>
            <w:tcBorders>
              <w:top w:val="nil"/>
              <w:left w:val="nil"/>
              <w:bottom w:val="single" w:sz="4" w:space="0" w:color="auto"/>
              <w:right w:val="single" w:sz="4" w:space="0" w:color="auto"/>
            </w:tcBorders>
          </w:tcPr>
          <w:p w14:paraId="56DA6CB4" w14:textId="77777777" w:rsidR="004B79B8" w:rsidRPr="00585A01" w:rsidRDefault="004B79B8" w:rsidP="00FA1C05">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b/>
                <w:bCs/>
                <w:iCs/>
                <w:sz w:val="20"/>
                <w:szCs w:val="20"/>
              </w:rPr>
              <w:t>10 000 000,00</w:t>
            </w:r>
          </w:p>
        </w:tc>
        <w:tc>
          <w:tcPr>
            <w:tcW w:w="1649" w:type="dxa"/>
            <w:tcBorders>
              <w:top w:val="nil"/>
              <w:left w:val="nil"/>
              <w:bottom w:val="single" w:sz="4" w:space="0" w:color="auto"/>
              <w:right w:val="single" w:sz="4" w:space="0" w:color="auto"/>
            </w:tcBorders>
            <w:noWrap/>
            <w:vAlign w:val="bottom"/>
          </w:tcPr>
          <w:p w14:paraId="14891F44" w14:textId="77777777" w:rsidR="004B79B8" w:rsidRPr="007B7470" w:rsidRDefault="004B79B8" w:rsidP="00FA1C05">
            <w:pPr>
              <w:spacing w:after="0" w:line="240" w:lineRule="auto"/>
              <w:rPr>
                <w:rFonts w:ascii="Times New Roman" w:eastAsia="Times New Roman" w:hAnsi="Times New Roman"/>
                <w:color w:val="000000" w:themeColor="text1"/>
                <w:sz w:val="24"/>
                <w:szCs w:val="24"/>
              </w:rPr>
            </w:pPr>
            <w:r w:rsidRPr="007B7470">
              <w:rPr>
                <w:rFonts w:ascii="Times New Roman" w:eastAsia="Times New Roman" w:hAnsi="Times New Roman"/>
                <w:color w:val="000000" w:themeColor="text1"/>
                <w:sz w:val="24"/>
                <w:szCs w:val="24"/>
              </w:rPr>
              <w:t> </w:t>
            </w:r>
          </w:p>
        </w:tc>
      </w:tr>
      <w:tr w:rsidR="004B79B8" w:rsidRPr="007B7470" w14:paraId="13A87C2D" w14:textId="77777777" w:rsidTr="00FA1C05">
        <w:trPr>
          <w:trHeight w:val="255"/>
        </w:trPr>
        <w:tc>
          <w:tcPr>
            <w:tcW w:w="6522" w:type="dxa"/>
            <w:tcBorders>
              <w:top w:val="nil"/>
              <w:left w:val="single" w:sz="4" w:space="0" w:color="auto"/>
              <w:bottom w:val="single" w:sz="4" w:space="0" w:color="auto"/>
              <w:right w:val="single" w:sz="4" w:space="0" w:color="auto"/>
            </w:tcBorders>
            <w:vAlign w:val="center"/>
          </w:tcPr>
          <w:p w14:paraId="589195CC" w14:textId="77777777" w:rsidR="004B79B8" w:rsidRPr="007B7470" w:rsidRDefault="004B79B8" w:rsidP="00FA1C05">
            <w:pPr>
              <w:spacing w:after="0" w:line="240" w:lineRule="auto"/>
              <w:rPr>
                <w:rFonts w:ascii="Times New Roman" w:eastAsia="Times New Roman" w:hAnsi="Times New Roman"/>
                <w:color w:val="000000" w:themeColor="text1"/>
                <w:sz w:val="20"/>
                <w:szCs w:val="20"/>
              </w:rPr>
            </w:pPr>
            <w:r w:rsidRPr="007B7470">
              <w:rPr>
                <w:rFonts w:ascii="Times New Roman" w:eastAsia="Times New Roman" w:hAnsi="Times New Roman"/>
                <w:color w:val="000000" w:themeColor="text1"/>
                <w:sz w:val="20"/>
                <w:szCs w:val="20"/>
              </w:rPr>
              <w:t xml:space="preserve">  Splácanie úrokov a ostatné platby súvisiace s </w:t>
            </w:r>
            <w:r w:rsidRPr="007B7470">
              <w:rPr>
                <w:color w:val="000000" w:themeColor="text1"/>
              </w:rPr>
              <w:t xml:space="preserve"> </w:t>
            </w:r>
            <w:r w:rsidRPr="007B7470">
              <w:rPr>
                <w:rFonts w:ascii="Times New Roman" w:eastAsia="Times New Roman" w:hAnsi="Times New Roman"/>
                <w:color w:val="000000" w:themeColor="text1"/>
                <w:sz w:val="20"/>
                <w:szCs w:val="20"/>
              </w:rPr>
              <w:t>úverom, pôžičkou, návratnou finančnou výpomocou a finančným prenájmom (650)</w:t>
            </w:r>
            <w:r w:rsidRPr="007B7470">
              <w:rPr>
                <w:rFonts w:ascii="Times New Roman" w:eastAsia="Times New Roman" w:hAnsi="Times New Roman"/>
                <w:color w:val="000000" w:themeColor="text1"/>
                <w:sz w:val="20"/>
                <w:szCs w:val="20"/>
                <w:vertAlign w:val="superscript"/>
              </w:rPr>
              <w:t>2</w:t>
            </w:r>
          </w:p>
        </w:tc>
        <w:tc>
          <w:tcPr>
            <w:tcW w:w="1354" w:type="dxa"/>
            <w:tcBorders>
              <w:top w:val="nil"/>
              <w:left w:val="nil"/>
              <w:bottom w:val="single" w:sz="4" w:space="0" w:color="auto"/>
              <w:right w:val="single" w:sz="4" w:space="0" w:color="auto"/>
            </w:tcBorders>
          </w:tcPr>
          <w:p w14:paraId="642CAB38" w14:textId="77777777" w:rsidR="004B79B8" w:rsidRPr="007B7470" w:rsidRDefault="004B79B8" w:rsidP="00FA1C05">
            <w:pPr>
              <w:spacing w:after="0" w:line="240" w:lineRule="auto"/>
              <w:jc w:val="center"/>
              <w:rPr>
                <w:rFonts w:ascii="Times New Roman" w:eastAsia="Times New Roman" w:hAnsi="Times New Roman"/>
                <w:color w:val="000000" w:themeColor="text1"/>
                <w:sz w:val="20"/>
                <w:szCs w:val="20"/>
              </w:rPr>
            </w:pPr>
          </w:p>
        </w:tc>
        <w:tc>
          <w:tcPr>
            <w:tcW w:w="1607" w:type="dxa"/>
            <w:tcBorders>
              <w:top w:val="nil"/>
              <w:left w:val="nil"/>
              <w:bottom w:val="single" w:sz="4" w:space="0" w:color="auto"/>
              <w:right w:val="single" w:sz="4" w:space="0" w:color="auto"/>
            </w:tcBorders>
          </w:tcPr>
          <w:p w14:paraId="20B163B4" w14:textId="77777777" w:rsidR="004B79B8" w:rsidRPr="007B7470" w:rsidRDefault="004B79B8" w:rsidP="00FA1C05">
            <w:pPr>
              <w:spacing w:after="0" w:line="240" w:lineRule="auto"/>
              <w:jc w:val="center"/>
              <w:rPr>
                <w:rFonts w:ascii="Times New Roman" w:eastAsia="Times New Roman" w:hAnsi="Times New Roman"/>
                <w:color w:val="000000" w:themeColor="text1"/>
                <w:sz w:val="20"/>
                <w:szCs w:val="20"/>
              </w:rPr>
            </w:pPr>
          </w:p>
        </w:tc>
        <w:tc>
          <w:tcPr>
            <w:tcW w:w="1507" w:type="dxa"/>
            <w:tcBorders>
              <w:top w:val="nil"/>
              <w:left w:val="nil"/>
              <w:bottom w:val="single" w:sz="4" w:space="0" w:color="auto"/>
              <w:right w:val="single" w:sz="4" w:space="0" w:color="auto"/>
            </w:tcBorders>
          </w:tcPr>
          <w:p w14:paraId="504ABA7E" w14:textId="77777777" w:rsidR="004B79B8" w:rsidRPr="007B7470" w:rsidRDefault="004B79B8" w:rsidP="00FA1C05">
            <w:pPr>
              <w:spacing w:after="0" w:line="240" w:lineRule="auto"/>
              <w:jc w:val="center"/>
              <w:rPr>
                <w:rFonts w:ascii="Times New Roman" w:eastAsia="Times New Roman" w:hAnsi="Times New Roman"/>
                <w:color w:val="000000" w:themeColor="text1"/>
                <w:sz w:val="20"/>
                <w:szCs w:val="20"/>
              </w:rPr>
            </w:pPr>
          </w:p>
        </w:tc>
        <w:tc>
          <w:tcPr>
            <w:tcW w:w="2240" w:type="dxa"/>
            <w:tcBorders>
              <w:top w:val="nil"/>
              <w:left w:val="nil"/>
              <w:bottom w:val="single" w:sz="4" w:space="0" w:color="auto"/>
              <w:right w:val="single" w:sz="4" w:space="0" w:color="auto"/>
            </w:tcBorders>
          </w:tcPr>
          <w:p w14:paraId="5DE16643" w14:textId="77777777" w:rsidR="004B79B8" w:rsidRPr="007B7470" w:rsidRDefault="004B79B8" w:rsidP="00FA1C05">
            <w:pPr>
              <w:spacing w:after="0" w:line="240" w:lineRule="auto"/>
              <w:jc w:val="center"/>
              <w:rPr>
                <w:rFonts w:ascii="Times New Roman" w:eastAsia="Times New Roman" w:hAnsi="Times New Roman"/>
                <w:color w:val="000000" w:themeColor="text1"/>
                <w:sz w:val="24"/>
                <w:szCs w:val="24"/>
              </w:rPr>
            </w:pPr>
          </w:p>
        </w:tc>
        <w:tc>
          <w:tcPr>
            <w:tcW w:w="1649" w:type="dxa"/>
            <w:tcBorders>
              <w:top w:val="nil"/>
              <w:left w:val="nil"/>
              <w:bottom w:val="single" w:sz="4" w:space="0" w:color="auto"/>
              <w:right w:val="single" w:sz="4" w:space="0" w:color="auto"/>
            </w:tcBorders>
            <w:noWrap/>
            <w:vAlign w:val="bottom"/>
          </w:tcPr>
          <w:p w14:paraId="2B1D0729" w14:textId="77777777" w:rsidR="004B79B8" w:rsidRPr="007B7470" w:rsidRDefault="004B79B8" w:rsidP="00FA1C05">
            <w:pPr>
              <w:spacing w:after="0" w:line="240" w:lineRule="auto"/>
              <w:rPr>
                <w:rFonts w:ascii="Times New Roman" w:eastAsia="Times New Roman" w:hAnsi="Times New Roman"/>
                <w:color w:val="000000" w:themeColor="text1"/>
                <w:sz w:val="24"/>
                <w:szCs w:val="24"/>
              </w:rPr>
            </w:pPr>
          </w:p>
        </w:tc>
      </w:tr>
      <w:tr w:rsidR="004B79B8" w:rsidRPr="007B7470" w14:paraId="612F51D2" w14:textId="77777777" w:rsidTr="00FA1C05">
        <w:trPr>
          <w:trHeight w:val="255"/>
        </w:trPr>
        <w:tc>
          <w:tcPr>
            <w:tcW w:w="6522" w:type="dxa"/>
            <w:tcBorders>
              <w:top w:val="nil"/>
              <w:left w:val="single" w:sz="4" w:space="0" w:color="auto"/>
              <w:bottom w:val="single" w:sz="4" w:space="0" w:color="auto"/>
              <w:right w:val="single" w:sz="4" w:space="0" w:color="auto"/>
            </w:tcBorders>
          </w:tcPr>
          <w:p w14:paraId="41B07A60" w14:textId="77777777" w:rsidR="004B79B8" w:rsidRPr="007B7470" w:rsidRDefault="004B79B8" w:rsidP="00FA1C05">
            <w:pPr>
              <w:spacing w:after="0" w:line="240" w:lineRule="auto"/>
              <w:rPr>
                <w:rFonts w:ascii="Times New Roman" w:eastAsia="Times New Roman" w:hAnsi="Times New Roman"/>
                <w:b/>
                <w:bCs/>
                <w:color w:val="000000" w:themeColor="text1"/>
                <w:sz w:val="20"/>
                <w:szCs w:val="20"/>
              </w:rPr>
            </w:pPr>
            <w:r w:rsidRPr="007B7470">
              <w:rPr>
                <w:rFonts w:ascii="Times New Roman" w:eastAsia="Times New Roman" w:hAnsi="Times New Roman"/>
                <w:b/>
                <w:bCs/>
                <w:color w:val="000000" w:themeColor="text1"/>
                <w:sz w:val="20"/>
                <w:szCs w:val="20"/>
              </w:rPr>
              <w:t>Kapitálové výdavky (700)</w:t>
            </w:r>
          </w:p>
        </w:tc>
        <w:tc>
          <w:tcPr>
            <w:tcW w:w="1354" w:type="dxa"/>
            <w:tcBorders>
              <w:top w:val="nil"/>
              <w:left w:val="nil"/>
              <w:bottom w:val="single" w:sz="4" w:space="0" w:color="auto"/>
              <w:right w:val="single" w:sz="4" w:space="0" w:color="auto"/>
            </w:tcBorders>
          </w:tcPr>
          <w:p w14:paraId="2A539F46" w14:textId="77777777" w:rsidR="004B79B8" w:rsidRPr="007B7470" w:rsidRDefault="004B79B8" w:rsidP="00FA1C05">
            <w:pPr>
              <w:spacing w:after="0" w:line="240" w:lineRule="auto"/>
              <w:jc w:val="center"/>
              <w:rPr>
                <w:rFonts w:ascii="Times New Roman" w:eastAsia="Times New Roman" w:hAnsi="Times New Roman"/>
                <w:b/>
                <w:bCs/>
                <w:color w:val="000000" w:themeColor="text1"/>
                <w:sz w:val="20"/>
                <w:szCs w:val="20"/>
              </w:rPr>
            </w:pPr>
          </w:p>
        </w:tc>
        <w:tc>
          <w:tcPr>
            <w:tcW w:w="1607" w:type="dxa"/>
            <w:tcBorders>
              <w:top w:val="nil"/>
              <w:left w:val="nil"/>
              <w:bottom w:val="single" w:sz="4" w:space="0" w:color="auto"/>
              <w:right w:val="single" w:sz="4" w:space="0" w:color="auto"/>
            </w:tcBorders>
          </w:tcPr>
          <w:p w14:paraId="65121792" w14:textId="77777777" w:rsidR="004B79B8" w:rsidRPr="007B7470" w:rsidRDefault="004B79B8" w:rsidP="00FA1C05">
            <w:pPr>
              <w:spacing w:after="0" w:line="240" w:lineRule="auto"/>
              <w:jc w:val="center"/>
              <w:rPr>
                <w:rFonts w:ascii="Times New Roman" w:eastAsia="Times New Roman" w:hAnsi="Times New Roman"/>
                <w:b/>
                <w:bCs/>
                <w:color w:val="000000" w:themeColor="text1"/>
                <w:sz w:val="20"/>
                <w:szCs w:val="20"/>
              </w:rPr>
            </w:pPr>
          </w:p>
        </w:tc>
        <w:tc>
          <w:tcPr>
            <w:tcW w:w="1507" w:type="dxa"/>
            <w:tcBorders>
              <w:top w:val="nil"/>
              <w:left w:val="nil"/>
              <w:bottom w:val="single" w:sz="4" w:space="0" w:color="auto"/>
              <w:right w:val="single" w:sz="4" w:space="0" w:color="auto"/>
            </w:tcBorders>
          </w:tcPr>
          <w:p w14:paraId="021F1F66" w14:textId="77777777" w:rsidR="004B79B8" w:rsidRPr="007B7470" w:rsidRDefault="004B79B8" w:rsidP="00FA1C05">
            <w:pPr>
              <w:spacing w:after="0" w:line="240" w:lineRule="auto"/>
              <w:jc w:val="center"/>
              <w:rPr>
                <w:rFonts w:ascii="Times New Roman" w:eastAsia="Times New Roman" w:hAnsi="Times New Roman"/>
                <w:b/>
                <w:bCs/>
                <w:color w:val="000000" w:themeColor="text1"/>
                <w:sz w:val="20"/>
                <w:szCs w:val="20"/>
              </w:rPr>
            </w:pPr>
          </w:p>
        </w:tc>
        <w:tc>
          <w:tcPr>
            <w:tcW w:w="2240" w:type="dxa"/>
            <w:tcBorders>
              <w:top w:val="nil"/>
              <w:left w:val="nil"/>
              <w:bottom w:val="single" w:sz="4" w:space="0" w:color="auto"/>
              <w:right w:val="single" w:sz="4" w:space="0" w:color="auto"/>
            </w:tcBorders>
          </w:tcPr>
          <w:p w14:paraId="7F0439FB" w14:textId="77777777" w:rsidR="004B79B8" w:rsidRPr="007B7470" w:rsidRDefault="004B79B8" w:rsidP="00FA1C05">
            <w:pPr>
              <w:spacing w:after="0" w:line="240" w:lineRule="auto"/>
              <w:jc w:val="center"/>
              <w:rPr>
                <w:rFonts w:ascii="Times New Roman" w:eastAsia="Times New Roman" w:hAnsi="Times New Roman"/>
                <w:b/>
                <w:bCs/>
                <w:color w:val="000000" w:themeColor="text1"/>
                <w:sz w:val="24"/>
                <w:szCs w:val="24"/>
              </w:rPr>
            </w:pPr>
          </w:p>
        </w:tc>
        <w:tc>
          <w:tcPr>
            <w:tcW w:w="1649" w:type="dxa"/>
            <w:tcBorders>
              <w:top w:val="nil"/>
              <w:left w:val="nil"/>
              <w:bottom w:val="single" w:sz="4" w:space="0" w:color="auto"/>
              <w:right w:val="single" w:sz="4" w:space="0" w:color="auto"/>
            </w:tcBorders>
            <w:noWrap/>
            <w:vAlign w:val="bottom"/>
          </w:tcPr>
          <w:p w14:paraId="60315FA6" w14:textId="77777777" w:rsidR="004B79B8" w:rsidRPr="007B7470" w:rsidRDefault="004B79B8" w:rsidP="00FA1C05">
            <w:pPr>
              <w:spacing w:after="0" w:line="240" w:lineRule="auto"/>
              <w:rPr>
                <w:rFonts w:ascii="Times New Roman" w:eastAsia="Times New Roman" w:hAnsi="Times New Roman"/>
                <w:color w:val="000000" w:themeColor="text1"/>
                <w:sz w:val="24"/>
                <w:szCs w:val="24"/>
              </w:rPr>
            </w:pPr>
            <w:r w:rsidRPr="007B7470">
              <w:rPr>
                <w:rFonts w:ascii="Times New Roman" w:eastAsia="Times New Roman" w:hAnsi="Times New Roman"/>
                <w:color w:val="000000" w:themeColor="text1"/>
                <w:sz w:val="24"/>
                <w:szCs w:val="24"/>
              </w:rPr>
              <w:t> </w:t>
            </w:r>
          </w:p>
        </w:tc>
      </w:tr>
      <w:tr w:rsidR="004B79B8" w:rsidRPr="007B7470" w14:paraId="59B5E2BC" w14:textId="77777777" w:rsidTr="00FA1C05">
        <w:trPr>
          <w:trHeight w:val="255"/>
        </w:trPr>
        <w:tc>
          <w:tcPr>
            <w:tcW w:w="6522" w:type="dxa"/>
            <w:tcBorders>
              <w:top w:val="nil"/>
              <w:left w:val="single" w:sz="4" w:space="0" w:color="auto"/>
              <w:bottom w:val="single" w:sz="4" w:space="0" w:color="auto"/>
              <w:right w:val="single" w:sz="4" w:space="0" w:color="auto"/>
            </w:tcBorders>
          </w:tcPr>
          <w:p w14:paraId="6F62E26B" w14:textId="77777777" w:rsidR="004B79B8" w:rsidRPr="007B7470" w:rsidRDefault="004B79B8" w:rsidP="00FA1C05">
            <w:pPr>
              <w:spacing w:after="0" w:line="240" w:lineRule="auto"/>
              <w:rPr>
                <w:rFonts w:ascii="Times New Roman" w:eastAsia="Times New Roman" w:hAnsi="Times New Roman"/>
                <w:color w:val="000000" w:themeColor="text1"/>
                <w:sz w:val="20"/>
                <w:szCs w:val="20"/>
              </w:rPr>
            </w:pPr>
            <w:r w:rsidRPr="007B7470">
              <w:rPr>
                <w:rFonts w:ascii="Times New Roman" w:eastAsia="Times New Roman" w:hAnsi="Times New Roman"/>
                <w:color w:val="000000" w:themeColor="text1"/>
                <w:sz w:val="20"/>
                <w:szCs w:val="20"/>
              </w:rPr>
              <w:t xml:space="preserve">  Obstarávanie kapitálových aktív (710)</w:t>
            </w:r>
            <w:r w:rsidRPr="007B7470">
              <w:rPr>
                <w:rFonts w:ascii="Times New Roman" w:eastAsia="Times New Roman" w:hAnsi="Times New Roman"/>
                <w:color w:val="000000" w:themeColor="text1"/>
                <w:sz w:val="20"/>
                <w:szCs w:val="20"/>
                <w:vertAlign w:val="superscript"/>
              </w:rPr>
              <w:t>2</w:t>
            </w:r>
          </w:p>
        </w:tc>
        <w:tc>
          <w:tcPr>
            <w:tcW w:w="1354" w:type="dxa"/>
            <w:tcBorders>
              <w:top w:val="nil"/>
              <w:left w:val="nil"/>
              <w:bottom w:val="single" w:sz="4" w:space="0" w:color="auto"/>
              <w:right w:val="single" w:sz="4" w:space="0" w:color="auto"/>
            </w:tcBorders>
          </w:tcPr>
          <w:p w14:paraId="3F9509BF" w14:textId="77777777" w:rsidR="004B79B8" w:rsidRPr="007B7470" w:rsidRDefault="004B79B8" w:rsidP="00FA1C05">
            <w:pPr>
              <w:spacing w:after="0" w:line="240" w:lineRule="auto"/>
              <w:jc w:val="center"/>
              <w:rPr>
                <w:rFonts w:ascii="Times New Roman" w:eastAsia="Times New Roman" w:hAnsi="Times New Roman"/>
                <w:color w:val="000000" w:themeColor="text1"/>
                <w:sz w:val="20"/>
                <w:szCs w:val="20"/>
              </w:rPr>
            </w:pPr>
          </w:p>
        </w:tc>
        <w:tc>
          <w:tcPr>
            <w:tcW w:w="1607" w:type="dxa"/>
            <w:tcBorders>
              <w:top w:val="nil"/>
              <w:left w:val="nil"/>
              <w:bottom w:val="single" w:sz="4" w:space="0" w:color="auto"/>
              <w:right w:val="single" w:sz="4" w:space="0" w:color="auto"/>
            </w:tcBorders>
          </w:tcPr>
          <w:p w14:paraId="53A3CD5C" w14:textId="77777777" w:rsidR="004B79B8" w:rsidRPr="007B7470" w:rsidRDefault="004B79B8" w:rsidP="00FA1C05">
            <w:pPr>
              <w:spacing w:after="0" w:line="240" w:lineRule="auto"/>
              <w:jc w:val="center"/>
              <w:rPr>
                <w:rFonts w:ascii="Times New Roman" w:eastAsia="Times New Roman" w:hAnsi="Times New Roman"/>
                <w:color w:val="000000" w:themeColor="text1"/>
                <w:sz w:val="20"/>
                <w:szCs w:val="20"/>
              </w:rPr>
            </w:pPr>
          </w:p>
        </w:tc>
        <w:tc>
          <w:tcPr>
            <w:tcW w:w="1507" w:type="dxa"/>
            <w:tcBorders>
              <w:top w:val="nil"/>
              <w:left w:val="nil"/>
              <w:bottom w:val="single" w:sz="4" w:space="0" w:color="auto"/>
              <w:right w:val="single" w:sz="4" w:space="0" w:color="auto"/>
            </w:tcBorders>
          </w:tcPr>
          <w:p w14:paraId="4E0A2E9E" w14:textId="77777777" w:rsidR="004B79B8" w:rsidRPr="007B7470" w:rsidRDefault="004B79B8" w:rsidP="00FA1C05">
            <w:pPr>
              <w:spacing w:after="0" w:line="240" w:lineRule="auto"/>
              <w:jc w:val="center"/>
              <w:rPr>
                <w:rFonts w:ascii="Times New Roman" w:eastAsia="Times New Roman" w:hAnsi="Times New Roman"/>
                <w:color w:val="000000" w:themeColor="text1"/>
                <w:sz w:val="20"/>
                <w:szCs w:val="20"/>
              </w:rPr>
            </w:pPr>
          </w:p>
        </w:tc>
        <w:tc>
          <w:tcPr>
            <w:tcW w:w="2240" w:type="dxa"/>
            <w:tcBorders>
              <w:top w:val="nil"/>
              <w:left w:val="nil"/>
              <w:bottom w:val="single" w:sz="4" w:space="0" w:color="auto"/>
              <w:right w:val="single" w:sz="4" w:space="0" w:color="auto"/>
            </w:tcBorders>
          </w:tcPr>
          <w:p w14:paraId="77AB4853" w14:textId="77777777" w:rsidR="004B79B8" w:rsidRPr="007B7470" w:rsidRDefault="004B79B8" w:rsidP="00FA1C05">
            <w:pPr>
              <w:spacing w:after="0" w:line="240" w:lineRule="auto"/>
              <w:jc w:val="center"/>
              <w:rPr>
                <w:rFonts w:ascii="Times New Roman" w:eastAsia="Times New Roman" w:hAnsi="Times New Roman"/>
                <w:color w:val="000000" w:themeColor="text1"/>
                <w:sz w:val="24"/>
                <w:szCs w:val="24"/>
              </w:rPr>
            </w:pPr>
          </w:p>
        </w:tc>
        <w:tc>
          <w:tcPr>
            <w:tcW w:w="1649" w:type="dxa"/>
            <w:tcBorders>
              <w:top w:val="nil"/>
              <w:left w:val="nil"/>
              <w:bottom w:val="single" w:sz="4" w:space="0" w:color="auto"/>
              <w:right w:val="single" w:sz="4" w:space="0" w:color="auto"/>
            </w:tcBorders>
            <w:noWrap/>
            <w:vAlign w:val="bottom"/>
          </w:tcPr>
          <w:p w14:paraId="01028BB2" w14:textId="77777777" w:rsidR="004B79B8" w:rsidRPr="007B7470" w:rsidRDefault="004B79B8" w:rsidP="00FA1C05">
            <w:pPr>
              <w:spacing w:after="0" w:line="240" w:lineRule="auto"/>
              <w:rPr>
                <w:rFonts w:ascii="Times New Roman" w:eastAsia="Times New Roman" w:hAnsi="Times New Roman"/>
                <w:color w:val="000000" w:themeColor="text1"/>
                <w:sz w:val="24"/>
                <w:szCs w:val="24"/>
              </w:rPr>
            </w:pPr>
            <w:r w:rsidRPr="007B7470">
              <w:rPr>
                <w:rFonts w:ascii="Times New Roman" w:eastAsia="Times New Roman" w:hAnsi="Times New Roman"/>
                <w:color w:val="000000" w:themeColor="text1"/>
                <w:sz w:val="24"/>
                <w:szCs w:val="24"/>
              </w:rPr>
              <w:t> </w:t>
            </w:r>
          </w:p>
        </w:tc>
      </w:tr>
      <w:tr w:rsidR="004B79B8" w:rsidRPr="007B7470" w14:paraId="03C6005B" w14:textId="77777777" w:rsidTr="00FA1C05">
        <w:trPr>
          <w:trHeight w:val="255"/>
        </w:trPr>
        <w:tc>
          <w:tcPr>
            <w:tcW w:w="6522" w:type="dxa"/>
            <w:tcBorders>
              <w:top w:val="nil"/>
              <w:left w:val="single" w:sz="4" w:space="0" w:color="auto"/>
              <w:bottom w:val="single" w:sz="4" w:space="0" w:color="auto"/>
              <w:right w:val="single" w:sz="4" w:space="0" w:color="auto"/>
            </w:tcBorders>
          </w:tcPr>
          <w:p w14:paraId="31C8338B" w14:textId="77777777" w:rsidR="004B79B8" w:rsidRPr="007B7470" w:rsidRDefault="004B79B8" w:rsidP="00FA1C05">
            <w:pPr>
              <w:spacing w:after="0" w:line="240" w:lineRule="auto"/>
              <w:rPr>
                <w:rFonts w:ascii="Times New Roman" w:eastAsia="Times New Roman" w:hAnsi="Times New Roman"/>
                <w:color w:val="000000" w:themeColor="text1"/>
                <w:sz w:val="20"/>
                <w:szCs w:val="20"/>
              </w:rPr>
            </w:pPr>
            <w:r w:rsidRPr="007B7470">
              <w:rPr>
                <w:rFonts w:ascii="Times New Roman" w:eastAsia="Times New Roman" w:hAnsi="Times New Roman"/>
                <w:color w:val="000000" w:themeColor="text1"/>
                <w:sz w:val="20"/>
                <w:szCs w:val="20"/>
              </w:rPr>
              <w:t xml:space="preserve">  Kapitálové transfery (720)</w:t>
            </w:r>
            <w:r w:rsidRPr="007B7470">
              <w:rPr>
                <w:rFonts w:ascii="Times New Roman" w:eastAsia="Times New Roman" w:hAnsi="Times New Roman"/>
                <w:color w:val="000000" w:themeColor="text1"/>
                <w:sz w:val="20"/>
                <w:szCs w:val="20"/>
                <w:vertAlign w:val="superscript"/>
              </w:rPr>
              <w:t>2</w:t>
            </w:r>
          </w:p>
        </w:tc>
        <w:tc>
          <w:tcPr>
            <w:tcW w:w="1354" w:type="dxa"/>
            <w:tcBorders>
              <w:top w:val="nil"/>
              <w:left w:val="nil"/>
              <w:bottom w:val="single" w:sz="4" w:space="0" w:color="auto"/>
              <w:right w:val="single" w:sz="4" w:space="0" w:color="auto"/>
            </w:tcBorders>
          </w:tcPr>
          <w:p w14:paraId="686E3A5A" w14:textId="77777777" w:rsidR="004B79B8" w:rsidRPr="007B7470" w:rsidRDefault="004B79B8" w:rsidP="00FA1C05">
            <w:pPr>
              <w:spacing w:after="0" w:line="240" w:lineRule="auto"/>
              <w:jc w:val="center"/>
              <w:rPr>
                <w:rFonts w:ascii="Times New Roman" w:eastAsia="Times New Roman" w:hAnsi="Times New Roman"/>
                <w:color w:val="000000" w:themeColor="text1"/>
                <w:sz w:val="20"/>
                <w:szCs w:val="20"/>
              </w:rPr>
            </w:pPr>
          </w:p>
        </w:tc>
        <w:tc>
          <w:tcPr>
            <w:tcW w:w="1607" w:type="dxa"/>
            <w:tcBorders>
              <w:top w:val="nil"/>
              <w:left w:val="nil"/>
              <w:bottom w:val="single" w:sz="4" w:space="0" w:color="auto"/>
              <w:right w:val="single" w:sz="4" w:space="0" w:color="auto"/>
            </w:tcBorders>
          </w:tcPr>
          <w:p w14:paraId="67C18D3F" w14:textId="77777777" w:rsidR="004B79B8" w:rsidRPr="007B7470" w:rsidRDefault="004B79B8" w:rsidP="00FA1C05">
            <w:pPr>
              <w:spacing w:after="0" w:line="240" w:lineRule="auto"/>
              <w:jc w:val="center"/>
              <w:rPr>
                <w:rFonts w:ascii="Times New Roman" w:eastAsia="Times New Roman" w:hAnsi="Times New Roman"/>
                <w:color w:val="000000" w:themeColor="text1"/>
                <w:sz w:val="20"/>
                <w:szCs w:val="20"/>
              </w:rPr>
            </w:pPr>
          </w:p>
        </w:tc>
        <w:tc>
          <w:tcPr>
            <w:tcW w:w="1507" w:type="dxa"/>
            <w:tcBorders>
              <w:top w:val="nil"/>
              <w:left w:val="nil"/>
              <w:bottom w:val="single" w:sz="4" w:space="0" w:color="auto"/>
              <w:right w:val="single" w:sz="4" w:space="0" w:color="auto"/>
            </w:tcBorders>
          </w:tcPr>
          <w:p w14:paraId="0754A213" w14:textId="77777777" w:rsidR="004B79B8" w:rsidRPr="007B7470" w:rsidRDefault="004B79B8" w:rsidP="00FA1C05">
            <w:pPr>
              <w:spacing w:after="0" w:line="240" w:lineRule="auto"/>
              <w:jc w:val="center"/>
              <w:rPr>
                <w:rFonts w:ascii="Times New Roman" w:eastAsia="Times New Roman" w:hAnsi="Times New Roman"/>
                <w:color w:val="000000" w:themeColor="text1"/>
                <w:sz w:val="20"/>
                <w:szCs w:val="20"/>
              </w:rPr>
            </w:pPr>
          </w:p>
        </w:tc>
        <w:tc>
          <w:tcPr>
            <w:tcW w:w="2240" w:type="dxa"/>
            <w:tcBorders>
              <w:top w:val="nil"/>
              <w:left w:val="nil"/>
              <w:bottom w:val="single" w:sz="4" w:space="0" w:color="auto"/>
              <w:right w:val="single" w:sz="4" w:space="0" w:color="auto"/>
            </w:tcBorders>
          </w:tcPr>
          <w:p w14:paraId="54DA73DD" w14:textId="77777777" w:rsidR="004B79B8" w:rsidRPr="007B7470" w:rsidRDefault="004B79B8" w:rsidP="00FA1C05">
            <w:pPr>
              <w:spacing w:after="0" w:line="240" w:lineRule="auto"/>
              <w:jc w:val="center"/>
              <w:rPr>
                <w:rFonts w:ascii="Times New Roman" w:eastAsia="Times New Roman" w:hAnsi="Times New Roman"/>
                <w:color w:val="000000" w:themeColor="text1"/>
                <w:sz w:val="24"/>
                <w:szCs w:val="24"/>
              </w:rPr>
            </w:pPr>
          </w:p>
        </w:tc>
        <w:tc>
          <w:tcPr>
            <w:tcW w:w="1649" w:type="dxa"/>
            <w:tcBorders>
              <w:top w:val="nil"/>
              <w:left w:val="nil"/>
              <w:bottom w:val="single" w:sz="4" w:space="0" w:color="auto"/>
              <w:right w:val="single" w:sz="4" w:space="0" w:color="auto"/>
            </w:tcBorders>
            <w:noWrap/>
            <w:vAlign w:val="bottom"/>
          </w:tcPr>
          <w:p w14:paraId="5B9BD1A1" w14:textId="77777777" w:rsidR="004B79B8" w:rsidRPr="007B7470" w:rsidRDefault="004B79B8" w:rsidP="00FA1C05">
            <w:pPr>
              <w:spacing w:after="0" w:line="240" w:lineRule="auto"/>
              <w:rPr>
                <w:rFonts w:ascii="Times New Roman" w:eastAsia="Times New Roman" w:hAnsi="Times New Roman"/>
                <w:color w:val="000000" w:themeColor="text1"/>
                <w:sz w:val="24"/>
                <w:szCs w:val="24"/>
              </w:rPr>
            </w:pPr>
            <w:r w:rsidRPr="007B7470">
              <w:rPr>
                <w:rFonts w:ascii="Times New Roman" w:eastAsia="Times New Roman" w:hAnsi="Times New Roman"/>
                <w:color w:val="000000" w:themeColor="text1"/>
                <w:sz w:val="24"/>
                <w:szCs w:val="24"/>
              </w:rPr>
              <w:t> </w:t>
            </w:r>
          </w:p>
        </w:tc>
      </w:tr>
      <w:tr w:rsidR="004B79B8" w:rsidRPr="007B7470" w14:paraId="364BF960" w14:textId="77777777" w:rsidTr="00FA1C05">
        <w:trPr>
          <w:trHeight w:val="255"/>
        </w:trPr>
        <w:tc>
          <w:tcPr>
            <w:tcW w:w="652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E0867FE" w14:textId="77777777" w:rsidR="004B79B8" w:rsidRPr="007B7470" w:rsidRDefault="004B79B8" w:rsidP="00FA1C05">
            <w:pPr>
              <w:spacing w:after="0" w:line="240" w:lineRule="auto"/>
              <w:rPr>
                <w:rFonts w:ascii="Times New Roman" w:eastAsia="Times New Roman" w:hAnsi="Times New Roman"/>
                <w:b/>
                <w:bCs/>
                <w:color w:val="000000" w:themeColor="text1"/>
                <w:sz w:val="20"/>
                <w:szCs w:val="20"/>
              </w:rPr>
            </w:pPr>
            <w:r w:rsidRPr="007B7470">
              <w:rPr>
                <w:rFonts w:ascii="Times New Roman" w:eastAsia="Times New Roman" w:hAnsi="Times New Roman"/>
                <w:b/>
                <w:bCs/>
                <w:color w:val="000000" w:themeColor="text1"/>
                <w:sz w:val="20"/>
                <w:szCs w:val="20"/>
              </w:rPr>
              <w:t>Vplyv na limit verejných výdavkov subjektu verejnej správy celkom</w:t>
            </w:r>
          </w:p>
        </w:tc>
        <w:tc>
          <w:tcPr>
            <w:tcW w:w="1354" w:type="dxa"/>
            <w:tcBorders>
              <w:top w:val="single" w:sz="4" w:space="0" w:color="auto"/>
              <w:left w:val="nil"/>
              <w:bottom w:val="single" w:sz="4" w:space="0" w:color="auto"/>
              <w:right w:val="single" w:sz="4" w:space="0" w:color="auto"/>
            </w:tcBorders>
            <w:shd w:val="clear" w:color="auto" w:fill="BFBFBF" w:themeFill="background1" w:themeFillShade="BF"/>
          </w:tcPr>
          <w:p w14:paraId="038A5950" w14:textId="77777777" w:rsidR="004B79B8" w:rsidRPr="007B7470" w:rsidRDefault="004B79B8" w:rsidP="00FA1C05">
            <w:pPr>
              <w:spacing w:after="0" w:line="240" w:lineRule="auto"/>
              <w:jc w:val="center"/>
              <w:rPr>
                <w:rFonts w:ascii="Times New Roman" w:eastAsia="Times New Roman" w:hAnsi="Times New Roman"/>
                <w:b/>
                <w:bCs/>
                <w:color w:val="000000" w:themeColor="text1"/>
                <w:sz w:val="20"/>
                <w:szCs w:val="20"/>
              </w:rPr>
            </w:pPr>
            <w:r w:rsidRPr="007B7470">
              <w:rPr>
                <w:rFonts w:ascii="Times New Roman" w:eastAsia="Times New Roman" w:hAnsi="Times New Roman"/>
                <w:b/>
                <w:bCs/>
                <w:color w:val="000000" w:themeColor="text1"/>
                <w:sz w:val="20"/>
                <w:szCs w:val="20"/>
              </w:rPr>
              <w:t>0</w:t>
            </w:r>
          </w:p>
        </w:tc>
        <w:tc>
          <w:tcPr>
            <w:tcW w:w="1607" w:type="dxa"/>
            <w:tcBorders>
              <w:top w:val="single" w:sz="4" w:space="0" w:color="auto"/>
              <w:left w:val="nil"/>
              <w:bottom w:val="single" w:sz="4" w:space="0" w:color="auto"/>
              <w:right w:val="single" w:sz="4" w:space="0" w:color="auto"/>
            </w:tcBorders>
            <w:shd w:val="clear" w:color="auto" w:fill="BFBFBF" w:themeFill="background1" w:themeFillShade="BF"/>
          </w:tcPr>
          <w:p w14:paraId="6D9103F6" w14:textId="77777777" w:rsidR="004B79B8" w:rsidRPr="007B7470" w:rsidRDefault="004B79B8" w:rsidP="00FA1C05">
            <w:pPr>
              <w:spacing w:after="0" w:line="240" w:lineRule="auto"/>
              <w:jc w:val="center"/>
              <w:rPr>
                <w:rFonts w:ascii="Times New Roman" w:eastAsia="Times New Roman" w:hAnsi="Times New Roman"/>
                <w:b/>
                <w:bCs/>
                <w:color w:val="000000" w:themeColor="text1"/>
                <w:sz w:val="20"/>
                <w:szCs w:val="20"/>
              </w:rPr>
            </w:pPr>
            <w:r>
              <w:rPr>
                <w:rFonts w:ascii="Times New Roman" w:eastAsia="Times New Roman" w:hAnsi="Times New Roman"/>
                <w:b/>
                <w:bCs/>
                <w:iCs/>
                <w:sz w:val="20"/>
                <w:szCs w:val="20"/>
              </w:rPr>
              <w:t>10 000 000,00</w:t>
            </w:r>
          </w:p>
        </w:tc>
        <w:tc>
          <w:tcPr>
            <w:tcW w:w="1507" w:type="dxa"/>
            <w:tcBorders>
              <w:top w:val="single" w:sz="4" w:space="0" w:color="auto"/>
              <w:left w:val="nil"/>
              <w:bottom w:val="single" w:sz="4" w:space="0" w:color="auto"/>
              <w:right w:val="single" w:sz="4" w:space="0" w:color="auto"/>
            </w:tcBorders>
            <w:shd w:val="clear" w:color="auto" w:fill="BFBFBF" w:themeFill="background1" w:themeFillShade="BF"/>
          </w:tcPr>
          <w:p w14:paraId="6F51F385" w14:textId="77777777" w:rsidR="004B79B8" w:rsidRPr="007B7470" w:rsidRDefault="004B79B8" w:rsidP="00FA1C05">
            <w:pPr>
              <w:spacing w:after="0" w:line="240" w:lineRule="auto"/>
              <w:jc w:val="center"/>
              <w:rPr>
                <w:rFonts w:ascii="Times New Roman" w:eastAsia="Times New Roman" w:hAnsi="Times New Roman"/>
                <w:b/>
                <w:bCs/>
                <w:color w:val="000000" w:themeColor="text1"/>
                <w:sz w:val="20"/>
                <w:szCs w:val="20"/>
              </w:rPr>
            </w:pPr>
            <w:r>
              <w:rPr>
                <w:rFonts w:ascii="Times New Roman" w:eastAsia="Times New Roman" w:hAnsi="Times New Roman"/>
                <w:b/>
                <w:bCs/>
                <w:iCs/>
                <w:sz w:val="20"/>
                <w:szCs w:val="20"/>
              </w:rPr>
              <w:t>10 000 000,00</w:t>
            </w:r>
          </w:p>
        </w:tc>
        <w:tc>
          <w:tcPr>
            <w:tcW w:w="2240" w:type="dxa"/>
            <w:tcBorders>
              <w:top w:val="single" w:sz="4" w:space="0" w:color="auto"/>
              <w:left w:val="nil"/>
              <w:bottom w:val="single" w:sz="4" w:space="0" w:color="auto"/>
              <w:right w:val="single" w:sz="4" w:space="0" w:color="auto"/>
            </w:tcBorders>
            <w:shd w:val="clear" w:color="auto" w:fill="BFBFBF" w:themeFill="background1" w:themeFillShade="BF"/>
          </w:tcPr>
          <w:p w14:paraId="35F81899" w14:textId="77777777" w:rsidR="004B79B8" w:rsidRPr="007B7470" w:rsidRDefault="004B79B8" w:rsidP="00FA1C05">
            <w:pPr>
              <w:spacing w:after="0" w:line="240" w:lineRule="auto"/>
              <w:jc w:val="center"/>
              <w:rPr>
                <w:rFonts w:ascii="Times New Roman" w:eastAsia="Times New Roman" w:hAnsi="Times New Roman"/>
                <w:b/>
                <w:bCs/>
                <w:color w:val="000000" w:themeColor="text1"/>
                <w:sz w:val="24"/>
                <w:szCs w:val="24"/>
              </w:rPr>
            </w:pPr>
            <w:r>
              <w:rPr>
                <w:rFonts w:ascii="Times New Roman" w:eastAsia="Times New Roman" w:hAnsi="Times New Roman"/>
                <w:b/>
                <w:bCs/>
                <w:iCs/>
                <w:sz w:val="20"/>
                <w:szCs w:val="20"/>
              </w:rPr>
              <w:t>10 000 000,00</w:t>
            </w:r>
          </w:p>
        </w:tc>
        <w:tc>
          <w:tcPr>
            <w:tcW w:w="1649"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09D472FD" w14:textId="77777777" w:rsidR="004B79B8" w:rsidRPr="007B7470" w:rsidRDefault="004B79B8" w:rsidP="00FA1C05">
            <w:pPr>
              <w:spacing w:after="0" w:line="240" w:lineRule="auto"/>
              <w:rPr>
                <w:rFonts w:ascii="Times New Roman" w:eastAsia="Times New Roman" w:hAnsi="Times New Roman"/>
                <w:color w:val="000000" w:themeColor="text1"/>
                <w:sz w:val="24"/>
                <w:szCs w:val="24"/>
              </w:rPr>
            </w:pPr>
            <w:r w:rsidRPr="007B7470">
              <w:rPr>
                <w:rFonts w:ascii="Times New Roman" w:eastAsia="Times New Roman" w:hAnsi="Times New Roman"/>
                <w:color w:val="000000" w:themeColor="text1"/>
                <w:sz w:val="24"/>
                <w:szCs w:val="24"/>
              </w:rPr>
              <w:t> </w:t>
            </w:r>
          </w:p>
        </w:tc>
      </w:tr>
    </w:tbl>
    <w:p w14:paraId="1BAAAAD3" w14:textId="77777777" w:rsidR="004B79B8" w:rsidRPr="007B7470" w:rsidRDefault="004B79B8" w:rsidP="004B79B8">
      <w:pPr>
        <w:tabs>
          <w:tab w:val="num" w:pos="1080"/>
        </w:tabs>
        <w:spacing w:after="0" w:line="240" w:lineRule="auto"/>
        <w:ind w:left="-900"/>
        <w:jc w:val="both"/>
        <w:rPr>
          <w:rFonts w:ascii="Times New Roman" w:eastAsia="Times New Roman" w:hAnsi="Times New Roman"/>
          <w:bCs/>
          <w:sz w:val="20"/>
          <w:szCs w:val="20"/>
        </w:rPr>
      </w:pPr>
      <w:r w:rsidRPr="007B7470">
        <w:rPr>
          <w:rFonts w:ascii="Times New Roman" w:eastAsia="Times New Roman" w:hAnsi="Times New Roman"/>
          <w:bCs/>
          <w:color w:val="000000" w:themeColor="text1"/>
          <w:sz w:val="20"/>
          <w:szCs w:val="20"/>
        </w:rPr>
        <w:t xml:space="preserve">  2 –  výdavky rozpísať až do podpo</w:t>
      </w:r>
      <w:r w:rsidRPr="007B7470">
        <w:rPr>
          <w:rFonts w:ascii="Times New Roman" w:eastAsia="Times New Roman" w:hAnsi="Times New Roman"/>
          <w:bCs/>
          <w:sz w:val="20"/>
          <w:szCs w:val="20"/>
        </w:rPr>
        <w:t>ložiek platnej ekonomickej klasifikácie</w:t>
      </w:r>
    </w:p>
    <w:p w14:paraId="7D68170C" w14:textId="77777777" w:rsidR="004B79B8" w:rsidRPr="007B7470" w:rsidRDefault="004B79B8" w:rsidP="004B79B8">
      <w:pPr>
        <w:tabs>
          <w:tab w:val="num" w:pos="1080"/>
        </w:tabs>
        <w:spacing w:after="0" w:line="240" w:lineRule="auto"/>
        <w:ind w:left="-900"/>
        <w:jc w:val="both"/>
        <w:rPr>
          <w:rFonts w:ascii="Times New Roman" w:eastAsia="Times New Roman" w:hAnsi="Times New Roman"/>
          <w:bCs/>
          <w:sz w:val="24"/>
          <w:szCs w:val="20"/>
        </w:rPr>
      </w:pPr>
    </w:p>
    <w:p w14:paraId="1D49229E" w14:textId="77777777" w:rsidR="004B79B8" w:rsidRPr="007B7470" w:rsidRDefault="004B79B8" w:rsidP="004B79B8">
      <w:pPr>
        <w:tabs>
          <w:tab w:val="num" w:pos="1080"/>
        </w:tabs>
        <w:spacing w:after="0" w:line="240" w:lineRule="auto"/>
        <w:ind w:left="-900"/>
        <w:jc w:val="both"/>
        <w:rPr>
          <w:rFonts w:ascii="Times New Roman" w:eastAsia="Times New Roman" w:hAnsi="Times New Roman"/>
          <w:bCs/>
          <w:sz w:val="20"/>
          <w:szCs w:val="20"/>
        </w:rPr>
      </w:pPr>
    </w:p>
    <w:p w14:paraId="19C1D999" w14:textId="77777777" w:rsidR="004B79B8" w:rsidRPr="007B7470" w:rsidRDefault="004B79B8" w:rsidP="004B79B8">
      <w:pPr>
        <w:tabs>
          <w:tab w:val="num" w:pos="1080"/>
        </w:tabs>
        <w:spacing w:after="0" w:line="240" w:lineRule="auto"/>
        <w:ind w:left="-900"/>
        <w:jc w:val="both"/>
        <w:rPr>
          <w:rFonts w:ascii="Times New Roman" w:eastAsia="Times New Roman" w:hAnsi="Times New Roman"/>
          <w:bCs/>
          <w:sz w:val="20"/>
          <w:szCs w:val="20"/>
        </w:rPr>
      </w:pPr>
    </w:p>
    <w:p w14:paraId="3CC58006" w14:textId="77777777" w:rsidR="004B79B8" w:rsidRPr="007B7470" w:rsidRDefault="004B79B8" w:rsidP="004B79B8">
      <w:pPr>
        <w:tabs>
          <w:tab w:val="num" w:pos="1080"/>
        </w:tabs>
        <w:spacing w:after="0" w:line="240" w:lineRule="auto"/>
        <w:ind w:left="-900"/>
        <w:jc w:val="both"/>
        <w:rPr>
          <w:rFonts w:ascii="Times New Roman" w:eastAsia="Times New Roman" w:hAnsi="Times New Roman"/>
          <w:bCs/>
          <w:sz w:val="20"/>
          <w:szCs w:val="20"/>
        </w:rPr>
      </w:pPr>
    </w:p>
    <w:p w14:paraId="7FCD3DEB" w14:textId="77777777" w:rsidR="004B79B8" w:rsidRPr="007B7470" w:rsidRDefault="004B79B8" w:rsidP="004B79B8">
      <w:pPr>
        <w:tabs>
          <w:tab w:val="num" w:pos="1080"/>
        </w:tabs>
        <w:spacing w:after="0" w:line="240" w:lineRule="auto"/>
        <w:ind w:left="-900"/>
        <w:jc w:val="both"/>
        <w:rPr>
          <w:rFonts w:ascii="Times New Roman" w:eastAsia="Times New Roman" w:hAnsi="Times New Roman"/>
          <w:bCs/>
          <w:sz w:val="20"/>
          <w:szCs w:val="20"/>
        </w:rPr>
      </w:pPr>
    </w:p>
    <w:p w14:paraId="7FCD551B" w14:textId="77777777" w:rsidR="004B79B8" w:rsidRDefault="004B79B8" w:rsidP="004B79B8">
      <w:pPr>
        <w:tabs>
          <w:tab w:val="num" w:pos="1080"/>
        </w:tabs>
        <w:spacing w:after="0" w:line="240" w:lineRule="auto"/>
        <w:ind w:left="-900"/>
        <w:jc w:val="both"/>
        <w:rPr>
          <w:rFonts w:ascii="Times New Roman" w:eastAsia="Times New Roman" w:hAnsi="Times New Roman"/>
          <w:bCs/>
          <w:sz w:val="20"/>
          <w:szCs w:val="20"/>
        </w:rPr>
      </w:pPr>
    </w:p>
    <w:p w14:paraId="0346ED04" w14:textId="77777777" w:rsidR="004B79B8" w:rsidRDefault="004B79B8" w:rsidP="004B79B8">
      <w:pPr>
        <w:tabs>
          <w:tab w:val="num" w:pos="1080"/>
        </w:tabs>
        <w:spacing w:after="0" w:line="240" w:lineRule="auto"/>
        <w:ind w:left="-900"/>
        <w:jc w:val="both"/>
        <w:rPr>
          <w:rFonts w:ascii="Times New Roman" w:eastAsia="Times New Roman" w:hAnsi="Times New Roman"/>
          <w:bCs/>
          <w:sz w:val="20"/>
          <w:szCs w:val="20"/>
        </w:rPr>
      </w:pPr>
    </w:p>
    <w:p w14:paraId="52FF5DD6" w14:textId="77777777" w:rsidR="004B79B8" w:rsidRDefault="004B79B8" w:rsidP="004B79B8">
      <w:pPr>
        <w:tabs>
          <w:tab w:val="num" w:pos="1080"/>
        </w:tabs>
        <w:spacing w:after="0" w:line="240" w:lineRule="auto"/>
        <w:ind w:left="-900"/>
        <w:jc w:val="both"/>
        <w:rPr>
          <w:rFonts w:ascii="Times New Roman" w:eastAsia="Times New Roman" w:hAnsi="Times New Roman"/>
          <w:bCs/>
          <w:sz w:val="20"/>
          <w:szCs w:val="20"/>
        </w:rPr>
      </w:pPr>
    </w:p>
    <w:p w14:paraId="29BFBB1B" w14:textId="77777777" w:rsidR="004B79B8" w:rsidRDefault="004B79B8" w:rsidP="004B79B8">
      <w:pPr>
        <w:tabs>
          <w:tab w:val="num" w:pos="1080"/>
        </w:tabs>
        <w:spacing w:after="0" w:line="240" w:lineRule="auto"/>
        <w:ind w:left="-900"/>
        <w:jc w:val="both"/>
        <w:rPr>
          <w:rFonts w:ascii="Times New Roman" w:eastAsia="Times New Roman" w:hAnsi="Times New Roman"/>
          <w:bCs/>
          <w:sz w:val="20"/>
          <w:szCs w:val="20"/>
        </w:rPr>
      </w:pPr>
    </w:p>
    <w:p w14:paraId="3B79B58E" w14:textId="77777777" w:rsidR="004B79B8" w:rsidRDefault="004B79B8" w:rsidP="004B79B8">
      <w:pPr>
        <w:tabs>
          <w:tab w:val="num" w:pos="1080"/>
        </w:tabs>
        <w:spacing w:after="0" w:line="240" w:lineRule="auto"/>
        <w:ind w:left="-900"/>
        <w:jc w:val="both"/>
        <w:rPr>
          <w:rFonts w:ascii="Times New Roman" w:eastAsia="Times New Roman" w:hAnsi="Times New Roman"/>
          <w:bCs/>
          <w:sz w:val="20"/>
          <w:szCs w:val="20"/>
        </w:rPr>
      </w:pPr>
    </w:p>
    <w:p w14:paraId="4736CBA6" w14:textId="77777777" w:rsidR="004B79B8" w:rsidRDefault="004B79B8" w:rsidP="004B79B8">
      <w:pPr>
        <w:tabs>
          <w:tab w:val="num" w:pos="1080"/>
        </w:tabs>
        <w:spacing w:after="0" w:line="240" w:lineRule="auto"/>
        <w:ind w:left="-900"/>
        <w:jc w:val="both"/>
        <w:rPr>
          <w:rFonts w:ascii="Times New Roman" w:eastAsia="Times New Roman" w:hAnsi="Times New Roman"/>
          <w:bCs/>
          <w:sz w:val="20"/>
          <w:szCs w:val="20"/>
        </w:rPr>
      </w:pPr>
    </w:p>
    <w:p w14:paraId="1C2F6896" w14:textId="77777777" w:rsidR="004B79B8" w:rsidRDefault="004B79B8" w:rsidP="004B79B8">
      <w:pPr>
        <w:tabs>
          <w:tab w:val="num" w:pos="1080"/>
        </w:tabs>
        <w:spacing w:after="0" w:line="240" w:lineRule="auto"/>
        <w:ind w:left="-900"/>
        <w:jc w:val="both"/>
        <w:rPr>
          <w:rFonts w:ascii="Times New Roman" w:eastAsia="Times New Roman" w:hAnsi="Times New Roman"/>
          <w:bCs/>
          <w:sz w:val="20"/>
          <w:szCs w:val="20"/>
        </w:rPr>
      </w:pPr>
    </w:p>
    <w:p w14:paraId="61CC0EB1" w14:textId="77777777" w:rsidR="004B79B8" w:rsidRDefault="004B79B8" w:rsidP="004B79B8">
      <w:pPr>
        <w:tabs>
          <w:tab w:val="num" w:pos="1080"/>
        </w:tabs>
        <w:spacing w:after="0" w:line="240" w:lineRule="auto"/>
        <w:ind w:left="-900"/>
        <w:jc w:val="both"/>
        <w:rPr>
          <w:rFonts w:ascii="Times New Roman" w:eastAsia="Times New Roman" w:hAnsi="Times New Roman"/>
          <w:bCs/>
          <w:sz w:val="20"/>
          <w:szCs w:val="20"/>
        </w:rPr>
      </w:pPr>
    </w:p>
    <w:p w14:paraId="6C5C9216" w14:textId="77777777" w:rsidR="004B79B8" w:rsidRPr="007B7470" w:rsidRDefault="004B79B8" w:rsidP="004B79B8">
      <w:pPr>
        <w:tabs>
          <w:tab w:val="num" w:pos="1080"/>
        </w:tabs>
        <w:spacing w:after="0" w:line="240" w:lineRule="auto"/>
        <w:ind w:left="-900"/>
        <w:jc w:val="both"/>
        <w:rPr>
          <w:rFonts w:ascii="Times New Roman" w:eastAsia="Times New Roman" w:hAnsi="Times New Roman"/>
          <w:bCs/>
          <w:sz w:val="20"/>
          <w:szCs w:val="20"/>
        </w:rPr>
      </w:pPr>
    </w:p>
    <w:p w14:paraId="365D4483" w14:textId="77777777" w:rsidR="004B79B8" w:rsidRPr="007B7470" w:rsidRDefault="004B79B8" w:rsidP="004B79B8">
      <w:pPr>
        <w:tabs>
          <w:tab w:val="num" w:pos="1080"/>
        </w:tabs>
        <w:spacing w:after="0" w:line="240" w:lineRule="auto"/>
        <w:ind w:left="-900"/>
        <w:jc w:val="both"/>
        <w:rPr>
          <w:rFonts w:ascii="Times New Roman" w:eastAsia="Times New Roman" w:hAnsi="Times New Roman"/>
          <w:bCs/>
          <w:sz w:val="20"/>
          <w:szCs w:val="20"/>
        </w:rPr>
      </w:pPr>
    </w:p>
    <w:p w14:paraId="331A2C6F" w14:textId="77777777" w:rsidR="004B79B8" w:rsidRPr="007B7470" w:rsidRDefault="004B79B8" w:rsidP="004B79B8">
      <w:pPr>
        <w:tabs>
          <w:tab w:val="num" w:pos="1080"/>
        </w:tabs>
        <w:spacing w:after="0" w:line="240" w:lineRule="auto"/>
        <w:ind w:left="-900"/>
        <w:jc w:val="both"/>
        <w:rPr>
          <w:rFonts w:ascii="Times New Roman" w:eastAsia="Times New Roman" w:hAnsi="Times New Roman"/>
          <w:bCs/>
          <w:sz w:val="20"/>
          <w:szCs w:val="20"/>
        </w:rPr>
      </w:pPr>
    </w:p>
    <w:p w14:paraId="0E2765CF" w14:textId="77777777" w:rsidR="004B79B8" w:rsidRPr="007B7470" w:rsidRDefault="004B79B8" w:rsidP="004B79B8">
      <w:pPr>
        <w:tabs>
          <w:tab w:val="num" w:pos="1080"/>
        </w:tabs>
        <w:spacing w:after="0" w:line="240" w:lineRule="auto"/>
        <w:ind w:left="-900"/>
        <w:jc w:val="both"/>
        <w:rPr>
          <w:rFonts w:ascii="Times New Roman" w:eastAsia="Times New Roman" w:hAnsi="Times New Roman"/>
          <w:bCs/>
          <w:sz w:val="20"/>
          <w:szCs w:val="20"/>
        </w:rPr>
      </w:pPr>
    </w:p>
    <w:p w14:paraId="1879749E" w14:textId="77777777" w:rsidR="004B79B8" w:rsidRPr="007B7470" w:rsidRDefault="004B79B8" w:rsidP="004B79B8">
      <w:pPr>
        <w:tabs>
          <w:tab w:val="num" w:pos="1080"/>
        </w:tabs>
        <w:spacing w:after="0" w:line="240" w:lineRule="auto"/>
        <w:jc w:val="both"/>
        <w:rPr>
          <w:rFonts w:ascii="Times New Roman" w:eastAsia="Times New Roman" w:hAnsi="Times New Roman"/>
          <w:bCs/>
          <w:sz w:val="20"/>
          <w:szCs w:val="20"/>
        </w:rPr>
      </w:pPr>
    </w:p>
    <w:p w14:paraId="067B90A4" w14:textId="77777777" w:rsidR="004B79B8" w:rsidRPr="007B7470" w:rsidRDefault="004B79B8" w:rsidP="004B79B8">
      <w:pPr>
        <w:spacing w:after="0" w:line="240" w:lineRule="auto"/>
        <w:rPr>
          <w:rFonts w:ascii="Times New Roman" w:eastAsia="Times New Roman" w:hAnsi="Times New Roman"/>
          <w:b/>
          <w:bCs/>
          <w:sz w:val="24"/>
          <w:szCs w:val="24"/>
        </w:rPr>
      </w:pPr>
    </w:p>
    <w:p w14:paraId="4D68A2BE" w14:textId="77777777" w:rsidR="004B79B8" w:rsidRPr="007B7470" w:rsidRDefault="004B79B8" w:rsidP="004B79B8">
      <w:pPr>
        <w:spacing w:after="0" w:line="240" w:lineRule="auto"/>
        <w:rPr>
          <w:rFonts w:ascii="Times New Roman" w:eastAsia="Times New Roman" w:hAnsi="Times New Roman"/>
          <w:b/>
          <w:bCs/>
          <w:sz w:val="24"/>
          <w:szCs w:val="24"/>
        </w:rPr>
      </w:pPr>
    </w:p>
    <w:p w14:paraId="42383195" w14:textId="77777777" w:rsidR="004B79B8" w:rsidRPr="007B7470" w:rsidRDefault="004B79B8" w:rsidP="004B79B8">
      <w:pPr>
        <w:spacing w:after="0" w:line="240" w:lineRule="auto"/>
        <w:rPr>
          <w:rFonts w:ascii="Times New Roman" w:eastAsia="Times New Roman" w:hAnsi="Times New Roman"/>
          <w:b/>
          <w:bCs/>
          <w:sz w:val="24"/>
          <w:szCs w:val="24"/>
        </w:rPr>
      </w:pPr>
      <w:r w:rsidRPr="007B7470">
        <w:rPr>
          <w:rFonts w:ascii="Times New Roman" w:eastAsia="Times New Roman" w:hAnsi="Times New Roman"/>
          <w:b/>
          <w:bCs/>
          <w:sz w:val="24"/>
          <w:szCs w:val="24"/>
        </w:rPr>
        <w:t xml:space="preserve">                                                                 </w:t>
      </w:r>
    </w:p>
    <w:p w14:paraId="00D303D0" w14:textId="77777777" w:rsidR="004B79B8" w:rsidRPr="007B7470" w:rsidRDefault="004B79B8" w:rsidP="004B79B8">
      <w:pPr>
        <w:spacing w:after="0" w:line="240" w:lineRule="auto"/>
        <w:jc w:val="both"/>
        <w:rPr>
          <w:rFonts w:ascii="Times New Roman" w:eastAsia="Times New Roman" w:hAnsi="Times New Roman"/>
          <w:b/>
          <w:sz w:val="24"/>
          <w:szCs w:val="24"/>
        </w:rPr>
      </w:pPr>
      <w:r w:rsidRPr="007B7470">
        <w:rPr>
          <w:rFonts w:ascii="Times New Roman" w:eastAsia="Times New Roman" w:hAnsi="Times New Roman"/>
          <w:b/>
          <w:sz w:val="24"/>
          <w:szCs w:val="24"/>
        </w:rPr>
        <w:t xml:space="preserve">2.2.5. Výpočet vplyvov na dlhodobú udržateľnosť verejných financií </w:t>
      </w:r>
    </w:p>
    <w:p w14:paraId="3A45FE81" w14:textId="77777777" w:rsidR="004B79B8" w:rsidRPr="007B7470" w:rsidRDefault="004B79B8" w:rsidP="004B79B8">
      <w:pPr>
        <w:spacing w:after="0" w:line="240" w:lineRule="auto"/>
        <w:jc w:val="both"/>
        <w:rPr>
          <w:rFonts w:ascii="Times New Roman" w:eastAsia="Times New Roman" w:hAnsi="Times New Roman"/>
          <w:sz w:val="24"/>
          <w:szCs w:val="24"/>
        </w:rPr>
      </w:pPr>
    </w:p>
    <w:p w14:paraId="2A4180B2" w14:textId="77777777" w:rsidR="004B79B8" w:rsidRPr="007B7470" w:rsidRDefault="004B79B8" w:rsidP="004B79B8">
      <w:pPr>
        <w:spacing w:after="0" w:line="240" w:lineRule="auto"/>
        <w:ind w:firstLine="708"/>
        <w:jc w:val="both"/>
        <w:rPr>
          <w:rFonts w:ascii="Times New Roman" w:eastAsia="Times New Roman" w:hAnsi="Times New Roman"/>
          <w:sz w:val="24"/>
          <w:szCs w:val="24"/>
        </w:rPr>
      </w:pPr>
      <w:r w:rsidRPr="007B7470">
        <w:rPr>
          <w:rFonts w:ascii="Times New Roman" w:eastAsia="Times New Roman" w:hAnsi="Times New Roman"/>
          <w:sz w:val="24"/>
          <w:szCs w:val="24"/>
        </w:rPr>
        <w:t xml:space="preserve">Uveďte model, ktorý bol použitý na stanovenie vplyvov na príjmy a výdavky v dlhodobom horizonte, ako aj predpoklady, z ktorých ste vychádzali a boli v modeli zahrnuté. Popíšte použitý model spolu s jeho modifikáciami, ak boli pri výpočte vykonané. </w:t>
      </w:r>
    </w:p>
    <w:p w14:paraId="2DF2E5D6" w14:textId="77777777" w:rsidR="004B79B8" w:rsidRPr="007B7470" w:rsidRDefault="004B79B8" w:rsidP="004B79B8">
      <w:pPr>
        <w:spacing w:after="0" w:line="240" w:lineRule="auto"/>
        <w:jc w:val="both"/>
        <w:rPr>
          <w:rFonts w:ascii="Times New Roman" w:eastAsia="Times New Roman" w:hAnsi="Times New Roman"/>
          <w:sz w:val="24"/>
          <w:szCs w:val="24"/>
        </w:rPr>
      </w:pPr>
    </w:p>
    <w:p w14:paraId="5A680CEB" w14:textId="77777777" w:rsidR="004B79B8" w:rsidRPr="007B7470" w:rsidRDefault="004B79B8" w:rsidP="004B79B8">
      <w:pPr>
        <w:spacing w:after="0" w:line="240" w:lineRule="auto"/>
        <w:jc w:val="both"/>
        <w:rPr>
          <w:rFonts w:ascii="Times New Roman" w:eastAsia="Times New Roman" w:hAnsi="Times New Roman"/>
          <w:sz w:val="24"/>
          <w:szCs w:val="24"/>
        </w:rPr>
      </w:pPr>
      <w:r w:rsidRPr="007B7470">
        <w:rPr>
          <w:rFonts w:ascii="Times New Roman" w:eastAsia="Times New Roman" w:hAnsi="Times New Roman"/>
          <w:sz w:val="24"/>
          <w:szCs w:val="24"/>
        </w:rPr>
        <w:t xml:space="preserve">                                                                                                                                </w:t>
      </w:r>
      <w:r w:rsidRPr="007B7470">
        <w:rPr>
          <w:rFonts w:ascii="Times New Roman" w:eastAsia="Times New Roman" w:hAnsi="Times New Roman"/>
          <w:sz w:val="24"/>
          <w:szCs w:val="24"/>
        </w:rPr>
        <w:tab/>
      </w:r>
      <w:r w:rsidRPr="007B7470">
        <w:rPr>
          <w:rFonts w:ascii="Times New Roman" w:eastAsia="Times New Roman" w:hAnsi="Times New Roman"/>
          <w:sz w:val="24"/>
          <w:szCs w:val="24"/>
        </w:rPr>
        <w:tab/>
      </w:r>
      <w:r w:rsidRPr="007B7470">
        <w:rPr>
          <w:rFonts w:ascii="Times New Roman" w:eastAsia="Times New Roman" w:hAnsi="Times New Roman"/>
          <w:sz w:val="24"/>
          <w:szCs w:val="24"/>
        </w:rPr>
        <w:tab/>
      </w:r>
      <w:r w:rsidRPr="007B7470">
        <w:rPr>
          <w:rFonts w:ascii="Times New Roman" w:eastAsia="Times New Roman" w:hAnsi="Times New Roman"/>
          <w:sz w:val="24"/>
          <w:szCs w:val="24"/>
        </w:rPr>
        <w:tab/>
      </w:r>
      <w:r w:rsidRPr="007B7470">
        <w:rPr>
          <w:rFonts w:ascii="Times New Roman" w:eastAsia="Times New Roman" w:hAnsi="Times New Roman"/>
          <w:sz w:val="24"/>
          <w:szCs w:val="24"/>
        </w:rPr>
        <w:tab/>
      </w:r>
      <w:r w:rsidRPr="007B7470">
        <w:rPr>
          <w:rFonts w:ascii="Times New Roman" w:eastAsia="Times New Roman" w:hAnsi="Times New Roman"/>
          <w:sz w:val="24"/>
          <w:szCs w:val="24"/>
        </w:rPr>
        <w:tab/>
      </w:r>
      <w:r w:rsidRPr="007B7470">
        <w:rPr>
          <w:rFonts w:ascii="Times New Roman" w:eastAsia="Times New Roman" w:hAnsi="Times New Roman"/>
          <w:sz w:val="24"/>
          <w:szCs w:val="24"/>
        </w:rPr>
        <w:tab/>
      </w:r>
      <w:r w:rsidRPr="007B7470">
        <w:rPr>
          <w:rFonts w:ascii="Times New Roman" w:eastAsia="Times New Roman" w:hAnsi="Times New Roman"/>
          <w:sz w:val="24"/>
          <w:szCs w:val="24"/>
        </w:rPr>
        <w:tab/>
      </w:r>
    </w:p>
    <w:p w14:paraId="64C48CD4" w14:textId="77777777" w:rsidR="004B79B8" w:rsidRPr="007B7470" w:rsidRDefault="004B79B8" w:rsidP="004B79B8">
      <w:pPr>
        <w:spacing w:after="0" w:line="240" w:lineRule="auto"/>
        <w:jc w:val="both"/>
        <w:rPr>
          <w:rFonts w:ascii="Times New Roman" w:eastAsia="Times New Roman" w:hAnsi="Times New Roman"/>
          <w:sz w:val="20"/>
          <w:szCs w:val="20"/>
        </w:rPr>
      </w:pPr>
      <w:r w:rsidRPr="007B7470">
        <w:rPr>
          <w:rFonts w:ascii="Times New Roman" w:eastAsia="Times New Roman" w:hAnsi="Times New Roman"/>
          <w:sz w:val="20"/>
          <w:szCs w:val="20"/>
        </w:rPr>
        <w:t xml:space="preserve">                                                                                                                                                                                                                                                                Tabuľka č. 6</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447"/>
        <w:gridCol w:w="1559"/>
        <w:gridCol w:w="1559"/>
        <w:gridCol w:w="1418"/>
        <w:gridCol w:w="1984"/>
        <w:gridCol w:w="3119"/>
      </w:tblGrid>
      <w:tr w:rsidR="004B79B8" w:rsidRPr="007B7470" w14:paraId="2B853780" w14:textId="77777777" w:rsidTr="00FA1C05">
        <w:trPr>
          <w:trHeight w:val="284"/>
        </w:trPr>
        <w:tc>
          <w:tcPr>
            <w:tcW w:w="2943" w:type="dxa"/>
            <w:vMerge w:val="restart"/>
            <w:shd w:val="clear" w:color="auto" w:fill="BFBFBF" w:themeFill="background1" w:themeFillShade="BF"/>
            <w:vAlign w:val="center"/>
          </w:tcPr>
          <w:p w14:paraId="635B8BB6" w14:textId="77777777" w:rsidR="004B79B8" w:rsidRPr="007B7470" w:rsidRDefault="004B79B8" w:rsidP="00FA1C05">
            <w:pPr>
              <w:widowControl w:val="0"/>
              <w:overflowPunct w:val="0"/>
              <w:autoSpaceDE w:val="0"/>
              <w:autoSpaceDN w:val="0"/>
              <w:adjustRightInd w:val="0"/>
              <w:spacing w:after="0" w:line="240" w:lineRule="auto"/>
              <w:jc w:val="center"/>
              <w:textAlignment w:val="baseline"/>
              <w:rPr>
                <w:rFonts w:ascii="Times New Roman" w:eastAsia="Times New Roman" w:hAnsi="Times New Roman"/>
                <w:b/>
                <w:sz w:val="24"/>
                <w:szCs w:val="24"/>
              </w:rPr>
            </w:pPr>
            <w:r w:rsidRPr="007B7470">
              <w:rPr>
                <w:rFonts w:ascii="Times New Roman" w:eastAsia="Times New Roman" w:hAnsi="Times New Roman"/>
                <w:b/>
                <w:sz w:val="24"/>
                <w:szCs w:val="24"/>
              </w:rPr>
              <w:t>Dlhodobá udržateľnosť</w:t>
            </w:r>
          </w:p>
        </w:tc>
        <w:tc>
          <w:tcPr>
            <w:tcW w:w="7967" w:type="dxa"/>
            <w:gridSpan w:val="5"/>
            <w:shd w:val="clear" w:color="auto" w:fill="BFBFBF" w:themeFill="background1" w:themeFillShade="BF"/>
          </w:tcPr>
          <w:p w14:paraId="4A0BB822" w14:textId="77777777" w:rsidR="004B79B8" w:rsidRPr="007B7470" w:rsidRDefault="004B79B8" w:rsidP="00FA1C05">
            <w:pPr>
              <w:widowControl w:val="0"/>
              <w:overflowPunct w:val="0"/>
              <w:autoSpaceDE w:val="0"/>
              <w:autoSpaceDN w:val="0"/>
              <w:adjustRightInd w:val="0"/>
              <w:spacing w:after="0" w:line="240" w:lineRule="auto"/>
              <w:jc w:val="center"/>
              <w:textAlignment w:val="baseline"/>
              <w:rPr>
                <w:rFonts w:ascii="Times New Roman" w:eastAsia="Times New Roman" w:hAnsi="Times New Roman"/>
                <w:b/>
                <w:sz w:val="24"/>
                <w:szCs w:val="24"/>
              </w:rPr>
            </w:pPr>
            <w:r w:rsidRPr="007B7470">
              <w:rPr>
                <w:rFonts w:ascii="Times New Roman" w:eastAsia="Times New Roman" w:hAnsi="Times New Roman"/>
                <w:b/>
                <w:sz w:val="24"/>
                <w:szCs w:val="24"/>
              </w:rPr>
              <w:t>Vplyv na verejné financie</w:t>
            </w:r>
          </w:p>
        </w:tc>
        <w:tc>
          <w:tcPr>
            <w:tcW w:w="3119" w:type="dxa"/>
            <w:vMerge w:val="restart"/>
            <w:shd w:val="clear" w:color="auto" w:fill="BFBFBF" w:themeFill="background1" w:themeFillShade="BF"/>
            <w:vAlign w:val="center"/>
          </w:tcPr>
          <w:p w14:paraId="3EA3C339" w14:textId="77777777" w:rsidR="004B79B8" w:rsidRPr="007B7470" w:rsidRDefault="004B79B8" w:rsidP="00FA1C05">
            <w:pPr>
              <w:widowControl w:val="0"/>
              <w:overflowPunct w:val="0"/>
              <w:autoSpaceDE w:val="0"/>
              <w:autoSpaceDN w:val="0"/>
              <w:adjustRightInd w:val="0"/>
              <w:spacing w:after="0" w:line="240" w:lineRule="auto"/>
              <w:jc w:val="center"/>
              <w:textAlignment w:val="baseline"/>
              <w:rPr>
                <w:rFonts w:ascii="Times New Roman" w:eastAsia="Times New Roman" w:hAnsi="Times New Roman"/>
                <w:b/>
                <w:sz w:val="24"/>
                <w:szCs w:val="24"/>
              </w:rPr>
            </w:pPr>
            <w:r w:rsidRPr="007B7470">
              <w:rPr>
                <w:rFonts w:ascii="Times New Roman" w:eastAsia="Times New Roman" w:hAnsi="Times New Roman"/>
                <w:b/>
                <w:sz w:val="24"/>
                <w:szCs w:val="24"/>
              </w:rPr>
              <w:t>Poznámka</w:t>
            </w:r>
          </w:p>
        </w:tc>
      </w:tr>
      <w:tr w:rsidR="004B79B8" w:rsidRPr="007B7470" w14:paraId="3B26DE64" w14:textId="77777777" w:rsidTr="00FA1C05">
        <w:trPr>
          <w:trHeight w:val="284"/>
        </w:trPr>
        <w:tc>
          <w:tcPr>
            <w:tcW w:w="2943" w:type="dxa"/>
            <w:vMerge/>
            <w:shd w:val="clear" w:color="auto" w:fill="BFBFBF" w:themeFill="background1" w:themeFillShade="BF"/>
          </w:tcPr>
          <w:p w14:paraId="30AF0284" w14:textId="77777777" w:rsidR="004B79B8" w:rsidRPr="007B7470" w:rsidRDefault="004B79B8" w:rsidP="00FA1C05">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rPr>
            </w:pPr>
          </w:p>
        </w:tc>
        <w:tc>
          <w:tcPr>
            <w:tcW w:w="1447" w:type="dxa"/>
            <w:shd w:val="clear" w:color="auto" w:fill="BFBFBF" w:themeFill="background1" w:themeFillShade="BF"/>
          </w:tcPr>
          <w:p w14:paraId="450053B3" w14:textId="77777777" w:rsidR="004B79B8" w:rsidRPr="007B7470" w:rsidRDefault="004B79B8" w:rsidP="00FA1C05">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rPr>
            </w:pPr>
            <w:r w:rsidRPr="007B7470">
              <w:rPr>
                <w:rFonts w:ascii="Times New Roman" w:eastAsia="Times New Roman" w:hAnsi="Times New Roman"/>
                <w:sz w:val="24"/>
                <w:szCs w:val="24"/>
              </w:rPr>
              <w:t>d</w:t>
            </w:r>
          </w:p>
        </w:tc>
        <w:tc>
          <w:tcPr>
            <w:tcW w:w="1559" w:type="dxa"/>
            <w:shd w:val="clear" w:color="auto" w:fill="BFBFBF" w:themeFill="background1" w:themeFillShade="BF"/>
          </w:tcPr>
          <w:p w14:paraId="3897DA63" w14:textId="77777777" w:rsidR="004B79B8" w:rsidRPr="007B7470" w:rsidRDefault="004B79B8" w:rsidP="00FA1C05">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rPr>
            </w:pPr>
            <w:r w:rsidRPr="007B7470">
              <w:rPr>
                <w:rFonts w:ascii="Times New Roman" w:eastAsia="Times New Roman" w:hAnsi="Times New Roman"/>
                <w:sz w:val="24"/>
                <w:szCs w:val="24"/>
              </w:rPr>
              <w:t>d + 10</w:t>
            </w:r>
          </w:p>
        </w:tc>
        <w:tc>
          <w:tcPr>
            <w:tcW w:w="1559" w:type="dxa"/>
            <w:shd w:val="clear" w:color="auto" w:fill="BFBFBF" w:themeFill="background1" w:themeFillShade="BF"/>
          </w:tcPr>
          <w:p w14:paraId="34A1D212" w14:textId="77777777" w:rsidR="004B79B8" w:rsidRPr="007B7470" w:rsidRDefault="004B79B8" w:rsidP="00FA1C05">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rPr>
            </w:pPr>
            <w:r w:rsidRPr="007B7470">
              <w:rPr>
                <w:rFonts w:ascii="Times New Roman" w:eastAsia="Times New Roman" w:hAnsi="Times New Roman"/>
                <w:sz w:val="24"/>
                <w:szCs w:val="24"/>
              </w:rPr>
              <w:t>d + 20</w:t>
            </w:r>
          </w:p>
        </w:tc>
        <w:tc>
          <w:tcPr>
            <w:tcW w:w="1418" w:type="dxa"/>
            <w:shd w:val="clear" w:color="auto" w:fill="BFBFBF" w:themeFill="background1" w:themeFillShade="BF"/>
          </w:tcPr>
          <w:p w14:paraId="3F04C8AB" w14:textId="77777777" w:rsidR="004B79B8" w:rsidRPr="007B7470" w:rsidRDefault="004B79B8" w:rsidP="00FA1C05">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rPr>
            </w:pPr>
            <w:r w:rsidRPr="007B7470">
              <w:rPr>
                <w:rFonts w:ascii="Times New Roman" w:eastAsia="Times New Roman" w:hAnsi="Times New Roman"/>
                <w:sz w:val="24"/>
                <w:szCs w:val="24"/>
              </w:rPr>
              <w:t>d + 30</w:t>
            </w:r>
          </w:p>
        </w:tc>
        <w:tc>
          <w:tcPr>
            <w:tcW w:w="1984" w:type="dxa"/>
            <w:shd w:val="clear" w:color="auto" w:fill="BFBFBF" w:themeFill="background1" w:themeFillShade="BF"/>
          </w:tcPr>
          <w:p w14:paraId="35931094" w14:textId="77777777" w:rsidR="004B79B8" w:rsidRPr="007B7470" w:rsidRDefault="004B79B8" w:rsidP="00FA1C05">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rPr>
            </w:pPr>
            <w:r w:rsidRPr="007B7470">
              <w:rPr>
                <w:rFonts w:ascii="Times New Roman" w:eastAsia="Times New Roman" w:hAnsi="Times New Roman"/>
                <w:sz w:val="24"/>
                <w:szCs w:val="24"/>
              </w:rPr>
              <w:t>d + 40</w:t>
            </w:r>
          </w:p>
        </w:tc>
        <w:tc>
          <w:tcPr>
            <w:tcW w:w="3119" w:type="dxa"/>
            <w:vMerge/>
            <w:shd w:val="clear" w:color="auto" w:fill="BFBFBF" w:themeFill="background1" w:themeFillShade="BF"/>
          </w:tcPr>
          <w:p w14:paraId="65EFCA0A" w14:textId="77777777" w:rsidR="004B79B8" w:rsidRPr="007B7470" w:rsidRDefault="004B79B8" w:rsidP="00FA1C05">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rPr>
            </w:pPr>
          </w:p>
        </w:tc>
      </w:tr>
      <w:tr w:rsidR="004B79B8" w:rsidRPr="007B7470" w14:paraId="000C6CFB" w14:textId="77777777" w:rsidTr="00FA1C05">
        <w:trPr>
          <w:trHeight w:val="284"/>
        </w:trPr>
        <w:tc>
          <w:tcPr>
            <w:tcW w:w="2943" w:type="dxa"/>
            <w:shd w:val="clear" w:color="auto" w:fill="auto"/>
            <w:vAlign w:val="bottom"/>
          </w:tcPr>
          <w:p w14:paraId="5D2E665D" w14:textId="77777777" w:rsidR="004B79B8" w:rsidRPr="007B7470" w:rsidRDefault="004B79B8" w:rsidP="00FA1C05">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rPr>
            </w:pPr>
            <w:r w:rsidRPr="007B7470">
              <w:rPr>
                <w:rFonts w:ascii="Times New Roman" w:eastAsia="Times New Roman" w:hAnsi="Times New Roman"/>
                <w:sz w:val="24"/>
                <w:szCs w:val="24"/>
              </w:rPr>
              <w:t>Vplyv na výdavky v p. b. HDP</w:t>
            </w:r>
          </w:p>
        </w:tc>
        <w:tc>
          <w:tcPr>
            <w:tcW w:w="1447" w:type="dxa"/>
            <w:shd w:val="clear" w:color="auto" w:fill="auto"/>
          </w:tcPr>
          <w:p w14:paraId="5819D4ED" w14:textId="77777777" w:rsidR="004B79B8" w:rsidRPr="007B7470" w:rsidRDefault="004B79B8" w:rsidP="00FA1C05">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rPr>
            </w:pPr>
          </w:p>
        </w:tc>
        <w:tc>
          <w:tcPr>
            <w:tcW w:w="1559" w:type="dxa"/>
            <w:shd w:val="clear" w:color="auto" w:fill="auto"/>
          </w:tcPr>
          <w:p w14:paraId="720A6B73" w14:textId="77777777" w:rsidR="004B79B8" w:rsidRPr="007B7470" w:rsidRDefault="004B79B8" w:rsidP="00FA1C05">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rPr>
            </w:pPr>
          </w:p>
        </w:tc>
        <w:tc>
          <w:tcPr>
            <w:tcW w:w="1559" w:type="dxa"/>
            <w:shd w:val="clear" w:color="auto" w:fill="auto"/>
          </w:tcPr>
          <w:p w14:paraId="14C91570" w14:textId="77777777" w:rsidR="004B79B8" w:rsidRPr="007B7470" w:rsidRDefault="004B79B8" w:rsidP="00FA1C05">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rPr>
            </w:pPr>
          </w:p>
        </w:tc>
        <w:tc>
          <w:tcPr>
            <w:tcW w:w="1418" w:type="dxa"/>
            <w:shd w:val="clear" w:color="auto" w:fill="auto"/>
          </w:tcPr>
          <w:p w14:paraId="01482A81" w14:textId="77777777" w:rsidR="004B79B8" w:rsidRPr="007B7470" w:rsidRDefault="004B79B8" w:rsidP="00FA1C05">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rPr>
            </w:pPr>
          </w:p>
        </w:tc>
        <w:tc>
          <w:tcPr>
            <w:tcW w:w="1984" w:type="dxa"/>
            <w:shd w:val="clear" w:color="auto" w:fill="auto"/>
          </w:tcPr>
          <w:p w14:paraId="48934EE9" w14:textId="77777777" w:rsidR="004B79B8" w:rsidRPr="007B7470" w:rsidRDefault="004B79B8" w:rsidP="00FA1C05">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rPr>
            </w:pPr>
          </w:p>
        </w:tc>
        <w:tc>
          <w:tcPr>
            <w:tcW w:w="3119" w:type="dxa"/>
            <w:shd w:val="clear" w:color="auto" w:fill="auto"/>
          </w:tcPr>
          <w:p w14:paraId="56471563" w14:textId="77777777" w:rsidR="004B79B8" w:rsidRPr="007B7470" w:rsidRDefault="004B79B8" w:rsidP="00FA1C05">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rPr>
            </w:pPr>
          </w:p>
        </w:tc>
      </w:tr>
      <w:tr w:rsidR="004B79B8" w:rsidRPr="007B7470" w14:paraId="6D20BDEA" w14:textId="77777777" w:rsidTr="00FA1C05">
        <w:trPr>
          <w:trHeight w:val="284"/>
        </w:trPr>
        <w:tc>
          <w:tcPr>
            <w:tcW w:w="2943" w:type="dxa"/>
            <w:shd w:val="clear" w:color="auto" w:fill="auto"/>
          </w:tcPr>
          <w:p w14:paraId="77BD8FE1" w14:textId="77777777" w:rsidR="004B79B8" w:rsidRPr="007B7470" w:rsidRDefault="004B79B8" w:rsidP="00FA1C05">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rPr>
            </w:pPr>
            <w:r w:rsidRPr="007B7470">
              <w:rPr>
                <w:rFonts w:ascii="Times New Roman" w:eastAsia="Times New Roman" w:hAnsi="Times New Roman"/>
                <w:sz w:val="24"/>
                <w:szCs w:val="24"/>
              </w:rPr>
              <w:t>Vplyv na príjmy v p. b. HDP</w:t>
            </w:r>
          </w:p>
        </w:tc>
        <w:tc>
          <w:tcPr>
            <w:tcW w:w="1447" w:type="dxa"/>
            <w:shd w:val="clear" w:color="auto" w:fill="auto"/>
          </w:tcPr>
          <w:p w14:paraId="3E459B82" w14:textId="77777777" w:rsidR="004B79B8" w:rsidRPr="007B7470" w:rsidRDefault="004B79B8" w:rsidP="00FA1C05">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rPr>
            </w:pPr>
          </w:p>
        </w:tc>
        <w:tc>
          <w:tcPr>
            <w:tcW w:w="1559" w:type="dxa"/>
            <w:shd w:val="clear" w:color="auto" w:fill="auto"/>
          </w:tcPr>
          <w:p w14:paraId="0F6B9994" w14:textId="77777777" w:rsidR="004B79B8" w:rsidRPr="007B7470" w:rsidRDefault="004B79B8" w:rsidP="00FA1C05">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rPr>
            </w:pPr>
          </w:p>
        </w:tc>
        <w:tc>
          <w:tcPr>
            <w:tcW w:w="1559" w:type="dxa"/>
            <w:shd w:val="clear" w:color="auto" w:fill="auto"/>
          </w:tcPr>
          <w:p w14:paraId="2DEF83F4" w14:textId="77777777" w:rsidR="004B79B8" w:rsidRPr="007B7470" w:rsidRDefault="004B79B8" w:rsidP="00FA1C05">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rPr>
            </w:pPr>
          </w:p>
        </w:tc>
        <w:tc>
          <w:tcPr>
            <w:tcW w:w="1418" w:type="dxa"/>
            <w:shd w:val="clear" w:color="auto" w:fill="auto"/>
          </w:tcPr>
          <w:p w14:paraId="58A60287" w14:textId="77777777" w:rsidR="004B79B8" w:rsidRPr="007B7470" w:rsidRDefault="004B79B8" w:rsidP="00FA1C05">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rPr>
            </w:pPr>
          </w:p>
        </w:tc>
        <w:tc>
          <w:tcPr>
            <w:tcW w:w="1984" w:type="dxa"/>
            <w:shd w:val="clear" w:color="auto" w:fill="auto"/>
          </w:tcPr>
          <w:p w14:paraId="73BBDB8B" w14:textId="77777777" w:rsidR="004B79B8" w:rsidRPr="007B7470" w:rsidRDefault="004B79B8" w:rsidP="00FA1C05">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rPr>
            </w:pPr>
          </w:p>
        </w:tc>
        <w:tc>
          <w:tcPr>
            <w:tcW w:w="3119" w:type="dxa"/>
            <w:shd w:val="clear" w:color="auto" w:fill="auto"/>
          </w:tcPr>
          <w:p w14:paraId="08E24FEC" w14:textId="77777777" w:rsidR="004B79B8" w:rsidRPr="007B7470" w:rsidRDefault="004B79B8" w:rsidP="00FA1C05">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rPr>
            </w:pPr>
          </w:p>
        </w:tc>
      </w:tr>
      <w:tr w:rsidR="004B79B8" w:rsidRPr="007B7470" w14:paraId="7AE98269" w14:textId="77777777" w:rsidTr="00FA1C05">
        <w:trPr>
          <w:trHeight w:val="284"/>
        </w:trPr>
        <w:tc>
          <w:tcPr>
            <w:tcW w:w="2943" w:type="dxa"/>
            <w:shd w:val="clear" w:color="auto" w:fill="auto"/>
          </w:tcPr>
          <w:p w14:paraId="1C22A828" w14:textId="77777777" w:rsidR="004B79B8" w:rsidRPr="007B7470" w:rsidRDefault="004B79B8" w:rsidP="00FA1C05">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rPr>
            </w:pPr>
            <w:r w:rsidRPr="007B7470">
              <w:rPr>
                <w:rFonts w:ascii="Times New Roman" w:eastAsia="Times New Roman" w:hAnsi="Times New Roman"/>
                <w:sz w:val="24"/>
                <w:szCs w:val="24"/>
              </w:rPr>
              <w:t>Vplyv na bilanciu  v p. b. HDP</w:t>
            </w:r>
          </w:p>
        </w:tc>
        <w:tc>
          <w:tcPr>
            <w:tcW w:w="1447" w:type="dxa"/>
            <w:shd w:val="clear" w:color="auto" w:fill="auto"/>
          </w:tcPr>
          <w:p w14:paraId="7899BA9A" w14:textId="77777777" w:rsidR="004B79B8" w:rsidRPr="007B7470" w:rsidRDefault="004B79B8" w:rsidP="00FA1C05">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rPr>
            </w:pPr>
          </w:p>
        </w:tc>
        <w:tc>
          <w:tcPr>
            <w:tcW w:w="1559" w:type="dxa"/>
            <w:shd w:val="clear" w:color="auto" w:fill="auto"/>
          </w:tcPr>
          <w:p w14:paraId="3C98AF5D" w14:textId="77777777" w:rsidR="004B79B8" w:rsidRPr="007B7470" w:rsidRDefault="004B79B8" w:rsidP="00FA1C05">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rPr>
            </w:pPr>
          </w:p>
        </w:tc>
        <w:tc>
          <w:tcPr>
            <w:tcW w:w="1559" w:type="dxa"/>
            <w:shd w:val="clear" w:color="auto" w:fill="auto"/>
          </w:tcPr>
          <w:p w14:paraId="488C61B8" w14:textId="77777777" w:rsidR="004B79B8" w:rsidRPr="007B7470" w:rsidRDefault="004B79B8" w:rsidP="00FA1C05">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rPr>
            </w:pPr>
          </w:p>
        </w:tc>
        <w:tc>
          <w:tcPr>
            <w:tcW w:w="1418" w:type="dxa"/>
            <w:shd w:val="clear" w:color="auto" w:fill="auto"/>
          </w:tcPr>
          <w:p w14:paraId="4C8DAF01" w14:textId="77777777" w:rsidR="004B79B8" w:rsidRPr="007B7470" w:rsidRDefault="004B79B8" w:rsidP="00FA1C05">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rPr>
            </w:pPr>
          </w:p>
        </w:tc>
        <w:tc>
          <w:tcPr>
            <w:tcW w:w="1984" w:type="dxa"/>
            <w:shd w:val="clear" w:color="auto" w:fill="auto"/>
          </w:tcPr>
          <w:p w14:paraId="727F8710" w14:textId="77777777" w:rsidR="004B79B8" w:rsidRPr="007B7470" w:rsidRDefault="004B79B8" w:rsidP="00FA1C05">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rPr>
            </w:pPr>
          </w:p>
        </w:tc>
        <w:tc>
          <w:tcPr>
            <w:tcW w:w="3119" w:type="dxa"/>
            <w:shd w:val="clear" w:color="auto" w:fill="auto"/>
          </w:tcPr>
          <w:p w14:paraId="216D5884" w14:textId="77777777" w:rsidR="004B79B8" w:rsidRPr="007B7470" w:rsidRDefault="004B79B8" w:rsidP="00FA1C05">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rPr>
            </w:pPr>
          </w:p>
        </w:tc>
      </w:tr>
    </w:tbl>
    <w:p w14:paraId="6B3CFAC4" w14:textId="77777777" w:rsidR="004B79B8" w:rsidRPr="007B7470" w:rsidRDefault="004B79B8" w:rsidP="004B79B8">
      <w:pPr>
        <w:spacing w:after="0" w:line="240" w:lineRule="auto"/>
        <w:jc w:val="both"/>
        <w:rPr>
          <w:rFonts w:ascii="Times New Roman" w:eastAsia="Times New Roman" w:hAnsi="Times New Roman"/>
          <w:sz w:val="24"/>
          <w:szCs w:val="24"/>
        </w:rPr>
      </w:pPr>
    </w:p>
    <w:p w14:paraId="1D6D1E87" w14:textId="77777777" w:rsidR="004B79B8" w:rsidRPr="007B7470" w:rsidRDefault="004B79B8" w:rsidP="004B79B8">
      <w:pPr>
        <w:spacing w:after="0" w:line="240" w:lineRule="auto"/>
        <w:jc w:val="both"/>
        <w:rPr>
          <w:rFonts w:ascii="Times New Roman" w:eastAsia="Times New Roman" w:hAnsi="Times New Roman"/>
          <w:b/>
          <w:sz w:val="24"/>
          <w:szCs w:val="24"/>
        </w:rPr>
      </w:pPr>
      <w:r w:rsidRPr="007B7470">
        <w:rPr>
          <w:rFonts w:ascii="Times New Roman" w:eastAsia="Times New Roman" w:hAnsi="Times New Roman"/>
          <w:b/>
          <w:sz w:val="24"/>
          <w:szCs w:val="24"/>
        </w:rPr>
        <w:t xml:space="preserve">Poznámka: </w:t>
      </w:r>
    </w:p>
    <w:p w14:paraId="7E38D51D" w14:textId="77777777" w:rsidR="004B79B8" w:rsidRPr="007B7470" w:rsidRDefault="004B79B8" w:rsidP="004B79B8">
      <w:pPr>
        <w:spacing w:after="0" w:line="240" w:lineRule="auto"/>
        <w:jc w:val="both"/>
        <w:rPr>
          <w:rFonts w:ascii="Times New Roman" w:eastAsia="Times New Roman" w:hAnsi="Times New Roman"/>
          <w:sz w:val="24"/>
          <w:szCs w:val="24"/>
        </w:rPr>
      </w:pPr>
      <w:r w:rsidRPr="007B7470">
        <w:rPr>
          <w:rFonts w:ascii="Times New Roman" w:eastAsia="Times New Roman" w:hAnsi="Times New Roman"/>
          <w:sz w:val="24"/>
          <w:szCs w:val="24"/>
        </w:rPr>
        <w:t xml:space="preserve">Písmeno „d“ označuje prvý rok nasledujúcej dekády. </w:t>
      </w:r>
    </w:p>
    <w:p w14:paraId="6554C2F4" w14:textId="77777777" w:rsidR="004B79B8" w:rsidRPr="007B7470" w:rsidRDefault="004B79B8" w:rsidP="004B79B8">
      <w:pPr>
        <w:spacing w:after="0" w:line="240" w:lineRule="auto"/>
        <w:jc w:val="both"/>
        <w:rPr>
          <w:rFonts w:ascii="Times New Roman" w:eastAsia="Times New Roman" w:hAnsi="Times New Roman"/>
          <w:b/>
          <w:bCs/>
          <w:sz w:val="24"/>
          <w:szCs w:val="24"/>
        </w:rPr>
        <w:sectPr w:rsidR="004B79B8" w:rsidRPr="007B7470" w:rsidSect="004B79B8">
          <w:pgSz w:w="16838" w:h="11906" w:orient="landscape"/>
          <w:pgMar w:top="1418" w:right="1418" w:bottom="1418" w:left="1418" w:header="709" w:footer="709" w:gutter="0"/>
          <w:cols w:space="708"/>
          <w:docGrid w:linePitch="360"/>
        </w:sectPr>
      </w:pPr>
      <w:r w:rsidRPr="007B7470">
        <w:rPr>
          <w:rFonts w:ascii="Times New Roman" w:eastAsia="Times New Roman" w:hAnsi="Times New Roman"/>
          <w:sz w:val="24"/>
          <w:szCs w:val="24"/>
        </w:rPr>
        <w:t>Tabuľka sa vypĺňa pre každé opatrenie samostatne. V prípade zavádzania viacerých opatrení sa vyplní aj tabuľka obsahujúca aj kumulatívny efekt zavedenia všetkých opatrení súčasne</w:t>
      </w:r>
      <w:r>
        <w:rPr>
          <w:rFonts w:ascii="Times New Roman" w:eastAsia="Times New Roman" w:hAnsi="Times New Roman"/>
          <w:sz w:val="24"/>
          <w:szCs w:val="24"/>
        </w:rPr>
        <w:t>.</w:t>
      </w:r>
    </w:p>
    <w:p w14:paraId="102717EA" w14:textId="77777777" w:rsidR="00B97271" w:rsidRPr="00B97271" w:rsidRDefault="00B97271" w:rsidP="00B97271">
      <w:pPr>
        <w:jc w:val="center"/>
        <w:rPr>
          <w:rFonts w:ascii="Times New Roman" w:eastAsia="Calibri" w:hAnsi="Times New Roman"/>
          <w:b/>
          <w:sz w:val="28"/>
          <w:szCs w:val="28"/>
          <w:lang w:eastAsia="en-US"/>
        </w:rPr>
      </w:pPr>
      <w:r w:rsidRPr="00B97271">
        <w:rPr>
          <w:rFonts w:ascii="Times New Roman" w:eastAsia="Calibri" w:hAnsi="Times New Roman"/>
          <w:b/>
          <w:sz w:val="28"/>
          <w:szCs w:val="28"/>
          <w:lang w:eastAsia="en-US"/>
        </w:rPr>
        <w:lastRenderedPageBreak/>
        <w:t>Analýza vplyvov na podnikateľské prostredie</w:t>
      </w:r>
    </w:p>
    <w:p w14:paraId="46E74217" w14:textId="77777777" w:rsidR="00B97271" w:rsidRPr="00B97271" w:rsidRDefault="00B97271" w:rsidP="00B97271">
      <w:pPr>
        <w:jc w:val="both"/>
        <w:rPr>
          <w:rFonts w:ascii="Times New Roman" w:eastAsia="Calibri" w:hAnsi="Times New Roman"/>
          <w:b/>
          <w:sz w:val="24"/>
          <w:szCs w:val="24"/>
          <w:lang w:eastAsia="en-US"/>
        </w:rPr>
      </w:pPr>
      <w:r w:rsidRPr="00B97271">
        <w:rPr>
          <w:rFonts w:ascii="Times New Roman" w:eastAsia="Calibri" w:hAnsi="Times New Roman"/>
          <w:b/>
          <w:sz w:val="24"/>
          <w:szCs w:val="24"/>
          <w:lang w:eastAsia="en-US"/>
        </w:rPr>
        <w:t xml:space="preserve">Názov materiálu: </w:t>
      </w:r>
    </w:p>
    <w:p w14:paraId="30DF38C9" w14:textId="77777777" w:rsidR="00B97271" w:rsidRPr="00B97271" w:rsidRDefault="00B97271" w:rsidP="00B97271">
      <w:pPr>
        <w:jc w:val="both"/>
        <w:rPr>
          <w:rFonts w:ascii="Times New Roman" w:eastAsia="Calibri" w:hAnsi="Times New Roman"/>
          <w:bCs/>
          <w:sz w:val="24"/>
          <w:szCs w:val="24"/>
          <w:lang w:eastAsia="en-US"/>
        </w:rPr>
      </w:pPr>
      <w:r w:rsidRPr="00B97271">
        <w:rPr>
          <w:rFonts w:ascii="Times New Roman" w:eastAsia="Calibri" w:hAnsi="Times New Roman"/>
          <w:bCs/>
          <w:sz w:val="24"/>
          <w:szCs w:val="24"/>
          <w:lang w:eastAsia="en-US"/>
        </w:rPr>
        <w:t>Návrh zákona, ktorým sa mení a dopĺňa zákon č. 91/2010 Z. z. o podpore cestovného ruchu v znení neskorších predpisov</w:t>
      </w:r>
      <w:r w:rsidRPr="00B97271">
        <w:rPr>
          <w:rFonts w:eastAsiaTheme="minorHAnsi" w:cstheme="minorBidi"/>
          <w:lang w:eastAsia="en-US"/>
        </w:rPr>
        <w:t xml:space="preserve"> </w:t>
      </w:r>
      <w:r w:rsidRPr="00B97271">
        <w:rPr>
          <w:rFonts w:ascii="Times New Roman" w:eastAsia="Calibri" w:hAnsi="Times New Roman"/>
          <w:bCs/>
          <w:sz w:val="24"/>
          <w:szCs w:val="24"/>
          <w:lang w:eastAsia="en-US"/>
        </w:rPr>
        <w:t>a ktorým sa mení zákon č. 57/2018 Z. z. o regionálnej investičnej pomoci a o zmene a doplnení niektorých zákonov v znení neskorších predpisov</w:t>
      </w:r>
    </w:p>
    <w:p w14:paraId="7E9234FB" w14:textId="77777777" w:rsidR="00B97271" w:rsidRPr="00B97271" w:rsidRDefault="00B97271" w:rsidP="00B97271">
      <w:pPr>
        <w:jc w:val="both"/>
        <w:rPr>
          <w:rFonts w:ascii="Times New Roman" w:eastAsia="Calibri" w:hAnsi="Times New Roman"/>
          <w:b/>
          <w:sz w:val="24"/>
          <w:szCs w:val="24"/>
          <w:lang w:eastAsia="en-US"/>
        </w:rPr>
      </w:pPr>
      <w:r w:rsidRPr="00B97271">
        <w:rPr>
          <w:rFonts w:ascii="Times New Roman" w:eastAsia="Calibri" w:hAnsi="Times New Roman"/>
          <w:b/>
          <w:sz w:val="24"/>
          <w:szCs w:val="24"/>
          <w:lang w:eastAsia="en-US"/>
        </w:rPr>
        <w:t xml:space="preserve">Predkladateľ: </w:t>
      </w:r>
    </w:p>
    <w:p w14:paraId="4A0789B4" w14:textId="77777777" w:rsidR="00B97271" w:rsidRPr="00B97271" w:rsidRDefault="00B97271" w:rsidP="00B97271">
      <w:pPr>
        <w:jc w:val="both"/>
        <w:rPr>
          <w:rFonts w:ascii="Times New Roman" w:eastAsia="Calibri" w:hAnsi="Times New Roman"/>
          <w:bCs/>
          <w:sz w:val="24"/>
          <w:szCs w:val="24"/>
          <w:lang w:eastAsia="en-US"/>
        </w:rPr>
      </w:pPr>
      <w:r w:rsidRPr="00B97271">
        <w:rPr>
          <w:rFonts w:ascii="Times New Roman" w:eastAsia="Calibri" w:hAnsi="Times New Roman"/>
          <w:bCs/>
          <w:sz w:val="24"/>
          <w:szCs w:val="24"/>
          <w:lang w:eastAsia="en-US"/>
        </w:rPr>
        <w:t>Ministerstvo cestovného ruchu a športu Slovenskej republiky</w:t>
      </w:r>
    </w:p>
    <w:p w14:paraId="1E3A966F" w14:textId="77777777" w:rsidR="00B97271" w:rsidRPr="00B97271" w:rsidRDefault="00B97271" w:rsidP="00B97271">
      <w:pPr>
        <w:jc w:val="both"/>
        <w:rPr>
          <w:rFonts w:ascii="Times New Roman" w:eastAsia="Calibri" w:hAnsi="Times New Roman"/>
          <w:b/>
          <w:sz w:val="24"/>
          <w:szCs w:val="24"/>
          <w:lang w:eastAsia="en-US"/>
        </w:rPr>
      </w:pPr>
      <w:r w:rsidRPr="00B97271">
        <w:rPr>
          <w:rFonts w:ascii="Times New Roman" w:eastAsia="Calibri" w:hAnsi="Times New Roman"/>
          <w:b/>
          <w:sz w:val="24"/>
          <w:szCs w:val="24"/>
          <w:lang w:eastAsia="en-US"/>
        </w:rPr>
        <w:t>3.1 Náklady regulácie</w:t>
      </w:r>
    </w:p>
    <w:p w14:paraId="48A9E436" w14:textId="77777777" w:rsidR="00B97271" w:rsidRPr="00B97271" w:rsidRDefault="00B97271" w:rsidP="00B97271">
      <w:pPr>
        <w:tabs>
          <w:tab w:val="left" w:pos="8025"/>
        </w:tabs>
        <w:rPr>
          <w:rFonts w:ascii="Times New Roman" w:eastAsia="Calibri" w:hAnsi="Times New Roman"/>
          <w:bCs/>
          <w:i/>
          <w:iCs/>
          <w:sz w:val="24"/>
          <w:szCs w:val="24"/>
          <w:lang w:eastAsia="en-US"/>
        </w:rPr>
      </w:pPr>
      <w:r w:rsidRPr="00B97271">
        <w:rPr>
          <w:rFonts w:ascii="Times New Roman" w:eastAsia="Calibri" w:hAnsi="Times New Roman"/>
          <w:b/>
          <w:i/>
          <w:iCs/>
          <w:sz w:val="24"/>
          <w:szCs w:val="24"/>
          <w:lang w:eastAsia="en-US"/>
        </w:rPr>
        <w:t xml:space="preserve">3.1.1 Súhrnná tabuľka nákladov regulácie </w:t>
      </w:r>
      <w:r w:rsidRPr="00B97271">
        <w:rPr>
          <w:rFonts w:ascii="Times New Roman" w:eastAsia="Calibri" w:hAnsi="Times New Roman"/>
          <w:b/>
          <w:i/>
          <w:iCs/>
          <w:sz w:val="24"/>
          <w:szCs w:val="24"/>
          <w:lang w:eastAsia="en-US"/>
        </w:rPr>
        <w:tab/>
      </w:r>
    </w:p>
    <w:p w14:paraId="38A4B4D3" w14:textId="77777777" w:rsidR="00B97271" w:rsidRPr="00B97271" w:rsidRDefault="00B97271" w:rsidP="00B97271">
      <w:pPr>
        <w:jc w:val="both"/>
        <w:rPr>
          <w:rFonts w:ascii="Times New Roman" w:eastAsia="Calibri" w:hAnsi="Times New Roman"/>
          <w:i/>
          <w:sz w:val="24"/>
          <w:szCs w:val="24"/>
          <w:lang w:eastAsia="en-US"/>
        </w:rPr>
      </w:pPr>
      <w:r w:rsidRPr="00B97271">
        <w:rPr>
          <w:rFonts w:ascii="Times New Roman" w:eastAsia="Calibri" w:hAnsi="Times New Roman"/>
          <w:i/>
          <w:sz w:val="24"/>
          <w:szCs w:val="24"/>
          <w:lang w:eastAsia="en-US"/>
        </w:rPr>
        <w:t xml:space="preserve">Tabuľka č. 1: Zmeny nákladov (ročne) v prepočte na podnikateľské prostredie (PP), vyhodnotenie mechanizmu znižovania byrokracie a nákladov, náklady </w:t>
      </w:r>
      <w:proofErr w:type="spellStart"/>
      <w:r w:rsidRPr="00B97271">
        <w:rPr>
          <w:rFonts w:ascii="Times New Roman" w:eastAsia="Calibri" w:hAnsi="Times New Roman"/>
          <w:i/>
          <w:sz w:val="24"/>
          <w:szCs w:val="24"/>
          <w:lang w:eastAsia="en-US"/>
        </w:rPr>
        <w:t>goldplatingu</w:t>
      </w:r>
      <w:proofErr w:type="spellEnd"/>
      <w:r w:rsidRPr="00B97271">
        <w:rPr>
          <w:rFonts w:ascii="Times New Roman" w:eastAsia="Calibri" w:hAnsi="Times New Roman"/>
          <w:i/>
          <w:sz w:val="24"/>
          <w:szCs w:val="24"/>
          <w:vertAlign w:val="superscript"/>
          <w:lang w:eastAsia="en-US"/>
        </w:rPr>
        <w:footnoteReference w:id="1"/>
      </w:r>
      <w:r w:rsidRPr="00B97271">
        <w:rPr>
          <w:rFonts w:ascii="Times New Roman" w:eastAsia="Calibri" w:hAnsi="Times New Roman"/>
          <w:i/>
          <w:sz w:val="24"/>
          <w:szCs w:val="24"/>
          <w:lang w:eastAsia="en-US"/>
        </w:rPr>
        <w:t xml:space="preserve"> na podnikateľské prostredie. </w:t>
      </w:r>
    </w:p>
    <w:p w14:paraId="21B9C7E3" w14:textId="77777777" w:rsidR="00B97271" w:rsidRPr="00B97271" w:rsidRDefault="00B97271" w:rsidP="00B97271">
      <w:pPr>
        <w:jc w:val="both"/>
        <w:rPr>
          <w:rFonts w:ascii="Times New Roman" w:eastAsia="Calibri" w:hAnsi="Times New Roman"/>
          <w:i/>
          <w:sz w:val="24"/>
          <w:szCs w:val="24"/>
          <w:lang w:eastAsia="en-US"/>
        </w:rPr>
      </w:pPr>
      <w:r w:rsidRPr="00B97271">
        <w:rPr>
          <w:rFonts w:ascii="Times New Roman" w:eastAsia="Calibri" w:hAnsi="Times New Roman"/>
          <w:i/>
          <w:sz w:val="24"/>
          <w:szCs w:val="24"/>
          <w:lang w:eastAsia="en-US"/>
        </w:rPr>
        <w:t xml:space="preserve">Nahraďte rovnakou tabuľkou po vyplnení Kalkulačky nákladov podnikateľského prostredia, ktorá je povinnou prílohou tejto analýzy a nájdete ju na </w:t>
      </w:r>
      <w:hyperlink r:id="rId15" w:history="1">
        <w:r w:rsidRPr="00B97271">
          <w:rPr>
            <w:rFonts w:ascii="Times New Roman" w:eastAsia="Calibri" w:hAnsi="Times New Roman"/>
            <w:i/>
            <w:color w:val="0563C1"/>
            <w:sz w:val="24"/>
            <w:szCs w:val="24"/>
            <w:u w:val="single"/>
            <w:lang w:eastAsia="en-US"/>
          </w:rPr>
          <w:t>webovom sídle MH SR</w:t>
        </w:r>
      </w:hyperlink>
      <w:r w:rsidRPr="00B97271">
        <w:rPr>
          <w:rFonts w:ascii="Times New Roman" w:eastAsia="Calibri" w:hAnsi="Times New Roman"/>
          <w:i/>
          <w:sz w:val="24"/>
          <w:szCs w:val="24"/>
          <w:lang w:eastAsia="en-US"/>
        </w:rPr>
        <w:t>, (ďalej len „Kalkulačka nákladov“):</w:t>
      </w:r>
    </w:p>
    <w:tbl>
      <w:tblPr>
        <w:tblW w:w="9514" w:type="dxa"/>
        <w:tblInd w:w="70" w:type="dxa"/>
        <w:tblCellMar>
          <w:left w:w="70" w:type="dxa"/>
          <w:right w:w="70" w:type="dxa"/>
        </w:tblCellMar>
        <w:tblLook w:val="04A0" w:firstRow="1" w:lastRow="0" w:firstColumn="1" w:lastColumn="0" w:noHBand="0" w:noVBand="1"/>
      </w:tblPr>
      <w:tblGrid>
        <w:gridCol w:w="146"/>
        <w:gridCol w:w="3540"/>
        <w:gridCol w:w="2623"/>
        <w:gridCol w:w="169"/>
        <w:gridCol w:w="160"/>
        <w:gridCol w:w="2293"/>
        <w:gridCol w:w="423"/>
        <w:gridCol w:w="160"/>
      </w:tblGrid>
      <w:tr w:rsidR="00B97271" w:rsidRPr="00B97271" w14:paraId="51A7F27F" w14:textId="77777777" w:rsidTr="00FA1C05">
        <w:trPr>
          <w:trHeight w:val="270"/>
        </w:trPr>
        <w:tc>
          <w:tcPr>
            <w:tcW w:w="146" w:type="dxa"/>
            <w:tcBorders>
              <w:top w:val="nil"/>
              <w:left w:val="nil"/>
              <w:bottom w:val="nil"/>
              <w:right w:val="nil"/>
            </w:tcBorders>
            <w:shd w:val="clear" w:color="auto" w:fill="auto"/>
            <w:noWrap/>
            <w:vAlign w:val="bottom"/>
            <w:hideMark/>
          </w:tcPr>
          <w:p w14:paraId="6F362302" w14:textId="77777777" w:rsidR="00B97271" w:rsidRPr="00B97271" w:rsidRDefault="00B97271" w:rsidP="00B97271">
            <w:pPr>
              <w:spacing w:after="0" w:line="240" w:lineRule="auto"/>
              <w:rPr>
                <w:rFonts w:ascii="Times New Roman" w:eastAsia="Times New Roman" w:hAnsi="Times New Roman"/>
                <w:color w:val="000000"/>
                <w:sz w:val="20"/>
                <w:szCs w:val="20"/>
              </w:rPr>
            </w:pPr>
          </w:p>
        </w:tc>
        <w:tc>
          <w:tcPr>
            <w:tcW w:w="3540" w:type="dxa"/>
            <w:tcBorders>
              <w:top w:val="nil"/>
              <w:left w:val="nil"/>
              <w:bottom w:val="nil"/>
              <w:right w:val="nil"/>
            </w:tcBorders>
            <w:shd w:val="clear" w:color="auto" w:fill="auto"/>
            <w:noWrap/>
            <w:vAlign w:val="bottom"/>
            <w:hideMark/>
          </w:tcPr>
          <w:p w14:paraId="0AE9F1E0" w14:textId="77777777" w:rsidR="00B97271" w:rsidRPr="00B97271" w:rsidRDefault="00B97271" w:rsidP="00B97271">
            <w:pPr>
              <w:spacing w:after="0" w:line="240" w:lineRule="auto"/>
              <w:rPr>
                <w:rFonts w:ascii="Times New Roman" w:eastAsia="Times New Roman" w:hAnsi="Times New Roman"/>
                <w:color w:val="000000"/>
                <w:sz w:val="20"/>
                <w:szCs w:val="20"/>
              </w:rPr>
            </w:pPr>
          </w:p>
        </w:tc>
        <w:tc>
          <w:tcPr>
            <w:tcW w:w="2792" w:type="dxa"/>
            <w:gridSpan w:val="2"/>
            <w:tcBorders>
              <w:top w:val="nil"/>
              <w:left w:val="nil"/>
              <w:bottom w:val="nil"/>
              <w:right w:val="nil"/>
            </w:tcBorders>
            <w:shd w:val="clear" w:color="auto" w:fill="auto"/>
            <w:noWrap/>
            <w:vAlign w:val="bottom"/>
            <w:hideMark/>
          </w:tcPr>
          <w:p w14:paraId="4BF0D273" w14:textId="77777777" w:rsidR="00B97271" w:rsidRPr="00B97271" w:rsidRDefault="00B97271" w:rsidP="00B97271">
            <w:pPr>
              <w:spacing w:after="0" w:line="240" w:lineRule="auto"/>
              <w:rPr>
                <w:rFonts w:ascii="Times New Roman" w:eastAsia="Times New Roman" w:hAnsi="Times New Roman"/>
                <w:color w:val="000000"/>
                <w:sz w:val="20"/>
                <w:szCs w:val="20"/>
              </w:rPr>
            </w:pPr>
          </w:p>
        </w:tc>
        <w:tc>
          <w:tcPr>
            <w:tcW w:w="160" w:type="dxa"/>
            <w:tcBorders>
              <w:top w:val="nil"/>
              <w:left w:val="nil"/>
              <w:bottom w:val="nil"/>
              <w:right w:val="nil"/>
            </w:tcBorders>
            <w:shd w:val="clear" w:color="auto" w:fill="auto"/>
            <w:noWrap/>
            <w:vAlign w:val="bottom"/>
            <w:hideMark/>
          </w:tcPr>
          <w:p w14:paraId="70C668D4" w14:textId="77777777" w:rsidR="00B97271" w:rsidRPr="00B97271" w:rsidRDefault="00B97271" w:rsidP="00B97271">
            <w:pPr>
              <w:spacing w:after="0" w:line="240" w:lineRule="auto"/>
              <w:rPr>
                <w:rFonts w:ascii="Times New Roman" w:eastAsia="Times New Roman" w:hAnsi="Times New Roman"/>
                <w:color w:val="000000"/>
                <w:sz w:val="20"/>
                <w:szCs w:val="20"/>
              </w:rPr>
            </w:pPr>
          </w:p>
        </w:tc>
        <w:tc>
          <w:tcPr>
            <w:tcW w:w="2716" w:type="dxa"/>
            <w:gridSpan w:val="2"/>
            <w:tcBorders>
              <w:top w:val="nil"/>
              <w:left w:val="nil"/>
              <w:bottom w:val="nil"/>
              <w:right w:val="nil"/>
            </w:tcBorders>
            <w:shd w:val="clear" w:color="auto" w:fill="auto"/>
            <w:noWrap/>
            <w:vAlign w:val="bottom"/>
            <w:hideMark/>
          </w:tcPr>
          <w:p w14:paraId="06B0922B" w14:textId="77777777" w:rsidR="00B97271" w:rsidRPr="00B97271" w:rsidRDefault="00B97271" w:rsidP="00B97271">
            <w:pPr>
              <w:spacing w:after="0" w:line="240" w:lineRule="auto"/>
              <w:rPr>
                <w:rFonts w:ascii="Times New Roman" w:eastAsia="Times New Roman" w:hAnsi="Times New Roman"/>
                <w:color w:val="000000"/>
                <w:sz w:val="20"/>
                <w:szCs w:val="20"/>
              </w:rPr>
            </w:pPr>
          </w:p>
        </w:tc>
        <w:tc>
          <w:tcPr>
            <w:tcW w:w="160" w:type="dxa"/>
            <w:tcBorders>
              <w:top w:val="nil"/>
              <w:left w:val="nil"/>
              <w:bottom w:val="nil"/>
              <w:right w:val="nil"/>
            </w:tcBorders>
            <w:shd w:val="clear" w:color="auto" w:fill="auto"/>
            <w:noWrap/>
            <w:vAlign w:val="bottom"/>
            <w:hideMark/>
          </w:tcPr>
          <w:p w14:paraId="3EE4268E" w14:textId="77777777" w:rsidR="00B97271" w:rsidRPr="00B97271" w:rsidRDefault="00B97271" w:rsidP="00B97271">
            <w:pPr>
              <w:spacing w:after="0" w:line="240" w:lineRule="auto"/>
              <w:jc w:val="center"/>
              <w:rPr>
                <w:rFonts w:ascii="Times New Roman" w:eastAsia="Times New Roman" w:hAnsi="Times New Roman"/>
                <w:color w:val="000000"/>
                <w:sz w:val="20"/>
                <w:szCs w:val="20"/>
              </w:rPr>
            </w:pPr>
          </w:p>
        </w:tc>
      </w:tr>
      <w:tr w:rsidR="00B97271" w:rsidRPr="00B97271" w14:paraId="4B1F6014" w14:textId="77777777" w:rsidTr="00FA1C05">
        <w:trPr>
          <w:gridAfter w:val="2"/>
          <w:wAfter w:w="583" w:type="dxa"/>
          <w:trHeight w:val="451"/>
        </w:trPr>
        <w:tc>
          <w:tcPr>
            <w:tcW w:w="146" w:type="dxa"/>
            <w:tcBorders>
              <w:top w:val="nil"/>
              <w:left w:val="nil"/>
              <w:bottom w:val="nil"/>
              <w:right w:val="nil"/>
            </w:tcBorders>
            <w:shd w:val="clear" w:color="auto" w:fill="auto"/>
            <w:noWrap/>
            <w:vAlign w:val="bottom"/>
            <w:hideMark/>
          </w:tcPr>
          <w:p w14:paraId="330ED4F8" w14:textId="77777777" w:rsidR="00B97271" w:rsidRPr="00B97271" w:rsidRDefault="00B97271" w:rsidP="00B97271">
            <w:pPr>
              <w:spacing w:after="0" w:line="240" w:lineRule="auto"/>
              <w:rPr>
                <w:rFonts w:ascii="Times New Roman" w:eastAsia="Times New Roman" w:hAnsi="Times New Roman"/>
                <w:color w:val="000000"/>
                <w:sz w:val="20"/>
                <w:szCs w:val="20"/>
              </w:rPr>
            </w:pPr>
          </w:p>
        </w:tc>
        <w:tc>
          <w:tcPr>
            <w:tcW w:w="35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5B0CF7F9" w14:textId="77777777" w:rsidR="00B97271" w:rsidRPr="00B97271" w:rsidRDefault="00B97271" w:rsidP="00B97271">
            <w:pPr>
              <w:spacing w:after="0" w:line="240" w:lineRule="auto"/>
              <w:jc w:val="center"/>
              <w:rPr>
                <w:rFonts w:ascii="Times New Roman" w:eastAsia="Times New Roman" w:hAnsi="Times New Roman"/>
                <w:b/>
                <w:bCs/>
                <w:i/>
                <w:iCs/>
                <w:color w:val="000000"/>
                <w:sz w:val="20"/>
                <w:szCs w:val="20"/>
              </w:rPr>
            </w:pPr>
            <w:r w:rsidRPr="00B97271">
              <w:rPr>
                <w:rFonts w:ascii="Times New Roman" w:eastAsia="Times New Roman" w:hAnsi="Times New Roman"/>
                <w:b/>
                <w:bCs/>
                <w:i/>
                <w:iCs/>
                <w:color w:val="000000"/>
                <w:sz w:val="20"/>
                <w:szCs w:val="20"/>
              </w:rPr>
              <w:t>TYP NÁKLADOV</w:t>
            </w:r>
          </w:p>
        </w:tc>
        <w:tc>
          <w:tcPr>
            <w:tcW w:w="2623" w:type="dxa"/>
            <w:tcBorders>
              <w:top w:val="single" w:sz="8" w:space="0" w:color="auto"/>
              <w:left w:val="nil"/>
              <w:bottom w:val="single" w:sz="4" w:space="0" w:color="auto"/>
              <w:right w:val="single" w:sz="4" w:space="0" w:color="auto"/>
            </w:tcBorders>
            <w:shd w:val="clear" w:color="000000" w:fill="FFC000"/>
            <w:vAlign w:val="center"/>
            <w:hideMark/>
          </w:tcPr>
          <w:p w14:paraId="1B91E90C" w14:textId="77777777" w:rsidR="00B97271" w:rsidRPr="00B97271" w:rsidRDefault="00B97271" w:rsidP="00B97271">
            <w:pPr>
              <w:spacing w:after="0" w:line="240" w:lineRule="auto"/>
              <w:jc w:val="center"/>
              <w:rPr>
                <w:rFonts w:ascii="Times New Roman" w:eastAsia="Times New Roman" w:hAnsi="Times New Roman"/>
                <w:b/>
                <w:bCs/>
                <w:color w:val="000000"/>
                <w:sz w:val="20"/>
                <w:szCs w:val="20"/>
              </w:rPr>
            </w:pPr>
            <w:r w:rsidRPr="00B97271">
              <w:rPr>
                <w:rFonts w:ascii="Times New Roman" w:eastAsia="Times New Roman" w:hAnsi="Times New Roman"/>
                <w:b/>
                <w:bCs/>
                <w:color w:val="000000"/>
                <w:sz w:val="20"/>
                <w:szCs w:val="20"/>
              </w:rPr>
              <w:t>Zvýšenie nákladov v € na PP</w:t>
            </w:r>
          </w:p>
        </w:tc>
        <w:tc>
          <w:tcPr>
            <w:tcW w:w="2622" w:type="dxa"/>
            <w:gridSpan w:val="3"/>
            <w:tcBorders>
              <w:top w:val="single" w:sz="8" w:space="0" w:color="auto"/>
              <w:left w:val="nil"/>
              <w:bottom w:val="single" w:sz="4" w:space="0" w:color="auto"/>
              <w:right w:val="single" w:sz="8" w:space="0" w:color="000000"/>
            </w:tcBorders>
            <w:shd w:val="clear" w:color="000000" w:fill="92D050"/>
            <w:vAlign w:val="center"/>
            <w:hideMark/>
          </w:tcPr>
          <w:p w14:paraId="47A61FD1" w14:textId="77777777" w:rsidR="00B97271" w:rsidRPr="00B97271" w:rsidRDefault="00B97271" w:rsidP="00B97271">
            <w:pPr>
              <w:spacing w:after="0" w:line="240" w:lineRule="auto"/>
              <w:jc w:val="center"/>
              <w:rPr>
                <w:rFonts w:ascii="Times New Roman" w:eastAsia="Times New Roman" w:hAnsi="Times New Roman"/>
                <w:b/>
                <w:bCs/>
                <w:color w:val="000000"/>
                <w:sz w:val="20"/>
                <w:szCs w:val="20"/>
              </w:rPr>
            </w:pPr>
            <w:r w:rsidRPr="00B97271">
              <w:rPr>
                <w:rFonts w:ascii="Times New Roman" w:eastAsia="Times New Roman" w:hAnsi="Times New Roman"/>
                <w:b/>
                <w:bCs/>
                <w:color w:val="000000"/>
                <w:sz w:val="20"/>
                <w:szCs w:val="20"/>
              </w:rPr>
              <w:t>Zníženie nákladov v € na PP</w:t>
            </w:r>
          </w:p>
        </w:tc>
      </w:tr>
      <w:tr w:rsidR="00B97271" w:rsidRPr="00B97271" w14:paraId="1DBA36CC" w14:textId="77777777" w:rsidTr="00FA1C05">
        <w:trPr>
          <w:gridAfter w:val="2"/>
          <w:wAfter w:w="583" w:type="dxa"/>
          <w:trHeight w:val="600"/>
        </w:trPr>
        <w:tc>
          <w:tcPr>
            <w:tcW w:w="146" w:type="dxa"/>
            <w:tcBorders>
              <w:top w:val="nil"/>
              <w:left w:val="nil"/>
              <w:bottom w:val="nil"/>
              <w:right w:val="nil"/>
            </w:tcBorders>
            <w:shd w:val="clear" w:color="auto" w:fill="auto"/>
            <w:noWrap/>
            <w:vAlign w:val="bottom"/>
            <w:hideMark/>
          </w:tcPr>
          <w:p w14:paraId="0DB5C03A" w14:textId="77777777" w:rsidR="00B97271" w:rsidRPr="00B97271" w:rsidRDefault="00B97271" w:rsidP="00B97271">
            <w:pPr>
              <w:spacing w:after="0" w:line="240" w:lineRule="auto"/>
              <w:rPr>
                <w:rFonts w:ascii="Times New Roman" w:eastAsia="Times New Roman" w:hAnsi="Times New Roman"/>
                <w:color w:val="000000"/>
                <w:sz w:val="20"/>
                <w:szCs w:val="20"/>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14:paraId="109C2633" w14:textId="77777777" w:rsidR="00B97271" w:rsidRPr="00B97271" w:rsidRDefault="00B97271" w:rsidP="00B97271">
            <w:pPr>
              <w:spacing w:after="0" w:line="240" w:lineRule="auto"/>
              <w:rPr>
                <w:rFonts w:ascii="Times New Roman" w:eastAsia="Times New Roman" w:hAnsi="Times New Roman"/>
                <w:b/>
                <w:bCs/>
                <w:i/>
                <w:iCs/>
                <w:color w:val="000000"/>
                <w:sz w:val="20"/>
                <w:szCs w:val="20"/>
              </w:rPr>
            </w:pPr>
            <w:r w:rsidRPr="00B97271">
              <w:rPr>
                <w:rFonts w:ascii="Times New Roman" w:eastAsia="Times New Roman" w:hAnsi="Times New Roman"/>
                <w:b/>
                <w:bCs/>
                <w:i/>
                <w:iCs/>
                <w:color w:val="000000"/>
                <w:sz w:val="20"/>
                <w:szCs w:val="20"/>
              </w:rPr>
              <w:t xml:space="preserve">A. Dane, odvody, clá a poplatky, ktorých cieľom je znižovať negatívne </w:t>
            </w:r>
            <w:proofErr w:type="spellStart"/>
            <w:r w:rsidRPr="00B97271">
              <w:rPr>
                <w:rFonts w:ascii="Times New Roman" w:eastAsia="Times New Roman" w:hAnsi="Times New Roman"/>
                <w:b/>
                <w:bCs/>
                <w:i/>
                <w:iCs/>
                <w:color w:val="000000"/>
                <w:sz w:val="20"/>
                <w:szCs w:val="20"/>
              </w:rPr>
              <w:t>externality</w:t>
            </w:r>
            <w:proofErr w:type="spellEnd"/>
          </w:p>
        </w:tc>
        <w:tc>
          <w:tcPr>
            <w:tcW w:w="2623" w:type="dxa"/>
            <w:tcBorders>
              <w:top w:val="single" w:sz="4" w:space="0" w:color="auto"/>
              <w:left w:val="nil"/>
              <w:bottom w:val="single" w:sz="4" w:space="0" w:color="auto"/>
              <w:right w:val="single" w:sz="4" w:space="0" w:color="auto"/>
            </w:tcBorders>
            <w:shd w:val="clear" w:color="000000" w:fill="FFC000"/>
            <w:vAlign w:val="center"/>
            <w:hideMark/>
          </w:tcPr>
          <w:p w14:paraId="51721DAF" w14:textId="77777777" w:rsidR="00B97271" w:rsidRPr="00B97271" w:rsidRDefault="00B97271" w:rsidP="00B97271">
            <w:pPr>
              <w:spacing w:after="0" w:line="240" w:lineRule="auto"/>
              <w:jc w:val="center"/>
              <w:rPr>
                <w:rFonts w:ascii="Times New Roman" w:eastAsia="Times New Roman" w:hAnsi="Times New Roman"/>
                <w:b/>
                <w:bCs/>
                <w:color w:val="000000"/>
                <w:sz w:val="20"/>
                <w:szCs w:val="20"/>
              </w:rPr>
            </w:pPr>
            <w:r w:rsidRPr="00B97271">
              <w:rPr>
                <w:rFonts w:ascii="Times New Roman" w:eastAsia="Times New Roman" w:hAnsi="Times New Roman"/>
                <w:b/>
                <w:bCs/>
                <w:color w:val="000000"/>
                <w:sz w:val="20"/>
                <w:szCs w:val="20"/>
              </w:rPr>
              <w:t> </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14:paraId="21E9B464" w14:textId="77777777" w:rsidR="00B97271" w:rsidRPr="00B97271" w:rsidRDefault="00B97271" w:rsidP="00B97271">
            <w:pPr>
              <w:spacing w:after="0" w:line="240" w:lineRule="auto"/>
              <w:jc w:val="center"/>
              <w:rPr>
                <w:rFonts w:ascii="Times New Roman" w:eastAsia="Times New Roman" w:hAnsi="Times New Roman"/>
                <w:b/>
                <w:bCs/>
                <w:color w:val="000000"/>
                <w:sz w:val="20"/>
                <w:szCs w:val="20"/>
              </w:rPr>
            </w:pPr>
            <w:r w:rsidRPr="00B97271">
              <w:rPr>
                <w:rFonts w:ascii="Times New Roman" w:eastAsia="Times New Roman" w:hAnsi="Times New Roman"/>
                <w:b/>
                <w:bCs/>
                <w:color w:val="000000"/>
                <w:sz w:val="20"/>
                <w:szCs w:val="20"/>
              </w:rPr>
              <w:t> </w:t>
            </w:r>
          </w:p>
        </w:tc>
      </w:tr>
      <w:tr w:rsidR="00B97271" w:rsidRPr="00B97271" w14:paraId="5FBBA006" w14:textId="77777777" w:rsidTr="00FA1C05">
        <w:trPr>
          <w:gridAfter w:val="2"/>
          <w:wAfter w:w="583" w:type="dxa"/>
          <w:trHeight w:val="420"/>
        </w:trPr>
        <w:tc>
          <w:tcPr>
            <w:tcW w:w="146" w:type="dxa"/>
            <w:tcBorders>
              <w:top w:val="nil"/>
              <w:left w:val="nil"/>
              <w:bottom w:val="nil"/>
              <w:right w:val="nil"/>
            </w:tcBorders>
            <w:shd w:val="clear" w:color="auto" w:fill="auto"/>
            <w:noWrap/>
            <w:vAlign w:val="bottom"/>
            <w:hideMark/>
          </w:tcPr>
          <w:p w14:paraId="0BD4FB1E" w14:textId="77777777" w:rsidR="00B97271" w:rsidRPr="00B97271" w:rsidRDefault="00B97271" w:rsidP="00B97271">
            <w:pPr>
              <w:spacing w:after="0" w:line="240" w:lineRule="auto"/>
              <w:rPr>
                <w:rFonts w:ascii="Times New Roman" w:eastAsia="Times New Roman" w:hAnsi="Times New Roman"/>
                <w:color w:val="000000"/>
                <w:sz w:val="20"/>
                <w:szCs w:val="20"/>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14:paraId="04B25A8F" w14:textId="77777777" w:rsidR="00B97271" w:rsidRPr="00B97271" w:rsidRDefault="00B97271" w:rsidP="00B97271">
            <w:pPr>
              <w:spacing w:after="0" w:line="240" w:lineRule="auto"/>
              <w:rPr>
                <w:rFonts w:ascii="Times New Roman" w:eastAsia="Times New Roman" w:hAnsi="Times New Roman"/>
                <w:b/>
                <w:bCs/>
                <w:i/>
                <w:iCs/>
                <w:color w:val="000000"/>
                <w:sz w:val="20"/>
                <w:szCs w:val="20"/>
              </w:rPr>
            </w:pPr>
            <w:r w:rsidRPr="00B97271">
              <w:rPr>
                <w:rFonts w:ascii="Times New Roman" w:eastAsia="Times New Roman" w:hAnsi="Times New Roman"/>
                <w:b/>
                <w:bCs/>
                <w:i/>
                <w:iCs/>
                <w:color w:val="000000"/>
                <w:sz w:val="20"/>
                <w:szCs w:val="20"/>
              </w:rPr>
              <w:t>B. Iné poplatky</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14:paraId="4948DD51" w14:textId="77777777" w:rsidR="00B97271" w:rsidRPr="00B97271" w:rsidRDefault="00B97271" w:rsidP="00B97271">
            <w:pPr>
              <w:spacing w:after="0" w:line="240" w:lineRule="auto"/>
              <w:jc w:val="center"/>
              <w:rPr>
                <w:rFonts w:ascii="Times New Roman" w:eastAsia="Times New Roman" w:hAnsi="Times New Roman"/>
                <w:b/>
                <w:bCs/>
                <w:color w:val="000000"/>
                <w:sz w:val="20"/>
                <w:szCs w:val="20"/>
              </w:rPr>
            </w:pPr>
            <w:r w:rsidRPr="00B97271">
              <w:rPr>
                <w:rFonts w:ascii="Times New Roman" w:eastAsia="Times New Roman" w:hAnsi="Times New Roman"/>
                <w:b/>
                <w:bCs/>
                <w:color w:val="000000"/>
                <w:sz w:val="20"/>
                <w:szCs w:val="20"/>
              </w:rPr>
              <w:t> </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14:paraId="0B5F3D34" w14:textId="77777777" w:rsidR="00B97271" w:rsidRPr="00B97271" w:rsidRDefault="00B97271" w:rsidP="00B97271">
            <w:pPr>
              <w:spacing w:after="0" w:line="240" w:lineRule="auto"/>
              <w:jc w:val="center"/>
              <w:rPr>
                <w:rFonts w:ascii="Times New Roman" w:eastAsia="Times New Roman" w:hAnsi="Times New Roman"/>
                <w:b/>
                <w:bCs/>
                <w:color w:val="000000"/>
                <w:sz w:val="20"/>
                <w:szCs w:val="20"/>
              </w:rPr>
            </w:pPr>
            <w:r w:rsidRPr="00B97271">
              <w:rPr>
                <w:rFonts w:ascii="Times New Roman" w:eastAsia="Times New Roman" w:hAnsi="Times New Roman"/>
                <w:b/>
                <w:bCs/>
                <w:color w:val="000000"/>
                <w:sz w:val="20"/>
                <w:szCs w:val="20"/>
              </w:rPr>
              <w:t> </w:t>
            </w:r>
          </w:p>
        </w:tc>
      </w:tr>
      <w:tr w:rsidR="00B97271" w:rsidRPr="00B97271" w14:paraId="35BD5233" w14:textId="77777777" w:rsidTr="00FA1C05">
        <w:trPr>
          <w:gridAfter w:val="2"/>
          <w:wAfter w:w="583" w:type="dxa"/>
          <w:trHeight w:val="435"/>
        </w:trPr>
        <w:tc>
          <w:tcPr>
            <w:tcW w:w="146" w:type="dxa"/>
            <w:tcBorders>
              <w:top w:val="nil"/>
              <w:left w:val="nil"/>
              <w:bottom w:val="nil"/>
              <w:right w:val="nil"/>
            </w:tcBorders>
            <w:shd w:val="clear" w:color="auto" w:fill="auto"/>
            <w:noWrap/>
            <w:vAlign w:val="bottom"/>
            <w:hideMark/>
          </w:tcPr>
          <w:p w14:paraId="3BF6DF7F" w14:textId="77777777" w:rsidR="00B97271" w:rsidRPr="00B97271" w:rsidRDefault="00B97271" w:rsidP="00B97271">
            <w:pPr>
              <w:spacing w:after="0" w:line="240" w:lineRule="auto"/>
              <w:rPr>
                <w:rFonts w:ascii="Times New Roman" w:eastAsia="Times New Roman" w:hAnsi="Times New Roman"/>
                <w:color w:val="000000"/>
                <w:sz w:val="20"/>
                <w:szCs w:val="20"/>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14:paraId="08E8D266" w14:textId="77777777" w:rsidR="00B97271" w:rsidRPr="00B97271" w:rsidRDefault="00B97271" w:rsidP="00B97271">
            <w:pPr>
              <w:spacing w:after="0" w:line="240" w:lineRule="auto"/>
              <w:rPr>
                <w:rFonts w:ascii="Times New Roman" w:eastAsia="Times New Roman" w:hAnsi="Times New Roman"/>
                <w:b/>
                <w:bCs/>
                <w:i/>
                <w:iCs/>
                <w:color w:val="000000"/>
                <w:sz w:val="20"/>
                <w:szCs w:val="20"/>
              </w:rPr>
            </w:pPr>
            <w:r w:rsidRPr="00B97271">
              <w:rPr>
                <w:rFonts w:ascii="Times New Roman" w:eastAsia="Times New Roman" w:hAnsi="Times New Roman"/>
                <w:b/>
                <w:bCs/>
                <w:i/>
                <w:iCs/>
                <w:color w:val="000000"/>
                <w:sz w:val="20"/>
                <w:szCs w:val="20"/>
              </w:rPr>
              <w:t>C. Sankcie a pokuty</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14:paraId="66DC3C90" w14:textId="77777777" w:rsidR="00B97271" w:rsidRPr="00B97271" w:rsidRDefault="00B97271" w:rsidP="00B97271">
            <w:pPr>
              <w:spacing w:after="0" w:line="240" w:lineRule="auto"/>
              <w:jc w:val="center"/>
              <w:rPr>
                <w:rFonts w:ascii="Times New Roman" w:eastAsia="Times New Roman" w:hAnsi="Times New Roman"/>
                <w:b/>
                <w:bCs/>
                <w:color w:val="000000"/>
                <w:sz w:val="20"/>
                <w:szCs w:val="20"/>
              </w:rPr>
            </w:pPr>
            <w:r w:rsidRPr="00B97271">
              <w:rPr>
                <w:rFonts w:ascii="Times New Roman" w:eastAsia="Times New Roman" w:hAnsi="Times New Roman"/>
                <w:b/>
                <w:bCs/>
                <w:color w:val="000000"/>
                <w:sz w:val="20"/>
                <w:szCs w:val="20"/>
              </w:rPr>
              <w:t> </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14:paraId="2A0C5248" w14:textId="77777777" w:rsidR="00B97271" w:rsidRPr="00B97271" w:rsidRDefault="00B97271" w:rsidP="00B97271">
            <w:pPr>
              <w:spacing w:after="0" w:line="240" w:lineRule="auto"/>
              <w:jc w:val="center"/>
              <w:rPr>
                <w:rFonts w:ascii="Times New Roman" w:eastAsia="Times New Roman" w:hAnsi="Times New Roman"/>
                <w:b/>
                <w:bCs/>
                <w:color w:val="000000"/>
                <w:sz w:val="20"/>
                <w:szCs w:val="20"/>
              </w:rPr>
            </w:pPr>
            <w:r w:rsidRPr="00B97271">
              <w:rPr>
                <w:rFonts w:ascii="Times New Roman" w:eastAsia="Times New Roman" w:hAnsi="Times New Roman"/>
                <w:b/>
                <w:bCs/>
                <w:color w:val="000000"/>
                <w:sz w:val="20"/>
                <w:szCs w:val="20"/>
              </w:rPr>
              <w:t> </w:t>
            </w:r>
          </w:p>
        </w:tc>
      </w:tr>
      <w:tr w:rsidR="00B97271" w:rsidRPr="00B97271" w14:paraId="50A117CA" w14:textId="77777777" w:rsidTr="00FA1C05">
        <w:trPr>
          <w:gridAfter w:val="2"/>
          <w:wAfter w:w="583" w:type="dxa"/>
          <w:trHeight w:val="480"/>
        </w:trPr>
        <w:tc>
          <w:tcPr>
            <w:tcW w:w="146" w:type="dxa"/>
            <w:tcBorders>
              <w:top w:val="nil"/>
              <w:left w:val="nil"/>
              <w:bottom w:val="nil"/>
              <w:right w:val="nil"/>
            </w:tcBorders>
            <w:shd w:val="clear" w:color="auto" w:fill="auto"/>
            <w:noWrap/>
            <w:vAlign w:val="bottom"/>
            <w:hideMark/>
          </w:tcPr>
          <w:p w14:paraId="3B07314A" w14:textId="77777777" w:rsidR="00B97271" w:rsidRPr="00B97271" w:rsidRDefault="00B97271" w:rsidP="00B97271">
            <w:pPr>
              <w:spacing w:after="0" w:line="240" w:lineRule="auto"/>
              <w:rPr>
                <w:rFonts w:ascii="Times New Roman" w:eastAsia="Times New Roman" w:hAnsi="Times New Roman"/>
                <w:color w:val="000000"/>
                <w:sz w:val="20"/>
                <w:szCs w:val="20"/>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14:paraId="1DFAB7A8" w14:textId="77777777" w:rsidR="00B97271" w:rsidRPr="00B97271" w:rsidRDefault="00B97271" w:rsidP="00B97271">
            <w:pPr>
              <w:spacing w:after="0" w:line="240" w:lineRule="auto"/>
              <w:rPr>
                <w:rFonts w:ascii="Times New Roman" w:eastAsia="Times New Roman" w:hAnsi="Times New Roman"/>
                <w:b/>
                <w:bCs/>
                <w:i/>
                <w:iCs/>
                <w:color w:val="000000"/>
                <w:sz w:val="20"/>
                <w:szCs w:val="20"/>
              </w:rPr>
            </w:pPr>
            <w:r w:rsidRPr="00B97271">
              <w:rPr>
                <w:rFonts w:ascii="Times New Roman" w:eastAsia="Times New Roman" w:hAnsi="Times New Roman"/>
                <w:b/>
                <w:bCs/>
                <w:i/>
                <w:iCs/>
                <w:color w:val="000000"/>
                <w:sz w:val="20"/>
                <w:szCs w:val="20"/>
              </w:rPr>
              <w:t xml:space="preserve">D. Nepriame finančné náklady </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14:paraId="36645E5B" w14:textId="77777777" w:rsidR="00B97271" w:rsidRPr="00B97271" w:rsidRDefault="00B97271" w:rsidP="00B97271">
            <w:pPr>
              <w:spacing w:after="0" w:line="240" w:lineRule="auto"/>
              <w:jc w:val="center"/>
              <w:rPr>
                <w:rFonts w:ascii="Times New Roman" w:eastAsia="Times New Roman" w:hAnsi="Times New Roman"/>
                <w:b/>
                <w:bCs/>
                <w:color w:val="000000"/>
                <w:sz w:val="20"/>
                <w:szCs w:val="20"/>
              </w:rPr>
            </w:pPr>
            <w:r w:rsidRPr="00B97271">
              <w:rPr>
                <w:rFonts w:ascii="Times New Roman" w:eastAsia="Times New Roman" w:hAnsi="Times New Roman"/>
                <w:b/>
                <w:bCs/>
                <w:color w:val="000000"/>
                <w:sz w:val="20"/>
                <w:szCs w:val="20"/>
              </w:rPr>
              <w:t> </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14:paraId="438496FC" w14:textId="77777777" w:rsidR="00B97271" w:rsidRPr="00B97271" w:rsidRDefault="00B97271" w:rsidP="00B97271">
            <w:pPr>
              <w:spacing w:after="0" w:line="240" w:lineRule="auto"/>
              <w:jc w:val="center"/>
              <w:rPr>
                <w:rFonts w:ascii="Times New Roman" w:eastAsia="Times New Roman" w:hAnsi="Times New Roman"/>
                <w:b/>
                <w:bCs/>
                <w:color w:val="000000"/>
                <w:sz w:val="20"/>
                <w:szCs w:val="20"/>
              </w:rPr>
            </w:pPr>
            <w:r w:rsidRPr="00B97271">
              <w:rPr>
                <w:rFonts w:ascii="Times New Roman" w:eastAsia="Times New Roman" w:hAnsi="Times New Roman"/>
                <w:b/>
                <w:bCs/>
                <w:color w:val="000000"/>
                <w:sz w:val="20"/>
                <w:szCs w:val="20"/>
              </w:rPr>
              <w:t> </w:t>
            </w:r>
          </w:p>
        </w:tc>
      </w:tr>
      <w:tr w:rsidR="00B97271" w:rsidRPr="00B97271" w14:paraId="7FBC7825" w14:textId="77777777" w:rsidTr="00FA1C05">
        <w:trPr>
          <w:gridAfter w:val="2"/>
          <w:wAfter w:w="583" w:type="dxa"/>
          <w:trHeight w:val="480"/>
        </w:trPr>
        <w:tc>
          <w:tcPr>
            <w:tcW w:w="146" w:type="dxa"/>
            <w:tcBorders>
              <w:top w:val="nil"/>
              <w:left w:val="nil"/>
              <w:bottom w:val="nil"/>
              <w:right w:val="nil"/>
            </w:tcBorders>
            <w:shd w:val="clear" w:color="auto" w:fill="auto"/>
            <w:noWrap/>
            <w:vAlign w:val="bottom"/>
          </w:tcPr>
          <w:p w14:paraId="4F1A7CD8" w14:textId="77777777" w:rsidR="00B97271" w:rsidRPr="00B97271" w:rsidRDefault="00B97271" w:rsidP="00B97271">
            <w:pPr>
              <w:spacing w:after="0" w:line="240" w:lineRule="auto"/>
              <w:rPr>
                <w:rFonts w:ascii="Times New Roman" w:eastAsia="Times New Roman" w:hAnsi="Times New Roman"/>
                <w:color w:val="000000"/>
                <w:sz w:val="20"/>
                <w:szCs w:val="20"/>
              </w:rPr>
            </w:pPr>
          </w:p>
        </w:tc>
        <w:tc>
          <w:tcPr>
            <w:tcW w:w="3540" w:type="dxa"/>
            <w:tcBorders>
              <w:top w:val="nil"/>
              <w:left w:val="single" w:sz="8" w:space="0" w:color="auto"/>
              <w:bottom w:val="single" w:sz="4" w:space="0" w:color="auto"/>
              <w:right w:val="single" w:sz="4" w:space="0" w:color="auto"/>
            </w:tcBorders>
            <w:shd w:val="clear" w:color="auto" w:fill="auto"/>
            <w:vAlign w:val="center"/>
          </w:tcPr>
          <w:p w14:paraId="463449DA" w14:textId="77777777" w:rsidR="00B97271" w:rsidRPr="00B97271" w:rsidRDefault="00B97271" w:rsidP="00B97271">
            <w:pPr>
              <w:spacing w:after="0" w:line="240" w:lineRule="auto"/>
              <w:rPr>
                <w:rFonts w:ascii="Times New Roman" w:eastAsia="Times New Roman" w:hAnsi="Times New Roman"/>
                <w:b/>
                <w:bCs/>
                <w:i/>
                <w:iCs/>
                <w:color w:val="000000"/>
                <w:sz w:val="20"/>
                <w:szCs w:val="20"/>
              </w:rPr>
            </w:pPr>
            <w:r w:rsidRPr="00B97271">
              <w:rPr>
                <w:rFonts w:ascii="Times New Roman" w:eastAsia="Times New Roman" w:hAnsi="Times New Roman"/>
                <w:b/>
                <w:bCs/>
                <w:i/>
                <w:iCs/>
                <w:color w:val="000000"/>
                <w:sz w:val="20"/>
                <w:szCs w:val="20"/>
              </w:rPr>
              <w:t>E. Administratívne náklady</w:t>
            </w:r>
          </w:p>
        </w:tc>
        <w:tc>
          <w:tcPr>
            <w:tcW w:w="2623" w:type="dxa"/>
            <w:tcBorders>
              <w:top w:val="single" w:sz="4" w:space="0" w:color="auto"/>
              <w:left w:val="nil"/>
              <w:bottom w:val="single" w:sz="4" w:space="0" w:color="auto"/>
              <w:right w:val="single" w:sz="4" w:space="0" w:color="auto"/>
            </w:tcBorders>
            <w:shd w:val="clear" w:color="000000" w:fill="FFC000"/>
            <w:vAlign w:val="center"/>
          </w:tcPr>
          <w:p w14:paraId="5F0212CD" w14:textId="77777777" w:rsidR="00B97271" w:rsidRPr="00B97271" w:rsidRDefault="00B97271" w:rsidP="00B97271">
            <w:pPr>
              <w:spacing w:after="0" w:line="240" w:lineRule="auto"/>
              <w:jc w:val="center"/>
              <w:rPr>
                <w:rFonts w:ascii="Times New Roman" w:eastAsia="Times New Roman" w:hAnsi="Times New Roman"/>
                <w:b/>
                <w:bCs/>
                <w:color w:val="000000"/>
                <w:sz w:val="20"/>
                <w:szCs w:val="20"/>
              </w:rPr>
            </w:pPr>
          </w:p>
        </w:tc>
        <w:tc>
          <w:tcPr>
            <w:tcW w:w="2622" w:type="dxa"/>
            <w:gridSpan w:val="3"/>
            <w:tcBorders>
              <w:top w:val="single" w:sz="4" w:space="0" w:color="auto"/>
              <w:left w:val="nil"/>
              <w:bottom w:val="single" w:sz="4" w:space="0" w:color="auto"/>
              <w:right w:val="single" w:sz="8" w:space="0" w:color="000000"/>
            </w:tcBorders>
            <w:shd w:val="clear" w:color="000000" w:fill="92D050"/>
            <w:vAlign w:val="center"/>
          </w:tcPr>
          <w:p w14:paraId="6D981DCF" w14:textId="77777777" w:rsidR="00B97271" w:rsidRPr="00B97271" w:rsidRDefault="00B97271" w:rsidP="00B97271">
            <w:pPr>
              <w:spacing w:after="0" w:line="240" w:lineRule="auto"/>
              <w:jc w:val="center"/>
              <w:rPr>
                <w:rFonts w:ascii="Times New Roman" w:eastAsia="Times New Roman" w:hAnsi="Times New Roman"/>
                <w:b/>
                <w:bCs/>
                <w:color w:val="000000"/>
                <w:sz w:val="20"/>
                <w:szCs w:val="20"/>
              </w:rPr>
            </w:pPr>
          </w:p>
        </w:tc>
      </w:tr>
      <w:tr w:rsidR="00B97271" w:rsidRPr="00B97271" w14:paraId="08B237FB" w14:textId="77777777" w:rsidTr="00FA1C05">
        <w:trPr>
          <w:gridAfter w:val="2"/>
          <w:wAfter w:w="583" w:type="dxa"/>
          <w:trHeight w:val="600"/>
        </w:trPr>
        <w:tc>
          <w:tcPr>
            <w:tcW w:w="146" w:type="dxa"/>
            <w:tcBorders>
              <w:top w:val="nil"/>
              <w:left w:val="nil"/>
              <w:bottom w:val="nil"/>
              <w:right w:val="nil"/>
            </w:tcBorders>
            <w:shd w:val="clear" w:color="auto" w:fill="auto"/>
            <w:noWrap/>
            <w:vAlign w:val="bottom"/>
            <w:hideMark/>
          </w:tcPr>
          <w:p w14:paraId="7C5A1DA5" w14:textId="77777777" w:rsidR="00B97271" w:rsidRPr="00B97271" w:rsidRDefault="00B97271" w:rsidP="00B97271">
            <w:pPr>
              <w:spacing w:after="0" w:line="240" w:lineRule="auto"/>
              <w:rPr>
                <w:rFonts w:ascii="Times New Roman" w:eastAsia="Times New Roman" w:hAnsi="Times New Roman"/>
                <w:color w:val="000000"/>
                <w:sz w:val="20"/>
                <w:szCs w:val="20"/>
              </w:rPr>
            </w:pPr>
          </w:p>
        </w:tc>
        <w:tc>
          <w:tcPr>
            <w:tcW w:w="3540" w:type="dxa"/>
            <w:tcBorders>
              <w:top w:val="nil"/>
              <w:left w:val="single" w:sz="8" w:space="0" w:color="auto"/>
              <w:bottom w:val="single" w:sz="8" w:space="0" w:color="auto"/>
              <w:right w:val="single" w:sz="4" w:space="0" w:color="auto"/>
            </w:tcBorders>
            <w:shd w:val="clear" w:color="auto" w:fill="auto"/>
            <w:vAlign w:val="center"/>
            <w:hideMark/>
          </w:tcPr>
          <w:p w14:paraId="28304D09" w14:textId="77777777" w:rsidR="00B97271" w:rsidRPr="00B97271" w:rsidRDefault="00B97271" w:rsidP="00B97271">
            <w:pPr>
              <w:spacing w:after="0" w:line="240" w:lineRule="auto"/>
              <w:rPr>
                <w:rFonts w:ascii="Times New Roman" w:eastAsia="Times New Roman" w:hAnsi="Times New Roman"/>
                <w:b/>
                <w:bCs/>
                <w:i/>
                <w:iCs/>
                <w:color w:val="000000"/>
                <w:sz w:val="20"/>
                <w:szCs w:val="20"/>
              </w:rPr>
            </w:pPr>
            <w:r w:rsidRPr="00B97271">
              <w:rPr>
                <w:rFonts w:ascii="Times New Roman" w:eastAsia="Times New Roman" w:hAnsi="Times New Roman"/>
                <w:b/>
                <w:bCs/>
                <w:i/>
                <w:iCs/>
                <w:color w:val="000000"/>
                <w:sz w:val="20"/>
                <w:szCs w:val="20"/>
              </w:rPr>
              <w:t>Spolu = A+B+C+D+E</w:t>
            </w:r>
          </w:p>
        </w:tc>
        <w:tc>
          <w:tcPr>
            <w:tcW w:w="2623" w:type="dxa"/>
            <w:tcBorders>
              <w:top w:val="single" w:sz="4" w:space="0" w:color="auto"/>
              <w:left w:val="nil"/>
              <w:bottom w:val="single" w:sz="8" w:space="0" w:color="auto"/>
              <w:right w:val="single" w:sz="4" w:space="0" w:color="auto"/>
            </w:tcBorders>
            <w:shd w:val="clear" w:color="000000" w:fill="FFC000"/>
            <w:vAlign w:val="center"/>
            <w:hideMark/>
          </w:tcPr>
          <w:p w14:paraId="6008231E" w14:textId="77777777" w:rsidR="00B97271" w:rsidRPr="00B97271" w:rsidRDefault="00B97271" w:rsidP="00B97271">
            <w:pPr>
              <w:spacing w:after="0" w:line="240" w:lineRule="auto"/>
              <w:jc w:val="center"/>
              <w:rPr>
                <w:rFonts w:ascii="Times New Roman" w:eastAsia="Times New Roman" w:hAnsi="Times New Roman"/>
                <w:b/>
                <w:bCs/>
                <w:color w:val="000000"/>
                <w:sz w:val="20"/>
                <w:szCs w:val="20"/>
              </w:rPr>
            </w:pPr>
            <w:r w:rsidRPr="00B97271">
              <w:rPr>
                <w:rFonts w:ascii="Times New Roman" w:eastAsia="Times New Roman" w:hAnsi="Times New Roman"/>
                <w:b/>
                <w:bCs/>
                <w:color w:val="000000"/>
                <w:sz w:val="20"/>
                <w:szCs w:val="20"/>
              </w:rPr>
              <w:t> </w:t>
            </w:r>
          </w:p>
        </w:tc>
        <w:tc>
          <w:tcPr>
            <w:tcW w:w="2622" w:type="dxa"/>
            <w:gridSpan w:val="3"/>
            <w:tcBorders>
              <w:top w:val="single" w:sz="4" w:space="0" w:color="auto"/>
              <w:left w:val="nil"/>
              <w:bottom w:val="single" w:sz="8" w:space="0" w:color="auto"/>
              <w:right w:val="single" w:sz="8" w:space="0" w:color="000000"/>
            </w:tcBorders>
            <w:shd w:val="clear" w:color="000000" w:fill="92D050"/>
            <w:vAlign w:val="center"/>
            <w:hideMark/>
          </w:tcPr>
          <w:p w14:paraId="33380F5D" w14:textId="77777777" w:rsidR="00B97271" w:rsidRPr="00B97271" w:rsidRDefault="00B97271" w:rsidP="00B97271">
            <w:pPr>
              <w:spacing w:after="0" w:line="240" w:lineRule="auto"/>
              <w:jc w:val="center"/>
              <w:rPr>
                <w:rFonts w:ascii="Times New Roman" w:eastAsia="Times New Roman" w:hAnsi="Times New Roman"/>
                <w:b/>
                <w:bCs/>
                <w:color w:val="000000"/>
                <w:sz w:val="20"/>
                <w:szCs w:val="20"/>
              </w:rPr>
            </w:pPr>
            <w:r w:rsidRPr="00B97271">
              <w:rPr>
                <w:rFonts w:ascii="Times New Roman" w:eastAsia="Times New Roman" w:hAnsi="Times New Roman"/>
                <w:b/>
                <w:bCs/>
                <w:color w:val="000000"/>
                <w:sz w:val="20"/>
                <w:szCs w:val="20"/>
              </w:rPr>
              <w:t> </w:t>
            </w:r>
          </w:p>
        </w:tc>
      </w:tr>
      <w:tr w:rsidR="00B97271" w:rsidRPr="00B97271" w14:paraId="41BF0F30" w14:textId="77777777" w:rsidTr="00FA1C05">
        <w:trPr>
          <w:trHeight w:val="270"/>
        </w:trPr>
        <w:tc>
          <w:tcPr>
            <w:tcW w:w="146" w:type="dxa"/>
            <w:tcBorders>
              <w:top w:val="nil"/>
              <w:left w:val="nil"/>
              <w:bottom w:val="nil"/>
              <w:right w:val="nil"/>
            </w:tcBorders>
            <w:shd w:val="clear" w:color="auto" w:fill="auto"/>
            <w:noWrap/>
            <w:vAlign w:val="bottom"/>
            <w:hideMark/>
          </w:tcPr>
          <w:p w14:paraId="381A5FD1" w14:textId="77777777" w:rsidR="00B97271" w:rsidRPr="00B97271" w:rsidRDefault="00B97271" w:rsidP="00B97271">
            <w:pPr>
              <w:spacing w:after="0" w:line="240" w:lineRule="auto"/>
              <w:rPr>
                <w:rFonts w:ascii="Times New Roman" w:eastAsia="Times New Roman" w:hAnsi="Times New Roman"/>
                <w:color w:val="000000"/>
                <w:sz w:val="20"/>
                <w:szCs w:val="20"/>
              </w:rPr>
            </w:pPr>
          </w:p>
        </w:tc>
        <w:tc>
          <w:tcPr>
            <w:tcW w:w="3540" w:type="dxa"/>
            <w:tcBorders>
              <w:top w:val="nil"/>
              <w:left w:val="nil"/>
              <w:bottom w:val="nil"/>
              <w:right w:val="nil"/>
            </w:tcBorders>
            <w:shd w:val="clear" w:color="auto" w:fill="auto"/>
            <w:noWrap/>
            <w:vAlign w:val="bottom"/>
            <w:hideMark/>
          </w:tcPr>
          <w:p w14:paraId="66DAA147" w14:textId="77777777" w:rsidR="00B97271" w:rsidRPr="00B97271" w:rsidRDefault="00B97271" w:rsidP="00B97271">
            <w:pPr>
              <w:spacing w:after="0" w:line="240" w:lineRule="auto"/>
              <w:rPr>
                <w:rFonts w:ascii="Times New Roman" w:eastAsia="Times New Roman" w:hAnsi="Times New Roman"/>
                <w:color w:val="000000"/>
                <w:sz w:val="20"/>
                <w:szCs w:val="20"/>
              </w:rPr>
            </w:pPr>
          </w:p>
        </w:tc>
        <w:tc>
          <w:tcPr>
            <w:tcW w:w="2792" w:type="dxa"/>
            <w:gridSpan w:val="2"/>
            <w:tcBorders>
              <w:top w:val="nil"/>
              <w:left w:val="nil"/>
              <w:bottom w:val="nil"/>
              <w:right w:val="nil"/>
            </w:tcBorders>
            <w:shd w:val="clear" w:color="auto" w:fill="auto"/>
            <w:vAlign w:val="center"/>
            <w:hideMark/>
          </w:tcPr>
          <w:p w14:paraId="6C69FE27" w14:textId="77777777" w:rsidR="00B97271" w:rsidRPr="00B97271" w:rsidRDefault="00B97271" w:rsidP="00B97271">
            <w:pPr>
              <w:spacing w:after="0" w:line="240" w:lineRule="auto"/>
              <w:rPr>
                <w:rFonts w:ascii="Times New Roman" w:eastAsia="Times New Roman" w:hAnsi="Times New Roman"/>
                <w:i/>
                <w:iCs/>
                <w:color w:val="000000"/>
                <w:sz w:val="20"/>
                <w:szCs w:val="20"/>
              </w:rPr>
            </w:pPr>
          </w:p>
        </w:tc>
        <w:tc>
          <w:tcPr>
            <w:tcW w:w="160" w:type="dxa"/>
            <w:tcBorders>
              <w:top w:val="nil"/>
              <w:left w:val="nil"/>
              <w:bottom w:val="nil"/>
              <w:right w:val="nil"/>
            </w:tcBorders>
            <w:shd w:val="clear" w:color="auto" w:fill="auto"/>
            <w:vAlign w:val="center"/>
            <w:hideMark/>
          </w:tcPr>
          <w:p w14:paraId="39480472" w14:textId="77777777" w:rsidR="00B97271" w:rsidRPr="00B97271" w:rsidRDefault="00B97271" w:rsidP="00B97271">
            <w:pPr>
              <w:spacing w:after="0" w:line="240" w:lineRule="auto"/>
              <w:rPr>
                <w:rFonts w:ascii="Times New Roman" w:eastAsia="Times New Roman" w:hAnsi="Times New Roman"/>
                <w:i/>
                <w:iCs/>
                <w:color w:val="000000"/>
                <w:sz w:val="20"/>
                <w:szCs w:val="20"/>
              </w:rPr>
            </w:pPr>
          </w:p>
        </w:tc>
        <w:tc>
          <w:tcPr>
            <w:tcW w:w="2716" w:type="dxa"/>
            <w:gridSpan w:val="2"/>
            <w:tcBorders>
              <w:top w:val="nil"/>
              <w:left w:val="nil"/>
              <w:bottom w:val="nil"/>
              <w:right w:val="nil"/>
            </w:tcBorders>
            <w:shd w:val="clear" w:color="auto" w:fill="auto"/>
            <w:vAlign w:val="center"/>
            <w:hideMark/>
          </w:tcPr>
          <w:p w14:paraId="1ADF6102" w14:textId="77777777" w:rsidR="00B97271" w:rsidRPr="00B97271" w:rsidRDefault="00B97271" w:rsidP="00B97271">
            <w:pPr>
              <w:spacing w:after="0" w:line="240" w:lineRule="auto"/>
              <w:rPr>
                <w:rFonts w:ascii="Times New Roman" w:eastAsia="Times New Roman" w:hAnsi="Times New Roman"/>
                <w:i/>
                <w:iCs/>
                <w:color w:val="000000"/>
                <w:sz w:val="20"/>
                <w:szCs w:val="20"/>
              </w:rPr>
            </w:pPr>
          </w:p>
        </w:tc>
        <w:tc>
          <w:tcPr>
            <w:tcW w:w="160" w:type="dxa"/>
            <w:tcBorders>
              <w:top w:val="nil"/>
              <w:left w:val="nil"/>
              <w:bottom w:val="nil"/>
              <w:right w:val="nil"/>
            </w:tcBorders>
            <w:shd w:val="clear" w:color="auto" w:fill="auto"/>
            <w:vAlign w:val="center"/>
            <w:hideMark/>
          </w:tcPr>
          <w:p w14:paraId="06994A2B" w14:textId="77777777" w:rsidR="00B97271" w:rsidRPr="00B97271" w:rsidRDefault="00B97271" w:rsidP="00B97271">
            <w:pPr>
              <w:spacing w:after="0" w:line="240" w:lineRule="auto"/>
              <w:rPr>
                <w:rFonts w:ascii="Times New Roman" w:eastAsia="Times New Roman" w:hAnsi="Times New Roman"/>
                <w:i/>
                <w:iCs/>
                <w:color w:val="000000"/>
                <w:sz w:val="20"/>
                <w:szCs w:val="20"/>
              </w:rPr>
            </w:pPr>
          </w:p>
        </w:tc>
      </w:tr>
      <w:tr w:rsidR="00B97271" w:rsidRPr="00B97271" w14:paraId="3B8E1D0C" w14:textId="77777777" w:rsidTr="00FA1C05">
        <w:trPr>
          <w:gridAfter w:val="2"/>
          <w:wAfter w:w="583" w:type="dxa"/>
          <w:trHeight w:val="412"/>
        </w:trPr>
        <w:tc>
          <w:tcPr>
            <w:tcW w:w="146" w:type="dxa"/>
            <w:tcBorders>
              <w:top w:val="nil"/>
              <w:left w:val="nil"/>
              <w:bottom w:val="nil"/>
              <w:right w:val="nil"/>
            </w:tcBorders>
            <w:shd w:val="clear" w:color="auto" w:fill="auto"/>
            <w:noWrap/>
            <w:vAlign w:val="bottom"/>
            <w:hideMark/>
          </w:tcPr>
          <w:p w14:paraId="59B68DC9" w14:textId="77777777" w:rsidR="00B97271" w:rsidRPr="00B97271" w:rsidRDefault="00B97271" w:rsidP="00B97271">
            <w:pPr>
              <w:spacing w:after="0" w:line="240" w:lineRule="auto"/>
              <w:rPr>
                <w:rFonts w:ascii="Times New Roman" w:eastAsia="Times New Roman" w:hAnsi="Times New Roman"/>
                <w:color w:val="000000"/>
                <w:sz w:val="20"/>
                <w:szCs w:val="20"/>
              </w:rPr>
            </w:pPr>
          </w:p>
        </w:tc>
        <w:tc>
          <w:tcPr>
            <w:tcW w:w="35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4B6A40B2" w14:textId="77777777" w:rsidR="00B97271" w:rsidRPr="00B97271" w:rsidRDefault="00B97271" w:rsidP="00B97271">
            <w:pPr>
              <w:spacing w:after="0" w:line="240" w:lineRule="auto"/>
              <w:rPr>
                <w:rFonts w:ascii="Times New Roman" w:eastAsia="Times New Roman" w:hAnsi="Times New Roman"/>
                <w:i/>
                <w:iCs/>
                <w:color w:val="000000"/>
              </w:rPr>
            </w:pPr>
            <w:r w:rsidRPr="00B97271">
              <w:rPr>
                <w:rFonts w:ascii="Times New Roman" w:eastAsia="Times New Roman" w:hAnsi="Times New Roman"/>
                <w:i/>
                <w:iCs/>
                <w:color w:val="000000"/>
              </w:rPr>
              <w:t>Harmonizácia práva EÚ</w:t>
            </w:r>
          </w:p>
        </w:tc>
        <w:tc>
          <w:tcPr>
            <w:tcW w:w="2623" w:type="dxa"/>
            <w:tcBorders>
              <w:top w:val="single" w:sz="8" w:space="0" w:color="auto"/>
              <w:left w:val="nil"/>
              <w:bottom w:val="single" w:sz="4" w:space="0" w:color="auto"/>
              <w:right w:val="single" w:sz="4" w:space="0" w:color="auto"/>
            </w:tcBorders>
            <w:shd w:val="clear" w:color="000000" w:fill="FFC000"/>
            <w:vAlign w:val="center"/>
            <w:hideMark/>
          </w:tcPr>
          <w:p w14:paraId="4640BCFD" w14:textId="77777777" w:rsidR="00B97271" w:rsidRPr="00B97271" w:rsidRDefault="00B97271" w:rsidP="00B97271">
            <w:pPr>
              <w:spacing w:after="0" w:line="240" w:lineRule="auto"/>
              <w:jc w:val="center"/>
              <w:rPr>
                <w:rFonts w:ascii="Times New Roman" w:eastAsia="Times New Roman" w:hAnsi="Times New Roman"/>
                <w:b/>
                <w:bCs/>
                <w:color w:val="000000"/>
                <w:sz w:val="20"/>
                <w:szCs w:val="20"/>
              </w:rPr>
            </w:pPr>
            <w:r w:rsidRPr="00B97271">
              <w:rPr>
                <w:rFonts w:ascii="Times New Roman" w:eastAsia="Times New Roman" w:hAnsi="Times New Roman"/>
                <w:b/>
                <w:bCs/>
                <w:color w:val="000000"/>
                <w:sz w:val="20"/>
                <w:szCs w:val="20"/>
              </w:rPr>
              <w:t>Zvýšenie nákladov v € na PP</w:t>
            </w:r>
          </w:p>
        </w:tc>
        <w:tc>
          <w:tcPr>
            <w:tcW w:w="2622" w:type="dxa"/>
            <w:gridSpan w:val="3"/>
            <w:tcBorders>
              <w:top w:val="single" w:sz="8" w:space="0" w:color="auto"/>
              <w:left w:val="nil"/>
              <w:bottom w:val="single" w:sz="4" w:space="0" w:color="auto"/>
              <w:right w:val="single" w:sz="8" w:space="0" w:color="000000"/>
            </w:tcBorders>
            <w:shd w:val="clear" w:color="000000" w:fill="92D050"/>
            <w:vAlign w:val="center"/>
            <w:hideMark/>
          </w:tcPr>
          <w:p w14:paraId="3C9F04F6" w14:textId="77777777" w:rsidR="00B97271" w:rsidRPr="00B97271" w:rsidRDefault="00B97271" w:rsidP="00B97271">
            <w:pPr>
              <w:spacing w:after="0" w:line="240" w:lineRule="auto"/>
              <w:jc w:val="center"/>
              <w:rPr>
                <w:rFonts w:ascii="Times New Roman" w:eastAsia="Times New Roman" w:hAnsi="Times New Roman"/>
                <w:b/>
                <w:bCs/>
                <w:color w:val="000000"/>
                <w:sz w:val="20"/>
                <w:szCs w:val="20"/>
              </w:rPr>
            </w:pPr>
            <w:r w:rsidRPr="00B97271">
              <w:rPr>
                <w:rFonts w:ascii="Times New Roman" w:eastAsia="Times New Roman" w:hAnsi="Times New Roman"/>
                <w:b/>
                <w:bCs/>
                <w:color w:val="000000"/>
                <w:sz w:val="20"/>
                <w:szCs w:val="20"/>
              </w:rPr>
              <w:t>Zníženie nákladov v € na PP</w:t>
            </w:r>
          </w:p>
        </w:tc>
      </w:tr>
      <w:tr w:rsidR="00B97271" w:rsidRPr="00B97271" w14:paraId="473B7BC1" w14:textId="77777777" w:rsidTr="00FA1C05">
        <w:trPr>
          <w:gridAfter w:val="2"/>
          <w:wAfter w:w="583" w:type="dxa"/>
          <w:trHeight w:val="840"/>
        </w:trPr>
        <w:tc>
          <w:tcPr>
            <w:tcW w:w="146" w:type="dxa"/>
            <w:tcBorders>
              <w:top w:val="nil"/>
              <w:left w:val="nil"/>
              <w:bottom w:val="nil"/>
              <w:right w:val="nil"/>
            </w:tcBorders>
            <w:shd w:val="clear" w:color="auto" w:fill="auto"/>
            <w:noWrap/>
            <w:vAlign w:val="bottom"/>
            <w:hideMark/>
          </w:tcPr>
          <w:p w14:paraId="55FD1A5E" w14:textId="77777777" w:rsidR="00B97271" w:rsidRPr="00B97271" w:rsidRDefault="00B97271" w:rsidP="00B97271">
            <w:pPr>
              <w:spacing w:after="0" w:line="240" w:lineRule="auto"/>
              <w:rPr>
                <w:rFonts w:ascii="Times New Roman" w:eastAsia="Times New Roman" w:hAnsi="Times New Roman"/>
                <w:color w:val="000000"/>
                <w:sz w:val="20"/>
                <w:szCs w:val="20"/>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14:paraId="69E96D26" w14:textId="77777777" w:rsidR="00B97271" w:rsidRPr="00B97271" w:rsidRDefault="00B97271" w:rsidP="00B97271">
            <w:pPr>
              <w:spacing w:after="0" w:line="240" w:lineRule="auto"/>
              <w:rPr>
                <w:rFonts w:ascii="Times New Roman" w:eastAsia="Times New Roman" w:hAnsi="Times New Roman"/>
                <w:b/>
                <w:bCs/>
                <w:i/>
                <w:iCs/>
                <w:color w:val="000000"/>
                <w:sz w:val="20"/>
                <w:szCs w:val="20"/>
              </w:rPr>
            </w:pPr>
            <w:r w:rsidRPr="00B97271">
              <w:rPr>
                <w:rFonts w:ascii="Times New Roman" w:eastAsia="Times New Roman" w:hAnsi="Times New Roman"/>
                <w:b/>
                <w:bCs/>
                <w:i/>
                <w:iCs/>
                <w:color w:val="000000"/>
                <w:sz w:val="20"/>
                <w:szCs w:val="20"/>
              </w:rPr>
              <w:t>F. Úplná harmonizácia práva EÚ</w:t>
            </w:r>
            <w:r w:rsidRPr="00B97271">
              <w:rPr>
                <w:rFonts w:ascii="Times New Roman" w:eastAsia="Times New Roman" w:hAnsi="Times New Roman"/>
                <w:b/>
                <w:bCs/>
                <w:i/>
                <w:iCs/>
                <w:color w:val="000000"/>
                <w:sz w:val="20"/>
                <w:szCs w:val="20"/>
              </w:rPr>
              <w:br/>
            </w:r>
            <w:r w:rsidRPr="00B97271">
              <w:rPr>
                <w:rFonts w:ascii="Times New Roman" w:eastAsia="Times New Roman" w:hAnsi="Times New Roman"/>
                <w:i/>
                <w:iCs/>
                <w:color w:val="000000"/>
                <w:sz w:val="16"/>
                <w:szCs w:val="16"/>
              </w:rPr>
              <w:t xml:space="preserve">(okrem daní, odvodov, ciel a poplatkov, ktorých cieľom je znižovať negatívne </w:t>
            </w:r>
            <w:proofErr w:type="spellStart"/>
            <w:r w:rsidRPr="00B97271">
              <w:rPr>
                <w:rFonts w:ascii="Times New Roman" w:eastAsia="Times New Roman" w:hAnsi="Times New Roman"/>
                <w:i/>
                <w:iCs/>
                <w:color w:val="000000"/>
                <w:sz w:val="16"/>
                <w:szCs w:val="16"/>
              </w:rPr>
              <w:t>externality</w:t>
            </w:r>
            <w:proofErr w:type="spellEnd"/>
            <w:r w:rsidRPr="00B97271">
              <w:rPr>
                <w:rFonts w:ascii="Times New Roman" w:eastAsia="Times New Roman" w:hAnsi="Times New Roman"/>
                <w:i/>
                <w:iCs/>
                <w:color w:val="000000"/>
                <w:sz w:val="16"/>
                <w:szCs w:val="16"/>
              </w:rPr>
              <w:t>)</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14:paraId="3B0D4550" w14:textId="77777777" w:rsidR="00B97271" w:rsidRPr="00B97271" w:rsidRDefault="00B97271" w:rsidP="00B97271">
            <w:pPr>
              <w:spacing w:after="0" w:line="240" w:lineRule="auto"/>
              <w:jc w:val="center"/>
              <w:rPr>
                <w:rFonts w:ascii="Times New Roman" w:eastAsia="Times New Roman" w:hAnsi="Times New Roman"/>
                <w:b/>
                <w:bCs/>
                <w:color w:val="000000"/>
                <w:sz w:val="20"/>
                <w:szCs w:val="20"/>
              </w:rPr>
            </w:pPr>
            <w:r w:rsidRPr="00B97271">
              <w:rPr>
                <w:rFonts w:ascii="Times New Roman" w:eastAsia="Times New Roman" w:hAnsi="Times New Roman"/>
                <w:b/>
                <w:bCs/>
                <w:color w:val="000000"/>
                <w:sz w:val="20"/>
                <w:szCs w:val="20"/>
              </w:rPr>
              <w:t> </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14:paraId="0728E73B" w14:textId="77777777" w:rsidR="00B97271" w:rsidRPr="00B97271" w:rsidRDefault="00B97271" w:rsidP="00B97271">
            <w:pPr>
              <w:spacing w:after="0" w:line="240" w:lineRule="auto"/>
              <w:jc w:val="center"/>
              <w:rPr>
                <w:rFonts w:ascii="Times New Roman" w:eastAsia="Times New Roman" w:hAnsi="Times New Roman"/>
                <w:b/>
                <w:bCs/>
                <w:color w:val="000000"/>
                <w:sz w:val="20"/>
                <w:szCs w:val="20"/>
              </w:rPr>
            </w:pPr>
            <w:r w:rsidRPr="00B97271">
              <w:rPr>
                <w:rFonts w:ascii="Times New Roman" w:eastAsia="Times New Roman" w:hAnsi="Times New Roman"/>
                <w:b/>
                <w:bCs/>
                <w:color w:val="000000"/>
                <w:sz w:val="20"/>
                <w:szCs w:val="20"/>
              </w:rPr>
              <w:t> </w:t>
            </w:r>
          </w:p>
        </w:tc>
      </w:tr>
      <w:tr w:rsidR="00B97271" w:rsidRPr="00B97271" w14:paraId="56859C6A" w14:textId="77777777" w:rsidTr="00FA1C05">
        <w:trPr>
          <w:gridAfter w:val="2"/>
          <w:wAfter w:w="583" w:type="dxa"/>
          <w:trHeight w:val="486"/>
        </w:trPr>
        <w:tc>
          <w:tcPr>
            <w:tcW w:w="146" w:type="dxa"/>
            <w:tcBorders>
              <w:top w:val="nil"/>
              <w:left w:val="nil"/>
              <w:bottom w:val="nil"/>
              <w:right w:val="nil"/>
            </w:tcBorders>
            <w:shd w:val="clear" w:color="auto" w:fill="auto"/>
            <w:noWrap/>
            <w:vAlign w:val="bottom"/>
            <w:hideMark/>
          </w:tcPr>
          <w:p w14:paraId="5007733A" w14:textId="77777777" w:rsidR="00B97271" w:rsidRPr="00B97271" w:rsidRDefault="00B97271" w:rsidP="00B97271">
            <w:pPr>
              <w:spacing w:after="0" w:line="240" w:lineRule="auto"/>
              <w:rPr>
                <w:rFonts w:ascii="Times New Roman" w:eastAsia="Times New Roman" w:hAnsi="Times New Roman"/>
                <w:color w:val="000000"/>
                <w:sz w:val="20"/>
                <w:szCs w:val="20"/>
              </w:rPr>
            </w:pPr>
          </w:p>
        </w:tc>
        <w:tc>
          <w:tcPr>
            <w:tcW w:w="3540" w:type="dxa"/>
            <w:tcBorders>
              <w:top w:val="nil"/>
              <w:left w:val="single" w:sz="8" w:space="0" w:color="auto"/>
              <w:bottom w:val="single" w:sz="8" w:space="0" w:color="auto"/>
              <w:right w:val="single" w:sz="4" w:space="0" w:color="auto"/>
            </w:tcBorders>
            <w:shd w:val="clear" w:color="auto" w:fill="auto"/>
            <w:vAlign w:val="center"/>
            <w:hideMark/>
          </w:tcPr>
          <w:p w14:paraId="48DC6949" w14:textId="77777777" w:rsidR="00B97271" w:rsidRPr="00B97271" w:rsidRDefault="00B97271" w:rsidP="00B97271">
            <w:pPr>
              <w:spacing w:after="0" w:line="240" w:lineRule="auto"/>
              <w:rPr>
                <w:rFonts w:ascii="Times New Roman" w:eastAsia="Times New Roman" w:hAnsi="Times New Roman"/>
                <w:b/>
                <w:bCs/>
                <w:i/>
                <w:iCs/>
                <w:color w:val="000000"/>
                <w:sz w:val="20"/>
                <w:szCs w:val="20"/>
              </w:rPr>
            </w:pPr>
            <w:r w:rsidRPr="00B97271">
              <w:rPr>
                <w:rFonts w:ascii="Times New Roman" w:eastAsia="Times New Roman" w:hAnsi="Times New Roman"/>
                <w:b/>
                <w:bCs/>
                <w:i/>
                <w:iCs/>
                <w:color w:val="000000"/>
                <w:sz w:val="20"/>
                <w:szCs w:val="20"/>
              </w:rPr>
              <w:t xml:space="preserve">G. </w:t>
            </w:r>
            <w:proofErr w:type="spellStart"/>
            <w:r w:rsidRPr="00B97271">
              <w:rPr>
                <w:rFonts w:ascii="Times New Roman" w:eastAsia="Times New Roman" w:hAnsi="Times New Roman"/>
                <w:b/>
                <w:bCs/>
                <w:i/>
                <w:iCs/>
                <w:color w:val="000000"/>
                <w:sz w:val="20"/>
                <w:szCs w:val="20"/>
              </w:rPr>
              <w:t>Goldplating</w:t>
            </w:r>
            <w:proofErr w:type="spellEnd"/>
          </w:p>
        </w:tc>
        <w:tc>
          <w:tcPr>
            <w:tcW w:w="2623" w:type="dxa"/>
            <w:tcBorders>
              <w:top w:val="single" w:sz="4" w:space="0" w:color="auto"/>
              <w:left w:val="nil"/>
              <w:bottom w:val="single" w:sz="8" w:space="0" w:color="auto"/>
              <w:right w:val="single" w:sz="4" w:space="0" w:color="auto"/>
            </w:tcBorders>
            <w:shd w:val="clear" w:color="000000" w:fill="FFC000"/>
            <w:vAlign w:val="center"/>
            <w:hideMark/>
          </w:tcPr>
          <w:p w14:paraId="4AC000F7" w14:textId="77777777" w:rsidR="00B97271" w:rsidRPr="00B97271" w:rsidRDefault="00B97271" w:rsidP="00B97271">
            <w:pPr>
              <w:spacing w:after="0" w:line="240" w:lineRule="auto"/>
              <w:jc w:val="center"/>
              <w:rPr>
                <w:rFonts w:ascii="Times New Roman" w:eastAsia="Times New Roman" w:hAnsi="Times New Roman"/>
                <w:b/>
                <w:bCs/>
                <w:color w:val="000000"/>
                <w:sz w:val="20"/>
                <w:szCs w:val="20"/>
              </w:rPr>
            </w:pPr>
            <w:r w:rsidRPr="00B97271">
              <w:rPr>
                <w:rFonts w:ascii="Times New Roman" w:eastAsia="Times New Roman" w:hAnsi="Times New Roman"/>
                <w:b/>
                <w:bCs/>
                <w:color w:val="000000"/>
                <w:sz w:val="20"/>
                <w:szCs w:val="20"/>
              </w:rPr>
              <w:t> </w:t>
            </w:r>
          </w:p>
        </w:tc>
        <w:tc>
          <w:tcPr>
            <w:tcW w:w="2622" w:type="dxa"/>
            <w:gridSpan w:val="3"/>
            <w:tcBorders>
              <w:top w:val="single" w:sz="4" w:space="0" w:color="auto"/>
              <w:left w:val="nil"/>
              <w:bottom w:val="single" w:sz="8" w:space="0" w:color="auto"/>
              <w:right w:val="single" w:sz="8" w:space="0" w:color="000000"/>
            </w:tcBorders>
            <w:shd w:val="clear" w:color="000000" w:fill="92D050"/>
            <w:vAlign w:val="center"/>
            <w:hideMark/>
          </w:tcPr>
          <w:p w14:paraId="42F1EFB4" w14:textId="77777777" w:rsidR="00B97271" w:rsidRPr="00B97271" w:rsidRDefault="00B97271" w:rsidP="00B97271">
            <w:pPr>
              <w:spacing w:after="0" w:line="240" w:lineRule="auto"/>
              <w:jc w:val="center"/>
              <w:rPr>
                <w:rFonts w:ascii="Times New Roman" w:eastAsia="Times New Roman" w:hAnsi="Times New Roman"/>
                <w:b/>
                <w:bCs/>
                <w:color w:val="000000"/>
                <w:sz w:val="20"/>
                <w:szCs w:val="20"/>
              </w:rPr>
            </w:pPr>
            <w:r w:rsidRPr="00B97271">
              <w:rPr>
                <w:rFonts w:ascii="Times New Roman" w:eastAsia="Times New Roman" w:hAnsi="Times New Roman"/>
                <w:b/>
                <w:bCs/>
                <w:color w:val="000000"/>
                <w:sz w:val="20"/>
                <w:szCs w:val="20"/>
              </w:rPr>
              <w:t> </w:t>
            </w:r>
          </w:p>
        </w:tc>
      </w:tr>
      <w:tr w:rsidR="00B97271" w:rsidRPr="00B97271" w14:paraId="58AD8851" w14:textId="77777777" w:rsidTr="00FA1C05">
        <w:trPr>
          <w:trHeight w:val="360"/>
        </w:trPr>
        <w:tc>
          <w:tcPr>
            <w:tcW w:w="146" w:type="dxa"/>
            <w:tcBorders>
              <w:top w:val="nil"/>
              <w:left w:val="nil"/>
              <w:bottom w:val="nil"/>
              <w:right w:val="nil"/>
            </w:tcBorders>
            <w:shd w:val="clear" w:color="auto" w:fill="auto"/>
            <w:noWrap/>
            <w:vAlign w:val="bottom"/>
            <w:hideMark/>
          </w:tcPr>
          <w:p w14:paraId="5ECE680C" w14:textId="77777777" w:rsidR="00B97271" w:rsidRPr="00B97271" w:rsidRDefault="00B97271" w:rsidP="00B97271">
            <w:pPr>
              <w:spacing w:after="0" w:line="240" w:lineRule="auto"/>
              <w:rPr>
                <w:rFonts w:ascii="Times New Roman" w:eastAsia="Times New Roman" w:hAnsi="Times New Roman"/>
                <w:color w:val="000000"/>
                <w:sz w:val="20"/>
                <w:szCs w:val="20"/>
              </w:rPr>
            </w:pPr>
          </w:p>
        </w:tc>
        <w:tc>
          <w:tcPr>
            <w:tcW w:w="3540" w:type="dxa"/>
            <w:tcBorders>
              <w:top w:val="nil"/>
              <w:left w:val="nil"/>
              <w:bottom w:val="nil"/>
              <w:right w:val="nil"/>
            </w:tcBorders>
            <w:shd w:val="clear" w:color="auto" w:fill="auto"/>
            <w:noWrap/>
            <w:vAlign w:val="bottom"/>
            <w:hideMark/>
          </w:tcPr>
          <w:p w14:paraId="2F7A7086" w14:textId="77777777" w:rsidR="00B97271" w:rsidRPr="00B97271" w:rsidRDefault="00B97271" w:rsidP="00B97271">
            <w:pPr>
              <w:spacing w:after="0" w:line="240" w:lineRule="auto"/>
              <w:rPr>
                <w:rFonts w:ascii="Times New Roman" w:eastAsia="Times New Roman" w:hAnsi="Times New Roman"/>
                <w:color w:val="000000"/>
                <w:sz w:val="20"/>
                <w:szCs w:val="20"/>
              </w:rPr>
            </w:pPr>
          </w:p>
        </w:tc>
        <w:tc>
          <w:tcPr>
            <w:tcW w:w="2792" w:type="dxa"/>
            <w:gridSpan w:val="2"/>
            <w:tcBorders>
              <w:top w:val="nil"/>
              <w:left w:val="nil"/>
              <w:bottom w:val="nil"/>
              <w:right w:val="nil"/>
            </w:tcBorders>
            <w:shd w:val="clear" w:color="auto" w:fill="auto"/>
            <w:vAlign w:val="center"/>
            <w:hideMark/>
          </w:tcPr>
          <w:p w14:paraId="073B8832" w14:textId="77777777" w:rsidR="00B97271" w:rsidRPr="00B97271" w:rsidRDefault="00B97271" w:rsidP="00B97271">
            <w:pPr>
              <w:spacing w:after="0" w:line="240" w:lineRule="auto"/>
              <w:rPr>
                <w:rFonts w:ascii="Times New Roman" w:eastAsia="Times New Roman" w:hAnsi="Times New Roman"/>
                <w:i/>
                <w:iCs/>
                <w:color w:val="000000"/>
                <w:sz w:val="20"/>
                <w:szCs w:val="20"/>
              </w:rPr>
            </w:pPr>
          </w:p>
        </w:tc>
        <w:tc>
          <w:tcPr>
            <w:tcW w:w="160" w:type="dxa"/>
            <w:tcBorders>
              <w:top w:val="nil"/>
              <w:left w:val="nil"/>
              <w:bottom w:val="nil"/>
              <w:right w:val="nil"/>
            </w:tcBorders>
            <w:shd w:val="clear" w:color="auto" w:fill="auto"/>
            <w:vAlign w:val="center"/>
            <w:hideMark/>
          </w:tcPr>
          <w:p w14:paraId="11E48C88" w14:textId="77777777" w:rsidR="00B97271" w:rsidRPr="00B97271" w:rsidRDefault="00B97271" w:rsidP="00B97271">
            <w:pPr>
              <w:spacing w:after="0" w:line="240" w:lineRule="auto"/>
              <w:rPr>
                <w:rFonts w:ascii="Times New Roman" w:eastAsia="Times New Roman" w:hAnsi="Times New Roman"/>
                <w:i/>
                <w:iCs/>
                <w:color w:val="000000"/>
                <w:sz w:val="20"/>
                <w:szCs w:val="20"/>
              </w:rPr>
            </w:pPr>
          </w:p>
        </w:tc>
        <w:tc>
          <w:tcPr>
            <w:tcW w:w="2716" w:type="dxa"/>
            <w:gridSpan w:val="2"/>
            <w:tcBorders>
              <w:top w:val="nil"/>
              <w:left w:val="nil"/>
              <w:bottom w:val="nil"/>
              <w:right w:val="nil"/>
            </w:tcBorders>
            <w:shd w:val="clear" w:color="auto" w:fill="auto"/>
            <w:vAlign w:val="center"/>
            <w:hideMark/>
          </w:tcPr>
          <w:p w14:paraId="07EFF0E3" w14:textId="77777777" w:rsidR="00B97271" w:rsidRPr="00B97271" w:rsidRDefault="00B97271" w:rsidP="00B97271">
            <w:pPr>
              <w:spacing w:after="0" w:line="240" w:lineRule="auto"/>
              <w:rPr>
                <w:rFonts w:ascii="Times New Roman" w:eastAsia="Times New Roman" w:hAnsi="Times New Roman"/>
                <w:i/>
                <w:iCs/>
                <w:color w:val="000000"/>
                <w:sz w:val="20"/>
                <w:szCs w:val="20"/>
              </w:rPr>
            </w:pPr>
          </w:p>
        </w:tc>
        <w:tc>
          <w:tcPr>
            <w:tcW w:w="160" w:type="dxa"/>
            <w:tcBorders>
              <w:top w:val="nil"/>
              <w:left w:val="nil"/>
              <w:bottom w:val="nil"/>
              <w:right w:val="nil"/>
            </w:tcBorders>
            <w:shd w:val="clear" w:color="auto" w:fill="auto"/>
            <w:vAlign w:val="center"/>
            <w:hideMark/>
          </w:tcPr>
          <w:p w14:paraId="1AF8DFC7" w14:textId="77777777" w:rsidR="00B97271" w:rsidRPr="00B97271" w:rsidRDefault="00B97271" w:rsidP="00B97271">
            <w:pPr>
              <w:spacing w:after="0" w:line="240" w:lineRule="auto"/>
              <w:rPr>
                <w:rFonts w:ascii="Times New Roman" w:eastAsia="Times New Roman" w:hAnsi="Times New Roman"/>
                <w:i/>
                <w:iCs/>
                <w:color w:val="000000"/>
                <w:sz w:val="20"/>
                <w:szCs w:val="20"/>
              </w:rPr>
            </w:pPr>
          </w:p>
        </w:tc>
      </w:tr>
      <w:tr w:rsidR="00B97271" w:rsidRPr="00B97271" w14:paraId="2EF4ADF2" w14:textId="77777777" w:rsidTr="00FA1C05">
        <w:trPr>
          <w:gridAfter w:val="2"/>
          <w:wAfter w:w="583" w:type="dxa"/>
          <w:trHeight w:val="390"/>
        </w:trPr>
        <w:tc>
          <w:tcPr>
            <w:tcW w:w="146" w:type="dxa"/>
            <w:tcBorders>
              <w:top w:val="nil"/>
              <w:left w:val="nil"/>
              <w:bottom w:val="nil"/>
              <w:right w:val="nil"/>
            </w:tcBorders>
            <w:shd w:val="clear" w:color="auto" w:fill="auto"/>
            <w:noWrap/>
            <w:vAlign w:val="bottom"/>
            <w:hideMark/>
          </w:tcPr>
          <w:p w14:paraId="14538004" w14:textId="77777777" w:rsidR="00B97271" w:rsidRPr="00B97271" w:rsidRDefault="00B97271" w:rsidP="00B97271">
            <w:pPr>
              <w:spacing w:after="0" w:line="240" w:lineRule="auto"/>
              <w:rPr>
                <w:rFonts w:ascii="Times New Roman" w:eastAsia="Times New Roman" w:hAnsi="Times New Roman"/>
                <w:color w:val="000000"/>
                <w:sz w:val="20"/>
                <w:szCs w:val="20"/>
              </w:rPr>
            </w:pPr>
          </w:p>
        </w:tc>
        <w:tc>
          <w:tcPr>
            <w:tcW w:w="35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6262E534" w14:textId="77777777" w:rsidR="00B97271" w:rsidRPr="00B97271" w:rsidRDefault="00B97271" w:rsidP="00B97271">
            <w:pPr>
              <w:spacing w:after="0" w:line="240" w:lineRule="auto"/>
              <w:rPr>
                <w:rFonts w:ascii="Times New Roman" w:eastAsia="Times New Roman" w:hAnsi="Times New Roman"/>
                <w:i/>
                <w:iCs/>
                <w:color w:val="000000"/>
                <w:sz w:val="20"/>
                <w:szCs w:val="20"/>
              </w:rPr>
            </w:pPr>
            <w:r w:rsidRPr="00B97271">
              <w:rPr>
                <w:rFonts w:ascii="Times New Roman" w:eastAsia="Times New Roman" w:hAnsi="Times New Roman"/>
                <w:i/>
                <w:iCs/>
                <w:color w:val="000000"/>
                <w:sz w:val="20"/>
                <w:szCs w:val="20"/>
              </w:rPr>
              <w:t>VÝPOČET PRAVIDLA 1in 2out:</w:t>
            </w:r>
          </w:p>
        </w:tc>
        <w:tc>
          <w:tcPr>
            <w:tcW w:w="2623" w:type="dxa"/>
            <w:tcBorders>
              <w:top w:val="single" w:sz="8" w:space="0" w:color="auto"/>
              <w:left w:val="nil"/>
              <w:bottom w:val="single" w:sz="4" w:space="0" w:color="auto"/>
              <w:right w:val="single" w:sz="4" w:space="0" w:color="000000"/>
            </w:tcBorders>
            <w:shd w:val="clear" w:color="000000" w:fill="FFC000"/>
            <w:vAlign w:val="center"/>
            <w:hideMark/>
          </w:tcPr>
          <w:p w14:paraId="06FFEE3C" w14:textId="77777777" w:rsidR="00B97271" w:rsidRPr="00B97271" w:rsidRDefault="00B97271" w:rsidP="00B97271">
            <w:pPr>
              <w:spacing w:after="0" w:line="240" w:lineRule="auto"/>
              <w:jc w:val="center"/>
              <w:rPr>
                <w:rFonts w:ascii="Times New Roman" w:eastAsia="Times New Roman" w:hAnsi="Times New Roman"/>
                <w:color w:val="000000"/>
                <w:sz w:val="20"/>
                <w:szCs w:val="20"/>
              </w:rPr>
            </w:pPr>
            <w:r w:rsidRPr="00B97271">
              <w:rPr>
                <w:rFonts w:ascii="Times New Roman" w:eastAsia="Times New Roman" w:hAnsi="Times New Roman"/>
                <w:color w:val="000000"/>
                <w:sz w:val="20"/>
                <w:szCs w:val="20"/>
              </w:rPr>
              <w:t>IN</w:t>
            </w:r>
          </w:p>
        </w:tc>
        <w:tc>
          <w:tcPr>
            <w:tcW w:w="2622" w:type="dxa"/>
            <w:gridSpan w:val="3"/>
            <w:tcBorders>
              <w:top w:val="single" w:sz="8" w:space="0" w:color="auto"/>
              <w:left w:val="nil"/>
              <w:bottom w:val="single" w:sz="4" w:space="0" w:color="auto"/>
              <w:right w:val="single" w:sz="8" w:space="0" w:color="000000"/>
            </w:tcBorders>
            <w:shd w:val="clear" w:color="000000" w:fill="92D050"/>
            <w:vAlign w:val="center"/>
            <w:hideMark/>
          </w:tcPr>
          <w:p w14:paraId="23632E51" w14:textId="77777777" w:rsidR="00B97271" w:rsidRPr="00B97271" w:rsidRDefault="00B97271" w:rsidP="00B97271">
            <w:pPr>
              <w:spacing w:after="0" w:line="240" w:lineRule="auto"/>
              <w:jc w:val="center"/>
              <w:rPr>
                <w:rFonts w:ascii="Times New Roman" w:eastAsia="Times New Roman" w:hAnsi="Times New Roman"/>
                <w:color w:val="000000"/>
                <w:sz w:val="20"/>
                <w:szCs w:val="20"/>
              </w:rPr>
            </w:pPr>
            <w:r w:rsidRPr="00B97271">
              <w:rPr>
                <w:rFonts w:ascii="Times New Roman" w:eastAsia="Times New Roman" w:hAnsi="Times New Roman"/>
                <w:color w:val="000000"/>
                <w:sz w:val="20"/>
                <w:szCs w:val="20"/>
              </w:rPr>
              <w:t>OUT</w:t>
            </w:r>
          </w:p>
        </w:tc>
      </w:tr>
      <w:tr w:rsidR="00B97271" w:rsidRPr="00B97271" w14:paraId="6DF42087" w14:textId="77777777" w:rsidTr="00FA1C05">
        <w:trPr>
          <w:gridAfter w:val="2"/>
          <w:wAfter w:w="583" w:type="dxa"/>
          <w:trHeight w:val="390"/>
        </w:trPr>
        <w:tc>
          <w:tcPr>
            <w:tcW w:w="146" w:type="dxa"/>
            <w:tcBorders>
              <w:top w:val="nil"/>
              <w:left w:val="nil"/>
              <w:bottom w:val="nil"/>
              <w:right w:val="nil"/>
            </w:tcBorders>
            <w:shd w:val="clear" w:color="auto" w:fill="auto"/>
            <w:noWrap/>
            <w:vAlign w:val="bottom"/>
            <w:hideMark/>
          </w:tcPr>
          <w:p w14:paraId="7BC1F28E" w14:textId="77777777" w:rsidR="00B97271" w:rsidRPr="00B97271" w:rsidRDefault="00B97271" w:rsidP="00B97271">
            <w:pPr>
              <w:spacing w:after="0" w:line="240" w:lineRule="auto"/>
              <w:rPr>
                <w:rFonts w:ascii="Times New Roman" w:eastAsia="Times New Roman" w:hAnsi="Times New Roman"/>
                <w:color w:val="000000"/>
                <w:sz w:val="20"/>
                <w:szCs w:val="20"/>
              </w:rPr>
            </w:pPr>
          </w:p>
        </w:tc>
        <w:tc>
          <w:tcPr>
            <w:tcW w:w="3540" w:type="dxa"/>
            <w:tcBorders>
              <w:top w:val="nil"/>
              <w:left w:val="single" w:sz="8" w:space="0" w:color="auto"/>
              <w:bottom w:val="single" w:sz="8" w:space="0" w:color="auto"/>
              <w:right w:val="single" w:sz="4" w:space="0" w:color="auto"/>
            </w:tcBorders>
            <w:shd w:val="clear" w:color="auto" w:fill="auto"/>
            <w:vAlign w:val="center"/>
            <w:hideMark/>
          </w:tcPr>
          <w:p w14:paraId="5A832307" w14:textId="77777777" w:rsidR="00B97271" w:rsidRPr="00B97271" w:rsidRDefault="00B97271" w:rsidP="00B97271">
            <w:pPr>
              <w:spacing w:after="0" w:line="240" w:lineRule="auto"/>
              <w:rPr>
                <w:rFonts w:ascii="Times New Roman" w:eastAsia="Times New Roman" w:hAnsi="Times New Roman"/>
                <w:i/>
                <w:iCs/>
                <w:color w:val="000000"/>
                <w:sz w:val="20"/>
                <w:szCs w:val="20"/>
              </w:rPr>
            </w:pPr>
            <w:r w:rsidRPr="00B97271">
              <w:rPr>
                <w:rFonts w:ascii="Times New Roman" w:eastAsia="Times New Roman" w:hAnsi="Times New Roman"/>
                <w:b/>
                <w:i/>
                <w:iCs/>
                <w:color w:val="000000"/>
                <w:sz w:val="20"/>
                <w:szCs w:val="20"/>
              </w:rPr>
              <w:t>H.</w:t>
            </w:r>
            <w:r w:rsidRPr="00B97271">
              <w:rPr>
                <w:rFonts w:ascii="Times New Roman" w:eastAsia="Times New Roman" w:hAnsi="Times New Roman"/>
                <w:i/>
                <w:iCs/>
                <w:color w:val="000000"/>
                <w:sz w:val="20"/>
                <w:szCs w:val="20"/>
              </w:rPr>
              <w:t xml:space="preserve"> Náklady okrem výnimiek = B+D+E-F</w:t>
            </w:r>
          </w:p>
        </w:tc>
        <w:tc>
          <w:tcPr>
            <w:tcW w:w="2623" w:type="dxa"/>
            <w:tcBorders>
              <w:top w:val="single" w:sz="4" w:space="0" w:color="auto"/>
              <w:left w:val="nil"/>
              <w:bottom w:val="single" w:sz="8" w:space="0" w:color="auto"/>
              <w:right w:val="single" w:sz="4" w:space="0" w:color="000000"/>
            </w:tcBorders>
            <w:shd w:val="clear" w:color="000000" w:fill="FFC000"/>
            <w:vAlign w:val="center"/>
            <w:hideMark/>
          </w:tcPr>
          <w:p w14:paraId="73E39DAE" w14:textId="77777777" w:rsidR="00B97271" w:rsidRPr="00B97271" w:rsidRDefault="00B97271" w:rsidP="00B97271">
            <w:pPr>
              <w:spacing w:after="0" w:line="240" w:lineRule="auto"/>
              <w:jc w:val="center"/>
              <w:rPr>
                <w:rFonts w:ascii="Times New Roman" w:eastAsia="Times New Roman" w:hAnsi="Times New Roman"/>
                <w:b/>
                <w:bCs/>
                <w:color w:val="000000"/>
                <w:sz w:val="20"/>
                <w:szCs w:val="20"/>
              </w:rPr>
            </w:pPr>
            <w:r w:rsidRPr="00B97271">
              <w:rPr>
                <w:rFonts w:ascii="Times New Roman" w:eastAsia="Times New Roman" w:hAnsi="Times New Roman"/>
                <w:b/>
                <w:bCs/>
                <w:color w:val="000000"/>
                <w:sz w:val="20"/>
                <w:szCs w:val="20"/>
              </w:rPr>
              <w:t> </w:t>
            </w:r>
          </w:p>
        </w:tc>
        <w:tc>
          <w:tcPr>
            <w:tcW w:w="2622" w:type="dxa"/>
            <w:gridSpan w:val="3"/>
            <w:tcBorders>
              <w:top w:val="single" w:sz="4" w:space="0" w:color="auto"/>
              <w:left w:val="nil"/>
              <w:bottom w:val="single" w:sz="8" w:space="0" w:color="auto"/>
              <w:right w:val="single" w:sz="8" w:space="0" w:color="000000"/>
            </w:tcBorders>
            <w:shd w:val="clear" w:color="000000" w:fill="92D050"/>
            <w:vAlign w:val="center"/>
            <w:hideMark/>
          </w:tcPr>
          <w:p w14:paraId="7E2509C1" w14:textId="77777777" w:rsidR="00B97271" w:rsidRPr="00B97271" w:rsidRDefault="00B97271" w:rsidP="00B97271">
            <w:pPr>
              <w:spacing w:after="0" w:line="240" w:lineRule="auto"/>
              <w:jc w:val="center"/>
              <w:rPr>
                <w:rFonts w:ascii="Times New Roman" w:eastAsia="Times New Roman" w:hAnsi="Times New Roman"/>
                <w:b/>
                <w:bCs/>
                <w:color w:val="000000"/>
                <w:sz w:val="20"/>
                <w:szCs w:val="20"/>
              </w:rPr>
            </w:pPr>
            <w:r w:rsidRPr="00B97271">
              <w:rPr>
                <w:rFonts w:ascii="Times New Roman" w:eastAsia="Times New Roman" w:hAnsi="Times New Roman"/>
                <w:b/>
                <w:bCs/>
                <w:color w:val="000000"/>
                <w:sz w:val="20"/>
                <w:szCs w:val="20"/>
              </w:rPr>
              <w:t> </w:t>
            </w:r>
          </w:p>
        </w:tc>
      </w:tr>
    </w:tbl>
    <w:p w14:paraId="4990DF24" w14:textId="77777777" w:rsidR="00B97271" w:rsidRPr="00B97271" w:rsidRDefault="00B97271" w:rsidP="00B97271">
      <w:pPr>
        <w:rPr>
          <w:rFonts w:ascii="Times New Roman" w:eastAsia="Calibri" w:hAnsi="Times New Roman"/>
          <w:b/>
          <w:sz w:val="24"/>
          <w:szCs w:val="24"/>
          <w:lang w:eastAsia="en-US"/>
        </w:rPr>
        <w:sectPr w:rsidR="00B97271" w:rsidRPr="00B97271" w:rsidSect="00F33833">
          <w:footerReference w:type="default" r:id="rId16"/>
          <w:pgSz w:w="11906" w:h="16838"/>
          <w:pgMar w:top="993" w:right="1417" w:bottom="1417" w:left="1417" w:header="708" w:footer="708" w:gutter="0"/>
          <w:pgNumType w:start="16"/>
          <w:cols w:space="708"/>
          <w:docGrid w:linePitch="360"/>
        </w:sectPr>
      </w:pPr>
    </w:p>
    <w:p w14:paraId="55CD4AE8" w14:textId="77777777" w:rsidR="00B97271" w:rsidRPr="00B97271" w:rsidRDefault="00B97271" w:rsidP="00B97271">
      <w:pPr>
        <w:rPr>
          <w:rFonts w:ascii="Times New Roman" w:eastAsia="Calibri" w:hAnsi="Times New Roman"/>
          <w:b/>
          <w:i/>
          <w:iCs/>
          <w:sz w:val="24"/>
          <w:szCs w:val="24"/>
          <w:lang w:eastAsia="en-US"/>
        </w:rPr>
      </w:pPr>
      <w:r w:rsidRPr="00B97271">
        <w:rPr>
          <w:rFonts w:ascii="Times New Roman" w:eastAsia="Calibri" w:hAnsi="Times New Roman"/>
          <w:b/>
          <w:i/>
          <w:iCs/>
          <w:sz w:val="24"/>
          <w:szCs w:val="24"/>
          <w:lang w:eastAsia="en-US"/>
        </w:rPr>
        <w:lastRenderedPageBreak/>
        <w:t>3.1.2 Výpočty vplyvov jednotlivých regulácií na zmeny v nákladoch podnikateľov</w:t>
      </w:r>
      <w:r w:rsidRPr="00B97271">
        <w:rPr>
          <w:rFonts w:ascii="Times New Roman" w:eastAsia="Calibri" w:hAnsi="Times New Roman"/>
          <w:i/>
          <w:sz w:val="24"/>
          <w:szCs w:val="24"/>
          <w:lang w:eastAsia="en-US"/>
        </w:rPr>
        <w:tab/>
      </w:r>
      <w:r w:rsidRPr="00B97271">
        <w:rPr>
          <w:rFonts w:ascii="Times New Roman" w:eastAsia="Calibri" w:hAnsi="Times New Roman"/>
          <w:i/>
          <w:sz w:val="24"/>
          <w:szCs w:val="24"/>
          <w:lang w:eastAsia="en-US"/>
        </w:rPr>
        <w:tab/>
      </w:r>
      <w:r w:rsidRPr="00B97271">
        <w:rPr>
          <w:rFonts w:ascii="Times New Roman" w:eastAsia="Calibri" w:hAnsi="Times New Roman"/>
          <w:i/>
          <w:sz w:val="24"/>
          <w:szCs w:val="24"/>
          <w:lang w:eastAsia="en-US"/>
        </w:rPr>
        <w:tab/>
      </w:r>
      <w:r w:rsidRPr="00B97271">
        <w:rPr>
          <w:rFonts w:ascii="Times New Roman" w:eastAsia="Calibri" w:hAnsi="Times New Roman"/>
          <w:i/>
          <w:sz w:val="24"/>
          <w:szCs w:val="24"/>
          <w:lang w:eastAsia="en-US"/>
        </w:rPr>
        <w:tab/>
      </w:r>
      <w:r w:rsidRPr="00B97271">
        <w:rPr>
          <w:rFonts w:ascii="Times New Roman" w:eastAsia="Calibri" w:hAnsi="Times New Roman"/>
          <w:i/>
          <w:sz w:val="24"/>
          <w:szCs w:val="24"/>
          <w:lang w:eastAsia="en-US"/>
        </w:rPr>
        <w:tab/>
      </w:r>
      <w:r w:rsidRPr="00B97271">
        <w:rPr>
          <w:rFonts w:ascii="Times New Roman" w:eastAsia="Calibri" w:hAnsi="Times New Roman"/>
          <w:i/>
          <w:sz w:val="24"/>
          <w:szCs w:val="24"/>
          <w:lang w:eastAsia="en-US"/>
        </w:rPr>
        <w:tab/>
      </w:r>
      <w:r w:rsidRPr="00B97271">
        <w:rPr>
          <w:rFonts w:ascii="Times New Roman" w:eastAsia="Calibri" w:hAnsi="Times New Roman"/>
          <w:i/>
          <w:sz w:val="24"/>
          <w:szCs w:val="24"/>
          <w:lang w:eastAsia="en-US"/>
        </w:rPr>
        <w:tab/>
      </w:r>
      <w:r w:rsidRPr="00B97271">
        <w:rPr>
          <w:rFonts w:ascii="Times New Roman" w:eastAsia="Calibri" w:hAnsi="Times New Roman"/>
          <w:i/>
          <w:sz w:val="24"/>
          <w:szCs w:val="24"/>
          <w:lang w:eastAsia="en-US"/>
        </w:rPr>
        <w:tab/>
      </w:r>
    </w:p>
    <w:p w14:paraId="3FBF9686" w14:textId="77777777" w:rsidR="00B97271" w:rsidRPr="00B97271" w:rsidRDefault="00B97271" w:rsidP="00B97271">
      <w:pPr>
        <w:jc w:val="both"/>
        <w:rPr>
          <w:rFonts w:ascii="Times New Roman" w:eastAsia="Calibri" w:hAnsi="Times New Roman"/>
          <w:i/>
          <w:sz w:val="24"/>
          <w:szCs w:val="24"/>
          <w:lang w:eastAsia="en-US"/>
        </w:rPr>
      </w:pPr>
      <w:r w:rsidRPr="00B97271">
        <w:rPr>
          <w:rFonts w:ascii="Times New Roman" w:eastAsia="Calibri" w:hAnsi="Times New Roman"/>
          <w:i/>
          <w:sz w:val="24"/>
          <w:szCs w:val="24"/>
          <w:lang w:eastAsia="en-US"/>
        </w:rPr>
        <w:t>Tabuľka č. 2: Výpočet vplyvov jednotlivých regulácií (nahraďte rovnakou tabuľkou po vyplnení Kalkulačky nákladov):</w:t>
      </w:r>
    </w:p>
    <w:tbl>
      <w:tblPr>
        <w:tblW w:w="13951" w:type="dxa"/>
        <w:tblInd w:w="-556" w:type="dxa"/>
        <w:tblLayout w:type="fixed"/>
        <w:tblCellMar>
          <w:left w:w="70" w:type="dxa"/>
          <w:right w:w="70" w:type="dxa"/>
        </w:tblCellMar>
        <w:tblLook w:val="04A0" w:firstRow="1" w:lastRow="0" w:firstColumn="1" w:lastColumn="0" w:noHBand="0" w:noVBand="1"/>
      </w:tblPr>
      <w:tblGrid>
        <w:gridCol w:w="446"/>
        <w:gridCol w:w="1740"/>
        <w:gridCol w:w="992"/>
        <w:gridCol w:w="1134"/>
        <w:gridCol w:w="1843"/>
        <w:gridCol w:w="992"/>
        <w:gridCol w:w="1160"/>
        <w:gridCol w:w="1108"/>
        <w:gridCol w:w="851"/>
        <w:gridCol w:w="843"/>
        <w:gridCol w:w="1000"/>
        <w:gridCol w:w="708"/>
        <w:gridCol w:w="1134"/>
      </w:tblGrid>
      <w:tr w:rsidR="00B97271" w:rsidRPr="00B97271" w14:paraId="1BD51323" w14:textId="77777777" w:rsidTr="00FA1C05">
        <w:trPr>
          <w:trHeight w:val="255"/>
        </w:trPr>
        <w:tc>
          <w:tcPr>
            <w:tcW w:w="44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3FE7044" w14:textId="77777777" w:rsidR="00B97271" w:rsidRPr="00B97271" w:rsidRDefault="00B97271" w:rsidP="00B97271">
            <w:pPr>
              <w:spacing w:after="0" w:line="240" w:lineRule="auto"/>
              <w:jc w:val="center"/>
              <w:rPr>
                <w:rFonts w:ascii="Times New Roman" w:eastAsia="Times New Roman" w:hAnsi="Times New Roman"/>
                <w:b/>
                <w:bCs/>
                <w:color w:val="000000"/>
                <w:sz w:val="20"/>
                <w:szCs w:val="20"/>
              </w:rPr>
            </w:pPr>
            <w:proofErr w:type="spellStart"/>
            <w:r w:rsidRPr="00B97271">
              <w:rPr>
                <w:rFonts w:ascii="Times New Roman" w:eastAsia="Times New Roman" w:hAnsi="Times New Roman"/>
                <w:b/>
                <w:bCs/>
                <w:color w:val="000000"/>
                <w:sz w:val="20"/>
                <w:szCs w:val="20"/>
              </w:rPr>
              <w:t>P.č</w:t>
            </w:r>
            <w:proofErr w:type="spellEnd"/>
            <w:r w:rsidRPr="00B97271">
              <w:rPr>
                <w:rFonts w:ascii="Times New Roman" w:eastAsia="Times New Roman" w:hAnsi="Times New Roman"/>
                <w:b/>
                <w:bCs/>
                <w:color w:val="000000"/>
                <w:sz w:val="20"/>
                <w:szCs w:val="20"/>
              </w:rPr>
              <w:t>.</w:t>
            </w:r>
          </w:p>
        </w:tc>
        <w:tc>
          <w:tcPr>
            <w:tcW w:w="174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325B586" w14:textId="77777777" w:rsidR="00B97271" w:rsidRPr="00B97271" w:rsidRDefault="00B97271" w:rsidP="00B97271">
            <w:pPr>
              <w:spacing w:after="0" w:line="240" w:lineRule="auto"/>
              <w:jc w:val="center"/>
              <w:rPr>
                <w:rFonts w:ascii="Times New Roman" w:eastAsia="Times New Roman" w:hAnsi="Times New Roman"/>
                <w:b/>
                <w:bCs/>
                <w:color w:val="000000"/>
                <w:sz w:val="20"/>
                <w:szCs w:val="20"/>
              </w:rPr>
            </w:pPr>
            <w:r w:rsidRPr="00B97271">
              <w:rPr>
                <w:rFonts w:ascii="Times New Roman" w:eastAsia="Times New Roman" w:hAnsi="Times New Roman"/>
                <w:b/>
                <w:bCs/>
                <w:color w:val="000000"/>
                <w:sz w:val="20"/>
                <w:szCs w:val="20"/>
              </w:rPr>
              <w:t xml:space="preserve">Zrozumiteľný a stručný opis regulácie </w:t>
            </w:r>
            <w:r w:rsidRPr="00B97271">
              <w:rPr>
                <w:rFonts w:ascii="Times New Roman" w:eastAsia="Times New Roman" w:hAnsi="Times New Roman"/>
                <w:b/>
                <w:bCs/>
                <w:color w:val="000000"/>
                <w:sz w:val="20"/>
                <w:szCs w:val="20"/>
              </w:rPr>
              <w:br/>
              <w:t xml:space="preserve">(dôvod zvýšenia/zníženia nákladov na PP a dôvod ponechania nákladov na PP, ktoré sú </w:t>
            </w:r>
            <w:proofErr w:type="spellStart"/>
            <w:r w:rsidRPr="00B97271">
              <w:rPr>
                <w:rFonts w:ascii="Times New Roman" w:eastAsia="Times New Roman" w:hAnsi="Times New Roman"/>
                <w:b/>
                <w:bCs/>
                <w:color w:val="000000"/>
                <w:sz w:val="20"/>
                <w:szCs w:val="20"/>
              </w:rPr>
              <w:t>goldplatngom</w:t>
            </w:r>
            <w:proofErr w:type="spellEnd"/>
            <w:r w:rsidRPr="00B97271">
              <w:rPr>
                <w:rFonts w:ascii="Times New Roman" w:eastAsia="Times New Roman" w:hAnsi="Times New Roman"/>
                <w:b/>
                <w:bCs/>
                <w:color w:val="000000"/>
                <w:sz w:val="20"/>
                <w:szCs w:val="20"/>
              </w:rPr>
              <w:t>)</w:t>
            </w:r>
          </w:p>
        </w:tc>
        <w:tc>
          <w:tcPr>
            <w:tcW w:w="992" w:type="dxa"/>
            <w:tcBorders>
              <w:top w:val="single" w:sz="4" w:space="0" w:color="auto"/>
              <w:left w:val="single" w:sz="4" w:space="0" w:color="auto"/>
              <w:bottom w:val="single" w:sz="4" w:space="0" w:color="000000"/>
              <w:right w:val="single" w:sz="4" w:space="0" w:color="auto"/>
            </w:tcBorders>
            <w:shd w:val="clear" w:color="auto" w:fill="D0CECE" w:themeFill="background2" w:themeFillShade="E6"/>
            <w:vAlign w:val="center"/>
            <w:hideMark/>
          </w:tcPr>
          <w:p w14:paraId="18B1A0D6" w14:textId="77777777" w:rsidR="00B97271" w:rsidRPr="00B97271" w:rsidRDefault="00B97271" w:rsidP="00B97271">
            <w:pPr>
              <w:spacing w:after="0" w:line="240" w:lineRule="auto"/>
              <w:jc w:val="center"/>
              <w:rPr>
                <w:rFonts w:ascii="Times New Roman" w:eastAsia="Times New Roman" w:hAnsi="Times New Roman"/>
                <w:b/>
                <w:bCs/>
                <w:color w:val="000000"/>
                <w:sz w:val="20"/>
                <w:szCs w:val="20"/>
              </w:rPr>
            </w:pPr>
            <w:r w:rsidRPr="00B97271">
              <w:rPr>
                <w:rFonts w:ascii="Times New Roman" w:eastAsia="Times New Roman" w:hAnsi="Times New Roman"/>
                <w:b/>
                <w:bCs/>
                <w:color w:val="000000"/>
                <w:sz w:val="20"/>
                <w:szCs w:val="20"/>
              </w:rPr>
              <w:t>Číslo normy</w:t>
            </w:r>
            <w:r w:rsidRPr="00B97271">
              <w:rPr>
                <w:rFonts w:ascii="Times New Roman" w:eastAsia="Times New Roman" w:hAnsi="Times New Roman"/>
                <w:b/>
                <w:bCs/>
                <w:color w:val="000000"/>
                <w:sz w:val="20"/>
                <w:szCs w:val="20"/>
              </w:rPr>
              <w:br/>
            </w:r>
            <w:r w:rsidRPr="00B97271">
              <w:rPr>
                <w:rFonts w:ascii="Times New Roman" w:eastAsia="Times New Roman" w:hAnsi="Times New Roman"/>
                <w:color w:val="000000"/>
                <w:sz w:val="20"/>
                <w:szCs w:val="20"/>
              </w:rPr>
              <w:t>(zákona, vyhlášky a pod.)</w:t>
            </w:r>
          </w:p>
        </w:tc>
        <w:tc>
          <w:tcPr>
            <w:tcW w:w="1134" w:type="dxa"/>
            <w:tcBorders>
              <w:top w:val="single" w:sz="4" w:space="0" w:color="auto"/>
              <w:left w:val="single" w:sz="4" w:space="0" w:color="auto"/>
              <w:bottom w:val="single" w:sz="4" w:space="0" w:color="000000"/>
              <w:right w:val="single" w:sz="4" w:space="0" w:color="auto"/>
            </w:tcBorders>
            <w:shd w:val="clear" w:color="auto" w:fill="D0CECE" w:themeFill="background2" w:themeFillShade="E6"/>
            <w:vAlign w:val="center"/>
            <w:hideMark/>
          </w:tcPr>
          <w:p w14:paraId="7173EC55" w14:textId="77777777" w:rsidR="00B97271" w:rsidRPr="00B97271" w:rsidRDefault="00B97271" w:rsidP="00B97271">
            <w:pPr>
              <w:spacing w:after="0" w:line="240" w:lineRule="auto"/>
              <w:jc w:val="center"/>
              <w:rPr>
                <w:rFonts w:ascii="Times New Roman" w:eastAsia="Times New Roman" w:hAnsi="Times New Roman"/>
                <w:b/>
                <w:bCs/>
                <w:color w:val="000000"/>
                <w:sz w:val="20"/>
                <w:szCs w:val="20"/>
              </w:rPr>
            </w:pPr>
            <w:r w:rsidRPr="00B97271">
              <w:rPr>
                <w:rFonts w:ascii="Times New Roman" w:eastAsia="Times New Roman" w:hAnsi="Times New Roman"/>
                <w:b/>
                <w:bCs/>
                <w:color w:val="000000"/>
                <w:sz w:val="20"/>
                <w:szCs w:val="20"/>
              </w:rPr>
              <w:t>Lokalizácia</w:t>
            </w:r>
            <w:r w:rsidRPr="00B97271">
              <w:rPr>
                <w:rFonts w:ascii="Times New Roman" w:eastAsia="Times New Roman" w:hAnsi="Times New Roman"/>
                <w:b/>
                <w:bCs/>
                <w:color w:val="000000"/>
                <w:sz w:val="20"/>
                <w:szCs w:val="20"/>
              </w:rPr>
              <w:br/>
              <w:t>(§, ods., čl.,...)</w:t>
            </w:r>
          </w:p>
        </w:tc>
        <w:tc>
          <w:tcPr>
            <w:tcW w:w="1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73E7ABC" w14:textId="77777777" w:rsidR="00B97271" w:rsidRPr="00B97271" w:rsidRDefault="00B97271" w:rsidP="00B97271">
            <w:pPr>
              <w:spacing w:after="0" w:line="240" w:lineRule="auto"/>
              <w:jc w:val="center"/>
              <w:rPr>
                <w:rFonts w:ascii="Times New Roman" w:eastAsia="Times New Roman" w:hAnsi="Times New Roman"/>
                <w:color w:val="000000"/>
                <w:sz w:val="20"/>
                <w:szCs w:val="20"/>
              </w:rPr>
            </w:pPr>
            <w:r w:rsidRPr="00B97271">
              <w:rPr>
                <w:rFonts w:ascii="Times New Roman" w:eastAsia="Times New Roman" w:hAnsi="Times New Roman"/>
                <w:b/>
                <w:bCs/>
                <w:color w:val="000000"/>
                <w:sz w:val="20"/>
                <w:szCs w:val="20"/>
              </w:rPr>
              <w:t xml:space="preserve">Pôvod regulácie: </w:t>
            </w:r>
            <w:r w:rsidRPr="00B97271">
              <w:rPr>
                <w:rFonts w:ascii="Times New Roman" w:eastAsia="Times New Roman" w:hAnsi="Times New Roman"/>
                <w:b/>
                <w:bCs/>
                <w:color w:val="000000"/>
                <w:sz w:val="20"/>
                <w:szCs w:val="20"/>
              </w:rPr>
              <w:br/>
            </w:r>
            <w:r w:rsidRPr="00B97271">
              <w:rPr>
                <w:rFonts w:ascii="Times New Roman" w:eastAsia="Times New Roman" w:hAnsi="Times New Roman"/>
                <w:color w:val="000000"/>
                <w:sz w:val="20"/>
                <w:szCs w:val="20"/>
              </w:rPr>
              <w:t xml:space="preserve">SK/EÚ úplná </w:t>
            </w:r>
            <w:proofErr w:type="spellStart"/>
            <w:r w:rsidRPr="00B97271">
              <w:rPr>
                <w:rFonts w:ascii="Times New Roman" w:eastAsia="Times New Roman" w:hAnsi="Times New Roman"/>
                <w:color w:val="000000"/>
                <w:sz w:val="20"/>
                <w:szCs w:val="20"/>
              </w:rPr>
              <w:t>harm</w:t>
            </w:r>
            <w:proofErr w:type="spellEnd"/>
            <w:r w:rsidRPr="00B97271">
              <w:rPr>
                <w:rFonts w:ascii="Times New Roman" w:eastAsia="Times New Roman" w:hAnsi="Times New Roman"/>
                <w:color w:val="000000"/>
                <w:sz w:val="20"/>
                <w:szCs w:val="20"/>
              </w:rPr>
              <w:t>./</w:t>
            </w:r>
          </w:p>
          <w:p w14:paraId="02F72989" w14:textId="77777777" w:rsidR="00B97271" w:rsidRPr="00B97271" w:rsidRDefault="00B97271" w:rsidP="00B97271">
            <w:pPr>
              <w:spacing w:after="0" w:line="240" w:lineRule="auto"/>
              <w:jc w:val="center"/>
              <w:rPr>
                <w:rFonts w:ascii="Times New Roman" w:eastAsia="Times New Roman" w:hAnsi="Times New Roman"/>
                <w:b/>
                <w:bCs/>
                <w:color w:val="000000"/>
                <w:sz w:val="20"/>
                <w:szCs w:val="20"/>
              </w:rPr>
            </w:pPr>
            <w:proofErr w:type="spellStart"/>
            <w:r w:rsidRPr="00B97271">
              <w:rPr>
                <w:rFonts w:ascii="Times New Roman" w:eastAsia="Times New Roman" w:hAnsi="Times New Roman"/>
                <w:color w:val="000000"/>
                <w:sz w:val="20"/>
                <w:szCs w:val="20"/>
              </w:rPr>
              <w:t>Goldplating</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F0118D3" w14:textId="77777777" w:rsidR="00B97271" w:rsidRPr="00B97271" w:rsidRDefault="00B97271" w:rsidP="00B97271">
            <w:pPr>
              <w:spacing w:after="0" w:line="240" w:lineRule="auto"/>
              <w:jc w:val="center"/>
              <w:rPr>
                <w:rFonts w:ascii="Times New Roman" w:eastAsia="Times New Roman" w:hAnsi="Times New Roman"/>
                <w:b/>
                <w:bCs/>
                <w:color w:val="000000"/>
                <w:sz w:val="20"/>
                <w:szCs w:val="20"/>
              </w:rPr>
            </w:pPr>
            <w:r w:rsidRPr="00B97271">
              <w:rPr>
                <w:rFonts w:ascii="Times New Roman" w:eastAsia="Times New Roman" w:hAnsi="Times New Roman"/>
                <w:b/>
                <w:bCs/>
                <w:color w:val="000000"/>
                <w:sz w:val="20"/>
                <w:szCs w:val="20"/>
              </w:rPr>
              <w:t>Účinnosť regulácie</w:t>
            </w:r>
          </w:p>
        </w:tc>
        <w:tc>
          <w:tcPr>
            <w:tcW w:w="11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8224F5D" w14:textId="77777777" w:rsidR="00B97271" w:rsidRPr="00B97271" w:rsidRDefault="00B97271" w:rsidP="00B97271">
            <w:pPr>
              <w:spacing w:after="0" w:line="240" w:lineRule="auto"/>
              <w:jc w:val="center"/>
              <w:rPr>
                <w:rFonts w:ascii="Times New Roman" w:eastAsia="Times New Roman" w:hAnsi="Times New Roman"/>
                <w:b/>
                <w:bCs/>
                <w:color w:val="000000"/>
                <w:sz w:val="20"/>
                <w:szCs w:val="20"/>
              </w:rPr>
            </w:pPr>
            <w:r w:rsidRPr="00B97271">
              <w:rPr>
                <w:rFonts w:ascii="Times New Roman" w:eastAsia="Times New Roman" w:hAnsi="Times New Roman"/>
                <w:b/>
                <w:bCs/>
                <w:color w:val="000000"/>
                <w:sz w:val="20"/>
                <w:szCs w:val="20"/>
              </w:rPr>
              <w:t xml:space="preserve">Kategória </w:t>
            </w:r>
            <w:proofErr w:type="spellStart"/>
            <w:r w:rsidRPr="00B97271">
              <w:rPr>
                <w:rFonts w:ascii="Times New Roman" w:eastAsia="Times New Roman" w:hAnsi="Times New Roman"/>
                <w:b/>
                <w:bCs/>
                <w:color w:val="000000"/>
                <w:sz w:val="20"/>
                <w:szCs w:val="20"/>
              </w:rPr>
              <w:t>dotk</w:t>
            </w:r>
            <w:proofErr w:type="spellEnd"/>
            <w:r w:rsidRPr="00B97271">
              <w:rPr>
                <w:rFonts w:ascii="Times New Roman" w:eastAsia="Times New Roman" w:hAnsi="Times New Roman"/>
                <w:b/>
                <w:bCs/>
                <w:color w:val="000000"/>
                <w:sz w:val="20"/>
                <w:szCs w:val="20"/>
              </w:rPr>
              <w:t>. subjektov</w:t>
            </w:r>
          </w:p>
        </w:tc>
        <w:tc>
          <w:tcPr>
            <w:tcW w:w="110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74B852A" w14:textId="77777777" w:rsidR="00B97271" w:rsidRPr="00B97271" w:rsidRDefault="00B97271" w:rsidP="00B97271">
            <w:pPr>
              <w:spacing w:after="0" w:line="240" w:lineRule="auto"/>
              <w:jc w:val="center"/>
              <w:rPr>
                <w:rFonts w:ascii="Times New Roman" w:eastAsia="Times New Roman" w:hAnsi="Times New Roman"/>
                <w:b/>
                <w:bCs/>
                <w:color w:val="000000"/>
                <w:sz w:val="20"/>
                <w:szCs w:val="20"/>
              </w:rPr>
            </w:pPr>
            <w:r w:rsidRPr="00B97271">
              <w:rPr>
                <w:rFonts w:ascii="Times New Roman" w:eastAsia="Times New Roman" w:hAnsi="Times New Roman"/>
                <w:b/>
                <w:bCs/>
                <w:color w:val="000000"/>
                <w:sz w:val="20"/>
                <w:szCs w:val="20"/>
              </w:rPr>
              <w:t xml:space="preserve">Počet </w:t>
            </w:r>
          </w:p>
          <w:p w14:paraId="5740890D" w14:textId="77777777" w:rsidR="00B97271" w:rsidRPr="00B97271" w:rsidRDefault="00B97271" w:rsidP="00B97271">
            <w:pPr>
              <w:spacing w:after="0" w:line="240" w:lineRule="auto"/>
              <w:jc w:val="center"/>
              <w:rPr>
                <w:rFonts w:ascii="Times New Roman" w:eastAsia="Times New Roman" w:hAnsi="Times New Roman"/>
                <w:b/>
                <w:bCs/>
                <w:color w:val="000000"/>
                <w:sz w:val="20"/>
                <w:szCs w:val="20"/>
              </w:rPr>
            </w:pPr>
            <w:proofErr w:type="spellStart"/>
            <w:r w:rsidRPr="00B97271">
              <w:rPr>
                <w:rFonts w:ascii="Times New Roman" w:eastAsia="Times New Roman" w:hAnsi="Times New Roman"/>
                <w:b/>
                <w:bCs/>
                <w:color w:val="000000"/>
                <w:sz w:val="20"/>
                <w:szCs w:val="20"/>
              </w:rPr>
              <w:t>dotk</w:t>
            </w:r>
            <w:proofErr w:type="spellEnd"/>
            <w:r w:rsidRPr="00B97271">
              <w:rPr>
                <w:rFonts w:ascii="Times New Roman" w:eastAsia="Times New Roman" w:hAnsi="Times New Roman"/>
                <w:b/>
                <w:bCs/>
                <w:color w:val="000000"/>
                <w:sz w:val="20"/>
                <w:szCs w:val="20"/>
              </w:rPr>
              <w:t xml:space="preserve">. subjektov spolu </w:t>
            </w:r>
          </w:p>
        </w:tc>
        <w:tc>
          <w:tcPr>
            <w:tcW w:w="85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1D6AE08" w14:textId="77777777" w:rsidR="00B97271" w:rsidRPr="00B97271" w:rsidRDefault="00B97271" w:rsidP="00B97271">
            <w:pPr>
              <w:spacing w:after="0" w:line="240" w:lineRule="auto"/>
              <w:jc w:val="center"/>
              <w:rPr>
                <w:rFonts w:ascii="Times New Roman" w:eastAsia="Times New Roman" w:hAnsi="Times New Roman"/>
                <w:b/>
                <w:bCs/>
                <w:color w:val="000000"/>
                <w:sz w:val="20"/>
                <w:szCs w:val="20"/>
              </w:rPr>
            </w:pPr>
            <w:r w:rsidRPr="00B97271">
              <w:rPr>
                <w:rFonts w:ascii="Times New Roman" w:eastAsia="Times New Roman" w:hAnsi="Times New Roman"/>
                <w:b/>
                <w:bCs/>
                <w:color w:val="000000"/>
                <w:sz w:val="20"/>
                <w:szCs w:val="20"/>
              </w:rPr>
              <w:t>Vplyv na 1 podnik. v €</w:t>
            </w:r>
          </w:p>
        </w:tc>
        <w:tc>
          <w:tcPr>
            <w:tcW w:w="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3DF61D8" w14:textId="77777777" w:rsidR="00B97271" w:rsidRPr="00B97271" w:rsidRDefault="00B97271" w:rsidP="00B97271">
            <w:pPr>
              <w:spacing w:after="0" w:line="240" w:lineRule="auto"/>
              <w:jc w:val="center"/>
              <w:rPr>
                <w:rFonts w:ascii="Times New Roman" w:eastAsia="Times New Roman" w:hAnsi="Times New Roman"/>
                <w:b/>
                <w:bCs/>
                <w:color w:val="000000"/>
                <w:sz w:val="20"/>
                <w:szCs w:val="20"/>
              </w:rPr>
            </w:pPr>
            <w:r w:rsidRPr="00B97271">
              <w:rPr>
                <w:rFonts w:ascii="Times New Roman" w:eastAsia="Times New Roman" w:hAnsi="Times New Roman"/>
                <w:b/>
                <w:bCs/>
                <w:color w:val="000000"/>
                <w:sz w:val="20"/>
                <w:szCs w:val="20"/>
              </w:rPr>
              <w:t xml:space="preserve">Vplyv na </w:t>
            </w:r>
            <w:proofErr w:type="spellStart"/>
            <w:r w:rsidRPr="00B97271">
              <w:rPr>
                <w:rFonts w:ascii="Times New Roman" w:eastAsia="Times New Roman" w:hAnsi="Times New Roman"/>
                <w:b/>
                <w:bCs/>
                <w:color w:val="000000"/>
                <w:sz w:val="20"/>
                <w:szCs w:val="20"/>
              </w:rPr>
              <w:t>kateg</w:t>
            </w:r>
            <w:proofErr w:type="spellEnd"/>
            <w:r w:rsidRPr="00B97271">
              <w:rPr>
                <w:rFonts w:ascii="Times New Roman" w:eastAsia="Times New Roman" w:hAnsi="Times New Roman"/>
                <w:b/>
                <w:bCs/>
                <w:color w:val="000000"/>
                <w:sz w:val="20"/>
                <w:szCs w:val="20"/>
              </w:rPr>
              <w:t xml:space="preserve">. </w:t>
            </w:r>
            <w:proofErr w:type="spellStart"/>
            <w:r w:rsidRPr="00B97271">
              <w:rPr>
                <w:rFonts w:ascii="Times New Roman" w:eastAsia="Times New Roman" w:hAnsi="Times New Roman"/>
                <w:b/>
                <w:bCs/>
                <w:color w:val="000000"/>
                <w:sz w:val="20"/>
                <w:szCs w:val="20"/>
              </w:rPr>
              <w:t>dotk</w:t>
            </w:r>
            <w:proofErr w:type="spellEnd"/>
            <w:r w:rsidRPr="00B97271">
              <w:rPr>
                <w:rFonts w:ascii="Times New Roman" w:eastAsia="Times New Roman" w:hAnsi="Times New Roman"/>
                <w:b/>
                <w:bCs/>
                <w:color w:val="000000"/>
                <w:sz w:val="20"/>
                <w:szCs w:val="20"/>
              </w:rPr>
              <w:t>. subjekt. v €</w:t>
            </w:r>
          </w:p>
        </w:tc>
        <w:tc>
          <w:tcPr>
            <w:tcW w:w="100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BB95564" w14:textId="77777777" w:rsidR="00B97271" w:rsidRPr="00B97271" w:rsidRDefault="00B97271" w:rsidP="00B97271">
            <w:pPr>
              <w:spacing w:after="0" w:line="240" w:lineRule="auto"/>
              <w:jc w:val="center"/>
              <w:rPr>
                <w:rFonts w:ascii="Times New Roman" w:eastAsia="Times New Roman" w:hAnsi="Times New Roman"/>
                <w:bCs/>
                <w:color w:val="000000"/>
                <w:sz w:val="20"/>
                <w:szCs w:val="20"/>
              </w:rPr>
            </w:pPr>
            <w:r w:rsidRPr="00B97271">
              <w:rPr>
                <w:rFonts w:ascii="Times New Roman" w:eastAsia="Times New Roman" w:hAnsi="Times New Roman"/>
                <w:b/>
                <w:bCs/>
                <w:color w:val="000000"/>
                <w:sz w:val="20"/>
                <w:szCs w:val="20"/>
              </w:rPr>
              <w:t>Druh vplyvu</w:t>
            </w:r>
            <w:r w:rsidRPr="00B97271">
              <w:rPr>
                <w:rFonts w:ascii="Times New Roman" w:eastAsia="Times New Roman" w:hAnsi="Times New Roman"/>
                <w:b/>
                <w:bCs/>
                <w:color w:val="000000"/>
                <w:sz w:val="20"/>
                <w:szCs w:val="20"/>
              </w:rPr>
              <w:br/>
            </w:r>
            <w:r w:rsidRPr="00B97271">
              <w:rPr>
                <w:rFonts w:ascii="Times New Roman" w:eastAsia="Times New Roman" w:hAnsi="Times New Roman"/>
                <w:bCs/>
                <w:color w:val="000000"/>
                <w:sz w:val="20"/>
                <w:szCs w:val="20"/>
              </w:rPr>
              <w:t xml:space="preserve">In (zvyšuje náklady) / </w:t>
            </w:r>
          </w:p>
          <w:p w14:paraId="000DA078" w14:textId="77777777" w:rsidR="00B97271" w:rsidRPr="00B97271" w:rsidRDefault="00B97271" w:rsidP="00B97271">
            <w:pPr>
              <w:spacing w:after="0" w:line="240" w:lineRule="auto"/>
              <w:jc w:val="center"/>
              <w:rPr>
                <w:rFonts w:ascii="Times New Roman" w:eastAsia="Times New Roman" w:hAnsi="Times New Roman"/>
                <w:b/>
                <w:bCs/>
                <w:color w:val="000000"/>
                <w:sz w:val="20"/>
                <w:szCs w:val="20"/>
              </w:rPr>
            </w:pPr>
            <w:proofErr w:type="spellStart"/>
            <w:r w:rsidRPr="00B97271">
              <w:rPr>
                <w:rFonts w:ascii="Times New Roman" w:eastAsia="Times New Roman" w:hAnsi="Times New Roman"/>
                <w:bCs/>
                <w:color w:val="000000"/>
                <w:sz w:val="20"/>
                <w:szCs w:val="20"/>
              </w:rPr>
              <w:t>Out</w:t>
            </w:r>
            <w:proofErr w:type="spellEnd"/>
            <w:r w:rsidRPr="00B97271">
              <w:rPr>
                <w:rFonts w:ascii="Times New Roman" w:eastAsia="Times New Roman" w:hAnsi="Times New Roman"/>
                <w:bCs/>
                <w:color w:val="000000"/>
                <w:sz w:val="20"/>
                <w:szCs w:val="20"/>
              </w:rPr>
              <w:t xml:space="preserve"> (znižuje náklady</w:t>
            </w:r>
            <w:r w:rsidRPr="00B97271">
              <w:rPr>
                <w:rFonts w:ascii="Times New Roman" w:eastAsia="Times New Roman" w:hAnsi="Times New Roman"/>
                <w:b/>
                <w:bCs/>
                <w:color w:val="000000"/>
                <w:sz w:val="20"/>
                <w:szCs w:val="20"/>
              </w:rPr>
              <w:t>)</w:t>
            </w:r>
          </w:p>
          <w:p w14:paraId="25D1C57B" w14:textId="77777777" w:rsidR="00B97271" w:rsidRPr="00B97271" w:rsidRDefault="00B97271" w:rsidP="00B97271">
            <w:pPr>
              <w:spacing w:after="0" w:line="240" w:lineRule="auto"/>
              <w:jc w:val="center"/>
              <w:rPr>
                <w:rFonts w:ascii="Times New Roman" w:eastAsia="Times New Roman" w:hAnsi="Times New Roman"/>
                <w:b/>
                <w:bCs/>
                <w:color w:val="000000"/>
                <w:sz w:val="20"/>
                <w:szCs w:val="20"/>
              </w:rPr>
            </w:pPr>
            <w:r w:rsidRPr="00B97271">
              <w:rPr>
                <w:rFonts w:ascii="Times New Roman" w:eastAsia="Times New Roman" w:hAnsi="Times New Roman"/>
                <w:color w:val="000000"/>
                <w:sz w:val="20"/>
                <w:szCs w:val="20"/>
              </w:rPr>
              <w:t>/ Nemení sa</w:t>
            </w:r>
          </w:p>
        </w:tc>
        <w:tc>
          <w:tcPr>
            <w:tcW w:w="70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B91C7C3" w14:textId="77777777" w:rsidR="00B97271" w:rsidRPr="00B97271" w:rsidRDefault="00B97271" w:rsidP="00B97271">
            <w:pPr>
              <w:spacing w:after="0" w:line="240" w:lineRule="auto"/>
              <w:jc w:val="center"/>
              <w:rPr>
                <w:rFonts w:ascii="Times New Roman" w:eastAsia="Times New Roman" w:hAnsi="Times New Roman"/>
                <w:b/>
                <w:bCs/>
                <w:color w:val="000000"/>
                <w:sz w:val="18"/>
                <w:szCs w:val="18"/>
              </w:rPr>
            </w:pPr>
            <w:r w:rsidRPr="00B97271">
              <w:rPr>
                <w:rFonts w:ascii="Times New Roman" w:eastAsia="Times New Roman" w:hAnsi="Times New Roman"/>
                <w:b/>
                <w:bCs/>
                <w:color w:val="000000"/>
                <w:sz w:val="18"/>
                <w:szCs w:val="18"/>
              </w:rPr>
              <w:t>1in</w:t>
            </w:r>
          </w:p>
          <w:p w14:paraId="22A987A4" w14:textId="77777777" w:rsidR="00B97271" w:rsidRPr="00B97271" w:rsidRDefault="00B97271" w:rsidP="00B97271">
            <w:pPr>
              <w:spacing w:after="0" w:line="240" w:lineRule="auto"/>
              <w:jc w:val="center"/>
              <w:rPr>
                <w:rFonts w:ascii="Times New Roman" w:eastAsia="Times New Roman" w:hAnsi="Times New Roman"/>
                <w:b/>
                <w:bCs/>
                <w:color w:val="000000"/>
                <w:sz w:val="18"/>
                <w:szCs w:val="18"/>
              </w:rPr>
            </w:pPr>
            <w:r w:rsidRPr="00B97271">
              <w:rPr>
                <w:rFonts w:ascii="Times New Roman" w:eastAsia="Times New Roman" w:hAnsi="Times New Roman"/>
                <w:b/>
                <w:bCs/>
                <w:color w:val="000000"/>
                <w:sz w:val="18"/>
                <w:szCs w:val="18"/>
              </w:rPr>
              <w:t>2out celkom</w:t>
            </w: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CC56589" w14:textId="77777777" w:rsidR="00B97271" w:rsidRPr="00B97271" w:rsidRDefault="00B97271" w:rsidP="00B97271">
            <w:pPr>
              <w:spacing w:after="0" w:line="240" w:lineRule="auto"/>
              <w:jc w:val="center"/>
              <w:rPr>
                <w:rFonts w:ascii="Times New Roman" w:eastAsia="Times New Roman" w:hAnsi="Times New Roman"/>
                <w:b/>
                <w:bCs/>
                <w:color w:val="000000"/>
                <w:sz w:val="18"/>
                <w:szCs w:val="18"/>
              </w:rPr>
            </w:pPr>
            <w:proofErr w:type="spellStart"/>
            <w:r w:rsidRPr="00B97271">
              <w:rPr>
                <w:rFonts w:ascii="Times New Roman" w:eastAsia="Times New Roman" w:hAnsi="Times New Roman"/>
                <w:b/>
                <w:bCs/>
                <w:color w:val="000000"/>
                <w:sz w:val="18"/>
                <w:szCs w:val="18"/>
              </w:rPr>
              <w:t>Goldplating</w:t>
            </w:r>
            <w:proofErr w:type="spellEnd"/>
            <w:r w:rsidRPr="00B97271">
              <w:rPr>
                <w:rFonts w:ascii="Times New Roman" w:eastAsia="Times New Roman" w:hAnsi="Times New Roman"/>
                <w:b/>
                <w:bCs/>
                <w:color w:val="000000"/>
                <w:sz w:val="18"/>
                <w:szCs w:val="18"/>
              </w:rPr>
              <w:t xml:space="preserve"> celkom</w:t>
            </w:r>
          </w:p>
        </w:tc>
      </w:tr>
      <w:tr w:rsidR="00B97271" w:rsidRPr="00B97271" w14:paraId="5667FC52" w14:textId="77777777" w:rsidTr="00FA1C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584BDB70" w14:textId="77777777" w:rsidR="00B97271" w:rsidRPr="00B97271" w:rsidRDefault="00B97271" w:rsidP="00B97271">
            <w:pPr>
              <w:spacing w:after="0" w:line="240" w:lineRule="auto"/>
              <w:rPr>
                <w:rFonts w:ascii="Times New Roman" w:eastAsia="Times New Roman" w:hAnsi="Times New Roman"/>
                <w:sz w:val="20"/>
                <w:szCs w:val="20"/>
              </w:rPr>
            </w:pPr>
          </w:p>
        </w:tc>
        <w:tc>
          <w:tcPr>
            <w:tcW w:w="1740" w:type="dxa"/>
            <w:shd w:val="clear" w:color="auto" w:fill="auto"/>
            <w:vAlign w:val="center"/>
          </w:tcPr>
          <w:p w14:paraId="712E3A97" w14:textId="77777777" w:rsidR="00B97271" w:rsidRPr="00B97271" w:rsidRDefault="00B97271" w:rsidP="00B97271">
            <w:pPr>
              <w:spacing w:after="0" w:line="240" w:lineRule="auto"/>
              <w:rPr>
                <w:rFonts w:ascii="Times New Roman" w:eastAsia="Times New Roman" w:hAnsi="Times New Roman"/>
                <w:sz w:val="20"/>
                <w:szCs w:val="20"/>
              </w:rPr>
            </w:pPr>
          </w:p>
        </w:tc>
        <w:tc>
          <w:tcPr>
            <w:tcW w:w="992" w:type="dxa"/>
          </w:tcPr>
          <w:p w14:paraId="158AAA12" w14:textId="77777777" w:rsidR="00B97271" w:rsidRPr="00B97271" w:rsidRDefault="00B97271" w:rsidP="00B97271">
            <w:pPr>
              <w:spacing w:after="0" w:line="240" w:lineRule="auto"/>
              <w:rPr>
                <w:rFonts w:ascii="Times New Roman" w:eastAsia="Times New Roman" w:hAnsi="Times New Roman"/>
                <w:sz w:val="20"/>
                <w:szCs w:val="20"/>
              </w:rPr>
            </w:pPr>
          </w:p>
        </w:tc>
        <w:tc>
          <w:tcPr>
            <w:tcW w:w="1134" w:type="dxa"/>
          </w:tcPr>
          <w:p w14:paraId="03AB27B8" w14:textId="77777777" w:rsidR="00B97271" w:rsidRPr="00B97271" w:rsidRDefault="00B97271" w:rsidP="00B97271">
            <w:pPr>
              <w:spacing w:after="0" w:line="240" w:lineRule="auto"/>
              <w:rPr>
                <w:rFonts w:ascii="Times New Roman" w:eastAsia="Times New Roman" w:hAnsi="Times New Roman"/>
                <w:sz w:val="20"/>
                <w:szCs w:val="20"/>
              </w:rPr>
            </w:pPr>
          </w:p>
        </w:tc>
        <w:tc>
          <w:tcPr>
            <w:tcW w:w="1843" w:type="dxa"/>
            <w:shd w:val="clear" w:color="auto" w:fill="auto"/>
            <w:vAlign w:val="center"/>
          </w:tcPr>
          <w:p w14:paraId="581F73A4" w14:textId="77777777" w:rsidR="00B97271" w:rsidRPr="00B97271" w:rsidRDefault="00B97271" w:rsidP="00B97271">
            <w:pPr>
              <w:spacing w:after="0" w:line="240" w:lineRule="auto"/>
              <w:jc w:val="both"/>
              <w:rPr>
                <w:rFonts w:ascii="Times New Roman" w:eastAsia="Times New Roman" w:hAnsi="Times New Roman"/>
                <w:sz w:val="20"/>
                <w:szCs w:val="20"/>
              </w:rPr>
            </w:pPr>
          </w:p>
        </w:tc>
        <w:tc>
          <w:tcPr>
            <w:tcW w:w="992" w:type="dxa"/>
            <w:vAlign w:val="center"/>
          </w:tcPr>
          <w:p w14:paraId="49A44474" w14:textId="77777777" w:rsidR="00B97271" w:rsidRPr="00B97271" w:rsidRDefault="00B97271" w:rsidP="00B97271">
            <w:pPr>
              <w:spacing w:after="0" w:line="240" w:lineRule="auto"/>
              <w:rPr>
                <w:rFonts w:ascii="Times New Roman" w:eastAsia="Times New Roman" w:hAnsi="Times New Roman"/>
                <w:color w:val="000000"/>
                <w:sz w:val="20"/>
                <w:szCs w:val="20"/>
              </w:rPr>
            </w:pPr>
          </w:p>
        </w:tc>
        <w:tc>
          <w:tcPr>
            <w:tcW w:w="1160" w:type="dxa"/>
            <w:shd w:val="clear" w:color="auto" w:fill="auto"/>
            <w:noWrap/>
            <w:vAlign w:val="center"/>
          </w:tcPr>
          <w:p w14:paraId="3DE2E2DE" w14:textId="77777777" w:rsidR="00B97271" w:rsidRPr="00B97271" w:rsidRDefault="00B97271" w:rsidP="00B97271">
            <w:pPr>
              <w:spacing w:after="0" w:line="240" w:lineRule="auto"/>
              <w:rPr>
                <w:rFonts w:ascii="Times New Roman" w:eastAsia="Times New Roman" w:hAnsi="Times New Roman"/>
                <w:color w:val="000000"/>
                <w:sz w:val="20"/>
                <w:szCs w:val="20"/>
              </w:rPr>
            </w:pPr>
          </w:p>
        </w:tc>
        <w:tc>
          <w:tcPr>
            <w:tcW w:w="1108" w:type="dxa"/>
          </w:tcPr>
          <w:p w14:paraId="4426387D" w14:textId="77777777" w:rsidR="00B97271" w:rsidRPr="00B97271" w:rsidRDefault="00B97271" w:rsidP="00B97271">
            <w:pPr>
              <w:spacing w:after="0" w:line="240" w:lineRule="auto"/>
              <w:rPr>
                <w:rFonts w:ascii="Times New Roman" w:eastAsia="Times New Roman" w:hAnsi="Times New Roman"/>
                <w:sz w:val="20"/>
                <w:szCs w:val="20"/>
              </w:rPr>
            </w:pPr>
          </w:p>
        </w:tc>
        <w:tc>
          <w:tcPr>
            <w:tcW w:w="851" w:type="dxa"/>
            <w:shd w:val="clear" w:color="auto" w:fill="auto"/>
            <w:noWrap/>
            <w:vAlign w:val="center"/>
          </w:tcPr>
          <w:p w14:paraId="0951E516" w14:textId="77777777" w:rsidR="00B97271" w:rsidRPr="00B97271" w:rsidRDefault="00B97271" w:rsidP="00B97271">
            <w:pPr>
              <w:spacing w:after="0" w:line="240" w:lineRule="auto"/>
              <w:rPr>
                <w:rFonts w:ascii="Times New Roman" w:eastAsia="Times New Roman" w:hAnsi="Times New Roman"/>
                <w:sz w:val="20"/>
                <w:szCs w:val="20"/>
              </w:rPr>
            </w:pPr>
          </w:p>
        </w:tc>
        <w:tc>
          <w:tcPr>
            <w:tcW w:w="843" w:type="dxa"/>
            <w:shd w:val="clear" w:color="auto" w:fill="auto"/>
            <w:noWrap/>
            <w:vAlign w:val="center"/>
          </w:tcPr>
          <w:p w14:paraId="25CE3005" w14:textId="77777777" w:rsidR="00B97271" w:rsidRPr="00B97271" w:rsidRDefault="00B97271" w:rsidP="00B97271">
            <w:pPr>
              <w:spacing w:after="0" w:line="240" w:lineRule="auto"/>
              <w:rPr>
                <w:rFonts w:ascii="Times New Roman" w:eastAsia="Times New Roman" w:hAnsi="Times New Roman"/>
                <w:color w:val="000000"/>
                <w:sz w:val="20"/>
                <w:szCs w:val="20"/>
              </w:rPr>
            </w:pPr>
          </w:p>
        </w:tc>
        <w:tc>
          <w:tcPr>
            <w:tcW w:w="1000" w:type="dxa"/>
            <w:shd w:val="clear" w:color="auto" w:fill="auto"/>
            <w:noWrap/>
            <w:vAlign w:val="center"/>
          </w:tcPr>
          <w:p w14:paraId="7214FE0A" w14:textId="77777777" w:rsidR="00B97271" w:rsidRPr="00B97271" w:rsidRDefault="00B97271" w:rsidP="00B97271">
            <w:pPr>
              <w:spacing w:after="0" w:line="240" w:lineRule="auto"/>
              <w:rPr>
                <w:rFonts w:ascii="Times New Roman" w:eastAsia="Times New Roman" w:hAnsi="Times New Roman"/>
                <w:sz w:val="20"/>
                <w:szCs w:val="20"/>
              </w:rPr>
            </w:pPr>
          </w:p>
        </w:tc>
        <w:tc>
          <w:tcPr>
            <w:tcW w:w="708" w:type="dxa"/>
            <w:shd w:val="clear" w:color="auto" w:fill="auto"/>
            <w:noWrap/>
            <w:vAlign w:val="center"/>
          </w:tcPr>
          <w:p w14:paraId="2A62B7C0" w14:textId="77777777" w:rsidR="00B97271" w:rsidRPr="00B97271" w:rsidRDefault="00B97271" w:rsidP="00B97271">
            <w:pPr>
              <w:spacing w:after="0" w:line="240" w:lineRule="auto"/>
              <w:rPr>
                <w:rFonts w:ascii="Times New Roman" w:eastAsia="Times New Roman" w:hAnsi="Times New Roman"/>
                <w:color w:val="000000"/>
                <w:sz w:val="20"/>
                <w:szCs w:val="20"/>
              </w:rPr>
            </w:pPr>
          </w:p>
        </w:tc>
        <w:tc>
          <w:tcPr>
            <w:tcW w:w="1134" w:type="dxa"/>
            <w:vAlign w:val="center"/>
          </w:tcPr>
          <w:p w14:paraId="28300CCE" w14:textId="77777777" w:rsidR="00B97271" w:rsidRPr="00B97271" w:rsidRDefault="00B97271" w:rsidP="00B97271">
            <w:pPr>
              <w:spacing w:after="0" w:line="240" w:lineRule="auto"/>
              <w:rPr>
                <w:rFonts w:ascii="Times New Roman" w:eastAsia="Times New Roman" w:hAnsi="Times New Roman"/>
                <w:sz w:val="20"/>
                <w:szCs w:val="20"/>
              </w:rPr>
            </w:pPr>
          </w:p>
        </w:tc>
      </w:tr>
      <w:tr w:rsidR="00B97271" w:rsidRPr="00B97271" w14:paraId="4AB40D61" w14:textId="77777777" w:rsidTr="00FA1C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6E47CC8C" w14:textId="77777777" w:rsidR="00B97271" w:rsidRPr="00B97271" w:rsidRDefault="00B97271" w:rsidP="00B97271">
            <w:pPr>
              <w:spacing w:after="0" w:line="240" w:lineRule="auto"/>
              <w:rPr>
                <w:rFonts w:ascii="Times New Roman" w:eastAsia="Times New Roman" w:hAnsi="Times New Roman"/>
                <w:sz w:val="20"/>
                <w:szCs w:val="20"/>
              </w:rPr>
            </w:pPr>
          </w:p>
        </w:tc>
        <w:tc>
          <w:tcPr>
            <w:tcW w:w="1740" w:type="dxa"/>
            <w:shd w:val="clear" w:color="auto" w:fill="auto"/>
            <w:vAlign w:val="center"/>
          </w:tcPr>
          <w:p w14:paraId="537F133D" w14:textId="77777777" w:rsidR="00B97271" w:rsidRPr="00B97271" w:rsidRDefault="00B97271" w:rsidP="00B97271">
            <w:pPr>
              <w:spacing w:after="0" w:line="240" w:lineRule="auto"/>
              <w:rPr>
                <w:rFonts w:ascii="Times New Roman" w:eastAsia="Times New Roman" w:hAnsi="Times New Roman"/>
                <w:sz w:val="20"/>
                <w:szCs w:val="20"/>
              </w:rPr>
            </w:pPr>
          </w:p>
        </w:tc>
        <w:tc>
          <w:tcPr>
            <w:tcW w:w="992" w:type="dxa"/>
          </w:tcPr>
          <w:p w14:paraId="4D11F914" w14:textId="77777777" w:rsidR="00B97271" w:rsidRPr="00B97271" w:rsidRDefault="00B97271" w:rsidP="00B97271">
            <w:pPr>
              <w:spacing w:after="0" w:line="240" w:lineRule="auto"/>
              <w:rPr>
                <w:rFonts w:ascii="Times New Roman" w:eastAsia="Times New Roman" w:hAnsi="Times New Roman"/>
                <w:sz w:val="20"/>
                <w:szCs w:val="20"/>
              </w:rPr>
            </w:pPr>
          </w:p>
        </w:tc>
        <w:tc>
          <w:tcPr>
            <w:tcW w:w="1134" w:type="dxa"/>
          </w:tcPr>
          <w:p w14:paraId="458D6003" w14:textId="77777777" w:rsidR="00B97271" w:rsidRPr="00B97271" w:rsidRDefault="00B97271" w:rsidP="00B97271">
            <w:pPr>
              <w:spacing w:after="0" w:line="240" w:lineRule="auto"/>
              <w:rPr>
                <w:rFonts w:ascii="Times New Roman" w:eastAsia="Times New Roman" w:hAnsi="Times New Roman"/>
                <w:sz w:val="20"/>
                <w:szCs w:val="20"/>
              </w:rPr>
            </w:pPr>
          </w:p>
        </w:tc>
        <w:tc>
          <w:tcPr>
            <w:tcW w:w="1843" w:type="dxa"/>
            <w:shd w:val="clear" w:color="auto" w:fill="auto"/>
            <w:vAlign w:val="center"/>
          </w:tcPr>
          <w:p w14:paraId="5BA93492" w14:textId="77777777" w:rsidR="00B97271" w:rsidRPr="00B97271" w:rsidDel="00801596" w:rsidRDefault="00B97271" w:rsidP="00B97271">
            <w:pPr>
              <w:spacing w:after="0" w:line="240" w:lineRule="auto"/>
              <w:jc w:val="both"/>
              <w:rPr>
                <w:rFonts w:ascii="Times New Roman" w:eastAsia="Times New Roman" w:hAnsi="Times New Roman"/>
                <w:sz w:val="20"/>
                <w:szCs w:val="20"/>
              </w:rPr>
            </w:pPr>
          </w:p>
        </w:tc>
        <w:tc>
          <w:tcPr>
            <w:tcW w:w="992" w:type="dxa"/>
            <w:vAlign w:val="center"/>
          </w:tcPr>
          <w:p w14:paraId="0552AAF2" w14:textId="77777777" w:rsidR="00B97271" w:rsidRPr="00B97271" w:rsidRDefault="00B97271" w:rsidP="00B97271">
            <w:pPr>
              <w:spacing w:after="0" w:line="240" w:lineRule="auto"/>
              <w:rPr>
                <w:rFonts w:ascii="Times New Roman" w:eastAsia="Times New Roman" w:hAnsi="Times New Roman"/>
                <w:color w:val="000000"/>
                <w:sz w:val="20"/>
                <w:szCs w:val="20"/>
              </w:rPr>
            </w:pPr>
          </w:p>
        </w:tc>
        <w:tc>
          <w:tcPr>
            <w:tcW w:w="1160" w:type="dxa"/>
            <w:shd w:val="clear" w:color="auto" w:fill="auto"/>
            <w:noWrap/>
            <w:vAlign w:val="center"/>
          </w:tcPr>
          <w:p w14:paraId="4F74BA97" w14:textId="77777777" w:rsidR="00B97271" w:rsidRPr="00B97271" w:rsidRDefault="00B97271" w:rsidP="00B97271">
            <w:pPr>
              <w:spacing w:after="0" w:line="240" w:lineRule="auto"/>
              <w:rPr>
                <w:rFonts w:ascii="Times New Roman" w:eastAsia="Times New Roman" w:hAnsi="Times New Roman"/>
                <w:color w:val="000000"/>
                <w:sz w:val="20"/>
                <w:szCs w:val="20"/>
              </w:rPr>
            </w:pPr>
          </w:p>
        </w:tc>
        <w:tc>
          <w:tcPr>
            <w:tcW w:w="1108" w:type="dxa"/>
          </w:tcPr>
          <w:p w14:paraId="4C2700EE" w14:textId="77777777" w:rsidR="00B97271" w:rsidRPr="00B97271" w:rsidRDefault="00B97271" w:rsidP="00B97271">
            <w:pPr>
              <w:spacing w:after="0" w:line="240" w:lineRule="auto"/>
              <w:rPr>
                <w:rFonts w:ascii="Times New Roman" w:eastAsia="Times New Roman" w:hAnsi="Times New Roman"/>
                <w:sz w:val="20"/>
                <w:szCs w:val="20"/>
              </w:rPr>
            </w:pPr>
          </w:p>
        </w:tc>
        <w:tc>
          <w:tcPr>
            <w:tcW w:w="851" w:type="dxa"/>
            <w:shd w:val="clear" w:color="auto" w:fill="auto"/>
            <w:noWrap/>
            <w:vAlign w:val="center"/>
          </w:tcPr>
          <w:p w14:paraId="0F5B8EA5" w14:textId="77777777" w:rsidR="00B97271" w:rsidRPr="00B97271" w:rsidRDefault="00B97271" w:rsidP="00B97271">
            <w:pPr>
              <w:spacing w:after="0" w:line="240" w:lineRule="auto"/>
              <w:rPr>
                <w:rFonts w:ascii="Times New Roman" w:eastAsia="Times New Roman" w:hAnsi="Times New Roman"/>
                <w:sz w:val="20"/>
                <w:szCs w:val="20"/>
              </w:rPr>
            </w:pPr>
          </w:p>
        </w:tc>
        <w:tc>
          <w:tcPr>
            <w:tcW w:w="843" w:type="dxa"/>
            <w:shd w:val="clear" w:color="auto" w:fill="auto"/>
            <w:noWrap/>
            <w:vAlign w:val="center"/>
          </w:tcPr>
          <w:p w14:paraId="467BFDCC" w14:textId="77777777" w:rsidR="00B97271" w:rsidRPr="00B97271" w:rsidRDefault="00B97271" w:rsidP="00B97271">
            <w:pPr>
              <w:spacing w:after="0" w:line="240" w:lineRule="auto"/>
              <w:rPr>
                <w:rFonts w:ascii="Times New Roman" w:eastAsia="Times New Roman" w:hAnsi="Times New Roman"/>
                <w:color w:val="000000"/>
                <w:sz w:val="20"/>
                <w:szCs w:val="20"/>
              </w:rPr>
            </w:pPr>
          </w:p>
        </w:tc>
        <w:tc>
          <w:tcPr>
            <w:tcW w:w="1000" w:type="dxa"/>
            <w:shd w:val="clear" w:color="auto" w:fill="auto"/>
            <w:noWrap/>
            <w:vAlign w:val="center"/>
          </w:tcPr>
          <w:p w14:paraId="1DC45B3F" w14:textId="77777777" w:rsidR="00B97271" w:rsidRPr="00B97271" w:rsidRDefault="00B97271" w:rsidP="00B97271">
            <w:pPr>
              <w:spacing w:after="0" w:line="240" w:lineRule="auto"/>
              <w:rPr>
                <w:rFonts w:ascii="Times New Roman" w:eastAsia="Times New Roman" w:hAnsi="Times New Roman"/>
                <w:sz w:val="20"/>
                <w:szCs w:val="20"/>
              </w:rPr>
            </w:pPr>
          </w:p>
        </w:tc>
        <w:tc>
          <w:tcPr>
            <w:tcW w:w="708" w:type="dxa"/>
            <w:shd w:val="clear" w:color="auto" w:fill="auto"/>
            <w:noWrap/>
            <w:vAlign w:val="center"/>
          </w:tcPr>
          <w:p w14:paraId="10ED3517" w14:textId="77777777" w:rsidR="00B97271" w:rsidRPr="00B97271" w:rsidRDefault="00B97271" w:rsidP="00B97271">
            <w:pPr>
              <w:spacing w:after="0" w:line="240" w:lineRule="auto"/>
              <w:rPr>
                <w:rFonts w:ascii="Times New Roman" w:eastAsia="Times New Roman" w:hAnsi="Times New Roman"/>
                <w:color w:val="000000"/>
                <w:sz w:val="20"/>
                <w:szCs w:val="20"/>
              </w:rPr>
            </w:pPr>
          </w:p>
        </w:tc>
        <w:tc>
          <w:tcPr>
            <w:tcW w:w="1134" w:type="dxa"/>
            <w:vAlign w:val="center"/>
          </w:tcPr>
          <w:p w14:paraId="771A657B" w14:textId="77777777" w:rsidR="00B97271" w:rsidRPr="00B97271" w:rsidRDefault="00B97271" w:rsidP="00B97271">
            <w:pPr>
              <w:spacing w:after="0" w:line="240" w:lineRule="auto"/>
              <w:rPr>
                <w:rFonts w:ascii="Times New Roman" w:eastAsia="Times New Roman" w:hAnsi="Times New Roman"/>
                <w:sz w:val="20"/>
                <w:szCs w:val="20"/>
              </w:rPr>
            </w:pPr>
          </w:p>
        </w:tc>
      </w:tr>
      <w:tr w:rsidR="00B97271" w:rsidRPr="00B97271" w14:paraId="53C74D50" w14:textId="77777777" w:rsidTr="00FA1C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78721914" w14:textId="77777777" w:rsidR="00B97271" w:rsidRPr="00B97271" w:rsidRDefault="00B97271" w:rsidP="00B97271">
            <w:pPr>
              <w:spacing w:after="0" w:line="240" w:lineRule="auto"/>
              <w:rPr>
                <w:rFonts w:ascii="Times New Roman" w:eastAsia="Times New Roman" w:hAnsi="Times New Roman"/>
                <w:sz w:val="20"/>
                <w:szCs w:val="20"/>
              </w:rPr>
            </w:pPr>
          </w:p>
        </w:tc>
        <w:tc>
          <w:tcPr>
            <w:tcW w:w="1740" w:type="dxa"/>
            <w:shd w:val="clear" w:color="auto" w:fill="auto"/>
            <w:vAlign w:val="center"/>
          </w:tcPr>
          <w:p w14:paraId="4C39021C" w14:textId="77777777" w:rsidR="00B97271" w:rsidRPr="00B97271" w:rsidRDefault="00B97271" w:rsidP="00B97271">
            <w:pPr>
              <w:spacing w:after="0" w:line="240" w:lineRule="auto"/>
              <w:rPr>
                <w:rFonts w:ascii="Times New Roman" w:eastAsia="Times New Roman" w:hAnsi="Times New Roman"/>
                <w:sz w:val="20"/>
                <w:szCs w:val="20"/>
              </w:rPr>
            </w:pPr>
          </w:p>
        </w:tc>
        <w:tc>
          <w:tcPr>
            <w:tcW w:w="992" w:type="dxa"/>
          </w:tcPr>
          <w:p w14:paraId="4212D11A" w14:textId="77777777" w:rsidR="00B97271" w:rsidRPr="00B97271" w:rsidRDefault="00B97271" w:rsidP="00B97271">
            <w:pPr>
              <w:spacing w:after="0" w:line="240" w:lineRule="auto"/>
              <w:rPr>
                <w:rFonts w:ascii="Times New Roman" w:eastAsia="Times New Roman" w:hAnsi="Times New Roman"/>
                <w:sz w:val="20"/>
                <w:szCs w:val="20"/>
              </w:rPr>
            </w:pPr>
          </w:p>
        </w:tc>
        <w:tc>
          <w:tcPr>
            <w:tcW w:w="1134" w:type="dxa"/>
          </w:tcPr>
          <w:p w14:paraId="66EC9F9F" w14:textId="77777777" w:rsidR="00B97271" w:rsidRPr="00B97271" w:rsidRDefault="00B97271" w:rsidP="00B97271">
            <w:pPr>
              <w:spacing w:after="0" w:line="240" w:lineRule="auto"/>
              <w:rPr>
                <w:rFonts w:ascii="Times New Roman" w:eastAsia="Times New Roman" w:hAnsi="Times New Roman"/>
                <w:sz w:val="20"/>
                <w:szCs w:val="20"/>
              </w:rPr>
            </w:pPr>
          </w:p>
        </w:tc>
        <w:tc>
          <w:tcPr>
            <w:tcW w:w="1843" w:type="dxa"/>
            <w:shd w:val="clear" w:color="auto" w:fill="auto"/>
            <w:vAlign w:val="center"/>
          </w:tcPr>
          <w:p w14:paraId="1EB4740D" w14:textId="77777777" w:rsidR="00B97271" w:rsidRPr="00B97271" w:rsidDel="00801596" w:rsidRDefault="00B97271" w:rsidP="00B97271">
            <w:pPr>
              <w:spacing w:after="0" w:line="240" w:lineRule="auto"/>
              <w:jc w:val="both"/>
              <w:rPr>
                <w:rFonts w:ascii="Times New Roman" w:eastAsia="Times New Roman" w:hAnsi="Times New Roman"/>
                <w:sz w:val="20"/>
                <w:szCs w:val="20"/>
              </w:rPr>
            </w:pPr>
          </w:p>
        </w:tc>
        <w:tc>
          <w:tcPr>
            <w:tcW w:w="992" w:type="dxa"/>
            <w:vAlign w:val="center"/>
          </w:tcPr>
          <w:p w14:paraId="0BD4CFAC" w14:textId="77777777" w:rsidR="00B97271" w:rsidRPr="00B97271" w:rsidRDefault="00B97271" w:rsidP="00B97271">
            <w:pPr>
              <w:spacing w:after="0" w:line="240" w:lineRule="auto"/>
              <w:rPr>
                <w:rFonts w:ascii="Times New Roman" w:eastAsia="Times New Roman" w:hAnsi="Times New Roman"/>
                <w:color w:val="000000"/>
                <w:sz w:val="20"/>
                <w:szCs w:val="20"/>
              </w:rPr>
            </w:pPr>
          </w:p>
        </w:tc>
        <w:tc>
          <w:tcPr>
            <w:tcW w:w="1160" w:type="dxa"/>
            <w:shd w:val="clear" w:color="auto" w:fill="auto"/>
            <w:noWrap/>
            <w:vAlign w:val="center"/>
          </w:tcPr>
          <w:p w14:paraId="7E2FAEC1" w14:textId="77777777" w:rsidR="00B97271" w:rsidRPr="00B97271" w:rsidRDefault="00B97271" w:rsidP="00B97271">
            <w:pPr>
              <w:spacing w:after="0" w:line="240" w:lineRule="auto"/>
              <w:rPr>
                <w:rFonts w:ascii="Times New Roman" w:eastAsia="Times New Roman" w:hAnsi="Times New Roman"/>
                <w:color w:val="000000"/>
                <w:sz w:val="20"/>
                <w:szCs w:val="20"/>
              </w:rPr>
            </w:pPr>
          </w:p>
        </w:tc>
        <w:tc>
          <w:tcPr>
            <w:tcW w:w="1108" w:type="dxa"/>
          </w:tcPr>
          <w:p w14:paraId="065027F0" w14:textId="77777777" w:rsidR="00B97271" w:rsidRPr="00B97271" w:rsidRDefault="00B97271" w:rsidP="00B97271">
            <w:pPr>
              <w:spacing w:after="0" w:line="240" w:lineRule="auto"/>
              <w:rPr>
                <w:rFonts w:ascii="Times New Roman" w:eastAsia="Times New Roman" w:hAnsi="Times New Roman"/>
                <w:sz w:val="20"/>
                <w:szCs w:val="20"/>
              </w:rPr>
            </w:pPr>
          </w:p>
        </w:tc>
        <w:tc>
          <w:tcPr>
            <w:tcW w:w="851" w:type="dxa"/>
            <w:shd w:val="clear" w:color="auto" w:fill="auto"/>
            <w:noWrap/>
            <w:vAlign w:val="center"/>
          </w:tcPr>
          <w:p w14:paraId="4C18E58C" w14:textId="77777777" w:rsidR="00B97271" w:rsidRPr="00B97271" w:rsidRDefault="00B97271" w:rsidP="00B97271">
            <w:pPr>
              <w:spacing w:after="0" w:line="240" w:lineRule="auto"/>
              <w:rPr>
                <w:rFonts w:ascii="Times New Roman" w:eastAsia="Times New Roman" w:hAnsi="Times New Roman"/>
                <w:sz w:val="20"/>
                <w:szCs w:val="20"/>
              </w:rPr>
            </w:pPr>
          </w:p>
        </w:tc>
        <w:tc>
          <w:tcPr>
            <w:tcW w:w="843" w:type="dxa"/>
            <w:shd w:val="clear" w:color="auto" w:fill="auto"/>
            <w:noWrap/>
            <w:vAlign w:val="center"/>
          </w:tcPr>
          <w:p w14:paraId="722B1103" w14:textId="77777777" w:rsidR="00B97271" w:rsidRPr="00B97271" w:rsidRDefault="00B97271" w:rsidP="00B97271">
            <w:pPr>
              <w:spacing w:after="0" w:line="240" w:lineRule="auto"/>
              <w:rPr>
                <w:rFonts w:ascii="Times New Roman" w:eastAsia="Times New Roman" w:hAnsi="Times New Roman"/>
                <w:color w:val="000000"/>
                <w:sz w:val="20"/>
                <w:szCs w:val="20"/>
              </w:rPr>
            </w:pPr>
          </w:p>
        </w:tc>
        <w:tc>
          <w:tcPr>
            <w:tcW w:w="1000" w:type="dxa"/>
            <w:shd w:val="clear" w:color="auto" w:fill="auto"/>
            <w:noWrap/>
            <w:vAlign w:val="center"/>
          </w:tcPr>
          <w:p w14:paraId="7938822B" w14:textId="77777777" w:rsidR="00B97271" w:rsidRPr="00B97271" w:rsidRDefault="00B97271" w:rsidP="00B97271">
            <w:pPr>
              <w:spacing w:after="0" w:line="240" w:lineRule="auto"/>
              <w:rPr>
                <w:rFonts w:ascii="Times New Roman" w:eastAsia="Times New Roman" w:hAnsi="Times New Roman"/>
                <w:sz w:val="20"/>
                <w:szCs w:val="20"/>
              </w:rPr>
            </w:pPr>
          </w:p>
        </w:tc>
        <w:tc>
          <w:tcPr>
            <w:tcW w:w="708" w:type="dxa"/>
            <w:shd w:val="clear" w:color="auto" w:fill="auto"/>
            <w:noWrap/>
            <w:vAlign w:val="center"/>
          </w:tcPr>
          <w:p w14:paraId="07E6A2FC" w14:textId="77777777" w:rsidR="00B97271" w:rsidRPr="00B97271" w:rsidRDefault="00B97271" w:rsidP="00B97271">
            <w:pPr>
              <w:spacing w:after="0" w:line="240" w:lineRule="auto"/>
              <w:rPr>
                <w:rFonts w:ascii="Times New Roman" w:eastAsia="Times New Roman" w:hAnsi="Times New Roman"/>
                <w:color w:val="000000"/>
                <w:sz w:val="20"/>
                <w:szCs w:val="20"/>
              </w:rPr>
            </w:pPr>
          </w:p>
        </w:tc>
        <w:tc>
          <w:tcPr>
            <w:tcW w:w="1134" w:type="dxa"/>
            <w:vAlign w:val="center"/>
          </w:tcPr>
          <w:p w14:paraId="36075EA9" w14:textId="77777777" w:rsidR="00B97271" w:rsidRPr="00B97271" w:rsidRDefault="00B97271" w:rsidP="00B97271">
            <w:pPr>
              <w:spacing w:after="0" w:line="240" w:lineRule="auto"/>
              <w:rPr>
                <w:rFonts w:ascii="Times New Roman" w:eastAsia="Times New Roman" w:hAnsi="Times New Roman"/>
                <w:sz w:val="20"/>
                <w:szCs w:val="20"/>
              </w:rPr>
            </w:pPr>
          </w:p>
        </w:tc>
      </w:tr>
      <w:tr w:rsidR="00B97271" w:rsidRPr="00B97271" w14:paraId="1847B2ED" w14:textId="77777777" w:rsidTr="00FA1C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1FEDE0B0" w14:textId="77777777" w:rsidR="00B97271" w:rsidRPr="00B97271" w:rsidRDefault="00B97271" w:rsidP="00B97271">
            <w:pPr>
              <w:spacing w:after="0" w:line="240" w:lineRule="auto"/>
              <w:rPr>
                <w:rFonts w:ascii="Times New Roman" w:eastAsia="Times New Roman" w:hAnsi="Times New Roman"/>
                <w:sz w:val="20"/>
                <w:szCs w:val="20"/>
              </w:rPr>
            </w:pPr>
          </w:p>
        </w:tc>
        <w:tc>
          <w:tcPr>
            <w:tcW w:w="1740" w:type="dxa"/>
            <w:shd w:val="clear" w:color="auto" w:fill="auto"/>
            <w:vAlign w:val="center"/>
          </w:tcPr>
          <w:p w14:paraId="03D185A0" w14:textId="77777777" w:rsidR="00B97271" w:rsidRPr="00B97271" w:rsidRDefault="00B97271" w:rsidP="00B97271">
            <w:pPr>
              <w:spacing w:after="0" w:line="240" w:lineRule="auto"/>
              <w:rPr>
                <w:rFonts w:ascii="Times New Roman" w:eastAsia="Times New Roman" w:hAnsi="Times New Roman"/>
                <w:sz w:val="20"/>
                <w:szCs w:val="20"/>
              </w:rPr>
            </w:pPr>
          </w:p>
        </w:tc>
        <w:tc>
          <w:tcPr>
            <w:tcW w:w="992" w:type="dxa"/>
          </w:tcPr>
          <w:p w14:paraId="17FFFBC2" w14:textId="77777777" w:rsidR="00B97271" w:rsidRPr="00B97271" w:rsidRDefault="00B97271" w:rsidP="00B97271">
            <w:pPr>
              <w:spacing w:after="0" w:line="240" w:lineRule="auto"/>
              <w:rPr>
                <w:rFonts w:ascii="Times New Roman" w:eastAsia="Times New Roman" w:hAnsi="Times New Roman"/>
                <w:sz w:val="20"/>
                <w:szCs w:val="20"/>
              </w:rPr>
            </w:pPr>
          </w:p>
        </w:tc>
        <w:tc>
          <w:tcPr>
            <w:tcW w:w="1134" w:type="dxa"/>
          </w:tcPr>
          <w:p w14:paraId="5269F088" w14:textId="77777777" w:rsidR="00B97271" w:rsidRPr="00B97271" w:rsidRDefault="00B97271" w:rsidP="00B97271">
            <w:pPr>
              <w:spacing w:after="0" w:line="240" w:lineRule="auto"/>
              <w:rPr>
                <w:rFonts w:ascii="Times New Roman" w:eastAsia="Times New Roman" w:hAnsi="Times New Roman"/>
                <w:sz w:val="20"/>
                <w:szCs w:val="20"/>
              </w:rPr>
            </w:pPr>
          </w:p>
        </w:tc>
        <w:tc>
          <w:tcPr>
            <w:tcW w:w="1843" w:type="dxa"/>
            <w:shd w:val="clear" w:color="auto" w:fill="auto"/>
            <w:vAlign w:val="center"/>
          </w:tcPr>
          <w:p w14:paraId="453D6DF1" w14:textId="77777777" w:rsidR="00B97271" w:rsidRPr="00B97271" w:rsidDel="00801596" w:rsidRDefault="00B97271" w:rsidP="00B97271">
            <w:pPr>
              <w:spacing w:after="0" w:line="240" w:lineRule="auto"/>
              <w:jc w:val="both"/>
              <w:rPr>
                <w:rFonts w:ascii="Times New Roman" w:eastAsia="Times New Roman" w:hAnsi="Times New Roman"/>
                <w:sz w:val="20"/>
                <w:szCs w:val="20"/>
              </w:rPr>
            </w:pPr>
          </w:p>
        </w:tc>
        <w:tc>
          <w:tcPr>
            <w:tcW w:w="992" w:type="dxa"/>
            <w:vAlign w:val="center"/>
          </w:tcPr>
          <w:p w14:paraId="60AF9CE7" w14:textId="77777777" w:rsidR="00B97271" w:rsidRPr="00B97271" w:rsidRDefault="00B97271" w:rsidP="00B97271">
            <w:pPr>
              <w:spacing w:after="0" w:line="240" w:lineRule="auto"/>
              <w:rPr>
                <w:rFonts w:ascii="Times New Roman" w:eastAsia="Times New Roman" w:hAnsi="Times New Roman"/>
                <w:color w:val="000000"/>
                <w:sz w:val="20"/>
                <w:szCs w:val="20"/>
              </w:rPr>
            </w:pPr>
          </w:p>
        </w:tc>
        <w:tc>
          <w:tcPr>
            <w:tcW w:w="1160" w:type="dxa"/>
            <w:shd w:val="clear" w:color="auto" w:fill="auto"/>
            <w:noWrap/>
            <w:vAlign w:val="center"/>
          </w:tcPr>
          <w:p w14:paraId="4C232867" w14:textId="77777777" w:rsidR="00B97271" w:rsidRPr="00B97271" w:rsidRDefault="00B97271" w:rsidP="00B97271">
            <w:pPr>
              <w:spacing w:after="0" w:line="240" w:lineRule="auto"/>
              <w:rPr>
                <w:rFonts w:ascii="Times New Roman" w:eastAsia="Times New Roman" w:hAnsi="Times New Roman"/>
                <w:color w:val="000000"/>
                <w:sz w:val="20"/>
                <w:szCs w:val="20"/>
              </w:rPr>
            </w:pPr>
          </w:p>
        </w:tc>
        <w:tc>
          <w:tcPr>
            <w:tcW w:w="1108" w:type="dxa"/>
          </w:tcPr>
          <w:p w14:paraId="7BD1D320" w14:textId="77777777" w:rsidR="00B97271" w:rsidRPr="00B97271" w:rsidRDefault="00B97271" w:rsidP="00B97271">
            <w:pPr>
              <w:spacing w:after="0" w:line="240" w:lineRule="auto"/>
              <w:rPr>
                <w:rFonts w:ascii="Times New Roman" w:eastAsia="Times New Roman" w:hAnsi="Times New Roman"/>
                <w:sz w:val="20"/>
                <w:szCs w:val="20"/>
              </w:rPr>
            </w:pPr>
          </w:p>
        </w:tc>
        <w:tc>
          <w:tcPr>
            <w:tcW w:w="851" w:type="dxa"/>
            <w:shd w:val="clear" w:color="auto" w:fill="auto"/>
            <w:noWrap/>
            <w:vAlign w:val="center"/>
          </w:tcPr>
          <w:p w14:paraId="3B9D7F6A" w14:textId="77777777" w:rsidR="00B97271" w:rsidRPr="00B97271" w:rsidRDefault="00B97271" w:rsidP="00B97271">
            <w:pPr>
              <w:spacing w:after="0" w:line="240" w:lineRule="auto"/>
              <w:rPr>
                <w:rFonts w:ascii="Times New Roman" w:eastAsia="Times New Roman" w:hAnsi="Times New Roman"/>
                <w:sz w:val="20"/>
                <w:szCs w:val="20"/>
              </w:rPr>
            </w:pPr>
          </w:p>
        </w:tc>
        <w:tc>
          <w:tcPr>
            <w:tcW w:w="843" w:type="dxa"/>
            <w:shd w:val="clear" w:color="auto" w:fill="auto"/>
            <w:noWrap/>
            <w:vAlign w:val="center"/>
          </w:tcPr>
          <w:p w14:paraId="242DEB0A" w14:textId="77777777" w:rsidR="00B97271" w:rsidRPr="00B97271" w:rsidRDefault="00B97271" w:rsidP="00B97271">
            <w:pPr>
              <w:spacing w:after="0" w:line="240" w:lineRule="auto"/>
              <w:rPr>
                <w:rFonts w:ascii="Times New Roman" w:eastAsia="Times New Roman" w:hAnsi="Times New Roman"/>
                <w:color w:val="000000"/>
                <w:sz w:val="20"/>
                <w:szCs w:val="20"/>
              </w:rPr>
            </w:pPr>
          </w:p>
        </w:tc>
        <w:tc>
          <w:tcPr>
            <w:tcW w:w="1000" w:type="dxa"/>
            <w:shd w:val="clear" w:color="auto" w:fill="auto"/>
            <w:noWrap/>
            <w:vAlign w:val="center"/>
          </w:tcPr>
          <w:p w14:paraId="109E96D5" w14:textId="77777777" w:rsidR="00B97271" w:rsidRPr="00B97271" w:rsidRDefault="00B97271" w:rsidP="00B97271">
            <w:pPr>
              <w:spacing w:after="0" w:line="240" w:lineRule="auto"/>
              <w:rPr>
                <w:rFonts w:ascii="Times New Roman" w:eastAsia="Times New Roman" w:hAnsi="Times New Roman"/>
                <w:sz w:val="20"/>
                <w:szCs w:val="20"/>
              </w:rPr>
            </w:pPr>
          </w:p>
        </w:tc>
        <w:tc>
          <w:tcPr>
            <w:tcW w:w="708" w:type="dxa"/>
            <w:shd w:val="clear" w:color="auto" w:fill="auto"/>
            <w:noWrap/>
            <w:vAlign w:val="center"/>
          </w:tcPr>
          <w:p w14:paraId="2F0D25B3" w14:textId="77777777" w:rsidR="00B97271" w:rsidRPr="00B97271" w:rsidRDefault="00B97271" w:rsidP="00B97271">
            <w:pPr>
              <w:spacing w:after="0" w:line="240" w:lineRule="auto"/>
              <w:rPr>
                <w:rFonts w:ascii="Times New Roman" w:eastAsia="Times New Roman" w:hAnsi="Times New Roman"/>
                <w:color w:val="000000"/>
                <w:sz w:val="20"/>
                <w:szCs w:val="20"/>
              </w:rPr>
            </w:pPr>
          </w:p>
        </w:tc>
        <w:tc>
          <w:tcPr>
            <w:tcW w:w="1134" w:type="dxa"/>
            <w:vAlign w:val="center"/>
          </w:tcPr>
          <w:p w14:paraId="266BFFF9" w14:textId="77777777" w:rsidR="00B97271" w:rsidRPr="00B97271" w:rsidRDefault="00B97271" w:rsidP="00B97271">
            <w:pPr>
              <w:spacing w:after="0" w:line="240" w:lineRule="auto"/>
              <w:rPr>
                <w:rFonts w:ascii="Times New Roman" w:eastAsia="Times New Roman" w:hAnsi="Times New Roman"/>
                <w:sz w:val="20"/>
                <w:szCs w:val="20"/>
              </w:rPr>
            </w:pPr>
          </w:p>
        </w:tc>
      </w:tr>
      <w:tr w:rsidR="00B97271" w:rsidRPr="00B97271" w14:paraId="0A57A74E" w14:textId="77777777" w:rsidTr="00FA1C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11A7DBCF" w14:textId="77777777" w:rsidR="00B97271" w:rsidRPr="00B97271" w:rsidRDefault="00B97271" w:rsidP="00B97271">
            <w:pPr>
              <w:spacing w:after="0" w:line="240" w:lineRule="auto"/>
              <w:rPr>
                <w:rFonts w:ascii="Times New Roman" w:eastAsia="Times New Roman" w:hAnsi="Times New Roman"/>
                <w:sz w:val="20"/>
                <w:szCs w:val="20"/>
              </w:rPr>
            </w:pPr>
          </w:p>
        </w:tc>
        <w:tc>
          <w:tcPr>
            <w:tcW w:w="1740" w:type="dxa"/>
            <w:shd w:val="clear" w:color="auto" w:fill="auto"/>
            <w:vAlign w:val="center"/>
          </w:tcPr>
          <w:p w14:paraId="6FA84008" w14:textId="77777777" w:rsidR="00B97271" w:rsidRPr="00B97271" w:rsidRDefault="00B97271" w:rsidP="00B97271">
            <w:pPr>
              <w:spacing w:after="0" w:line="240" w:lineRule="auto"/>
              <w:rPr>
                <w:rFonts w:ascii="Times New Roman" w:eastAsia="Times New Roman" w:hAnsi="Times New Roman"/>
                <w:sz w:val="20"/>
                <w:szCs w:val="20"/>
              </w:rPr>
            </w:pPr>
          </w:p>
        </w:tc>
        <w:tc>
          <w:tcPr>
            <w:tcW w:w="992" w:type="dxa"/>
          </w:tcPr>
          <w:p w14:paraId="24AD56B6" w14:textId="77777777" w:rsidR="00B97271" w:rsidRPr="00B97271" w:rsidRDefault="00B97271" w:rsidP="00B97271">
            <w:pPr>
              <w:spacing w:after="0" w:line="240" w:lineRule="auto"/>
              <w:rPr>
                <w:rFonts w:ascii="Times New Roman" w:eastAsia="Times New Roman" w:hAnsi="Times New Roman"/>
                <w:sz w:val="20"/>
                <w:szCs w:val="20"/>
              </w:rPr>
            </w:pPr>
          </w:p>
        </w:tc>
        <w:tc>
          <w:tcPr>
            <w:tcW w:w="1134" w:type="dxa"/>
          </w:tcPr>
          <w:p w14:paraId="28E45BDC" w14:textId="77777777" w:rsidR="00B97271" w:rsidRPr="00B97271" w:rsidRDefault="00B97271" w:rsidP="00B97271">
            <w:pPr>
              <w:spacing w:after="0" w:line="240" w:lineRule="auto"/>
              <w:rPr>
                <w:rFonts w:ascii="Times New Roman" w:eastAsia="Times New Roman" w:hAnsi="Times New Roman"/>
                <w:sz w:val="20"/>
                <w:szCs w:val="20"/>
              </w:rPr>
            </w:pPr>
          </w:p>
        </w:tc>
        <w:tc>
          <w:tcPr>
            <w:tcW w:w="1843" w:type="dxa"/>
            <w:shd w:val="clear" w:color="auto" w:fill="auto"/>
            <w:vAlign w:val="center"/>
          </w:tcPr>
          <w:p w14:paraId="5BA4D54C" w14:textId="77777777" w:rsidR="00B97271" w:rsidRPr="00B97271" w:rsidDel="00801596" w:rsidRDefault="00B97271" w:rsidP="00B97271">
            <w:pPr>
              <w:spacing w:after="0" w:line="240" w:lineRule="auto"/>
              <w:jc w:val="both"/>
              <w:rPr>
                <w:rFonts w:ascii="Times New Roman" w:eastAsia="Times New Roman" w:hAnsi="Times New Roman"/>
                <w:sz w:val="20"/>
                <w:szCs w:val="20"/>
              </w:rPr>
            </w:pPr>
          </w:p>
        </w:tc>
        <w:tc>
          <w:tcPr>
            <w:tcW w:w="992" w:type="dxa"/>
            <w:vAlign w:val="center"/>
          </w:tcPr>
          <w:p w14:paraId="5D979E4C" w14:textId="77777777" w:rsidR="00B97271" w:rsidRPr="00B97271" w:rsidRDefault="00B97271" w:rsidP="00B97271">
            <w:pPr>
              <w:spacing w:after="0" w:line="240" w:lineRule="auto"/>
              <w:rPr>
                <w:rFonts w:ascii="Times New Roman" w:eastAsia="Times New Roman" w:hAnsi="Times New Roman"/>
                <w:color w:val="000000"/>
                <w:sz w:val="20"/>
                <w:szCs w:val="20"/>
              </w:rPr>
            </w:pPr>
          </w:p>
        </w:tc>
        <w:tc>
          <w:tcPr>
            <w:tcW w:w="1160" w:type="dxa"/>
            <w:shd w:val="clear" w:color="auto" w:fill="auto"/>
            <w:noWrap/>
            <w:vAlign w:val="center"/>
          </w:tcPr>
          <w:p w14:paraId="1CA0B3B6" w14:textId="77777777" w:rsidR="00B97271" w:rsidRPr="00B97271" w:rsidRDefault="00B97271" w:rsidP="00B97271">
            <w:pPr>
              <w:spacing w:after="0" w:line="240" w:lineRule="auto"/>
              <w:rPr>
                <w:rFonts w:ascii="Times New Roman" w:eastAsia="Times New Roman" w:hAnsi="Times New Roman"/>
                <w:color w:val="000000"/>
                <w:sz w:val="20"/>
                <w:szCs w:val="20"/>
              </w:rPr>
            </w:pPr>
          </w:p>
        </w:tc>
        <w:tc>
          <w:tcPr>
            <w:tcW w:w="1108" w:type="dxa"/>
          </w:tcPr>
          <w:p w14:paraId="5C1B0862" w14:textId="77777777" w:rsidR="00B97271" w:rsidRPr="00B97271" w:rsidRDefault="00B97271" w:rsidP="00B97271">
            <w:pPr>
              <w:spacing w:after="0" w:line="240" w:lineRule="auto"/>
              <w:rPr>
                <w:rFonts w:ascii="Times New Roman" w:eastAsia="Times New Roman" w:hAnsi="Times New Roman"/>
                <w:sz w:val="20"/>
                <w:szCs w:val="20"/>
              </w:rPr>
            </w:pPr>
          </w:p>
        </w:tc>
        <w:tc>
          <w:tcPr>
            <w:tcW w:w="851" w:type="dxa"/>
            <w:shd w:val="clear" w:color="auto" w:fill="auto"/>
            <w:noWrap/>
            <w:vAlign w:val="center"/>
          </w:tcPr>
          <w:p w14:paraId="141D8B72" w14:textId="77777777" w:rsidR="00B97271" w:rsidRPr="00B97271" w:rsidRDefault="00B97271" w:rsidP="00B97271">
            <w:pPr>
              <w:spacing w:after="0" w:line="240" w:lineRule="auto"/>
              <w:rPr>
                <w:rFonts w:ascii="Times New Roman" w:eastAsia="Times New Roman" w:hAnsi="Times New Roman"/>
                <w:sz w:val="20"/>
                <w:szCs w:val="20"/>
              </w:rPr>
            </w:pPr>
          </w:p>
        </w:tc>
        <w:tc>
          <w:tcPr>
            <w:tcW w:w="843" w:type="dxa"/>
            <w:shd w:val="clear" w:color="auto" w:fill="auto"/>
            <w:noWrap/>
            <w:vAlign w:val="center"/>
          </w:tcPr>
          <w:p w14:paraId="4C7B40D9" w14:textId="77777777" w:rsidR="00B97271" w:rsidRPr="00B97271" w:rsidRDefault="00B97271" w:rsidP="00B97271">
            <w:pPr>
              <w:spacing w:after="0" w:line="240" w:lineRule="auto"/>
              <w:rPr>
                <w:rFonts w:ascii="Times New Roman" w:eastAsia="Times New Roman" w:hAnsi="Times New Roman"/>
                <w:color w:val="000000"/>
                <w:sz w:val="20"/>
                <w:szCs w:val="20"/>
              </w:rPr>
            </w:pPr>
          </w:p>
        </w:tc>
        <w:tc>
          <w:tcPr>
            <w:tcW w:w="1000" w:type="dxa"/>
            <w:shd w:val="clear" w:color="auto" w:fill="auto"/>
            <w:noWrap/>
            <w:vAlign w:val="center"/>
          </w:tcPr>
          <w:p w14:paraId="2F7393A8" w14:textId="77777777" w:rsidR="00B97271" w:rsidRPr="00B97271" w:rsidRDefault="00B97271" w:rsidP="00B97271">
            <w:pPr>
              <w:spacing w:after="0" w:line="240" w:lineRule="auto"/>
              <w:rPr>
                <w:rFonts w:ascii="Times New Roman" w:eastAsia="Times New Roman" w:hAnsi="Times New Roman"/>
                <w:sz w:val="20"/>
                <w:szCs w:val="20"/>
              </w:rPr>
            </w:pPr>
          </w:p>
        </w:tc>
        <w:tc>
          <w:tcPr>
            <w:tcW w:w="708" w:type="dxa"/>
            <w:shd w:val="clear" w:color="auto" w:fill="auto"/>
            <w:noWrap/>
            <w:vAlign w:val="center"/>
          </w:tcPr>
          <w:p w14:paraId="7FF4712A" w14:textId="77777777" w:rsidR="00B97271" w:rsidRPr="00B97271" w:rsidRDefault="00B97271" w:rsidP="00B97271">
            <w:pPr>
              <w:spacing w:after="0" w:line="240" w:lineRule="auto"/>
              <w:rPr>
                <w:rFonts w:ascii="Times New Roman" w:eastAsia="Times New Roman" w:hAnsi="Times New Roman"/>
                <w:color w:val="000000"/>
                <w:sz w:val="20"/>
                <w:szCs w:val="20"/>
              </w:rPr>
            </w:pPr>
          </w:p>
        </w:tc>
        <w:tc>
          <w:tcPr>
            <w:tcW w:w="1134" w:type="dxa"/>
            <w:vAlign w:val="center"/>
          </w:tcPr>
          <w:p w14:paraId="5FA64FFE" w14:textId="77777777" w:rsidR="00B97271" w:rsidRPr="00B97271" w:rsidRDefault="00B97271" w:rsidP="00B97271">
            <w:pPr>
              <w:spacing w:after="0" w:line="240" w:lineRule="auto"/>
              <w:rPr>
                <w:rFonts w:ascii="Times New Roman" w:eastAsia="Times New Roman" w:hAnsi="Times New Roman"/>
                <w:sz w:val="20"/>
                <w:szCs w:val="20"/>
              </w:rPr>
            </w:pPr>
          </w:p>
        </w:tc>
      </w:tr>
      <w:tr w:rsidR="00B97271" w:rsidRPr="00B97271" w14:paraId="3CB6749D" w14:textId="77777777" w:rsidTr="00FA1C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5FBA219E" w14:textId="77777777" w:rsidR="00B97271" w:rsidRPr="00B97271" w:rsidRDefault="00B97271" w:rsidP="00B97271">
            <w:pPr>
              <w:spacing w:after="0" w:line="240" w:lineRule="auto"/>
              <w:rPr>
                <w:rFonts w:ascii="Times New Roman" w:eastAsia="Times New Roman" w:hAnsi="Times New Roman"/>
                <w:sz w:val="20"/>
                <w:szCs w:val="20"/>
              </w:rPr>
            </w:pPr>
          </w:p>
        </w:tc>
        <w:tc>
          <w:tcPr>
            <w:tcW w:w="1740" w:type="dxa"/>
            <w:shd w:val="clear" w:color="auto" w:fill="auto"/>
            <w:vAlign w:val="center"/>
          </w:tcPr>
          <w:p w14:paraId="02A892C7" w14:textId="77777777" w:rsidR="00B97271" w:rsidRPr="00B97271" w:rsidRDefault="00B97271" w:rsidP="00B97271">
            <w:pPr>
              <w:spacing w:after="0" w:line="240" w:lineRule="auto"/>
              <w:rPr>
                <w:rFonts w:ascii="Times New Roman" w:eastAsia="Times New Roman" w:hAnsi="Times New Roman"/>
                <w:sz w:val="20"/>
                <w:szCs w:val="20"/>
              </w:rPr>
            </w:pPr>
          </w:p>
        </w:tc>
        <w:tc>
          <w:tcPr>
            <w:tcW w:w="992" w:type="dxa"/>
          </w:tcPr>
          <w:p w14:paraId="181390BF" w14:textId="77777777" w:rsidR="00B97271" w:rsidRPr="00B97271" w:rsidRDefault="00B97271" w:rsidP="00B97271">
            <w:pPr>
              <w:spacing w:after="0" w:line="240" w:lineRule="auto"/>
              <w:rPr>
                <w:rFonts w:ascii="Times New Roman" w:eastAsia="Times New Roman" w:hAnsi="Times New Roman"/>
                <w:sz w:val="20"/>
                <w:szCs w:val="20"/>
              </w:rPr>
            </w:pPr>
          </w:p>
        </w:tc>
        <w:tc>
          <w:tcPr>
            <w:tcW w:w="1134" w:type="dxa"/>
          </w:tcPr>
          <w:p w14:paraId="41A4A88F" w14:textId="77777777" w:rsidR="00B97271" w:rsidRPr="00B97271" w:rsidRDefault="00B97271" w:rsidP="00B97271">
            <w:pPr>
              <w:spacing w:after="0" w:line="240" w:lineRule="auto"/>
              <w:rPr>
                <w:rFonts w:ascii="Times New Roman" w:eastAsia="Times New Roman" w:hAnsi="Times New Roman"/>
                <w:sz w:val="20"/>
                <w:szCs w:val="20"/>
              </w:rPr>
            </w:pPr>
          </w:p>
        </w:tc>
        <w:tc>
          <w:tcPr>
            <w:tcW w:w="1843" w:type="dxa"/>
            <w:shd w:val="clear" w:color="auto" w:fill="auto"/>
            <w:vAlign w:val="center"/>
          </w:tcPr>
          <w:p w14:paraId="64E35721" w14:textId="77777777" w:rsidR="00B97271" w:rsidRPr="00B97271" w:rsidDel="00801596" w:rsidRDefault="00B97271" w:rsidP="00B97271">
            <w:pPr>
              <w:spacing w:after="0" w:line="240" w:lineRule="auto"/>
              <w:jc w:val="both"/>
              <w:rPr>
                <w:rFonts w:ascii="Times New Roman" w:eastAsia="Times New Roman" w:hAnsi="Times New Roman"/>
                <w:sz w:val="20"/>
                <w:szCs w:val="20"/>
              </w:rPr>
            </w:pPr>
          </w:p>
        </w:tc>
        <w:tc>
          <w:tcPr>
            <w:tcW w:w="992" w:type="dxa"/>
            <w:vAlign w:val="center"/>
          </w:tcPr>
          <w:p w14:paraId="00927D63" w14:textId="77777777" w:rsidR="00B97271" w:rsidRPr="00B97271" w:rsidRDefault="00B97271" w:rsidP="00B97271">
            <w:pPr>
              <w:spacing w:after="0" w:line="240" w:lineRule="auto"/>
              <w:rPr>
                <w:rFonts w:ascii="Times New Roman" w:eastAsia="Times New Roman" w:hAnsi="Times New Roman"/>
                <w:color w:val="000000"/>
                <w:sz w:val="20"/>
                <w:szCs w:val="20"/>
              </w:rPr>
            </w:pPr>
          </w:p>
        </w:tc>
        <w:tc>
          <w:tcPr>
            <w:tcW w:w="1160" w:type="dxa"/>
            <w:shd w:val="clear" w:color="auto" w:fill="auto"/>
            <w:noWrap/>
            <w:vAlign w:val="center"/>
          </w:tcPr>
          <w:p w14:paraId="0EE0DDC4" w14:textId="77777777" w:rsidR="00B97271" w:rsidRPr="00B97271" w:rsidRDefault="00B97271" w:rsidP="00B97271">
            <w:pPr>
              <w:spacing w:after="0" w:line="240" w:lineRule="auto"/>
              <w:rPr>
                <w:rFonts w:ascii="Times New Roman" w:eastAsia="Times New Roman" w:hAnsi="Times New Roman"/>
                <w:color w:val="000000"/>
                <w:sz w:val="20"/>
                <w:szCs w:val="20"/>
              </w:rPr>
            </w:pPr>
          </w:p>
        </w:tc>
        <w:tc>
          <w:tcPr>
            <w:tcW w:w="1108" w:type="dxa"/>
          </w:tcPr>
          <w:p w14:paraId="63A84E6A" w14:textId="77777777" w:rsidR="00B97271" w:rsidRPr="00B97271" w:rsidRDefault="00B97271" w:rsidP="00B97271">
            <w:pPr>
              <w:spacing w:after="0" w:line="240" w:lineRule="auto"/>
              <w:rPr>
                <w:rFonts w:ascii="Times New Roman" w:eastAsia="Times New Roman" w:hAnsi="Times New Roman"/>
                <w:sz w:val="20"/>
                <w:szCs w:val="20"/>
              </w:rPr>
            </w:pPr>
          </w:p>
        </w:tc>
        <w:tc>
          <w:tcPr>
            <w:tcW w:w="851" w:type="dxa"/>
            <w:shd w:val="clear" w:color="auto" w:fill="auto"/>
            <w:noWrap/>
            <w:vAlign w:val="center"/>
          </w:tcPr>
          <w:p w14:paraId="4AD53646" w14:textId="77777777" w:rsidR="00B97271" w:rsidRPr="00B97271" w:rsidRDefault="00B97271" w:rsidP="00B97271">
            <w:pPr>
              <w:spacing w:after="0" w:line="240" w:lineRule="auto"/>
              <w:rPr>
                <w:rFonts w:ascii="Times New Roman" w:eastAsia="Times New Roman" w:hAnsi="Times New Roman"/>
                <w:sz w:val="20"/>
                <w:szCs w:val="20"/>
              </w:rPr>
            </w:pPr>
          </w:p>
        </w:tc>
        <w:tc>
          <w:tcPr>
            <w:tcW w:w="843" w:type="dxa"/>
            <w:shd w:val="clear" w:color="auto" w:fill="auto"/>
            <w:noWrap/>
            <w:vAlign w:val="center"/>
          </w:tcPr>
          <w:p w14:paraId="70900407" w14:textId="77777777" w:rsidR="00B97271" w:rsidRPr="00B97271" w:rsidRDefault="00B97271" w:rsidP="00B97271">
            <w:pPr>
              <w:spacing w:after="0" w:line="240" w:lineRule="auto"/>
              <w:rPr>
                <w:rFonts w:ascii="Times New Roman" w:eastAsia="Times New Roman" w:hAnsi="Times New Roman"/>
                <w:color w:val="000000"/>
                <w:sz w:val="20"/>
                <w:szCs w:val="20"/>
              </w:rPr>
            </w:pPr>
          </w:p>
        </w:tc>
        <w:tc>
          <w:tcPr>
            <w:tcW w:w="1000" w:type="dxa"/>
            <w:shd w:val="clear" w:color="auto" w:fill="auto"/>
            <w:noWrap/>
            <w:vAlign w:val="center"/>
          </w:tcPr>
          <w:p w14:paraId="5FF77042" w14:textId="77777777" w:rsidR="00B97271" w:rsidRPr="00B97271" w:rsidRDefault="00B97271" w:rsidP="00B97271">
            <w:pPr>
              <w:spacing w:after="0" w:line="240" w:lineRule="auto"/>
              <w:rPr>
                <w:rFonts w:ascii="Times New Roman" w:eastAsia="Times New Roman" w:hAnsi="Times New Roman"/>
                <w:sz w:val="20"/>
                <w:szCs w:val="20"/>
              </w:rPr>
            </w:pPr>
          </w:p>
        </w:tc>
        <w:tc>
          <w:tcPr>
            <w:tcW w:w="708" w:type="dxa"/>
            <w:shd w:val="clear" w:color="auto" w:fill="auto"/>
            <w:noWrap/>
            <w:vAlign w:val="center"/>
          </w:tcPr>
          <w:p w14:paraId="329A8D96" w14:textId="77777777" w:rsidR="00B97271" w:rsidRPr="00B97271" w:rsidRDefault="00B97271" w:rsidP="00B97271">
            <w:pPr>
              <w:spacing w:after="0" w:line="240" w:lineRule="auto"/>
              <w:rPr>
                <w:rFonts w:ascii="Times New Roman" w:eastAsia="Times New Roman" w:hAnsi="Times New Roman"/>
                <w:color w:val="000000"/>
                <w:sz w:val="20"/>
                <w:szCs w:val="20"/>
              </w:rPr>
            </w:pPr>
          </w:p>
        </w:tc>
        <w:tc>
          <w:tcPr>
            <w:tcW w:w="1134" w:type="dxa"/>
            <w:vAlign w:val="center"/>
          </w:tcPr>
          <w:p w14:paraId="6E3685C3" w14:textId="77777777" w:rsidR="00B97271" w:rsidRPr="00B97271" w:rsidRDefault="00B97271" w:rsidP="00B97271">
            <w:pPr>
              <w:spacing w:after="0" w:line="240" w:lineRule="auto"/>
              <w:rPr>
                <w:rFonts w:ascii="Times New Roman" w:eastAsia="Times New Roman" w:hAnsi="Times New Roman"/>
                <w:sz w:val="20"/>
                <w:szCs w:val="20"/>
              </w:rPr>
            </w:pPr>
          </w:p>
        </w:tc>
      </w:tr>
      <w:tr w:rsidR="00B97271" w:rsidRPr="00B97271" w14:paraId="6ADDD424" w14:textId="77777777" w:rsidTr="00FA1C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3EA47EBB" w14:textId="77777777" w:rsidR="00B97271" w:rsidRPr="00B97271" w:rsidRDefault="00B97271" w:rsidP="00B97271">
            <w:pPr>
              <w:spacing w:after="0" w:line="240" w:lineRule="auto"/>
              <w:rPr>
                <w:rFonts w:ascii="Times New Roman" w:eastAsia="Times New Roman" w:hAnsi="Times New Roman"/>
                <w:sz w:val="20"/>
                <w:szCs w:val="20"/>
              </w:rPr>
            </w:pPr>
          </w:p>
        </w:tc>
        <w:tc>
          <w:tcPr>
            <w:tcW w:w="1740" w:type="dxa"/>
            <w:shd w:val="clear" w:color="auto" w:fill="auto"/>
            <w:vAlign w:val="center"/>
          </w:tcPr>
          <w:p w14:paraId="479EA1A7" w14:textId="77777777" w:rsidR="00B97271" w:rsidRPr="00B97271" w:rsidRDefault="00B97271" w:rsidP="00B97271">
            <w:pPr>
              <w:spacing w:after="0" w:line="240" w:lineRule="auto"/>
              <w:rPr>
                <w:rFonts w:ascii="Times New Roman" w:eastAsia="Times New Roman" w:hAnsi="Times New Roman"/>
                <w:sz w:val="20"/>
                <w:szCs w:val="20"/>
              </w:rPr>
            </w:pPr>
          </w:p>
        </w:tc>
        <w:tc>
          <w:tcPr>
            <w:tcW w:w="992" w:type="dxa"/>
          </w:tcPr>
          <w:p w14:paraId="2BAC55B7" w14:textId="77777777" w:rsidR="00B97271" w:rsidRPr="00B97271" w:rsidRDefault="00B97271" w:rsidP="00B97271">
            <w:pPr>
              <w:spacing w:after="0" w:line="240" w:lineRule="auto"/>
              <w:rPr>
                <w:rFonts w:ascii="Times New Roman" w:eastAsia="Times New Roman" w:hAnsi="Times New Roman"/>
                <w:sz w:val="20"/>
                <w:szCs w:val="20"/>
              </w:rPr>
            </w:pPr>
          </w:p>
        </w:tc>
        <w:tc>
          <w:tcPr>
            <w:tcW w:w="1134" w:type="dxa"/>
          </w:tcPr>
          <w:p w14:paraId="0D61235A" w14:textId="77777777" w:rsidR="00B97271" w:rsidRPr="00B97271" w:rsidRDefault="00B97271" w:rsidP="00B97271">
            <w:pPr>
              <w:spacing w:after="0" w:line="240" w:lineRule="auto"/>
              <w:rPr>
                <w:rFonts w:ascii="Times New Roman" w:eastAsia="Times New Roman" w:hAnsi="Times New Roman"/>
                <w:sz w:val="20"/>
                <w:szCs w:val="20"/>
              </w:rPr>
            </w:pPr>
          </w:p>
        </w:tc>
        <w:tc>
          <w:tcPr>
            <w:tcW w:w="1843" w:type="dxa"/>
            <w:shd w:val="clear" w:color="auto" w:fill="auto"/>
            <w:vAlign w:val="center"/>
          </w:tcPr>
          <w:p w14:paraId="6295ED50" w14:textId="77777777" w:rsidR="00B97271" w:rsidRPr="00B97271" w:rsidDel="00801596" w:rsidRDefault="00B97271" w:rsidP="00B97271">
            <w:pPr>
              <w:spacing w:after="0" w:line="240" w:lineRule="auto"/>
              <w:jc w:val="both"/>
              <w:rPr>
                <w:rFonts w:ascii="Times New Roman" w:eastAsia="Times New Roman" w:hAnsi="Times New Roman"/>
                <w:sz w:val="20"/>
                <w:szCs w:val="20"/>
              </w:rPr>
            </w:pPr>
          </w:p>
        </w:tc>
        <w:tc>
          <w:tcPr>
            <w:tcW w:w="992" w:type="dxa"/>
            <w:vAlign w:val="center"/>
          </w:tcPr>
          <w:p w14:paraId="2CBE0A0E" w14:textId="77777777" w:rsidR="00B97271" w:rsidRPr="00B97271" w:rsidRDefault="00B97271" w:rsidP="00B97271">
            <w:pPr>
              <w:spacing w:after="0" w:line="240" w:lineRule="auto"/>
              <w:rPr>
                <w:rFonts w:ascii="Times New Roman" w:eastAsia="Times New Roman" w:hAnsi="Times New Roman"/>
                <w:color w:val="000000"/>
                <w:sz w:val="20"/>
                <w:szCs w:val="20"/>
              </w:rPr>
            </w:pPr>
          </w:p>
        </w:tc>
        <w:tc>
          <w:tcPr>
            <w:tcW w:w="1160" w:type="dxa"/>
            <w:shd w:val="clear" w:color="auto" w:fill="auto"/>
            <w:noWrap/>
            <w:vAlign w:val="center"/>
          </w:tcPr>
          <w:p w14:paraId="11947575" w14:textId="77777777" w:rsidR="00B97271" w:rsidRPr="00B97271" w:rsidRDefault="00B97271" w:rsidP="00B97271">
            <w:pPr>
              <w:spacing w:after="0" w:line="240" w:lineRule="auto"/>
              <w:rPr>
                <w:rFonts w:ascii="Times New Roman" w:eastAsia="Times New Roman" w:hAnsi="Times New Roman"/>
                <w:color w:val="000000"/>
                <w:sz w:val="20"/>
                <w:szCs w:val="20"/>
              </w:rPr>
            </w:pPr>
          </w:p>
        </w:tc>
        <w:tc>
          <w:tcPr>
            <w:tcW w:w="1108" w:type="dxa"/>
          </w:tcPr>
          <w:p w14:paraId="076AD017" w14:textId="77777777" w:rsidR="00B97271" w:rsidRPr="00B97271" w:rsidRDefault="00B97271" w:rsidP="00B97271">
            <w:pPr>
              <w:spacing w:after="0" w:line="240" w:lineRule="auto"/>
              <w:rPr>
                <w:rFonts w:ascii="Times New Roman" w:eastAsia="Times New Roman" w:hAnsi="Times New Roman"/>
                <w:sz w:val="20"/>
                <w:szCs w:val="20"/>
              </w:rPr>
            </w:pPr>
          </w:p>
        </w:tc>
        <w:tc>
          <w:tcPr>
            <w:tcW w:w="851" w:type="dxa"/>
            <w:shd w:val="clear" w:color="auto" w:fill="auto"/>
            <w:noWrap/>
            <w:vAlign w:val="center"/>
          </w:tcPr>
          <w:p w14:paraId="27BDB9E1" w14:textId="77777777" w:rsidR="00B97271" w:rsidRPr="00B97271" w:rsidRDefault="00B97271" w:rsidP="00B97271">
            <w:pPr>
              <w:spacing w:after="0" w:line="240" w:lineRule="auto"/>
              <w:rPr>
                <w:rFonts w:ascii="Times New Roman" w:eastAsia="Times New Roman" w:hAnsi="Times New Roman"/>
                <w:sz w:val="20"/>
                <w:szCs w:val="20"/>
              </w:rPr>
            </w:pPr>
          </w:p>
        </w:tc>
        <w:tc>
          <w:tcPr>
            <w:tcW w:w="843" w:type="dxa"/>
            <w:shd w:val="clear" w:color="auto" w:fill="auto"/>
            <w:noWrap/>
            <w:vAlign w:val="center"/>
          </w:tcPr>
          <w:p w14:paraId="3490B711" w14:textId="77777777" w:rsidR="00B97271" w:rsidRPr="00B97271" w:rsidRDefault="00B97271" w:rsidP="00B97271">
            <w:pPr>
              <w:spacing w:after="0" w:line="240" w:lineRule="auto"/>
              <w:rPr>
                <w:rFonts w:ascii="Times New Roman" w:eastAsia="Times New Roman" w:hAnsi="Times New Roman"/>
                <w:color w:val="000000"/>
                <w:sz w:val="20"/>
                <w:szCs w:val="20"/>
              </w:rPr>
            </w:pPr>
          </w:p>
        </w:tc>
        <w:tc>
          <w:tcPr>
            <w:tcW w:w="1000" w:type="dxa"/>
            <w:shd w:val="clear" w:color="auto" w:fill="auto"/>
            <w:noWrap/>
            <w:vAlign w:val="center"/>
          </w:tcPr>
          <w:p w14:paraId="2ECBE836" w14:textId="77777777" w:rsidR="00B97271" w:rsidRPr="00B97271" w:rsidRDefault="00B97271" w:rsidP="00B97271">
            <w:pPr>
              <w:spacing w:after="0" w:line="240" w:lineRule="auto"/>
              <w:rPr>
                <w:rFonts w:ascii="Times New Roman" w:eastAsia="Times New Roman" w:hAnsi="Times New Roman"/>
                <w:sz w:val="20"/>
                <w:szCs w:val="20"/>
              </w:rPr>
            </w:pPr>
          </w:p>
        </w:tc>
        <w:tc>
          <w:tcPr>
            <w:tcW w:w="708" w:type="dxa"/>
            <w:shd w:val="clear" w:color="auto" w:fill="auto"/>
            <w:noWrap/>
            <w:vAlign w:val="center"/>
          </w:tcPr>
          <w:p w14:paraId="5F981BB5" w14:textId="77777777" w:rsidR="00B97271" w:rsidRPr="00B97271" w:rsidRDefault="00B97271" w:rsidP="00B97271">
            <w:pPr>
              <w:spacing w:after="0" w:line="240" w:lineRule="auto"/>
              <w:rPr>
                <w:rFonts w:ascii="Times New Roman" w:eastAsia="Times New Roman" w:hAnsi="Times New Roman"/>
                <w:color w:val="000000"/>
                <w:sz w:val="20"/>
                <w:szCs w:val="20"/>
              </w:rPr>
            </w:pPr>
          </w:p>
        </w:tc>
        <w:tc>
          <w:tcPr>
            <w:tcW w:w="1134" w:type="dxa"/>
            <w:vAlign w:val="center"/>
          </w:tcPr>
          <w:p w14:paraId="696BE284" w14:textId="77777777" w:rsidR="00B97271" w:rsidRPr="00B97271" w:rsidRDefault="00B97271" w:rsidP="00B97271">
            <w:pPr>
              <w:spacing w:after="0" w:line="240" w:lineRule="auto"/>
              <w:rPr>
                <w:rFonts w:ascii="Times New Roman" w:eastAsia="Times New Roman" w:hAnsi="Times New Roman"/>
                <w:sz w:val="20"/>
                <w:szCs w:val="20"/>
              </w:rPr>
            </w:pPr>
          </w:p>
        </w:tc>
      </w:tr>
    </w:tbl>
    <w:p w14:paraId="5B206263" w14:textId="77777777" w:rsidR="00B97271" w:rsidRPr="00B97271" w:rsidRDefault="00B97271" w:rsidP="00B97271">
      <w:pPr>
        <w:jc w:val="both"/>
        <w:rPr>
          <w:rFonts w:ascii="Times New Roman" w:eastAsia="Calibri" w:hAnsi="Times New Roman"/>
          <w:i/>
          <w:lang w:eastAsia="en-US"/>
        </w:rPr>
      </w:pPr>
    </w:p>
    <w:p w14:paraId="046B4CCE" w14:textId="77777777" w:rsidR="00B97271" w:rsidRPr="00B97271" w:rsidRDefault="00B97271" w:rsidP="00B97271">
      <w:pPr>
        <w:jc w:val="both"/>
        <w:rPr>
          <w:rFonts w:ascii="Times New Roman" w:eastAsia="Calibri" w:hAnsi="Times New Roman"/>
          <w:b/>
          <w:bCs/>
          <w:i/>
          <w:sz w:val="24"/>
          <w:szCs w:val="24"/>
          <w:lang w:eastAsia="en-US"/>
        </w:rPr>
        <w:sectPr w:rsidR="00B97271" w:rsidRPr="00B97271" w:rsidSect="00B97271">
          <w:pgSz w:w="16838" w:h="11906" w:orient="landscape"/>
          <w:pgMar w:top="1417" w:right="1417" w:bottom="1417" w:left="1417" w:header="708" w:footer="708" w:gutter="0"/>
          <w:cols w:space="708"/>
          <w:docGrid w:linePitch="360"/>
        </w:sectPr>
      </w:pPr>
    </w:p>
    <w:p w14:paraId="236E3056" w14:textId="77777777" w:rsidR="00B97271" w:rsidRPr="00B97271" w:rsidRDefault="00B97271" w:rsidP="00B97271">
      <w:pPr>
        <w:jc w:val="both"/>
        <w:rPr>
          <w:rFonts w:ascii="Times New Roman" w:eastAsia="Calibri" w:hAnsi="Times New Roman"/>
          <w:b/>
          <w:bCs/>
          <w:i/>
          <w:sz w:val="24"/>
          <w:szCs w:val="24"/>
          <w:u w:val="single"/>
          <w:lang w:eastAsia="en-US"/>
        </w:rPr>
      </w:pPr>
      <w:r w:rsidRPr="00B97271">
        <w:rPr>
          <w:rFonts w:ascii="Times New Roman" w:eastAsia="Calibri" w:hAnsi="Times New Roman"/>
          <w:b/>
          <w:bCs/>
          <w:i/>
          <w:sz w:val="24"/>
          <w:szCs w:val="24"/>
          <w:u w:val="single"/>
          <w:lang w:eastAsia="en-US"/>
        </w:rPr>
        <w:lastRenderedPageBreak/>
        <w:t xml:space="preserve">3.1.3 Doplňujúce informácie k spôsobu výpočtu vplyvov jednotlivých regulácií na zmenu nákladov </w:t>
      </w:r>
    </w:p>
    <w:p w14:paraId="5541213E" w14:textId="77777777" w:rsidR="00B97271" w:rsidRPr="00B97271" w:rsidRDefault="00B97271" w:rsidP="00B97271">
      <w:pPr>
        <w:jc w:val="both"/>
        <w:rPr>
          <w:rFonts w:ascii="Times New Roman" w:eastAsia="Calibri" w:hAnsi="Times New Roman"/>
          <w:bCs/>
          <w:i/>
          <w:iCs/>
          <w:color w:val="000000"/>
          <w:sz w:val="24"/>
          <w:szCs w:val="24"/>
          <w:lang w:eastAsia="en-US"/>
        </w:rPr>
      </w:pPr>
      <w:r w:rsidRPr="00B97271">
        <w:rPr>
          <w:rFonts w:ascii="Times New Roman" w:eastAsia="Calibri" w:hAnsi="Times New Roman"/>
          <w:bCs/>
          <w:i/>
          <w:iCs/>
          <w:color w:val="000000"/>
          <w:sz w:val="24"/>
          <w:szCs w:val="24"/>
          <w:lang w:eastAsia="en-US"/>
        </w:rPr>
        <w:t xml:space="preserve">Osobitne pri každej regulácii s vplyvom na PP zhodnotenom v tabuľke č. 2 uveďte doplňujúce informácie tak, aby mohol byť skontrolovaný spôsob a správnosť výpočtov. Uveďte najmä, ako ste vypočítali vplyvy a z akého zdroja ste čerpali početnosti (uveďte aj </w:t>
      </w:r>
      <w:proofErr w:type="spellStart"/>
      <w:r w:rsidRPr="00B97271">
        <w:rPr>
          <w:rFonts w:ascii="Times New Roman" w:eastAsia="Calibri" w:hAnsi="Times New Roman"/>
          <w:bCs/>
          <w:i/>
          <w:iCs/>
          <w:color w:val="000000"/>
          <w:sz w:val="24"/>
          <w:szCs w:val="24"/>
          <w:lang w:eastAsia="en-US"/>
        </w:rPr>
        <w:t>link</w:t>
      </w:r>
      <w:proofErr w:type="spellEnd"/>
      <w:r w:rsidRPr="00B97271">
        <w:rPr>
          <w:rFonts w:ascii="Times New Roman" w:eastAsia="Calibri" w:hAnsi="Times New Roman"/>
          <w:bCs/>
          <w:i/>
          <w:iCs/>
          <w:color w:val="000000"/>
          <w:sz w:val="24"/>
          <w:szCs w:val="24"/>
          <w:lang w:eastAsia="en-US"/>
        </w:rPr>
        <w:t xml:space="preserve"> na konkrétne štatistiky, ak sú dostupné na internete). Jednotlivé regulácie môžu mať jeden alebo viac typov nákladov (A. Dane, odvody, clá a poplatky, ktorých cieľom je znižovať negatívne </w:t>
      </w:r>
      <w:proofErr w:type="spellStart"/>
      <w:r w:rsidRPr="00B97271">
        <w:rPr>
          <w:rFonts w:ascii="Times New Roman" w:eastAsia="Calibri" w:hAnsi="Times New Roman"/>
          <w:bCs/>
          <w:i/>
          <w:iCs/>
          <w:color w:val="000000"/>
          <w:sz w:val="24"/>
          <w:szCs w:val="24"/>
          <w:lang w:eastAsia="en-US"/>
        </w:rPr>
        <w:t>externality</w:t>
      </w:r>
      <w:proofErr w:type="spellEnd"/>
      <w:r w:rsidRPr="00B97271">
        <w:rPr>
          <w:rFonts w:ascii="Times New Roman" w:eastAsia="Calibri" w:hAnsi="Times New Roman"/>
          <w:bCs/>
          <w:i/>
          <w:iCs/>
          <w:color w:val="000000"/>
          <w:sz w:val="24"/>
          <w:szCs w:val="24"/>
          <w:lang w:eastAsia="en-US"/>
        </w:rPr>
        <w:t xml:space="preserve">, B. Iné poplatky, C. Sankcie, D. Nepriame finančné náklady, E. Administratívne náklady). Rozčleňte ich a vypočítajte v súlade s metodickým postupom. </w:t>
      </w:r>
    </w:p>
    <w:p w14:paraId="3EA524BC" w14:textId="77777777" w:rsidR="00B97271" w:rsidRPr="00B97271" w:rsidRDefault="00B97271" w:rsidP="00B97271">
      <w:pPr>
        <w:jc w:val="both"/>
        <w:rPr>
          <w:rFonts w:ascii="Times New Roman" w:eastAsia="Calibri" w:hAnsi="Times New Roman"/>
          <w:bCs/>
          <w:i/>
          <w:iCs/>
          <w:color w:val="000000"/>
          <w:sz w:val="24"/>
          <w:szCs w:val="24"/>
          <w:lang w:eastAsia="en-US"/>
        </w:rPr>
      </w:pPr>
    </w:p>
    <w:p w14:paraId="607F18A3" w14:textId="77777777" w:rsidR="00B97271" w:rsidRPr="00B97271" w:rsidRDefault="00B97271" w:rsidP="00B97271">
      <w:pPr>
        <w:jc w:val="both"/>
        <w:rPr>
          <w:rFonts w:ascii="Times New Roman" w:eastAsia="Calibri" w:hAnsi="Times New Roman"/>
          <w:b/>
          <w:bCs/>
          <w:i/>
          <w:sz w:val="24"/>
          <w:szCs w:val="24"/>
          <w:u w:val="single"/>
          <w:lang w:eastAsia="en-US"/>
        </w:rPr>
      </w:pPr>
      <w:r w:rsidRPr="00B97271">
        <w:rPr>
          <w:rFonts w:ascii="Times New Roman" w:eastAsia="Calibri" w:hAnsi="Times New Roman"/>
          <w:b/>
          <w:bCs/>
          <w:i/>
          <w:sz w:val="24"/>
          <w:szCs w:val="24"/>
          <w:u w:val="single"/>
          <w:lang w:eastAsia="en-US"/>
        </w:rPr>
        <w:t xml:space="preserve">3.1.4 Odôvodnenie </w:t>
      </w:r>
      <w:proofErr w:type="spellStart"/>
      <w:r w:rsidRPr="00B97271">
        <w:rPr>
          <w:rFonts w:ascii="Times New Roman" w:eastAsia="Calibri" w:hAnsi="Times New Roman"/>
          <w:b/>
          <w:bCs/>
          <w:i/>
          <w:sz w:val="24"/>
          <w:szCs w:val="24"/>
          <w:u w:val="single"/>
          <w:lang w:eastAsia="en-US"/>
        </w:rPr>
        <w:t>goldplatingu</w:t>
      </w:r>
      <w:proofErr w:type="spellEnd"/>
      <w:r w:rsidRPr="00B97271">
        <w:rPr>
          <w:rFonts w:ascii="Times New Roman" w:eastAsia="Calibri" w:hAnsi="Times New Roman"/>
          <w:b/>
          <w:bCs/>
          <w:i/>
          <w:sz w:val="24"/>
          <w:szCs w:val="24"/>
          <w:u w:val="single"/>
          <w:lang w:eastAsia="en-US"/>
        </w:rPr>
        <w:t xml:space="preserve"> podľa bodu 4 časti III jednotnej metodiky a ďalšie doplňujúce informácie</w:t>
      </w:r>
      <w:r w:rsidRPr="00B97271">
        <w:rPr>
          <w:rFonts w:ascii="Times New Roman" w:eastAsia="Calibri" w:hAnsi="Times New Roman"/>
          <w:b/>
          <w:bCs/>
          <w:i/>
          <w:sz w:val="24"/>
          <w:szCs w:val="24"/>
          <w:u w:val="single"/>
          <w:vertAlign w:val="superscript"/>
          <w:lang w:eastAsia="en-US"/>
        </w:rPr>
        <w:footnoteReference w:id="2"/>
      </w:r>
      <w:r w:rsidRPr="00B97271">
        <w:rPr>
          <w:rFonts w:ascii="Times New Roman" w:eastAsia="Calibri" w:hAnsi="Times New Roman"/>
          <w:b/>
          <w:bCs/>
          <w:i/>
          <w:sz w:val="24"/>
          <w:szCs w:val="24"/>
          <w:u w:val="single"/>
          <w:lang w:eastAsia="en-US"/>
        </w:rPr>
        <w:t xml:space="preserve"> </w:t>
      </w:r>
    </w:p>
    <w:p w14:paraId="06E104FA" w14:textId="77777777" w:rsidR="00B97271" w:rsidRPr="00B97271" w:rsidRDefault="00B97271" w:rsidP="00B97271">
      <w:pPr>
        <w:jc w:val="both"/>
        <w:rPr>
          <w:rFonts w:ascii="Times New Roman" w:eastAsia="Calibri" w:hAnsi="Times New Roman"/>
          <w:bCs/>
          <w:i/>
          <w:iCs/>
          <w:color w:val="000000"/>
          <w:sz w:val="24"/>
          <w:szCs w:val="24"/>
          <w:lang w:eastAsia="en-US"/>
        </w:rPr>
      </w:pPr>
      <w:r w:rsidRPr="00B97271">
        <w:rPr>
          <w:rFonts w:ascii="Times New Roman" w:eastAsia="Calibri" w:hAnsi="Times New Roman"/>
          <w:bCs/>
          <w:i/>
          <w:iCs/>
          <w:color w:val="000000"/>
          <w:sz w:val="24"/>
          <w:szCs w:val="24"/>
          <w:lang w:eastAsia="en-US"/>
        </w:rPr>
        <w:t xml:space="preserve">Požadované informácie uveďte osobitne ku každému identifikovanému </w:t>
      </w:r>
      <w:proofErr w:type="spellStart"/>
      <w:r w:rsidRPr="00B97271">
        <w:rPr>
          <w:rFonts w:ascii="Times New Roman" w:eastAsia="Calibri" w:hAnsi="Times New Roman"/>
          <w:bCs/>
          <w:i/>
          <w:iCs/>
          <w:color w:val="000000"/>
          <w:sz w:val="24"/>
          <w:szCs w:val="24"/>
          <w:lang w:eastAsia="en-US"/>
        </w:rPr>
        <w:t>goldplatingu</w:t>
      </w:r>
      <w:proofErr w:type="spellEnd"/>
      <w:r w:rsidRPr="00B97271">
        <w:rPr>
          <w:rFonts w:ascii="Times New Roman" w:eastAsia="Calibri" w:hAnsi="Times New Roman"/>
          <w:bCs/>
          <w:i/>
          <w:iCs/>
          <w:color w:val="000000"/>
          <w:sz w:val="24"/>
          <w:szCs w:val="24"/>
          <w:lang w:eastAsia="en-US"/>
        </w:rPr>
        <w:t xml:space="preserve"> (ku každej hodnotenej regulácii s </w:t>
      </w:r>
      <w:proofErr w:type="spellStart"/>
      <w:r w:rsidRPr="00B97271">
        <w:rPr>
          <w:rFonts w:ascii="Times New Roman" w:eastAsia="Calibri" w:hAnsi="Times New Roman"/>
          <w:bCs/>
          <w:i/>
          <w:iCs/>
          <w:color w:val="000000"/>
          <w:sz w:val="24"/>
          <w:szCs w:val="24"/>
          <w:lang w:eastAsia="en-US"/>
        </w:rPr>
        <w:t>goldplatingom</w:t>
      </w:r>
      <w:proofErr w:type="spellEnd"/>
      <w:r w:rsidRPr="00B97271">
        <w:rPr>
          <w:rFonts w:ascii="Times New Roman" w:eastAsia="Calibri" w:hAnsi="Times New Roman"/>
          <w:bCs/>
          <w:i/>
          <w:iCs/>
          <w:color w:val="000000"/>
          <w:sz w:val="24"/>
          <w:szCs w:val="24"/>
          <w:lang w:eastAsia="en-US"/>
        </w:rPr>
        <w:t xml:space="preserve"> osobitne). </w:t>
      </w:r>
    </w:p>
    <w:p w14:paraId="0188A38C" w14:textId="77777777" w:rsidR="00B97271" w:rsidRPr="00B97271" w:rsidRDefault="00B97271" w:rsidP="00B97271">
      <w:pPr>
        <w:jc w:val="both"/>
        <w:rPr>
          <w:rFonts w:ascii="Times New Roman" w:eastAsia="Calibri" w:hAnsi="Times New Roman"/>
          <w:bCs/>
          <w:i/>
          <w:iCs/>
          <w:color w:val="000000"/>
          <w:sz w:val="24"/>
          <w:szCs w:val="24"/>
          <w:lang w:eastAsia="en-US"/>
        </w:rPr>
      </w:pPr>
      <w:r w:rsidRPr="00B97271">
        <w:rPr>
          <w:rFonts w:ascii="Times New Roman" w:eastAsia="Calibri" w:hAnsi="Times New Roman"/>
          <w:bCs/>
          <w:i/>
          <w:iCs/>
          <w:color w:val="000000"/>
          <w:sz w:val="24"/>
          <w:szCs w:val="24"/>
          <w:lang w:eastAsia="en-US"/>
        </w:rPr>
        <w:t xml:space="preserve">Uveďte odôvodnenie </w:t>
      </w:r>
      <w:proofErr w:type="spellStart"/>
      <w:r w:rsidRPr="00B97271">
        <w:rPr>
          <w:rFonts w:ascii="Times New Roman" w:eastAsia="Calibri" w:hAnsi="Times New Roman"/>
          <w:bCs/>
          <w:i/>
          <w:iCs/>
          <w:color w:val="000000"/>
          <w:sz w:val="24"/>
          <w:szCs w:val="24"/>
          <w:lang w:eastAsia="en-US"/>
        </w:rPr>
        <w:t>goldplatingu</w:t>
      </w:r>
      <w:proofErr w:type="spellEnd"/>
      <w:r w:rsidRPr="00B97271">
        <w:rPr>
          <w:rFonts w:ascii="Times New Roman" w:eastAsia="Calibri" w:hAnsi="Times New Roman"/>
          <w:bCs/>
          <w:i/>
          <w:iCs/>
          <w:color w:val="000000"/>
          <w:sz w:val="24"/>
          <w:szCs w:val="24"/>
          <w:lang w:eastAsia="en-US"/>
        </w:rPr>
        <w:t xml:space="preserve"> z hľadiska jeho nespochybniteľnej nevyhnutnosti. Odôvodnenie doložte dôkladným hodnotením prínosov a nákladov. Uveďte zvážené alternatívne riešenia..</w:t>
      </w:r>
    </w:p>
    <w:p w14:paraId="71F6D23A" w14:textId="77777777" w:rsidR="00B97271" w:rsidRPr="00B97271" w:rsidRDefault="00B97271" w:rsidP="00B97271">
      <w:pPr>
        <w:jc w:val="both"/>
        <w:rPr>
          <w:rFonts w:ascii="Times New Roman" w:eastAsia="Calibri" w:hAnsi="Times New Roman"/>
          <w:bCs/>
          <w:i/>
          <w:iCs/>
          <w:color w:val="000000"/>
          <w:sz w:val="24"/>
          <w:szCs w:val="24"/>
          <w:lang w:eastAsia="en-US"/>
        </w:rPr>
      </w:pPr>
      <w:r w:rsidRPr="00B97271">
        <w:rPr>
          <w:rFonts w:ascii="Times New Roman" w:eastAsia="Calibri" w:hAnsi="Times New Roman"/>
          <w:bCs/>
          <w:i/>
          <w:iCs/>
          <w:color w:val="000000"/>
          <w:sz w:val="24"/>
          <w:szCs w:val="24"/>
          <w:lang w:eastAsia="en-US"/>
        </w:rPr>
        <w:t xml:space="preserve">Zároveň uveďte konkrétne informácie súvisiace s kategóriou </w:t>
      </w:r>
      <w:proofErr w:type="spellStart"/>
      <w:r w:rsidRPr="00B97271">
        <w:rPr>
          <w:rFonts w:ascii="Times New Roman" w:eastAsia="Calibri" w:hAnsi="Times New Roman"/>
          <w:bCs/>
          <w:i/>
          <w:iCs/>
          <w:color w:val="000000"/>
          <w:sz w:val="24"/>
          <w:szCs w:val="24"/>
          <w:lang w:eastAsia="en-US"/>
        </w:rPr>
        <w:t>goldplatingu</w:t>
      </w:r>
      <w:proofErr w:type="spellEnd"/>
      <w:r w:rsidRPr="00B97271">
        <w:rPr>
          <w:rFonts w:ascii="Times New Roman" w:eastAsia="Calibri" w:hAnsi="Times New Roman"/>
          <w:bCs/>
          <w:i/>
          <w:iCs/>
          <w:color w:val="000000"/>
          <w:sz w:val="24"/>
          <w:szCs w:val="24"/>
          <w:lang w:eastAsia="en-US"/>
        </w:rPr>
        <w:t xml:space="preserve"> podľa jednotnej metodiky, najmä: na aké subjekty sa nad rámec navrhuje rozšíriť pôsobnosť smernice a z akého dôvodu; aké požiadavky sa navyšujú a na aké subjekty nad rámec minimálnych požiadaviek smernice; aká  menej prísnejšia výnimka alebo úprava vyplývajúca zo smernice nebola využitá a prečo; z akého dôvodu sa navrhujú prísnejšie sankčné režimy; z akého dôvodu sa navrhuje skoršia transpozícia; z akého dôvodu sa ponechávajú v platnosti už existujúce prísnejšie vnútroštátne požiadavky. </w:t>
      </w:r>
    </w:p>
    <w:p w14:paraId="24EBE6E5" w14:textId="77777777" w:rsidR="00B97271" w:rsidRPr="00B97271" w:rsidRDefault="00B97271" w:rsidP="00B97271">
      <w:pPr>
        <w:jc w:val="both"/>
        <w:rPr>
          <w:rFonts w:ascii="Times New Roman" w:eastAsia="Calibri" w:hAnsi="Times New Roman"/>
          <w:bCs/>
          <w:i/>
          <w:iCs/>
          <w:sz w:val="24"/>
          <w:szCs w:val="24"/>
          <w:lang w:eastAsia="en-US"/>
        </w:rPr>
      </w:pPr>
      <w:r w:rsidRPr="00B97271">
        <w:rPr>
          <w:rFonts w:ascii="Times New Roman" w:eastAsia="Calibri" w:hAnsi="Times New Roman"/>
          <w:bCs/>
          <w:i/>
          <w:iCs/>
          <w:sz w:val="24"/>
          <w:szCs w:val="24"/>
          <w:lang w:eastAsia="en-US"/>
        </w:rPr>
        <w:t xml:space="preserve">Využitie </w:t>
      </w:r>
      <w:proofErr w:type="spellStart"/>
      <w:r w:rsidRPr="00B97271">
        <w:rPr>
          <w:rFonts w:ascii="Times New Roman" w:eastAsia="Calibri" w:hAnsi="Times New Roman"/>
          <w:bCs/>
          <w:i/>
          <w:iCs/>
          <w:sz w:val="24"/>
          <w:szCs w:val="24"/>
          <w:lang w:eastAsia="en-US"/>
        </w:rPr>
        <w:t>goldplatingu</w:t>
      </w:r>
      <w:proofErr w:type="spellEnd"/>
      <w:r w:rsidRPr="00B97271">
        <w:rPr>
          <w:rFonts w:ascii="Times New Roman" w:eastAsia="Calibri" w:hAnsi="Times New Roman"/>
          <w:bCs/>
          <w:i/>
          <w:iCs/>
          <w:sz w:val="24"/>
          <w:szCs w:val="24"/>
          <w:lang w:eastAsia="en-US"/>
        </w:rPr>
        <w:t xml:space="preserve"> pri transpozícii alebo implementácii legislatívy EÚ je v zásade nežiadúce, keďže takýto postup môže viesť k zníženiu konkurencieschopnosti domácich podnikov v porovnaní s podnikmi z krajín, kde právne predpisy nie sú natoľko prísne. Využitie </w:t>
      </w:r>
      <w:proofErr w:type="spellStart"/>
      <w:r w:rsidRPr="00B97271">
        <w:rPr>
          <w:rFonts w:ascii="Times New Roman" w:eastAsia="Calibri" w:hAnsi="Times New Roman"/>
          <w:bCs/>
          <w:i/>
          <w:iCs/>
          <w:sz w:val="24"/>
          <w:szCs w:val="24"/>
          <w:lang w:eastAsia="en-US"/>
        </w:rPr>
        <w:t>goldplatingu</w:t>
      </w:r>
      <w:proofErr w:type="spellEnd"/>
      <w:r w:rsidRPr="00B97271">
        <w:rPr>
          <w:rFonts w:ascii="Times New Roman" w:eastAsia="Calibri" w:hAnsi="Times New Roman"/>
          <w:bCs/>
          <w:i/>
          <w:iCs/>
          <w:sz w:val="24"/>
          <w:szCs w:val="24"/>
          <w:lang w:eastAsia="en-US"/>
        </w:rPr>
        <w:t xml:space="preserve"> predkladateľom je preto prípustné iba vo výnimočných prípadoch, riadne odôvodnených a vysvetlených v analýze vplyvov na podnikateľské prostredie z hľadiska jeho nevyhnutnosti, spoločenského významu, nákladov, prekonzultovaných s dotknutými podnikateľmi a posúdených Komisiou.</w:t>
      </w:r>
    </w:p>
    <w:p w14:paraId="0905ACE5" w14:textId="77777777" w:rsidR="00B97271" w:rsidRPr="00B97271" w:rsidRDefault="00B97271" w:rsidP="00B97271">
      <w:pPr>
        <w:jc w:val="both"/>
        <w:rPr>
          <w:rFonts w:ascii="Times New Roman" w:eastAsia="Calibri" w:hAnsi="Times New Roman"/>
          <w:i/>
          <w:sz w:val="24"/>
          <w:szCs w:val="24"/>
          <w:lang w:eastAsia="en-US"/>
        </w:rPr>
      </w:pPr>
    </w:p>
    <w:p w14:paraId="39C68E88" w14:textId="77777777" w:rsidR="00B97271" w:rsidRPr="00B97271" w:rsidRDefault="00B97271" w:rsidP="00B97271">
      <w:pPr>
        <w:jc w:val="both"/>
        <w:rPr>
          <w:rFonts w:ascii="Times New Roman" w:eastAsia="Calibri" w:hAnsi="Times New Roman"/>
          <w:i/>
          <w:sz w:val="24"/>
          <w:szCs w:val="24"/>
          <w:lang w:eastAsia="en-US"/>
        </w:rPr>
      </w:pPr>
    </w:p>
    <w:p w14:paraId="1156B9DF" w14:textId="77777777" w:rsidR="00B97271" w:rsidRPr="00B97271" w:rsidRDefault="00B97271" w:rsidP="00B97271">
      <w:pPr>
        <w:jc w:val="both"/>
        <w:rPr>
          <w:rFonts w:ascii="Times New Roman" w:eastAsia="Calibri" w:hAnsi="Times New Roman"/>
          <w:b/>
          <w:sz w:val="24"/>
          <w:szCs w:val="24"/>
          <w:lang w:eastAsia="en-US"/>
        </w:rPr>
      </w:pPr>
    </w:p>
    <w:p w14:paraId="472557E8" w14:textId="77777777" w:rsidR="00B97271" w:rsidRPr="00B97271" w:rsidRDefault="00B97271" w:rsidP="00B97271">
      <w:pPr>
        <w:jc w:val="both"/>
        <w:rPr>
          <w:rFonts w:ascii="Times New Roman" w:eastAsia="Calibri" w:hAnsi="Times New Roman"/>
          <w:b/>
          <w:sz w:val="24"/>
          <w:szCs w:val="24"/>
          <w:lang w:eastAsia="en-US"/>
        </w:rPr>
      </w:pPr>
      <w:r w:rsidRPr="00B97271">
        <w:rPr>
          <w:rFonts w:ascii="Times New Roman" w:eastAsia="Calibri" w:hAnsi="Times New Roman"/>
          <w:b/>
          <w:sz w:val="24"/>
          <w:szCs w:val="24"/>
          <w:lang w:eastAsia="en-US"/>
        </w:rPr>
        <w:lastRenderedPageBreak/>
        <w:t>3.2 Vyhodnotenie konzultácií s podnikateľskými subjektmi pred predbežným pripomienkovým konaním</w:t>
      </w:r>
    </w:p>
    <w:p w14:paraId="7EAA4C73" w14:textId="77777777" w:rsidR="00B97271" w:rsidRPr="00B97271" w:rsidRDefault="00B97271" w:rsidP="00B97271">
      <w:pPr>
        <w:spacing w:after="0"/>
        <w:jc w:val="both"/>
        <w:rPr>
          <w:rFonts w:ascii="Times New Roman" w:eastAsia="Calibri" w:hAnsi="Times New Roman"/>
          <w:i/>
          <w:sz w:val="24"/>
          <w:szCs w:val="24"/>
          <w:lang w:eastAsia="en-US"/>
        </w:rPr>
      </w:pPr>
      <w:r w:rsidRPr="00B97271">
        <w:rPr>
          <w:rFonts w:ascii="Times New Roman" w:eastAsia="Calibri" w:hAnsi="Times New Roman"/>
          <w:i/>
          <w:sz w:val="24"/>
          <w:szCs w:val="24"/>
          <w:lang w:eastAsia="en-US"/>
        </w:rPr>
        <w:t xml:space="preserve">Uveďte formu konzultácií vrátane zdôvodnenia jej výberu a trvanie konzultácií, termíny stretnutí. Uveďte spôsob oslovenia dotknutých subjektov, zoznam konzultujúcich subjektov, tiež </w:t>
      </w:r>
      <w:proofErr w:type="spellStart"/>
      <w:r w:rsidRPr="00B97271">
        <w:rPr>
          <w:rFonts w:ascii="Times New Roman" w:eastAsia="Calibri" w:hAnsi="Times New Roman"/>
          <w:i/>
          <w:sz w:val="24"/>
          <w:szCs w:val="24"/>
          <w:lang w:eastAsia="en-US"/>
        </w:rPr>
        <w:t>link</w:t>
      </w:r>
      <w:proofErr w:type="spellEnd"/>
      <w:r w:rsidRPr="00B97271">
        <w:rPr>
          <w:rFonts w:ascii="Times New Roman" w:eastAsia="Calibri" w:hAnsi="Times New Roman"/>
          <w:i/>
          <w:sz w:val="24"/>
          <w:szCs w:val="24"/>
          <w:lang w:eastAsia="en-US"/>
        </w:rPr>
        <w:t xml:space="preserve"> na webovú stránku, na ktorej boli konzultácie zverejnené. </w:t>
      </w:r>
    </w:p>
    <w:p w14:paraId="6643CA91" w14:textId="77777777" w:rsidR="00B97271" w:rsidRPr="00B97271" w:rsidRDefault="00B97271" w:rsidP="00B97271">
      <w:pPr>
        <w:spacing w:after="0"/>
        <w:jc w:val="both"/>
        <w:rPr>
          <w:rFonts w:ascii="Times New Roman" w:eastAsia="Calibri" w:hAnsi="Times New Roman"/>
          <w:i/>
          <w:sz w:val="24"/>
          <w:szCs w:val="24"/>
          <w:lang w:eastAsia="en-US"/>
        </w:rPr>
      </w:pPr>
      <w:r w:rsidRPr="00B97271">
        <w:rPr>
          <w:rFonts w:ascii="Times New Roman" w:eastAsia="Calibri" w:hAnsi="Times New Roman"/>
          <w:i/>
          <w:sz w:val="24"/>
          <w:szCs w:val="24"/>
          <w:lang w:eastAsia="en-US"/>
        </w:rPr>
        <w:t xml:space="preserve">Uveďte hlavné body konzultácií a ich závery. </w:t>
      </w:r>
    </w:p>
    <w:p w14:paraId="51BF0101" w14:textId="77777777" w:rsidR="00B97271" w:rsidRPr="00B97271" w:rsidRDefault="00B97271" w:rsidP="00B97271">
      <w:pPr>
        <w:spacing w:after="0"/>
        <w:jc w:val="both"/>
        <w:rPr>
          <w:rFonts w:ascii="Times New Roman" w:eastAsia="Calibri" w:hAnsi="Times New Roman"/>
          <w:i/>
          <w:sz w:val="24"/>
          <w:szCs w:val="24"/>
          <w:lang w:eastAsia="en-US"/>
        </w:rPr>
      </w:pPr>
      <w:r w:rsidRPr="00B97271">
        <w:rPr>
          <w:rFonts w:ascii="Times New Roman" w:eastAsia="Calibri" w:hAnsi="Times New Roman"/>
          <w:i/>
          <w:sz w:val="24"/>
          <w:szCs w:val="24"/>
          <w:lang w:eastAsia="en-US"/>
        </w:rPr>
        <w:t xml:space="preserve">Uveďte zoznam predložených alternatívnych riešení problematiky od konzultujúcich subjektov, ako aj návrhy od konzultujúcich subjektov na zníženie nákladov regulácií na PP, ktoré neboli akceptované a dôvod neakceptovania. </w:t>
      </w:r>
    </w:p>
    <w:p w14:paraId="27966585" w14:textId="77777777" w:rsidR="00B97271" w:rsidRPr="00B97271" w:rsidRDefault="00B97271" w:rsidP="00B97271">
      <w:pPr>
        <w:spacing w:after="0"/>
        <w:jc w:val="both"/>
        <w:rPr>
          <w:rFonts w:ascii="Times New Roman" w:eastAsia="Calibri" w:hAnsi="Times New Roman"/>
          <w:i/>
          <w:sz w:val="24"/>
          <w:szCs w:val="24"/>
          <w:lang w:eastAsia="en-US"/>
        </w:rPr>
      </w:pPr>
      <w:r w:rsidRPr="00B97271">
        <w:rPr>
          <w:rFonts w:ascii="Times New Roman" w:eastAsia="Calibri" w:hAnsi="Times New Roman"/>
          <w:i/>
          <w:sz w:val="24"/>
          <w:szCs w:val="24"/>
          <w:lang w:eastAsia="en-US"/>
        </w:rPr>
        <w:t xml:space="preserve">Alternatívne namiesto vypĺňania bodu 3.2 môžete uviesť ako samostatnú prílohu tejto analýzy Záznam z konzultácií obsahujúci požadované informácie. </w:t>
      </w:r>
    </w:p>
    <w:p w14:paraId="4FC17735" w14:textId="77777777" w:rsidR="00B97271" w:rsidRPr="00B97271" w:rsidRDefault="00B97271" w:rsidP="00B97271">
      <w:pPr>
        <w:spacing w:after="0"/>
        <w:jc w:val="both"/>
        <w:rPr>
          <w:rFonts w:ascii="Times New Roman" w:eastAsia="Calibri" w:hAnsi="Times New Roman"/>
          <w:i/>
          <w:sz w:val="24"/>
          <w:szCs w:val="24"/>
          <w:lang w:eastAsia="en-US"/>
        </w:rPr>
      </w:pPr>
    </w:p>
    <w:p w14:paraId="4C070891" w14:textId="77777777" w:rsidR="00B97271" w:rsidRPr="00B97271" w:rsidRDefault="00B97271" w:rsidP="00B97271">
      <w:pPr>
        <w:spacing w:after="0"/>
        <w:jc w:val="both"/>
        <w:rPr>
          <w:rFonts w:ascii="Times New Roman" w:eastAsia="Calibri" w:hAnsi="Times New Roman"/>
          <w:sz w:val="24"/>
          <w:szCs w:val="24"/>
          <w:lang w:eastAsia="en-US"/>
        </w:rPr>
      </w:pPr>
      <w:r w:rsidRPr="00B97271">
        <w:rPr>
          <w:rFonts w:ascii="Times New Roman" w:eastAsia="Calibri" w:hAnsi="Times New Roman"/>
          <w:bCs/>
          <w:sz w:val="24"/>
          <w:szCs w:val="24"/>
          <w:lang w:eastAsia="en-US"/>
        </w:rPr>
        <w:t xml:space="preserve">Podľa § 9 zákona č. 400/2015 Z. z. o tvorbe právnych predpisov a o Zbierke zákonov Slovenskej republiky a o zmene a doplnení niektorých zákonov 3.4.2024 bola na portáli zverejnená predbežná informácia, ktorej cieľom bolo získanie podnetov od subjektov pôsobiacich v sektore cestovného ruchu </w:t>
      </w:r>
      <w:r w:rsidRPr="00B97271">
        <w:rPr>
          <w:rFonts w:ascii="Times New Roman" w:eastAsia="Calibri" w:hAnsi="Times New Roman"/>
          <w:sz w:val="24"/>
          <w:szCs w:val="24"/>
          <w:lang w:eastAsia="en-US"/>
        </w:rPr>
        <w:t>k príprave novelizácie zákona č. 91/2010 Z. z. o podpore cestovného ruchu v znení neskorších predpisov.</w:t>
      </w:r>
    </w:p>
    <w:p w14:paraId="44E0741F" w14:textId="77777777" w:rsidR="00B97271" w:rsidRPr="00B97271" w:rsidRDefault="00B97271" w:rsidP="00B97271">
      <w:pPr>
        <w:spacing w:after="0"/>
        <w:jc w:val="both"/>
        <w:rPr>
          <w:rFonts w:ascii="Times New Roman" w:eastAsia="Calibri" w:hAnsi="Times New Roman"/>
          <w:sz w:val="24"/>
          <w:szCs w:val="24"/>
          <w:lang w:eastAsia="en-US"/>
        </w:rPr>
      </w:pPr>
      <w:r w:rsidRPr="00B97271">
        <w:rPr>
          <w:rFonts w:ascii="Times New Roman" w:eastAsia="Calibri" w:hAnsi="Times New Roman"/>
          <w:sz w:val="24"/>
          <w:szCs w:val="24"/>
          <w:lang w:eastAsia="en-US"/>
        </w:rPr>
        <w:t xml:space="preserve">Verejnosť sa mohla zapojiť do prípravy právneho predpisu formou konzultácie alebo zasielania podnetov, návrhov v intenciách vecného zamerania. V rámci konzultácií boli odkonzultované návrhy a pripomienky troch subjektov. Zväz cestovného ruchu Slovenskej republiky a Klub 500, ktorých hlavné dopyty boli zamerané na rozsah administratívneho zaťaženia vo forme splnenia podmienok (forma, druh, charakter a rozsah) na jednej strane a prínos navrhovaných legislatívnych zmien v sektore cestovného ruchu a celkový dopad pre zlepšenie podnikateľského prostredia subjektov pôsobiacich v službách na strane druhej. Telefonická konzultácia so zástupcami občianskeho združenia Bez bariéry - </w:t>
      </w:r>
      <w:r w:rsidRPr="00B97271">
        <w:rPr>
          <w:rFonts w:ascii="Times New Roman" w:eastAsiaTheme="minorHAnsi" w:hAnsi="Times New Roman"/>
          <w:sz w:val="24"/>
          <w:szCs w:val="24"/>
          <w:lang w:eastAsia="en-US"/>
        </w:rPr>
        <w:t>národná platforma proti bariéram</w:t>
      </w:r>
      <w:r w:rsidRPr="00B97271">
        <w:rPr>
          <w:rFonts w:ascii="Times New Roman" w:eastAsia="Calibri" w:hAnsi="Times New Roman"/>
          <w:sz w:val="24"/>
          <w:szCs w:val="24"/>
          <w:lang w:eastAsia="en-US"/>
        </w:rPr>
        <w:t xml:space="preserve"> bola zameraná na uplatňovanie princípov sociálnej inklúzie pri tvorbe legislatívneho rámca a finančných mechanizmov pre subjekty poskytujúce služby v sektore cestovného ruchu so zreteľom na zvyšovanie dostupnosti - </w:t>
      </w:r>
      <w:proofErr w:type="spellStart"/>
      <w:r w:rsidRPr="00B97271">
        <w:rPr>
          <w:rFonts w:ascii="Times New Roman" w:eastAsia="Calibri" w:hAnsi="Times New Roman"/>
          <w:sz w:val="24"/>
          <w:szCs w:val="24"/>
          <w:lang w:eastAsia="en-US"/>
        </w:rPr>
        <w:t>debarierizácie</w:t>
      </w:r>
      <w:proofErr w:type="spellEnd"/>
      <w:r w:rsidRPr="00B97271">
        <w:rPr>
          <w:rFonts w:ascii="Times New Roman" w:eastAsia="Calibri" w:hAnsi="Times New Roman"/>
          <w:sz w:val="24"/>
          <w:szCs w:val="24"/>
          <w:lang w:eastAsia="en-US"/>
        </w:rPr>
        <w:t xml:space="preserve"> služieb a atraktivít cestovného ruchu pre návštevníkov so zdravotným postihnutím, ako aj pre iné znevýhodnené a zraniteľné skupiny.  </w:t>
      </w:r>
    </w:p>
    <w:p w14:paraId="71D3B41B" w14:textId="77777777" w:rsidR="00B97271" w:rsidRPr="00B97271" w:rsidRDefault="00B97271" w:rsidP="00B97271">
      <w:pPr>
        <w:spacing w:after="0"/>
        <w:jc w:val="both"/>
        <w:rPr>
          <w:rFonts w:ascii="Times New Roman" w:eastAsia="Calibri" w:hAnsi="Times New Roman"/>
          <w:sz w:val="24"/>
          <w:szCs w:val="24"/>
          <w:lang w:eastAsia="en-US"/>
        </w:rPr>
      </w:pPr>
      <w:r w:rsidRPr="00B97271">
        <w:rPr>
          <w:rFonts w:ascii="Times New Roman" w:eastAsia="Calibri" w:hAnsi="Times New Roman"/>
          <w:sz w:val="24"/>
          <w:szCs w:val="24"/>
          <w:lang w:eastAsia="en-US"/>
        </w:rPr>
        <w:t>Výsledkom konzultácie bolo definovanie zámerov opatrení, ktoré sú čiastočne zapracované v návrhu zákona</w:t>
      </w:r>
      <w:r w:rsidRPr="00B97271">
        <w:rPr>
          <w:rFonts w:eastAsiaTheme="minorHAnsi" w:cstheme="minorBidi"/>
          <w:lang w:eastAsia="en-US"/>
        </w:rPr>
        <w:t xml:space="preserve"> </w:t>
      </w:r>
      <w:r w:rsidRPr="00B97271">
        <w:rPr>
          <w:rFonts w:ascii="Times New Roman" w:eastAsia="Calibri" w:hAnsi="Times New Roman"/>
          <w:sz w:val="24"/>
          <w:szCs w:val="24"/>
          <w:lang w:eastAsia="en-US"/>
        </w:rPr>
        <w:t>č. 91/2010 Z. z. o podpore cestovného ruchu v znení neskorších predpisov (ďalej len „návrhu zákona“).Zároveň budú tieto zámery opatrení implementované prostredníctvom strategického nástroja pre oblasť cestovného ruchu.</w:t>
      </w:r>
    </w:p>
    <w:p w14:paraId="61B170C2" w14:textId="77777777" w:rsidR="00B97271" w:rsidRPr="00B97271" w:rsidRDefault="00B97271" w:rsidP="00B97271">
      <w:pPr>
        <w:jc w:val="both"/>
        <w:rPr>
          <w:rFonts w:ascii="Times New Roman" w:eastAsia="Calibri" w:hAnsi="Times New Roman"/>
          <w:b/>
          <w:sz w:val="24"/>
          <w:szCs w:val="24"/>
          <w:lang w:eastAsia="en-US"/>
        </w:rPr>
      </w:pPr>
      <w:bookmarkStart w:id="3" w:name="_Hlk47698091"/>
    </w:p>
    <w:p w14:paraId="6F3FB38A" w14:textId="77777777" w:rsidR="00B97271" w:rsidRPr="00B97271" w:rsidRDefault="00B97271" w:rsidP="00B97271">
      <w:pPr>
        <w:jc w:val="both"/>
        <w:rPr>
          <w:rFonts w:ascii="Times New Roman" w:eastAsia="Calibri" w:hAnsi="Times New Roman"/>
          <w:b/>
          <w:sz w:val="24"/>
          <w:szCs w:val="24"/>
          <w:lang w:eastAsia="en-US"/>
        </w:rPr>
      </w:pPr>
      <w:r w:rsidRPr="00B97271">
        <w:rPr>
          <w:rFonts w:ascii="Times New Roman" w:eastAsia="Calibri" w:hAnsi="Times New Roman"/>
          <w:b/>
          <w:sz w:val="24"/>
          <w:szCs w:val="24"/>
          <w:lang w:eastAsia="en-US"/>
        </w:rPr>
        <w:t>3.3 Vplyvy na konkurencieschopnosť a produktivitu</w:t>
      </w:r>
    </w:p>
    <w:bookmarkEnd w:id="3"/>
    <w:p w14:paraId="79D7B901" w14:textId="77777777" w:rsidR="00B97271" w:rsidRPr="00B97271" w:rsidRDefault="00B97271" w:rsidP="00B97271">
      <w:pPr>
        <w:spacing w:after="0"/>
        <w:jc w:val="both"/>
        <w:rPr>
          <w:rFonts w:ascii="Times New Roman" w:eastAsia="Calibri" w:hAnsi="Times New Roman"/>
          <w:i/>
          <w:sz w:val="24"/>
          <w:szCs w:val="24"/>
          <w:lang w:eastAsia="en-US"/>
        </w:rPr>
      </w:pPr>
      <w:r w:rsidRPr="00B97271">
        <w:rPr>
          <w:rFonts w:ascii="Times New Roman" w:eastAsia="Calibri" w:hAnsi="Times New Roman"/>
          <w:i/>
          <w:sz w:val="24"/>
          <w:szCs w:val="24"/>
          <w:lang w:eastAsia="en-US"/>
        </w:rPr>
        <w:t xml:space="preserve">Dochádza k vytvoreniu resp. k zmene bariér na trhu? </w:t>
      </w:r>
    </w:p>
    <w:p w14:paraId="63E14F93" w14:textId="77777777" w:rsidR="00B97271" w:rsidRPr="00B97271" w:rsidRDefault="00B97271" w:rsidP="00B97271">
      <w:pPr>
        <w:spacing w:after="0"/>
        <w:jc w:val="both"/>
        <w:rPr>
          <w:rFonts w:ascii="Times New Roman" w:eastAsia="Calibri" w:hAnsi="Times New Roman"/>
          <w:i/>
          <w:sz w:val="24"/>
          <w:szCs w:val="24"/>
          <w:lang w:eastAsia="en-US"/>
        </w:rPr>
      </w:pPr>
      <w:r w:rsidRPr="00B97271">
        <w:rPr>
          <w:rFonts w:ascii="Times New Roman" w:eastAsia="Calibri" w:hAnsi="Times New Roman"/>
          <w:i/>
          <w:sz w:val="24"/>
          <w:szCs w:val="24"/>
          <w:lang w:eastAsia="en-US"/>
        </w:rPr>
        <w:t xml:space="preserve">Bude sa s niektorými podnikmi alebo produktmi zaobchádzať v porovnateľnej situácii rôzne (napr. špeciálne režimy pre </w:t>
      </w:r>
      <w:proofErr w:type="spellStart"/>
      <w:r w:rsidRPr="00B97271">
        <w:rPr>
          <w:rFonts w:ascii="Times New Roman" w:eastAsia="Calibri" w:hAnsi="Times New Roman"/>
          <w:i/>
          <w:sz w:val="24"/>
          <w:szCs w:val="24"/>
          <w:lang w:eastAsia="en-US"/>
        </w:rPr>
        <w:t>mikro</w:t>
      </w:r>
      <w:proofErr w:type="spellEnd"/>
      <w:r w:rsidRPr="00B97271">
        <w:rPr>
          <w:rFonts w:ascii="Times New Roman" w:eastAsia="Calibri" w:hAnsi="Times New Roman"/>
          <w:i/>
          <w:sz w:val="24"/>
          <w:szCs w:val="24"/>
          <w:lang w:eastAsia="en-US"/>
        </w:rPr>
        <w:t xml:space="preserve">, malé a stredné podniky tzv. MSP)? </w:t>
      </w:r>
    </w:p>
    <w:p w14:paraId="55B6B01D" w14:textId="77777777" w:rsidR="00B97271" w:rsidRPr="00B97271" w:rsidRDefault="00B97271" w:rsidP="00B97271">
      <w:pPr>
        <w:spacing w:after="0"/>
        <w:jc w:val="both"/>
        <w:rPr>
          <w:rFonts w:ascii="Times New Roman" w:eastAsia="Calibri" w:hAnsi="Times New Roman"/>
          <w:i/>
          <w:sz w:val="24"/>
          <w:szCs w:val="24"/>
          <w:lang w:eastAsia="en-US"/>
        </w:rPr>
      </w:pPr>
      <w:r w:rsidRPr="00B97271">
        <w:rPr>
          <w:rFonts w:ascii="Times New Roman" w:eastAsia="Calibri" w:hAnsi="Times New Roman"/>
          <w:i/>
          <w:sz w:val="24"/>
          <w:szCs w:val="24"/>
          <w:lang w:eastAsia="en-US"/>
        </w:rPr>
        <w:t xml:space="preserve">Ovplyvňuje zmena regulácie cezhraničné investície (príliv/odliv zahraničných investícií resp. uplatnenie slovenských podnikov na zahraničných trhoch)? </w:t>
      </w:r>
    </w:p>
    <w:p w14:paraId="5C8F3016" w14:textId="77777777" w:rsidR="00B97271" w:rsidRPr="00B97271" w:rsidRDefault="00B97271" w:rsidP="00B97271">
      <w:pPr>
        <w:spacing w:after="0"/>
        <w:jc w:val="both"/>
        <w:rPr>
          <w:rFonts w:ascii="Times New Roman" w:eastAsia="Calibri" w:hAnsi="Times New Roman"/>
          <w:i/>
          <w:sz w:val="24"/>
          <w:szCs w:val="24"/>
          <w:lang w:eastAsia="en-US"/>
        </w:rPr>
      </w:pPr>
      <w:r w:rsidRPr="00B97271">
        <w:rPr>
          <w:rFonts w:ascii="Times New Roman" w:eastAsia="Calibri" w:hAnsi="Times New Roman"/>
          <w:i/>
          <w:sz w:val="24"/>
          <w:szCs w:val="24"/>
          <w:lang w:eastAsia="en-US"/>
        </w:rPr>
        <w:t xml:space="preserve">Ovplyvní dostupnosť základných zdrojov (financie, pracovná sila, suroviny, mechanizmy, energie atď.)? </w:t>
      </w:r>
    </w:p>
    <w:p w14:paraId="7C3496E0" w14:textId="77777777" w:rsidR="00B97271" w:rsidRPr="00B97271" w:rsidRDefault="00B97271" w:rsidP="00B97271">
      <w:pPr>
        <w:spacing w:after="0"/>
        <w:jc w:val="both"/>
        <w:rPr>
          <w:rFonts w:ascii="Times New Roman" w:eastAsia="Calibri" w:hAnsi="Times New Roman"/>
          <w:i/>
          <w:sz w:val="24"/>
          <w:szCs w:val="24"/>
          <w:lang w:eastAsia="en-US"/>
        </w:rPr>
      </w:pPr>
      <w:r w:rsidRPr="00B97271">
        <w:rPr>
          <w:rFonts w:ascii="Times New Roman" w:eastAsia="Calibri" w:hAnsi="Times New Roman"/>
          <w:i/>
          <w:sz w:val="24"/>
          <w:szCs w:val="24"/>
          <w:lang w:eastAsia="en-US"/>
        </w:rPr>
        <w:t>Ovplyvňuje zmena regulácie inovácie, vedu a výskum?</w:t>
      </w:r>
    </w:p>
    <w:p w14:paraId="088D1C3E" w14:textId="77777777" w:rsidR="00B97271" w:rsidRPr="00B97271" w:rsidRDefault="00B97271" w:rsidP="00B97271">
      <w:pPr>
        <w:spacing w:after="0"/>
        <w:jc w:val="both"/>
        <w:rPr>
          <w:rFonts w:ascii="Times New Roman" w:eastAsia="Calibri" w:hAnsi="Times New Roman"/>
          <w:i/>
          <w:sz w:val="24"/>
          <w:szCs w:val="24"/>
          <w:lang w:eastAsia="en-US"/>
        </w:rPr>
      </w:pPr>
      <w:r w:rsidRPr="00B97271">
        <w:rPr>
          <w:rFonts w:ascii="Times New Roman" w:eastAsia="Calibri" w:hAnsi="Times New Roman"/>
          <w:i/>
          <w:sz w:val="24"/>
          <w:szCs w:val="24"/>
          <w:lang w:eastAsia="en-US"/>
        </w:rPr>
        <w:lastRenderedPageBreak/>
        <w:t xml:space="preserve">Ak bol identifikovaný </w:t>
      </w:r>
      <w:proofErr w:type="spellStart"/>
      <w:r w:rsidRPr="00B97271">
        <w:rPr>
          <w:rFonts w:ascii="Times New Roman" w:eastAsia="Calibri" w:hAnsi="Times New Roman"/>
          <w:i/>
          <w:sz w:val="24"/>
          <w:szCs w:val="24"/>
          <w:lang w:eastAsia="en-US"/>
        </w:rPr>
        <w:t>goldplating</w:t>
      </w:r>
      <w:proofErr w:type="spellEnd"/>
      <w:r w:rsidRPr="00B97271">
        <w:rPr>
          <w:rFonts w:ascii="Times New Roman" w:eastAsia="Calibri" w:hAnsi="Times New Roman"/>
          <w:i/>
          <w:sz w:val="24"/>
          <w:szCs w:val="24"/>
          <w:lang w:eastAsia="en-US"/>
        </w:rPr>
        <w:t>, prispieva k zníženiu konkurencieschopnosti a produktivity? Akým spôsobom?</w:t>
      </w:r>
    </w:p>
    <w:p w14:paraId="28813C95" w14:textId="77777777" w:rsidR="00B97271" w:rsidRPr="00B97271" w:rsidRDefault="00B97271" w:rsidP="00B97271">
      <w:pPr>
        <w:spacing w:after="0"/>
        <w:jc w:val="both"/>
        <w:rPr>
          <w:rFonts w:ascii="Times New Roman" w:eastAsia="Calibri" w:hAnsi="Times New Roman"/>
          <w:i/>
          <w:sz w:val="24"/>
          <w:szCs w:val="24"/>
          <w:lang w:eastAsia="en-US"/>
        </w:rPr>
      </w:pPr>
      <w:r w:rsidRPr="00B97271">
        <w:rPr>
          <w:rFonts w:ascii="Times New Roman" w:eastAsia="Calibri" w:hAnsi="Times New Roman"/>
          <w:i/>
          <w:iCs/>
          <w:sz w:val="24"/>
          <w:szCs w:val="24"/>
          <w:lang w:eastAsia="en-US"/>
        </w:rPr>
        <w:t>Ako prispieva zmena regulácie k cieľu Slovenska mať najlepšie podnikateľské prostredie spomedzi susediacich krajín EÚ?</w:t>
      </w:r>
    </w:p>
    <w:p w14:paraId="00FDF39A" w14:textId="77777777" w:rsidR="00B97271" w:rsidRPr="00B97271" w:rsidRDefault="00B97271" w:rsidP="00B97271">
      <w:pPr>
        <w:spacing w:after="0"/>
        <w:jc w:val="both"/>
        <w:rPr>
          <w:rFonts w:ascii="Times New Roman" w:eastAsia="Calibri" w:hAnsi="Times New Roman"/>
          <w:i/>
          <w:sz w:val="24"/>
          <w:szCs w:val="24"/>
          <w:lang w:eastAsia="en-US"/>
        </w:rPr>
      </w:pPr>
    </w:p>
    <w:p w14:paraId="29771BC3" w14:textId="77777777" w:rsidR="00B97271" w:rsidRPr="00B97271" w:rsidRDefault="00B97271" w:rsidP="00B97271">
      <w:pPr>
        <w:spacing w:after="0"/>
        <w:jc w:val="both"/>
        <w:rPr>
          <w:rFonts w:ascii="Times New Roman" w:eastAsia="Calibri" w:hAnsi="Times New Roman"/>
          <w:b/>
          <w:i/>
          <w:sz w:val="24"/>
          <w:szCs w:val="24"/>
          <w:lang w:eastAsia="en-US"/>
        </w:rPr>
      </w:pPr>
      <w:r w:rsidRPr="00B97271">
        <w:rPr>
          <w:rFonts w:ascii="Times New Roman" w:eastAsia="Calibri" w:hAnsi="Times New Roman"/>
          <w:b/>
          <w:i/>
          <w:sz w:val="24"/>
          <w:szCs w:val="24"/>
          <w:lang w:eastAsia="en-US"/>
        </w:rPr>
        <w:t>Konkurencieschopnosť:</w:t>
      </w:r>
    </w:p>
    <w:p w14:paraId="5970BFE3" w14:textId="77777777" w:rsidR="00B97271" w:rsidRPr="00B97271" w:rsidRDefault="00B97271" w:rsidP="00B97271">
      <w:pPr>
        <w:spacing w:after="0"/>
        <w:jc w:val="both"/>
        <w:rPr>
          <w:rFonts w:ascii="Times New Roman" w:eastAsia="Calibri" w:hAnsi="Times New Roman"/>
          <w:i/>
          <w:sz w:val="24"/>
          <w:szCs w:val="24"/>
          <w:lang w:eastAsia="en-US"/>
        </w:rPr>
      </w:pPr>
      <w:r w:rsidRPr="00B97271">
        <w:rPr>
          <w:rFonts w:ascii="Times New Roman" w:eastAsia="Calibri" w:hAnsi="Times New Roman"/>
          <w:i/>
          <w:sz w:val="24"/>
          <w:szCs w:val="24"/>
          <w:lang w:eastAsia="en-US"/>
        </w:rPr>
        <w:t>Na základe uvedených odpovedí zaškrtnite a popíšte, či materiál konkurencieschopnosť:</w:t>
      </w:r>
    </w:p>
    <w:p w14:paraId="557E47B6" w14:textId="77777777" w:rsidR="00B97271" w:rsidRPr="00B97271" w:rsidRDefault="00F33833" w:rsidP="00B97271">
      <w:pPr>
        <w:spacing w:after="0"/>
        <w:jc w:val="both"/>
        <w:rPr>
          <w:rFonts w:ascii="Times New Roman" w:eastAsia="Calibri" w:hAnsi="Times New Roman"/>
          <w:i/>
          <w:sz w:val="24"/>
          <w:szCs w:val="24"/>
          <w:lang w:eastAsia="en-US"/>
        </w:rPr>
      </w:pPr>
      <w:sdt>
        <w:sdtPr>
          <w:rPr>
            <w:rFonts w:ascii="Times New Roman" w:eastAsia="Calibri" w:hAnsi="Times New Roman"/>
            <w:i/>
            <w:sz w:val="24"/>
            <w:szCs w:val="24"/>
            <w:lang w:eastAsia="en-US"/>
          </w:rPr>
          <w:id w:val="798576880"/>
        </w:sdtPr>
        <w:sdtEndPr/>
        <w:sdtContent>
          <w:sdt>
            <w:sdtPr>
              <w:rPr>
                <w:rFonts w:ascii="Times New Roman" w:eastAsia="Calibri" w:hAnsi="Times New Roman"/>
                <w:i/>
                <w:sz w:val="24"/>
                <w:szCs w:val="24"/>
                <w:lang w:eastAsia="en-US"/>
              </w:rPr>
              <w:id w:val="1729873660"/>
              <w:showingPlcHdr/>
            </w:sdtPr>
            <w:sdtEndPr/>
            <w:sdtContent>
              <w:r w:rsidR="00B97271" w:rsidRPr="00B97271">
                <w:rPr>
                  <w:rFonts w:ascii="Times New Roman" w:eastAsia="Calibri" w:hAnsi="Times New Roman"/>
                  <w:i/>
                  <w:sz w:val="24"/>
                  <w:szCs w:val="24"/>
                  <w:lang w:eastAsia="en-US"/>
                </w:rPr>
                <w:t xml:space="preserve">     </w:t>
              </w:r>
            </w:sdtContent>
          </w:sdt>
        </w:sdtContent>
      </w:sdt>
      <w:r w:rsidR="00B97271" w:rsidRPr="00B97271">
        <w:rPr>
          <w:rFonts w:ascii="Times New Roman" w:eastAsia="Calibri" w:hAnsi="Times New Roman"/>
          <w:i/>
          <w:sz w:val="24"/>
          <w:szCs w:val="24"/>
          <w:lang w:eastAsia="en-US"/>
        </w:rPr>
        <w:t xml:space="preserve">× zvyšuje  </w:t>
      </w:r>
      <w:r w:rsidR="00B97271" w:rsidRPr="00B97271">
        <w:rPr>
          <w:rFonts w:ascii="Times New Roman" w:eastAsia="Calibri" w:hAnsi="Times New Roman"/>
          <w:i/>
          <w:sz w:val="24"/>
          <w:szCs w:val="24"/>
          <w:lang w:eastAsia="en-US"/>
        </w:rPr>
        <w:tab/>
      </w:r>
      <w:sdt>
        <w:sdtPr>
          <w:rPr>
            <w:rFonts w:ascii="Times New Roman" w:eastAsia="Calibri" w:hAnsi="Times New Roman"/>
            <w:i/>
            <w:sz w:val="24"/>
            <w:szCs w:val="24"/>
            <w:lang w:eastAsia="en-US"/>
          </w:rPr>
          <w:id w:val="410579887"/>
        </w:sdtPr>
        <w:sdtEndPr/>
        <w:sdtContent>
          <w:sdt>
            <w:sdtPr>
              <w:rPr>
                <w:rFonts w:ascii="Times New Roman" w:eastAsia="Calibri" w:hAnsi="Times New Roman"/>
                <w:i/>
                <w:sz w:val="24"/>
                <w:szCs w:val="24"/>
                <w:lang w:eastAsia="en-US"/>
              </w:rPr>
              <w:id w:val="-80300261"/>
            </w:sdtPr>
            <w:sdtEndPr/>
            <w:sdtContent>
              <w:r w:rsidR="00B97271" w:rsidRPr="00B97271">
                <w:rPr>
                  <w:rFonts w:ascii="Segoe UI Symbol" w:eastAsia="Calibri" w:hAnsi="Segoe UI Symbol" w:cs="Segoe UI Symbol"/>
                  <w:i/>
                  <w:sz w:val="24"/>
                  <w:szCs w:val="24"/>
                  <w:lang w:eastAsia="en-US"/>
                </w:rPr>
                <w:t>☐</w:t>
              </w:r>
            </w:sdtContent>
          </w:sdt>
        </w:sdtContent>
      </w:sdt>
      <w:r w:rsidR="00B97271" w:rsidRPr="00B97271">
        <w:rPr>
          <w:rFonts w:ascii="Times New Roman" w:eastAsia="Calibri" w:hAnsi="Times New Roman"/>
          <w:i/>
          <w:sz w:val="24"/>
          <w:szCs w:val="24"/>
          <w:lang w:eastAsia="en-US"/>
        </w:rPr>
        <w:t xml:space="preserve"> nemení</w:t>
      </w:r>
      <w:r w:rsidR="00B97271" w:rsidRPr="00B97271">
        <w:rPr>
          <w:rFonts w:ascii="Times New Roman" w:eastAsia="Calibri" w:hAnsi="Times New Roman"/>
          <w:i/>
          <w:sz w:val="24"/>
          <w:szCs w:val="24"/>
          <w:lang w:eastAsia="en-US"/>
        </w:rPr>
        <w:tab/>
      </w:r>
      <w:sdt>
        <w:sdtPr>
          <w:rPr>
            <w:rFonts w:ascii="Times New Roman" w:eastAsia="Calibri" w:hAnsi="Times New Roman"/>
            <w:i/>
            <w:sz w:val="24"/>
            <w:szCs w:val="24"/>
            <w:lang w:eastAsia="en-US"/>
          </w:rPr>
          <w:id w:val="-474604883"/>
        </w:sdtPr>
        <w:sdtEndPr/>
        <w:sdtContent>
          <w:sdt>
            <w:sdtPr>
              <w:rPr>
                <w:rFonts w:ascii="Times New Roman" w:eastAsia="Calibri" w:hAnsi="Times New Roman"/>
                <w:i/>
                <w:sz w:val="24"/>
                <w:szCs w:val="24"/>
                <w:lang w:eastAsia="en-US"/>
              </w:rPr>
              <w:id w:val="-1706551548"/>
            </w:sdtPr>
            <w:sdtEndPr/>
            <w:sdtContent>
              <w:r w:rsidR="00B97271" w:rsidRPr="00B97271">
                <w:rPr>
                  <w:rFonts w:ascii="Segoe UI Symbol" w:eastAsia="Calibri" w:hAnsi="Segoe UI Symbol" w:cs="Segoe UI Symbol"/>
                  <w:i/>
                  <w:sz w:val="24"/>
                  <w:szCs w:val="24"/>
                  <w:lang w:eastAsia="en-US"/>
                </w:rPr>
                <w:t>☐</w:t>
              </w:r>
            </w:sdtContent>
          </w:sdt>
        </w:sdtContent>
      </w:sdt>
      <w:r w:rsidR="00B97271" w:rsidRPr="00B97271">
        <w:rPr>
          <w:rFonts w:ascii="Times New Roman" w:eastAsia="Calibri" w:hAnsi="Times New Roman"/>
          <w:i/>
          <w:sz w:val="24"/>
          <w:szCs w:val="24"/>
          <w:lang w:eastAsia="en-US"/>
        </w:rPr>
        <w:t xml:space="preserve"> znižuje</w:t>
      </w:r>
    </w:p>
    <w:p w14:paraId="6891E3FC" w14:textId="77777777" w:rsidR="00B97271" w:rsidRPr="00B97271" w:rsidRDefault="00B97271" w:rsidP="00B97271">
      <w:pPr>
        <w:spacing w:after="0"/>
        <w:jc w:val="both"/>
        <w:rPr>
          <w:rFonts w:ascii="Times New Roman" w:eastAsia="Calibri" w:hAnsi="Times New Roman"/>
          <w:i/>
          <w:sz w:val="24"/>
          <w:szCs w:val="24"/>
          <w:lang w:eastAsia="en-US"/>
        </w:rPr>
      </w:pPr>
    </w:p>
    <w:p w14:paraId="3FE436B4" w14:textId="77777777" w:rsidR="00B97271" w:rsidRPr="00B97271" w:rsidRDefault="00B97271" w:rsidP="00B97271">
      <w:pPr>
        <w:spacing w:after="0"/>
        <w:jc w:val="both"/>
        <w:rPr>
          <w:rFonts w:ascii="Times New Roman" w:eastAsia="Calibri" w:hAnsi="Times New Roman"/>
          <w:iCs/>
          <w:sz w:val="24"/>
          <w:szCs w:val="24"/>
          <w:lang w:eastAsia="en-US"/>
        </w:rPr>
      </w:pPr>
      <w:r w:rsidRPr="00B97271">
        <w:rPr>
          <w:rFonts w:ascii="Times New Roman" w:eastAsia="Calibri" w:hAnsi="Times New Roman"/>
          <w:iCs/>
          <w:sz w:val="24"/>
          <w:szCs w:val="24"/>
          <w:lang w:eastAsia="en-US"/>
        </w:rPr>
        <w:t>Cieľom návrhu zákona je zvýšenie konkurencieschopnosti slovenských regiónov s existujúcou ponukou služieb cestovného ruchu v okolitých krajinách. Prostredníctvom finančných nástrojov sa očakáva zvýšenie kvality služieb a rozšírenie ponuky v prospech konečných spotrebiteľov, čo nepriamo zabezpečí konkurenčnú výhodu pri výbere dovolenkovej destinácie a nákupnom správaní obyvateľov žijúcich v stredoeurópskom regióne.</w:t>
      </w:r>
    </w:p>
    <w:p w14:paraId="31137068" w14:textId="77777777" w:rsidR="00B97271" w:rsidRPr="00B97271" w:rsidRDefault="00B97271" w:rsidP="00B97271">
      <w:pPr>
        <w:spacing w:after="0"/>
        <w:jc w:val="both"/>
        <w:rPr>
          <w:rFonts w:ascii="Times New Roman" w:eastAsia="Calibri" w:hAnsi="Times New Roman"/>
          <w:iCs/>
          <w:sz w:val="24"/>
          <w:szCs w:val="24"/>
          <w:lang w:eastAsia="en-US"/>
        </w:rPr>
      </w:pPr>
      <w:r w:rsidRPr="00B97271">
        <w:rPr>
          <w:rFonts w:ascii="Times New Roman" w:eastAsia="Calibri" w:hAnsi="Times New Roman"/>
          <w:iCs/>
          <w:sz w:val="24"/>
          <w:szCs w:val="24"/>
          <w:lang w:eastAsia="en-US"/>
        </w:rPr>
        <w:t xml:space="preserve">Implementáciou rozšírenia jednotlivých opatrení sa očakáva pozitívny vplyv aj na podniky zamerané na poskytovanie služieb a atrakcií v sektore cestovného ruchu, ktoré na základe implementácie princípov zodpovedného cestovného ruchu, digitalizácie a akceptácie princípov udržateľnosti dokážu zabezpečiť ekonomickú prosperitu podnikov a tým aj prispieť k zvýšeniu životnej úrovne miestneho obyvateľstva. </w:t>
      </w:r>
    </w:p>
    <w:p w14:paraId="51CC1787" w14:textId="77777777" w:rsidR="00B97271" w:rsidRPr="00B97271" w:rsidRDefault="00B97271" w:rsidP="00B97271">
      <w:pPr>
        <w:spacing w:after="0"/>
        <w:jc w:val="both"/>
        <w:rPr>
          <w:rFonts w:ascii="Times New Roman" w:eastAsia="Calibri" w:hAnsi="Times New Roman"/>
          <w:i/>
          <w:sz w:val="24"/>
          <w:szCs w:val="24"/>
          <w:lang w:eastAsia="en-US"/>
        </w:rPr>
      </w:pPr>
    </w:p>
    <w:p w14:paraId="1DAF7667" w14:textId="77777777" w:rsidR="00B97271" w:rsidRPr="00B97271" w:rsidRDefault="00B97271" w:rsidP="00B97271">
      <w:pPr>
        <w:spacing w:after="0"/>
        <w:jc w:val="both"/>
        <w:rPr>
          <w:rFonts w:ascii="Times New Roman" w:eastAsia="Calibri" w:hAnsi="Times New Roman"/>
          <w:b/>
          <w:i/>
          <w:sz w:val="24"/>
          <w:szCs w:val="24"/>
          <w:lang w:eastAsia="en-US"/>
        </w:rPr>
      </w:pPr>
      <w:r w:rsidRPr="00B97271">
        <w:rPr>
          <w:rFonts w:ascii="Times New Roman" w:eastAsia="Calibri" w:hAnsi="Times New Roman"/>
          <w:b/>
          <w:i/>
          <w:sz w:val="24"/>
          <w:szCs w:val="24"/>
          <w:lang w:eastAsia="en-US"/>
        </w:rPr>
        <w:t>Produktivita:</w:t>
      </w:r>
    </w:p>
    <w:p w14:paraId="6F5E1785" w14:textId="77777777" w:rsidR="00B97271" w:rsidRPr="00B97271" w:rsidRDefault="00B97271" w:rsidP="00B97271">
      <w:pPr>
        <w:spacing w:after="0"/>
        <w:jc w:val="both"/>
        <w:rPr>
          <w:rFonts w:ascii="Times New Roman" w:eastAsia="Calibri" w:hAnsi="Times New Roman"/>
          <w:i/>
          <w:sz w:val="24"/>
          <w:szCs w:val="24"/>
          <w:lang w:eastAsia="en-US"/>
        </w:rPr>
      </w:pPr>
      <w:r w:rsidRPr="00B97271">
        <w:rPr>
          <w:rFonts w:ascii="Times New Roman" w:eastAsia="Calibri" w:hAnsi="Times New Roman"/>
          <w:i/>
          <w:sz w:val="24"/>
          <w:szCs w:val="24"/>
          <w:lang w:eastAsia="en-US"/>
        </w:rPr>
        <w:t xml:space="preserve">Aký má materiál vplyv na zmenu pomeru medzi produkciou podnikov a ich nákladmi? </w:t>
      </w:r>
    </w:p>
    <w:p w14:paraId="07B93BD0" w14:textId="77777777" w:rsidR="00B97271" w:rsidRPr="00B97271" w:rsidRDefault="00B97271" w:rsidP="00B97271">
      <w:pPr>
        <w:spacing w:after="0"/>
        <w:jc w:val="both"/>
        <w:rPr>
          <w:rFonts w:ascii="Times New Roman" w:eastAsia="Calibri" w:hAnsi="Times New Roman"/>
          <w:iCs/>
          <w:sz w:val="24"/>
          <w:szCs w:val="24"/>
          <w:lang w:eastAsia="en-US"/>
        </w:rPr>
      </w:pPr>
      <w:r w:rsidRPr="00B97271">
        <w:rPr>
          <w:rFonts w:ascii="Times New Roman" w:eastAsia="Calibri" w:hAnsi="Times New Roman"/>
          <w:iCs/>
          <w:sz w:val="24"/>
          <w:szCs w:val="24"/>
          <w:lang w:eastAsia="en-US"/>
        </w:rPr>
        <w:t>Navrhovaná právna úprava zvyšuje produktivitu tým, že rozširuje možnosť poskytnutia dotácie prostredníctvom už existujúceho, funkčného nástroja financovania cestovného ruchu. Cieľom právnej úpravy je motivovať organizácie cestovného ruchu k realizácii partnerských aktivít, vytváraniu produktov líniového charakteru na účel rozširovania a zvyšovania atraktivity spravovaného územia v pôsobnosti participujúcich organizácii cestovného ruchu.</w:t>
      </w:r>
    </w:p>
    <w:p w14:paraId="68383CA7" w14:textId="77777777" w:rsidR="00B97271" w:rsidRPr="00B97271" w:rsidRDefault="00B97271" w:rsidP="00B97271">
      <w:pPr>
        <w:spacing w:after="0"/>
        <w:jc w:val="both"/>
        <w:rPr>
          <w:rFonts w:ascii="Times New Roman" w:eastAsia="Calibri" w:hAnsi="Times New Roman"/>
          <w:i/>
          <w:sz w:val="24"/>
          <w:szCs w:val="24"/>
          <w:lang w:eastAsia="en-US"/>
        </w:rPr>
      </w:pPr>
    </w:p>
    <w:p w14:paraId="507BC54F" w14:textId="77777777" w:rsidR="00B97271" w:rsidRPr="00B97271" w:rsidRDefault="00B97271" w:rsidP="00B97271">
      <w:pPr>
        <w:spacing w:after="0"/>
        <w:jc w:val="both"/>
        <w:rPr>
          <w:rFonts w:ascii="Times New Roman" w:eastAsia="Calibri" w:hAnsi="Times New Roman"/>
          <w:i/>
          <w:sz w:val="24"/>
          <w:szCs w:val="24"/>
          <w:lang w:eastAsia="en-US"/>
        </w:rPr>
      </w:pPr>
      <w:r w:rsidRPr="00B97271">
        <w:rPr>
          <w:rFonts w:ascii="Times New Roman" w:eastAsia="Calibri" w:hAnsi="Times New Roman"/>
          <w:i/>
          <w:sz w:val="24"/>
          <w:szCs w:val="24"/>
          <w:lang w:eastAsia="en-US"/>
        </w:rPr>
        <w:t>Na základe uvedenej odpovede zaškrtnite a popíšte, či materiál produktivitu:</w:t>
      </w:r>
    </w:p>
    <w:p w14:paraId="374D3E18" w14:textId="77777777" w:rsidR="00B97271" w:rsidRPr="00B97271" w:rsidRDefault="00F33833" w:rsidP="00B97271">
      <w:pPr>
        <w:spacing w:after="0"/>
        <w:jc w:val="both"/>
        <w:rPr>
          <w:rFonts w:ascii="Times New Roman" w:eastAsia="Calibri" w:hAnsi="Times New Roman"/>
          <w:i/>
          <w:sz w:val="24"/>
          <w:szCs w:val="24"/>
          <w:lang w:eastAsia="en-US"/>
        </w:rPr>
      </w:pPr>
      <w:sdt>
        <w:sdtPr>
          <w:rPr>
            <w:rFonts w:ascii="Times New Roman" w:eastAsia="Calibri" w:hAnsi="Times New Roman"/>
            <w:i/>
            <w:sz w:val="24"/>
            <w:szCs w:val="24"/>
            <w:lang w:eastAsia="en-US"/>
          </w:rPr>
          <w:id w:val="-1545903528"/>
        </w:sdtPr>
        <w:sdtEndPr/>
        <w:sdtContent>
          <w:sdt>
            <w:sdtPr>
              <w:rPr>
                <w:rFonts w:ascii="Times New Roman" w:eastAsia="Calibri" w:hAnsi="Times New Roman"/>
                <w:i/>
                <w:sz w:val="24"/>
                <w:szCs w:val="24"/>
                <w:lang w:eastAsia="en-US"/>
              </w:rPr>
              <w:id w:val="825715010"/>
            </w:sdtPr>
            <w:sdtEndPr/>
            <w:sdtContent>
              <w:r w:rsidR="00B97271" w:rsidRPr="00B97271">
                <w:rPr>
                  <w:rFonts w:ascii="Segoe UI Symbol" w:eastAsia="Calibri" w:hAnsi="Segoe UI Symbol" w:cs="Segoe UI Symbol"/>
                  <w:i/>
                  <w:sz w:val="24"/>
                  <w:szCs w:val="24"/>
                  <w:lang w:eastAsia="en-US"/>
                </w:rPr>
                <w:t>x</w:t>
              </w:r>
            </w:sdtContent>
          </w:sdt>
        </w:sdtContent>
      </w:sdt>
      <w:r w:rsidR="00B97271" w:rsidRPr="00B97271">
        <w:rPr>
          <w:rFonts w:ascii="Times New Roman" w:eastAsia="Calibri" w:hAnsi="Times New Roman"/>
          <w:i/>
          <w:sz w:val="24"/>
          <w:szCs w:val="24"/>
          <w:lang w:eastAsia="en-US"/>
        </w:rPr>
        <w:t xml:space="preserve">  zvyšuje  </w:t>
      </w:r>
      <w:r w:rsidR="00B97271" w:rsidRPr="00B97271">
        <w:rPr>
          <w:rFonts w:ascii="Times New Roman" w:eastAsia="Calibri" w:hAnsi="Times New Roman"/>
          <w:i/>
          <w:sz w:val="24"/>
          <w:szCs w:val="24"/>
          <w:lang w:eastAsia="en-US"/>
        </w:rPr>
        <w:tab/>
      </w:r>
      <w:sdt>
        <w:sdtPr>
          <w:rPr>
            <w:rFonts w:ascii="Times New Roman" w:eastAsia="Calibri" w:hAnsi="Times New Roman"/>
            <w:i/>
            <w:sz w:val="24"/>
            <w:szCs w:val="24"/>
            <w:lang w:eastAsia="en-US"/>
          </w:rPr>
          <w:id w:val="-353966921"/>
        </w:sdtPr>
        <w:sdtEndPr/>
        <w:sdtContent>
          <w:sdt>
            <w:sdtPr>
              <w:rPr>
                <w:rFonts w:ascii="Times New Roman" w:eastAsia="Calibri" w:hAnsi="Times New Roman"/>
                <w:i/>
                <w:sz w:val="24"/>
                <w:szCs w:val="24"/>
                <w:lang w:eastAsia="en-US"/>
              </w:rPr>
              <w:id w:val="-1222205104"/>
            </w:sdtPr>
            <w:sdtEndPr/>
            <w:sdtContent>
              <w:sdt>
                <w:sdtPr>
                  <w:rPr>
                    <w:rFonts w:ascii="Times New Roman" w:eastAsia="Calibri" w:hAnsi="Times New Roman"/>
                    <w:i/>
                    <w:sz w:val="24"/>
                    <w:szCs w:val="24"/>
                    <w:lang w:eastAsia="en-US"/>
                  </w:rPr>
                  <w:id w:val="-822889940"/>
                </w:sdtPr>
                <w:sdtEndPr/>
                <w:sdtContent>
                  <w:sdt>
                    <w:sdtPr>
                      <w:rPr>
                        <w:rFonts w:ascii="Times New Roman" w:eastAsia="Calibri" w:hAnsi="Times New Roman"/>
                        <w:i/>
                        <w:sz w:val="24"/>
                        <w:szCs w:val="24"/>
                        <w:lang w:eastAsia="en-US"/>
                      </w:rPr>
                      <w:id w:val="-1684728476"/>
                    </w:sdtPr>
                    <w:sdtEndPr/>
                    <w:sdtContent>
                      <w:r w:rsidR="00B97271" w:rsidRPr="00B97271">
                        <w:rPr>
                          <w:rFonts w:ascii="Segoe UI Symbol" w:eastAsia="Calibri" w:hAnsi="Segoe UI Symbol" w:cs="Segoe UI Symbol"/>
                          <w:i/>
                          <w:sz w:val="24"/>
                          <w:szCs w:val="24"/>
                          <w:lang w:eastAsia="en-US"/>
                        </w:rPr>
                        <w:t>☐</w:t>
                      </w:r>
                    </w:sdtContent>
                  </w:sdt>
                </w:sdtContent>
              </w:sdt>
            </w:sdtContent>
          </w:sdt>
        </w:sdtContent>
      </w:sdt>
      <w:r w:rsidR="00B97271" w:rsidRPr="00B97271">
        <w:rPr>
          <w:rFonts w:ascii="Times New Roman" w:eastAsia="Calibri" w:hAnsi="Times New Roman"/>
          <w:i/>
          <w:sz w:val="24"/>
          <w:szCs w:val="24"/>
          <w:lang w:eastAsia="en-US"/>
        </w:rPr>
        <w:t xml:space="preserve"> nemení</w:t>
      </w:r>
      <w:r w:rsidR="00B97271" w:rsidRPr="00B97271">
        <w:rPr>
          <w:rFonts w:ascii="Times New Roman" w:eastAsia="Calibri" w:hAnsi="Times New Roman"/>
          <w:i/>
          <w:sz w:val="24"/>
          <w:szCs w:val="24"/>
          <w:lang w:eastAsia="en-US"/>
        </w:rPr>
        <w:tab/>
      </w:r>
      <w:sdt>
        <w:sdtPr>
          <w:rPr>
            <w:rFonts w:ascii="Times New Roman" w:eastAsia="Calibri" w:hAnsi="Times New Roman"/>
            <w:i/>
            <w:sz w:val="24"/>
            <w:szCs w:val="24"/>
            <w:lang w:eastAsia="en-US"/>
          </w:rPr>
          <w:id w:val="-1457723544"/>
        </w:sdtPr>
        <w:sdtEndPr/>
        <w:sdtContent>
          <w:sdt>
            <w:sdtPr>
              <w:rPr>
                <w:rFonts w:ascii="Times New Roman" w:eastAsia="Calibri" w:hAnsi="Times New Roman"/>
                <w:i/>
                <w:sz w:val="24"/>
                <w:szCs w:val="24"/>
                <w:lang w:eastAsia="en-US"/>
              </w:rPr>
              <w:id w:val="-623767955"/>
            </w:sdtPr>
            <w:sdtEndPr/>
            <w:sdtContent>
              <w:r w:rsidR="00B97271" w:rsidRPr="00B97271">
                <w:rPr>
                  <w:rFonts w:ascii="Segoe UI Symbol" w:eastAsia="Calibri" w:hAnsi="Segoe UI Symbol" w:cs="Segoe UI Symbol"/>
                  <w:i/>
                  <w:sz w:val="24"/>
                  <w:szCs w:val="24"/>
                  <w:lang w:eastAsia="en-US"/>
                </w:rPr>
                <w:t>☐</w:t>
              </w:r>
            </w:sdtContent>
          </w:sdt>
        </w:sdtContent>
      </w:sdt>
      <w:r w:rsidR="00B97271" w:rsidRPr="00B97271">
        <w:rPr>
          <w:rFonts w:ascii="Times New Roman" w:eastAsia="Calibri" w:hAnsi="Times New Roman"/>
          <w:i/>
          <w:sz w:val="24"/>
          <w:szCs w:val="24"/>
          <w:lang w:eastAsia="en-US"/>
        </w:rPr>
        <w:t xml:space="preserve"> znižuje</w:t>
      </w:r>
    </w:p>
    <w:p w14:paraId="2953E2C1" w14:textId="77777777" w:rsidR="00B97271" w:rsidRPr="00B97271" w:rsidRDefault="00B97271" w:rsidP="00B97271">
      <w:pPr>
        <w:spacing w:after="0"/>
        <w:jc w:val="both"/>
        <w:rPr>
          <w:rFonts w:ascii="Times New Roman" w:eastAsia="Calibri" w:hAnsi="Times New Roman"/>
          <w:i/>
          <w:sz w:val="24"/>
          <w:szCs w:val="24"/>
          <w:lang w:eastAsia="en-US"/>
        </w:rPr>
      </w:pPr>
    </w:p>
    <w:p w14:paraId="122EDD42" w14:textId="77777777" w:rsidR="00B97271" w:rsidRPr="00B97271" w:rsidRDefault="00B97271" w:rsidP="00B97271">
      <w:pPr>
        <w:spacing w:after="0"/>
        <w:jc w:val="both"/>
        <w:rPr>
          <w:rFonts w:ascii="Times New Roman" w:eastAsia="Calibri" w:hAnsi="Times New Roman"/>
          <w:i/>
          <w:sz w:val="24"/>
          <w:szCs w:val="24"/>
          <w:lang w:eastAsia="en-US"/>
        </w:rPr>
      </w:pPr>
    </w:p>
    <w:p w14:paraId="2AEAE9F8" w14:textId="77777777" w:rsidR="00B97271" w:rsidRPr="00B97271" w:rsidRDefault="00B97271" w:rsidP="00B97271">
      <w:pPr>
        <w:spacing w:after="0"/>
        <w:jc w:val="both"/>
        <w:rPr>
          <w:rFonts w:ascii="Times New Roman" w:eastAsia="Calibri" w:hAnsi="Times New Roman"/>
          <w:i/>
          <w:sz w:val="24"/>
          <w:szCs w:val="24"/>
          <w:lang w:eastAsia="en-US"/>
        </w:rPr>
      </w:pPr>
    </w:p>
    <w:p w14:paraId="111EA364" w14:textId="77777777" w:rsidR="00B97271" w:rsidRPr="00B97271" w:rsidRDefault="00B97271" w:rsidP="00B97271">
      <w:pPr>
        <w:jc w:val="both"/>
        <w:rPr>
          <w:rFonts w:ascii="Times New Roman" w:eastAsia="Calibri" w:hAnsi="Times New Roman"/>
          <w:b/>
          <w:sz w:val="24"/>
          <w:szCs w:val="24"/>
          <w:lang w:eastAsia="en-US"/>
        </w:rPr>
      </w:pPr>
      <w:r w:rsidRPr="00B97271">
        <w:rPr>
          <w:rFonts w:ascii="Times New Roman" w:eastAsia="Calibri" w:hAnsi="Times New Roman"/>
          <w:b/>
          <w:sz w:val="24"/>
          <w:szCs w:val="24"/>
          <w:lang w:eastAsia="en-US"/>
        </w:rPr>
        <w:t xml:space="preserve">3.4  Iné vplyvy na podnikateľské prostredie </w:t>
      </w:r>
    </w:p>
    <w:p w14:paraId="5F6EF411" w14:textId="77777777" w:rsidR="00B97271" w:rsidRPr="00B97271" w:rsidRDefault="00B97271" w:rsidP="00B97271">
      <w:pPr>
        <w:spacing w:after="0"/>
        <w:jc w:val="both"/>
        <w:rPr>
          <w:rFonts w:ascii="Times New Roman" w:eastAsia="Calibri" w:hAnsi="Times New Roman"/>
          <w:i/>
          <w:sz w:val="24"/>
          <w:szCs w:val="24"/>
          <w:lang w:eastAsia="en-US"/>
        </w:rPr>
      </w:pPr>
      <w:r w:rsidRPr="00B97271">
        <w:rPr>
          <w:rFonts w:ascii="Times New Roman" w:eastAsia="Calibri" w:hAnsi="Times New Roman"/>
          <w:i/>
          <w:sz w:val="24"/>
          <w:szCs w:val="24"/>
          <w:lang w:eastAsia="en-US"/>
        </w:rPr>
        <w:t xml:space="preserve">Ak má materiál vplyvy na PP, ktoré nemožno zaradiť do predchádzajúcich častí, či už pozitívne alebo negatívne, tu ich uveďte. Patria sem: </w:t>
      </w:r>
    </w:p>
    <w:p w14:paraId="3E96079E" w14:textId="77777777" w:rsidR="00B97271" w:rsidRPr="00B97271" w:rsidRDefault="00B97271" w:rsidP="00B97271">
      <w:pPr>
        <w:numPr>
          <w:ilvl w:val="0"/>
          <w:numId w:val="27"/>
        </w:numPr>
        <w:spacing w:after="0" w:line="254" w:lineRule="auto"/>
        <w:contextualSpacing/>
        <w:jc w:val="both"/>
        <w:rPr>
          <w:rFonts w:ascii="Times New Roman" w:eastAsia="Calibri" w:hAnsi="Times New Roman"/>
          <w:i/>
          <w:sz w:val="24"/>
          <w:szCs w:val="24"/>
          <w:lang w:eastAsia="en-US"/>
        </w:rPr>
      </w:pPr>
      <w:r w:rsidRPr="00B97271">
        <w:rPr>
          <w:rFonts w:ascii="Times New Roman" w:eastAsia="Calibri" w:hAnsi="Times New Roman"/>
          <w:i/>
          <w:sz w:val="24"/>
          <w:szCs w:val="24"/>
          <w:lang w:eastAsia="en-US"/>
        </w:rPr>
        <w:t>vplyvy súvisiace so žiadosťami o alebo prijímaním dotácií, fondov, štátnej pomoci a čerpaním iných obdobných foriem podpory zo strany štátu, keďže sú sprievodným javom uchádzania sa či získania benefitov, na ktoré nie je právny nárok priamo zo zákona, ale vzniká na základe prejavu vôle dotknutého subjektu;</w:t>
      </w:r>
    </w:p>
    <w:p w14:paraId="1CAF1144" w14:textId="77777777" w:rsidR="00B97271" w:rsidRPr="00B97271" w:rsidRDefault="00B97271" w:rsidP="00B97271">
      <w:pPr>
        <w:numPr>
          <w:ilvl w:val="0"/>
          <w:numId w:val="27"/>
        </w:numPr>
        <w:spacing w:after="0" w:line="254" w:lineRule="auto"/>
        <w:contextualSpacing/>
        <w:jc w:val="both"/>
        <w:rPr>
          <w:rFonts w:ascii="Times New Roman" w:eastAsia="Calibri" w:hAnsi="Times New Roman"/>
          <w:i/>
          <w:sz w:val="24"/>
          <w:szCs w:val="24"/>
          <w:lang w:eastAsia="en-US"/>
        </w:rPr>
      </w:pPr>
      <w:r w:rsidRPr="00B97271">
        <w:rPr>
          <w:rFonts w:ascii="Times New Roman" w:eastAsia="Calibri" w:hAnsi="Times New Roman"/>
          <w:i/>
          <w:sz w:val="24"/>
          <w:szCs w:val="24"/>
          <w:lang w:eastAsia="en-US"/>
        </w:rPr>
        <w:t>regulované ceny podľa zákona č. 18/1996 Z. z. o cenách;</w:t>
      </w:r>
    </w:p>
    <w:p w14:paraId="03362184" w14:textId="77777777" w:rsidR="00B97271" w:rsidRPr="00B97271" w:rsidRDefault="00B97271" w:rsidP="00B97271">
      <w:pPr>
        <w:numPr>
          <w:ilvl w:val="0"/>
          <w:numId w:val="27"/>
        </w:numPr>
        <w:spacing w:after="0" w:line="254" w:lineRule="auto"/>
        <w:contextualSpacing/>
        <w:jc w:val="both"/>
        <w:rPr>
          <w:rFonts w:ascii="Times New Roman" w:eastAsia="Calibri" w:hAnsi="Times New Roman"/>
          <w:i/>
          <w:sz w:val="24"/>
          <w:szCs w:val="24"/>
          <w:lang w:eastAsia="en-US"/>
        </w:rPr>
      </w:pPr>
      <w:r w:rsidRPr="00B97271">
        <w:rPr>
          <w:rFonts w:ascii="Times New Roman" w:eastAsia="Calibri" w:hAnsi="Times New Roman"/>
          <w:i/>
          <w:sz w:val="24"/>
          <w:szCs w:val="24"/>
          <w:lang w:eastAsia="en-US"/>
        </w:rPr>
        <w:t>iné vplyvy, ktoré predpokladá materiál, ale nemožno ich zaradiť do častí 3.1 a 3.3.,</w:t>
      </w:r>
    </w:p>
    <w:p w14:paraId="4EB08730" w14:textId="77777777" w:rsidR="00B97271" w:rsidRPr="00B97271" w:rsidRDefault="00B97271" w:rsidP="00B97271">
      <w:pPr>
        <w:numPr>
          <w:ilvl w:val="0"/>
          <w:numId w:val="27"/>
        </w:numPr>
        <w:spacing w:after="0" w:line="254" w:lineRule="auto"/>
        <w:contextualSpacing/>
        <w:jc w:val="both"/>
        <w:rPr>
          <w:rFonts w:ascii="Times New Roman" w:eastAsia="Calibri" w:hAnsi="Times New Roman"/>
          <w:i/>
          <w:sz w:val="24"/>
          <w:szCs w:val="24"/>
          <w:lang w:eastAsia="en-US"/>
        </w:rPr>
      </w:pPr>
      <w:r w:rsidRPr="00B97271">
        <w:rPr>
          <w:rFonts w:ascii="Times New Roman" w:eastAsia="Calibri" w:hAnsi="Times New Roman"/>
          <w:i/>
          <w:sz w:val="24"/>
          <w:szCs w:val="24"/>
          <w:lang w:eastAsia="en-US"/>
        </w:rPr>
        <w:t xml:space="preserve">iné vplyvy podľa písm. a) až c), ktoré sú </w:t>
      </w:r>
      <w:proofErr w:type="spellStart"/>
      <w:r w:rsidRPr="00B97271">
        <w:rPr>
          <w:rFonts w:ascii="Times New Roman" w:eastAsia="Calibri" w:hAnsi="Times New Roman"/>
          <w:i/>
          <w:sz w:val="24"/>
          <w:szCs w:val="24"/>
          <w:lang w:eastAsia="en-US"/>
        </w:rPr>
        <w:t>goldplatingom</w:t>
      </w:r>
      <w:proofErr w:type="spellEnd"/>
      <w:r w:rsidRPr="00B97271">
        <w:rPr>
          <w:rFonts w:ascii="Times New Roman" w:eastAsia="Calibri" w:hAnsi="Times New Roman"/>
          <w:i/>
          <w:sz w:val="24"/>
          <w:szCs w:val="24"/>
          <w:lang w:eastAsia="en-US"/>
        </w:rPr>
        <w:t>.</w:t>
      </w:r>
    </w:p>
    <w:p w14:paraId="653F2C28" w14:textId="77777777" w:rsidR="00B97271" w:rsidRPr="00B97271" w:rsidRDefault="00B97271" w:rsidP="00B97271">
      <w:pPr>
        <w:spacing w:after="0" w:line="240" w:lineRule="auto"/>
        <w:rPr>
          <w:rFonts w:ascii="Times New Roman" w:eastAsia="Times New Roman" w:hAnsi="Times New Roman"/>
          <w:bCs/>
          <w:i/>
          <w:iCs/>
          <w:sz w:val="24"/>
          <w:szCs w:val="24"/>
        </w:rPr>
      </w:pPr>
    </w:p>
    <w:p w14:paraId="438DE4B4" w14:textId="77777777" w:rsidR="00B97271" w:rsidRPr="00B97271" w:rsidRDefault="00B97271" w:rsidP="00B97271">
      <w:pPr>
        <w:ind w:firstLine="709"/>
        <w:jc w:val="both"/>
        <w:rPr>
          <w:rFonts w:ascii="Times New Roman" w:eastAsia="Times New Roman" w:hAnsi="Times New Roman"/>
          <w:bCs/>
          <w:i/>
          <w:iCs/>
          <w:sz w:val="24"/>
          <w:szCs w:val="24"/>
        </w:rPr>
      </w:pPr>
      <w:r w:rsidRPr="00B97271">
        <w:rPr>
          <w:rFonts w:ascii="Times New Roman" w:eastAsiaTheme="minorHAnsi" w:hAnsi="Times New Roman" w:cstheme="minorBidi"/>
          <w:bCs/>
          <w:sz w:val="24"/>
          <w:szCs w:val="24"/>
          <w:lang w:eastAsia="en-US"/>
        </w:rPr>
        <w:t xml:space="preserve">Návrh zákona vytvára nový pomocný nástroj rozvoja a podpory cestovného ruchu, a to príspevok na rozvoj cestovného ruchu, ktorého cieľom je oživiť a zdynamizovať sektor </w:t>
      </w:r>
      <w:r w:rsidRPr="00B97271">
        <w:rPr>
          <w:rFonts w:ascii="Times New Roman" w:eastAsiaTheme="minorHAnsi" w:hAnsi="Times New Roman" w:cstheme="minorBidi"/>
          <w:bCs/>
          <w:sz w:val="24"/>
          <w:szCs w:val="24"/>
          <w:lang w:eastAsia="en-US"/>
        </w:rPr>
        <w:lastRenderedPageBreak/>
        <w:t xml:space="preserve">cestovného ruchu z dôvodu </w:t>
      </w:r>
      <w:r w:rsidRPr="00B97271">
        <w:rPr>
          <w:rFonts w:ascii="Times New Roman" w:hAnsi="Times New Roman"/>
          <w:bCs/>
          <w:sz w:val="24"/>
          <w:szCs w:val="24"/>
        </w:rPr>
        <w:t>následkov nepriaznivej situácie spojenej s pandémiou COVID-19, následkami vojny na Ukrajine, energetickou krízou a infláciou, s </w:t>
      </w:r>
      <w:r w:rsidRPr="00B97271">
        <w:rPr>
          <w:rFonts w:ascii="Times New Roman" w:eastAsiaTheme="minorHAnsi" w:hAnsi="Times New Roman" w:cstheme="minorBidi"/>
          <w:bCs/>
          <w:sz w:val="24"/>
          <w:szCs w:val="24"/>
          <w:lang w:eastAsia="en-US"/>
        </w:rPr>
        <w:t xml:space="preserve">rešpektom kultúrno-historických, prírodných daností našej krajiny a harmonizácie s princípmi Agendy pre udržateľný rozvoj 2030. </w:t>
      </w:r>
      <w:r w:rsidRPr="00B97271">
        <w:rPr>
          <w:rFonts w:ascii="Times New Roman" w:hAnsi="Times New Roman"/>
          <w:sz w:val="24"/>
          <w:szCs w:val="24"/>
        </w:rPr>
        <w:t xml:space="preserve">Uvedeným nástrojom sa vytvára legislatívny rámec, ktorý umožní ministerstvu poskytovať príspevok na rozvoj cestovného ruchu bez potreby vytvorenia schémy štátnej pomoci alebo minimálnej pomoci, ak nejde o formu podpory, ktorá je štátnou pomocou alebo minimálnou pomocou, alebo v prípade formy podpory, ktorá je štátnou pomocou alebo minimálnou pomocou umožní ministerstvu vytvárať schémy štátnej pomoci alebo schémy minimálnej pomoci „de </w:t>
      </w:r>
      <w:proofErr w:type="spellStart"/>
      <w:r w:rsidRPr="00B97271">
        <w:rPr>
          <w:rFonts w:ascii="Times New Roman" w:hAnsi="Times New Roman"/>
          <w:sz w:val="24"/>
          <w:szCs w:val="24"/>
        </w:rPr>
        <w:t>minimis</w:t>
      </w:r>
      <w:proofErr w:type="spellEnd"/>
      <w:r w:rsidRPr="00B97271">
        <w:rPr>
          <w:rFonts w:ascii="Times New Roman" w:hAnsi="Times New Roman"/>
          <w:sz w:val="24"/>
          <w:szCs w:val="24"/>
        </w:rPr>
        <w:t xml:space="preserve">“ alebo poskytnúť pomoc „ad hoc“ na pomoc fyzickým osobám a právnickým osobám pôsobiacim v sektore cestovného ruchu. Príspevok bude možné poskytnúť na rozvojové aktivity, ktoré nie sú v rozpore s § 29 ods. 20 (pôvodne § 29 ods. 10) a na základe žiadosti predkladanej na základe výzvy, ktorá bude obsahovať špecifikáciu podmienok vo vzťahu k predkladaniu žiadostí. </w:t>
      </w:r>
      <w:r w:rsidRPr="00B97271">
        <w:rPr>
          <w:rFonts w:ascii="Times New Roman" w:eastAsia="Times New Roman" w:hAnsi="Times New Roman"/>
          <w:bCs/>
          <w:sz w:val="24"/>
          <w:szCs w:val="24"/>
        </w:rPr>
        <w:t>Definovanie výšky alokovaných finančných prostriedkov k danému nástroju bude stanovené rozpočtovým opatrením Ministerstva financií Slovenskej republiky pred spustením výzvy</w:t>
      </w:r>
      <w:r w:rsidRPr="00B97271">
        <w:rPr>
          <w:rFonts w:ascii="Times New Roman" w:eastAsia="Times New Roman" w:hAnsi="Times New Roman"/>
          <w:bCs/>
          <w:i/>
          <w:iCs/>
          <w:sz w:val="24"/>
          <w:szCs w:val="24"/>
        </w:rPr>
        <w:t>.</w:t>
      </w:r>
    </w:p>
    <w:p w14:paraId="358BB5FE" w14:textId="77777777" w:rsidR="00B97271" w:rsidRPr="00B97271" w:rsidRDefault="00B97271" w:rsidP="00B97271">
      <w:pPr>
        <w:spacing w:after="120" w:line="240" w:lineRule="auto"/>
        <w:ind w:firstLine="708"/>
        <w:jc w:val="both"/>
        <w:rPr>
          <w:rFonts w:ascii="Times New Roman" w:eastAsia="Times New Roman" w:hAnsi="Times New Roman"/>
          <w:b/>
          <w:bCs/>
          <w:iCs/>
          <w:color w:val="000000" w:themeColor="text1"/>
          <w:sz w:val="24"/>
          <w:szCs w:val="24"/>
        </w:rPr>
      </w:pPr>
      <w:r w:rsidRPr="00B97271">
        <w:rPr>
          <w:rFonts w:ascii="Times New Roman" w:eastAsia="Calibri" w:hAnsi="Times New Roman"/>
          <w:bCs/>
          <w:color w:val="000000" w:themeColor="text1"/>
          <w:sz w:val="24"/>
          <w:szCs w:val="24"/>
          <w:lang w:eastAsia="en-US"/>
        </w:rPr>
        <w:t>Návrhom zákona sa</w:t>
      </w:r>
      <w:r w:rsidRPr="00B97271">
        <w:rPr>
          <w:rFonts w:ascii="Times New Roman" w:eastAsia="Aptos" w:hAnsi="Times New Roman"/>
          <w:color w:val="000000" w:themeColor="text1"/>
          <w:sz w:val="24"/>
          <w:szCs w:val="24"/>
          <w:lang w:eastAsia="en-US"/>
        </w:rPr>
        <w:t xml:space="preserve"> rozširuje aj možnosť poskytnutia dotácie pre organizácie cestovného ruchu, ak tieto budú spolupracovať na projektoch zameraných na realizáciu aktivít podľa § 29 ods. 20 (pôvodne § 29 ods. 10) s inou organizáciou cestovného ruchu. Ministerstvo bude môcť takejto organizácií cestovného ruchu na projekt organizácie cestovného ruchu ako spolupracujúcej organizácie cestovného ruchu poskytnúť dotáciu až do výšky 50 % z výšky dotácie podľa § 29 ods. 4, a to však v úhrne pre všetky projekty predložené spolupracujúcou organizáciou </w:t>
      </w:r>
      <w:r w:rsidRPr="00B97271">
        <w:rPr>
          <w:rFonts w:ascii="Times New Roman" w:eastAsiaTheme="minorHAnsi" w:hAnsi="Times New Roman" w:cstheme="minorBidi"/>
          <w:color w:val="000000" w:themeColor="text1"/>
          <w:sz w:val="24"/>
          <w:szCs w:val="24"/>
          <w:lang w:eastAsia="en-US"/>
        </w:rPr>
        <w:t>cestovného ruchu v rámci jednej žiadosti.</w:t>
      </w:r>
    </w:p>
    <w:p w14:paraId="4BD19AA1" w14:textId="77777777" w:rsidR="00B97271" w:rsidRPr="00B97271" w:rsidRDefault="00B97271" w:rsidP="00B97271">
      <w:pPr>
        <w:spacing w:after="120" w:line="240" w:lineRule="auto"/>
        <w:ind w:firstLine="708"/>
        <w:jc w:val="both"/>
        <w:rPr>
          <w:rFonts w:ascii="Times New Roman" w:eastAsia="Calibri" w:hAnsi="Times New Roman"/>
          <w:bCs/>
          <w:color w:val="000000" w:themeColor="text1"/>
          <w:sz w:val="24"/>
          <w:szCs w:val="24"/>
          <w:lang w:eastAsia="en-US"/>
        </w:rPr>
      </w:pPr>
      <w:r w:rsidRPr="00B97271">
        <w:rPr>
          <w:rFonts w:ascii="Times New Roman" w:eastAsiaTheme="minorHAnsi" w:hAnsi="Times New Roman" w:cstheme="minorBidi"/>
          <w:color w:val="000000" w:themeColor="text1"/>
          <w:sz w:val="24"/>
          <w:szCs w:val="24"/>
          <w:lang w:eastAsia="en-US"/>
        </w:rPr>
        <w:t xml:space="preserve">Cieľom tejto právnej úpravy je znižovať regionálne rozdiely, </w:t>
      </w:r>
      <w:r w:rsidRPr="00B97271">
        <w:rPr>
          <w:rFonts w:ascii="Times New Roman" w:eastAsia="Aptos" w:hAnsi="Times New Roman"/>
          <w:color w:val="000000" w:themeColor="text1"/>
          <w:sz w:val="24"/>
          <w:szCs w:val="24"/>
          <w:lang w:eastAsia="en-US"/>
        </w:rPr>
        <w:t>motivovať organizácie cestovného ruchu k realizácii partnerských aktivít a vytváraniu produktov líniového charakteru za účelom rozširovania a zvyšovania atraktivity spravovaného územia v pôsobnosti participujúcich organizácií cestovného ruchu</w:t>
      </w:r>
      <w:r w:rsidRPr="00B97271">
        <w:rPr>
          <w:rFonts w:ascii="Times New Roman" w:eastAsiaTheme="minorHAnsi" w:hAnsi="Times New Roman" w:cstheme="minorBidi"/>
          <w:color w:val="000000" w:themeColor="text1"/>
          <w:sz w:val="24"/>
          <w:szCs w:val="24"/>
          <w:lang w:eastAsia="en-US"/>
        </w:rPr>
        <w:t>.</w:t>
      </w:r>
    </w:p>
    <w:p w14:paraId="4325E5A9" w14:textId="77777777" w:rsidR="00B97271" w:rsidRPr="00B97271" w:rsidRDefault="00B97271" w:rsidP="00B97271">
      <w:pPr>
        <w:jc w:val="both"/>
        <w:rPr>
          <w:rFonts w:ascii="Times New Roman" w:hAnsi="Times New Roman"/>
          <w:sz w:val="24"/>
          <w:szCs w:val="24"/>
        </w:rPr>
      </w:pPr>
    </w:p>
    <w:p w14:paraId="1FE84FB3" w14:textId="77777777" w:rsidR="00B97271" w:rsidRPr="00B97271" w:rsidRDefault="00B97271" w:rsidP="00B97271">
      <w:pPr>
        <w:jc w:val="both"/>
        <w:rPr>
          <w:rFonts w:ascii="Times New Roman" w:hAnsi="Times New Roman"/>
          <w:sz w:val="24"/>
          <w:szCs w:val="24"/>
        </w:rPr>
      </w:pPr>
      <w:r w:rsidRPr="00B97271">
        <w:rPr>
          <w:rFonts w:ascii="Times New Roman" w:hAnsi="Times New Roman"/>
          <w:sz w:val="24"/>
          <w:szCs w:val="24"/>
        </w:rPr>
        <w:t xml:space="preserve">Negatívny vplyv na podnikateľské prostredie: </w:t>
      </w:r>
    </w:p>
    <w:p w14:paraId="2E464E8F" w14:textId="77777777" w:rsidR="00B97271" w:rsidRPr="00B97271" w:rsidRDefault="00B97271" w:rsidP="00B97271">
      <w:pPr>
        <w:jc w:val="both"/>
        <w:rPr>
          <w:rFonts w:ascii="Times New Roman" w:hAnsi="Times New Roman"/>
          <w:sz w:val="24"/>
          <w:szCs w:val="24"/>
        </w:rPr>
      </w:pPr>
      <w:r w:rsidRPr="00B97271">
        <w:rPr>
          <w:rFonts w:ascii="Times New Roman" w:eastAsia="Times New Roman" w:hAnsi="Times New Roman"/>
          <w:bCs/>
          <w:sz w:val="24"/>
          <w:szCs w:val="24"/>
        </w:rPr>
        <w:t xml:space="preserve">Plánovaná úprava definuje pre žiadateľa o dotáciu povinné vykonanie niekoľkých administratívnych úkonov a podmienok pre splnenie formálnych náležitostí. </w:t>
      </w:r>
      <w:r w:rsidRPr="00B97271">
        <w:rPr>
          <w:rFonts w:ascii="Times New Roman" w:eastAsiaTheme="minorHAnsi" w:hAnsi="Times New Roman"/>
          <w:sz w:val="24"/>
          <w:szCs w:val="24"/>
          <w:lang w:eastAsia="en-US"/>
        </w:rPr>
        <w:t>Ich vypracovanie a predloženie</w:t>
      </w:r>
      <w:r w:rsidRPr="00B97271">
        <w:rPr>
          <w:rFonts w:ascii="Times New Roman" w:eastAsia="Times New Roman" w:hAnsi="Times New Roman"/>
          <w:bCs/>
          <w:sz w:val="24"/>
          <w:szCs w:val="24"/>
        </w:rPr>
        <w:t xml:space="preserve"> preto </w:t>
      </w:r>
      <w:r w:rsidRPr="00B97271">
        <w:rPr>
          <w:rFonts w:ascii="Times New Roman" w:eastAsiaTheme="minorHAnsi" w:hAnsi="Times New Roman"/>
          <w:sz w:val="24"/>
          <w:szCs w:val="24"/>
          <w:lang w:eastAsia="en-US"/>
        </w:rPr>
        <w:t>predstavuje zvýšenú administratívnu záťaž, ktorá má negatívny vplyv na podnikateľské prostredie.</w:t>
      </w:r>
      <w:r w:rsidRPr="00B97271">
        <w:rPr>
          <w:rFonts w:ascii="Times New Roman" w:eastAsia="Times New Roman" w:hAnsi="Times New Roman"/>
          <w:bCs/>
          <w:sz w:val="24"/>
          <w:szCs w:val="24"/>
        </w:rPr>
        <w:t xml:space="preserve"> </w:t>
      </w:r>
    </w:p>
    <w:p w14:paraId="5A409731" w14:textId="77777777" w:rsidR="00B97271" w:rsidRPr="00B97271" w:rsidRDefault="00B97271" w:rsidP="00B97271">
      <w:pPr>
        <w:jc w:val="both"/>
        <w:rPr>
          <w:rFonts w:ascii="Times New Roman" w:eastAsia="Times New Roman" w:hAnsi="Times New Roman"/>
          <w:bCs/>
          <w:sz w:val="24"/>
          <w:szCs w:val="24"/>
        </w:rPr>
      </w:pPr>
      <w:r w:rsidRPr="00B97271">
        <w:rPr>
          <w:rFonts w:ascii="Times New Roman" w:eastAsia="Times New Roman" w:hAnsi="Times New Roman"/>
          <w:bCs/>
          <w:sz w:val="24"/>
          <w:szCs w:val="24"/>
        </w:rPr>
        <w:t>Pozitívny vplyv na podnikateľské prostredie:</w:t>
      </w:r>
    </w:p>
    <w:p w14:paraId="7AF52B6F" w14:textId="77777777" w:rsidR="00B97271" w:rsidRPr="00B97271" w:rsidRDefault="00B97271" w:rsidP="00B97271">
      <w:pPr>
        <w:jc w:val="both"/>
        <w:rPr>
          <w:rFonts w:ascii="Times New Roman" w:eastAsiaTheme="minorHAnsi" w:hAnsi="Times New Roman" w:cstheme="minorBidi"/>
          <w:bCs/>
          <w:sz w:val="24"/>
          <w:szCs w:val="24"/>
          <w:lang w:eastAsia="en-US"/>
        </w:rPr>
      </w:pPr>
      <w:r w:rsidRPr="00B97271">
        <w:rPr>
          <w:rFonts w:ascii="Times New Roman" w:eastAsia="Times New Roman" w:hAnsi="Times New Roman"/>
          <w:bCs/>
          <w:sz w:val="24"/>
          <w:szCs w:val="24"/>
        </w:rPr>
        <w:t xml:space="preserve">Plánovaná úprava vytvára </w:t>
      </w:r>
      <w:r w:rsidRPr="00B97271">
        <w:rPr>
          <w:rFonts w:ascii="Times New Roman" w:hAnsi="Times New Roman"/>
          <w:sz w:val="24"/>
          <w:szCs w:val="24"/>
        </w:rPr>
        <w:t>doplňujúcu formu podpory cestovného ruchu, prostredníctvom ktorej bude nepriamo podporená i modernizácia</w:t>
      </w:r>
      <w:r w:rsidRPr="00B97271">
        <w:rPr>
          <w:rFonts w:ascii="Times New Roman" w:hAnsi="Times New Roman"/>
          <w:i/>
          <w:iCs/>
          <w:sz w:val="24"/>
          <w:szCs w:val="24"/>
        </w:rPr>
        <w:t xml:space="preserve"> </w:t>
      </w:r>
      <w:r w:rsidRPr="00B97271">
        <w:rPr>
          <w:rFonts w:ascii="Times New Roman" w:hAnsi="Times New Roman"/>
          <w:sz w:val="24"/>
          <w:szCs w:val="24"/>
        </w:rPr>
        <w:t>a rozvoj cestovného ruchu s pozitívnym dopadom na podnikateľské prostredie. Sekundárne bude zabezpečené zvyšovanie kvality produktov a služieb v sektore cestovného ruchu, ktoré sú zárukou aj zdravého konkurenčného prostredia</w:t>
      </w:r>
      <w:r w:rsidRPr="00B97271">
        <w:rPr>
          <w:rFonts w:ascii="Times New Roman" w:eastAsiaTheme="minorHAnsi" w:hAnsi="Times New Roman" w:cstheme="minorBidi"/>
          <w:bCs/>
          <w:sz w:val="24"/>
          <w:szCs w:val="24"/>
          <w:lang w:eastAsia="en-US"/>
        </w:rPr>
        <w:t xml:space="preserve"> a ekonomickej prosperity jednotlivých regiónov Slovenska. </w:t>
      </w:r>
    </w:p>
    <w:p w14:paraId="2A902C19" w14:textId="77777777" w:rsidR="00B97271" w:rsidRPr="00B97271" w:rsidRDefault="00B97271" w:rsidP="00B97271">
      <w:pPr>
        <w:spacing w:after="120" w:line="240" w:lineRule="auto"/>
        <w:ind w:firstLine="708"/>
        <w:jc w:val="both"/>
        <w:rPr>
          <w:rFonts w:ascii="Times New Roman" w:eastAsia="Aptos" w:hAnsi="Times New Roman"/>
          <w:color w:val="000000" w:themeColor="text1"/>
          <w:sz w:val="24"/>
          <w:szCs w:val="24"/>
          <w:lang w:eastAsia="en-US"/>
        </w:rPr>
      </w:pPr>
      <w:r w:rsidRPr="00B97271">
        <w:rPr>
          <w:rFonts w:ascii="Times New Roman" w:eastAsia="Aptos" w:hAnsi="Times New Roman"/>
          <w:color w:val="000000" w:themeColor="text1"/>
          <w:sz w:val="24"/>
          <w:szCs w:val="24"/>
          <w:lang w:eastAsia="en-US"/>
        </w:rPr>
        <w:t>Celková výška  podpory cestovného ruchu predstavuje 10 mil. eur ročne. Táto suma je rozdelená:</w:t>
      </w:r>
    </w:p>
    <w:p w14:paraId="77F88EC6" w14:textId="77777777" w:rsidR="00B97271" w:rsidRPr="00B97271" w:rsidRDefault="00B97271" w:rsidP="00B97271">
      <w:pPr>
        <w:numPr>
          <w:ilvl w:val="0"/>
          <w:numId w:val="28"/>
        </w:numPr>
        <w:spacing w:after="120" w:line="240" w:lineRule="auto"/>
        <w:ind w:left="426" w:hanging="426"/>
        <w:contextualSpacing/>
        <w:jc w:val="both"/>
        <w:rPr>
          <w:rFonts w:ascii="Times New Roman" w:eastAsiaTheme="minorHAnsi" w:hAnsi="Times New Roman" w:cstheme="minorBidi"/>
          <w:color w:val="000000" w:themeColor="text1"/>
          <w:sz w:val="24"/>
          <w:szCs w:val="24"/>
          <w:lang w:eastAsia="en-US"/>
        </w:rPr>
      </w:pPr>
      <w:r w:rsidRPr="00B97271">
        <w:rPr>
          <w:rFonts w:ascii="Times New Roman" w:eastAsia="Aptos" w:hAnsi="Times New Roman"/>
          <w:color w:val="000000" w:themeColor="text1"/>
          <w:sz w:val="24"/>
          <w:szCs w:val="24"/>
          <w:lang w:eastAsia="en-US"/>
        </w:rPr>
        <w:t>na realizáciu aktivít a vytváranie produktov cestovného ruchu medzi minimálne dvomi organizáciami cestovného ruchu za účelom rozširovania a zvyšovania atraktivity spravovaného územia v pôsobnosti participujúcich organizácií cestovného ruchu</w:t>
      </w:r>
      <w:r w:rsidRPr="00B97271">
        <w:rPr>
          <w:rFonts w:ascii="Times New Roman" w:eastAsiaTheme="minorHAnsi" w:hAnsi="Times New Roman" w:cstheme="minorBidi"/>
          <w:color w:val="000000" w:themeColor="text1"/>
          <w:sz w:val="24"/>
          <w:szCs w:val="24"/>
          <w:lang w:eastAsia="en-US"/>
        </w:rPr>
        <w:t xml:space="preserve">, </w:t>
      </w:r>
    </w:p>
    <w:p w14:paraId="158A3E04" w14:textId="77777777" w:rsidR="00B97271" w:rsidRPr="00B97271" w:rsidRDefault="00B97271" w:rsidP="00B97271">
      <w:pPr>
        <w:numPr>
          <w:ilvl w:val="0"/>
          <w:numId w:val="28"/>
        </w:numPr>
        <w:spacing w:after="120" w:line="240" w:lineRule="auto"/>
        <w:ind w:left="426" w:hanging="426"/>
        <w:contextualSpacing/>
        <w:jc w:val="both"/>
        <w:rPr>
          <w:rFonts w:ascii="Times New Roman" w:eastAsiaTheme="minorHAnsi" w:hAnsi="Times New Roman" w:cstheme="minorBidi"/>
          <w:color w:val="000000" w:themeColor="text1"/>
          <w:sz w:val="24"/>
          <w:szCs w:val="24"/>
          <w:lang w:eastAsia="en-US"/>
        </w:rPr>
      </w:pPr>
      <w:r w:rsidRPr="00B97271">
        <w:rPr>
          <w:rFonts w:ascii="Times New Roman" w:eastAsia="Aptos" w:hAnsi="Times New Roman"/>
          <w:color w:val="000000" w:themeColor="text1"/>
          <w:sz w:val="24"/>
          <w:szCs w:val="24"/>
          <w:lang w:eastAsia="en-US"/>
        </w:rPr>
        <w:lastRenderedPageBreak/>
        <w:t xml:space="preserve">podporu príjazdového cestovného ruchu s </w:t>
      </w:r>
      <w:r w:rsidRPr="00B97271">
        <w:rPr>
          <w:rFonts w:ascii="Times New Roman" w:eastAsiaTheme="minorHAnsi" w:hAnsi="Times New Roman"/>
          <w:color w:val="000000" w:themeColor="text1"/>
          <w:sz w:val="24"/>
          <w:szCs w:val="24"/>
          <w:lang w:eastAsia="en-US"/>
        </w:rPr>
        <w:t xml:space="preserve">akcentom na hromadnú prepravu i zavádzanie nových leteckých liniek, </w:t>
      </w:r>
      <w:r w:rsidRPr="00B97271">
        <w:rPr>
          <w:rFonts w:ascii="Times New Roman" w:eastAsia="Aptos" w:hAnsi="Times New Roman"/>
          <w:color w:val="000000" w:themeColor="text1"/>
          <w:sz w:val="24"/>
          <w:szCs w:val="24"/>
          <w:lang w:eastAsia="en-US"/>
        </w:rPr>
        <w:t xml:space="preserve"> </w:t>
      </w:r>
    </w:p>
    <w:p w14:paraId="7379CB22" w14:textId="77777777" w:rsidR="00B97271" w:rsidRPr="00B97271" w:rsidRDefault="00B97271" w:rsidP="00B97271">
      <w:pPr>
        <w:numPr>
          <w:ilvl w:val="0"/>
          <w:numId w:val="28"/>
        </w:numPr>
        <w:spacing w:after="120" w:line="240" w:lineRule="auto"/>
        <w:ind w:left="426" w:hanging="426"/>
        <w:contextualSpacing/>
        <w:jc w:val="both"/>
        <w:rPr>
          <w:rFonts w:ascii="Times New Roman" w:eastAsiaTheme="minorHAnsi" w:hAnsi="Times New Roman" w:cstheme="minorBidi"/>
          <w:color w:val="000000" w:themeColor="text1"/>
          <w:sz w:val="24"/>
          <w:szCs w:val="24"/>
          <w:lang w:eastAsia="en-US"/>
        </w:rPr>
      </w:pPr>
      <w:r w:rsidRPr="00B97271">
        <w:rPr>
          <w:rFonts w:ascii="Times New Roman" w:eastAsiaTheme="minorHAnsi" w:hAnsi="Times New Roman"/>
          <w:color w:val="000000" w:themeColor="text1"/>
          <w:sz w:val="24"/>
          <w:szCs w:val="24"/>
          <w:lang w:eastAsia="en-US"/>
        </w:rPr>
        <w:t>podporu a rozvoj  inteligentného riadenia cestovného ruchu v regiónoch Slovenska, zámerom ktorého je  dosahovanie priaznivých ekonomických výsledkov všetkých zainteresovaných strán pôsobiacich v regiónoch.</w:t>
      </w:r>
    </w:p>
    <w:p w14:paraId="2272D396" w14:textId="77777777" w:rsidR="00B97271" w:rsidRPr="00B97271" w:rsidRDefault="00B97271" w:rsidP="00B97271">
      <w:pPr>
        <w:spacing w:after="0" w:line="240" w:lineRule="auto"/>
        <w:rPr>
          <w:rFonts w:ascii="Times New Roman" w:eastAsia="Times New Roman" w:hAnsi="Times New Roman"/>
          <w:b/>
          <w:color w:val="000000" w:themeColor="text1"/>
          <w:sz w:val="24"/>
          <w:szCs w:val="24"/>
        </w:rPr>
      </w:pPr>
    </w:p>
    <w:p w14:paraId="2A2BDB43" w14:textId="77777777" w:rsidR="00B97271" w:rsidRPr="00B97271" w:rsidRDefault="00B97271" w:rsidP="00B97271">
      <w:pPr>
        <w:rPr>
          <w:rFonts w:ascii="Times New Roman" w:eastAsiaTheme="minorHAnsi" w:hAnsi="Times New Roman"/>
          <w:sz w:val="24"/>
          <w:szCs w:val="24"/>
          <w:lang w:eastAsia="en-US"/>
        </w:rPr>
      </w:pPr>
    </w:p>
    <w:p w14:paraId="024E7238" w14:textId="2B1EBA91" w:rsidR="00B97271" w:rsidRDefault="00B97271">
      <w:pPr>
        <w:spacing w:after="0" w:line="240" w:lineRule="auto"/>
        <w:jc w:val="both"/>
        <w:rPr>
          <w:rFonts w:ascii="Times New Roman" w:eastAsia="Times New Roman" w:hAnsi="Times New Roman" w:cstheme="minorBidi"/>
          <w:sz w:val="24"/>
          <w:szCs w:val="24"/>
          <w:lang w:eastAsia="en-US"/>
        </w:rPr>
      </w:pPr>
      <w:r>
        <w:rPr>
          <w:rFonts w:ascii="Times New Roman" w:eastAsia="Times New Roman" w:hAnsi="Times New Roman"/>
          <w:sz w:val="24"/>
          <w:szCs w:val="24"/>
        </w:rPr>
        <w:br w:type="page"/>
      </w:r>
    </w:p>
    <w:p w14:paraId="77D5C470" w14:textId="77777777" w:rsidR="006A1016" w:rsidRPr="00E46BD6" w:rsidRDefault="006A1016" w:rsidP="006A1016">
      <w:pPr>
        <w:spacing w:after="0" w:line="240" w:lineRule="auto"/>
        <w:jc w:val="center"/>
        <w:rPr>
          <w:rFonts w:ascii="Times New Roman" w:hAnsi="Times New Roman"/>
          <w:b/>
          <w:sz w:val="24"/>
          <w:szCs w:val="24"/>
        </w:rPr>
      </w:pPr>
      <w:r w:rsidRPr="00E46BD6">
        <w:rPr>
          <w:rFonts w:ascii="Times New Roman" w:hAnsi="Times New Roman"/>
          <w:b/>
          <w:sz w:val="24"/>
          <w:szCs w:val="24"/>
        </w:rPr>
        <w:lastRenderedPageBreak/>
        <w:t>DOLOŽKA ZLUČITEĽNOSTI</w:t>
      </w:r>
    </w:p>
    <w:p w14:paraId="5EDDED01" w14:textId="77777777" w:rsidR="006A1016" w:rsidRDefault="006A1016" w:rsidP="006A1016">
      <w:pPr>
        <w:spacing w:after="0" w:line="240" w:lineRule="auto"/>
        <w:jc w:val="center"/>
        <w:rPr>
          <w:rFonts w:ascii="Times New Roman" w:hAnsi="Times New Roman"/>
          <w:b/>
          <w:sz w:val="24"/>
          <w:szCs w:val="24"/>
        </w:rPr>
      </w:pPr>
      <w:r w:rsidRPr="00E46BD6">
        <w:rPr>
          <w:rFonts w:ascii="Times New Roman" w:hAnsi="Times New Roman"/>
          <w:b/>
          <w:sz w:val="24"/>
          <w:szCs w:val="24"/>
        </w:rPr>
        <w:t>návrhu zákona s právom Európskej únie</w:t>
      </w:r>
    </w:p>
    <w:p w14:paraId="02DA23FF" w14:textId="77777777" w:rsidR="006A1016" w:rsidRPr="00AA3F1E" w:rsidRDefault="006A1016" w:rsidP="006A1016">
      <w:pPr>
        <w:spacing w:after="0" w:line="240" w:lineRule="auto"/>
        <w:jc w:val="center"/>
        <w:rPr>
          <w:rFonts w:ascii="Times New Roman" w:hAnsi="Times New Roman"/>
          <w:b/>
          <w:sz w:val="24"/>
          <w:szCs w:val="24"/>
        </w:rPr>
      </w:pPr>
    </w:p>
    <w:p w14:paraId="05A39EF2" w14:textId="77777777" w:rsidR="006A1016" w:rsidRPr="00AA3F1E" w:rsidRDefault="006A1016" w:rsidP="006A1016">
      <w:pPr>
        <w:pStyle w:val="Odsekzoznamu"/>
        <w:numPr>
          <w:ilvl w:val="0"/>
          <w:numId w:val="16"/>
        </w:numPr>
        <w:spacing w:after="200" w:line="240" w:lineRule="auto"/>
        <w:jc w:val="both"/>
        <w:rPr>
          <w:rFonts w:ascii="Times New Roman" w:hAnsi="Times New Roman" w:cs="Times New Roman"/>
          <w:sz w:val="24"/>
          <w:szCs w:val="24"/>
        </w:rPr>
      </w:pPr>
      <w:r w:rsidRPr="00AA3F1E">
        <w:rPr>
          <w:rFonts w:ascii="Times New Roman" w:hAnsi="Times New Roman" w:cs="Times New Roman"/>
          <w:b/>
          <w:sz w:val="24"/>
          <w:szCs w:val="24"/>
        </w:rPr>
        <w:t>Navrhovateľ zákona</w:t>
      </w:r>
      <w:r w:rsidRPr="00AA3F1E">
        <w:rPr>
          <w:rFonts w:ascii="Times New Roman" w:hAnsi="Times New Roman" w:cs="Times New Roman"/>
          <w:sz w:val="24"/>
          <w:szCs w:val="24"/>
        </w:rPr>
        <w:t xml:space="preserve">: </w:t>
      </w:r>
      <w:r>
        <w:rPr>
          <w:rFonts w:ascii="Times New Roman" w:hAnsi="Times New Roman" w:cs="Times New Roman"/>
          <w:sz w:val="24"/>
          <w:szCs w:val="24"/>
        </w:rPr>
        <w:t>Ministerstvo cestovného ruchu a športu Slovenskej republiky</w:t>
      </w:r>
    </w:p>
    <w:p w14:paraId="71154AF5" w14:textId="77777777" w:rsidR="006A1016" w:rsidRDefault="006A1016" w:rsidP="006A1016">
      <w:pPr>
        <w:pStyle w:val="Odsekzoznamu"/>
        <w:spacing w:line="240" w:lineRule="auto"/>
        <w:jc w:val="both"/>
        <w:rPr>
          <w:rFonts w:ascii="Times New Roman" w:hAnsi="Times New Roman" w:cs="Times New Roman"/>
          <w:sz w:val="24"/>
          <w:szCs w:val="24"/>
        </w:rPr>
      </w:pPr>
    </w:p>
    <w:p w14:paraId="58E98DCE" w14:textId="77777777" w:rsidR="006A1016" w:rsidRPr="00AA3F1E" w:rsidRDefault="006A1016" w:rsidP="006A1016">
      <w:pPr>
        <w:pStyle w:val="Odsekzoznamu"/>
        <w:numPr>
          <w:ilvl w:val="0"/>
          <w:numId w:val="16"/>
        </w:numPr>
        <w:spacing w:after="200" w:line="240" w:lineRule="auto"/>
        <w:jc w:val="both"/>
        <w:rPr>
          <w:rFonts w:ascii="Times New Roman" w:hAnsi="Times New Roman" w:cs="Times New Roman"/>
          <w:sz w:val="24"/>
          <w:szCs w:val="24"/>
        </w:rPr>
      </w:pPr>
      <w:r w:rsidRPr="00AA3F1E">
        <w:rPr>
          <w:rFonts w:ascii="Times New Roman" w:hAnsi="Times New Roman" w:cs="Times New Roman"/>
          <w:b/>
          <w:sz w:val="24"/>
          <w:szCs w:val="24"/>
        </w:rPr>
        <w:t>Názov návrhu zákona</w:t>
      </w:r>
      <w:r w:rsidRPr="00AA3F1E">
        <w:rPr>
          <w:rFonts w:ascii="Times New Roman" w:hAnsi="Times New Roman" w:cs="Times New Roman"/>
          <w:sz w:val="24"/>
          <w:szCs w:val="24"/>
        </w:rPr>
        <w:t xml:space="preserve">: Návrh zákona, ktorým sa mení </w:t>
      </w:r>
      <w:r>
        <w:rPr>
          <w:rFonts w:ascii="Times New Roman" w:hAnsi="Times New Roman" w:cs="Times New Roman"/>
          <w:sz w:val="24"/>
          <w:szCs w:val="24"/>
        </w:rPr>
        <w:t xml:space="preserve">a dopĺňa zákon </w:t>
      </w:r>
      <w:r w:rsidRPr="00B2469C">
        <w:rPr>
          <w:rFonts w:ascii="Times New Roman" w:hAnsi="Times New Roman" w:cs="Times New Roman"/>
          <w:sz w:val="24"/>
          <w:szCs w:val="24"/>
        </w:rPr>
        <w:t xml:space="preserve">č. </w:t>
      </w:r>
      <w:r>
        <w:rPr>
          <w:rFonts w:ascii="Times New Roman" w:hAnsi="Times New Roman" w:cs="Times New Roman"/>
          <w:sz w:val="24"/>
          <w:szCs w:val="24"/>
        </w:rPr>
        <w:t>91/2010</w:t>
      </w:r>
      <w:r w:rsidRPr="00B2469C">
        <w:rPr>
          <w:rFonts w:ascii="Times New Roman" w:hAnsi="Times New Roman" w:cs="Times New Roman"/>
          <w:sz w:val="24"/>
          <w:szCs w:val="24"/>
        </w:rPr>
        <w:t xml:space="preserve"> Z. z. o</w:t>
      </w:r>
      <w:r>
        <w:rPr>
          <w:rFonts w:ascii="Times New Roman" w:hAnsi="Times New Roman" w:cs="Times New Roman"/>
          <w:sz w:val="24"/>
          <w:szCs w:val="24"/>
        </w:rPr>
        <w:t> podpore cestovného ruchu</w:t>
      </w:r>
      <w:r w:rsidRPr="00B2469C">
        <w:rPr>
          <w:rFonts w:ascii="Times New Roman" w:hAnsi="Times New Roman" w:cs="Times New Roman"/>
          <w:sz w:val="24"/>
          <w:szCs w:val="24"/>
        </w:rPr>
        <w:t xml:space="preserve"> v znení neskorších predpisov</w:t>
      </w:r>
      <w:r>
        <w:rPr>
          <w:rFonts w:ascii="Times New Roman" w:hAnsi="Times New Roman" w:cs="Times New Roman"/>
          <w:sz w:val="24"/>
          <w:szCs w:val="24"/>
        </w:rPr>
        <w:t xml:space="preserve"> a ktorým sa mení zákon č. 57/2018 Z. z. </w:t>
      </w:r>
      <w:r w:rsidRPr="006C6E68">
        <w:rPr>
          <w:rFonts w:ascii="Times New Roman" w:hAnsi="Times New Roman" w:cs="Times New Roman"/>
          <w:sz w:val="24"/>
          <w:szCs w:val="24"/>
        </w:rPr>
        <w:t>o regionálnej investičnej pomoci a o zmene a doplnení niektorých zákonov</w:t>
      </w:r>
      <w:r>
        <w:rPr>
          <w:rFonts w:ascii="Times New Roman" w:hAnsi="Times New Roman" w:cs="Times New Roman"/>
          <w:sz w:val="24"/>
          <w:szCs w:val="24"/>
        </w:rPr>
        <w:t xml:space="preserve"> v znení neskorších predpisov</w:t>
      </w:r>
    </w:p>
    <w:p w14:paraId="12F20FA6" w14:textId="77777777" w:rsidR="006A1016" w:rsidRPr="00E1665E" w:rsidRDefault="006A1016" w:rsidP="006A1016">
      <w:pPr>
        <w:pStyle w:val="Default"/>
        <w:numPr>
          <w:ilvl w:val="0"/>
          <w:numId w:val="16"/>
        </w:numPr>
        <w:jc w:val="both"/>
      </w:pPr>
      <w:r w:rsidRPr="00E46BD6">
        <w:rPr>
          <w:b/>
        </w:rPr>
        <w:t>Predmet návrhu zákona</w:t>
      </w:r>
      <w:r>
        <w:rPr>
          <w:b/>
        </w:rPr>
        <w:t xml:space="preserve"> </w:t>
      </w:r>
      <w:r w:rsidRPr="00E1665E">
        <w:rPr>
          <w:b/>
          <w:bCs/>
        </w:rPr>
        <w:t>j</w:t>
      </w:r>
      <w:r>
        <w:rPr>
          <w:b/>
          <w:bCs/>
        </w:rPr>
        <w:t>e</w:t>
      </w:r>
      <w:r w:rsidRPr="00E1665E">
        <w:rPr>
          <w:b/>
          <w:bCs/>
        </w:rPr>
        <w:t xml:space="preserve"> upravený v práve Európskej únie</w:t>
      </w:r>
      <w:r w:rsidRPr="00E1665E">
        <w:t xml:space="preserve">: </w:t>
      </w:r>
    </w:p>
    <w:p w14:paraId="6B4F17C9" w14:textId="77777777" w:rsidR="006A1016" w:rsidRPr="00E1665E" w:rsidRDefault="006A1016" w:rsidP="006A1016">
      <w:pPr>
        <w:numPr>
          <w:ilvl w:val="0"/>
          <w:numId w:val="14"/>
        </w:numPr>
        <w:autoSpaceDE w:val="0"/>
        <w:autoSpaceDN w:val="0"/>
        <w:adjustRightInd w:val="0"/>
        <w:spacing w:after="0" w:line="240" w:lineRule="auto"/>
        <w:ind w:left="1134" w:hanging="283"/>
        <w:jc w:val="both"/>
        <w:rPr>
          <w:rFonts w:ascii="Times New Roman" w:eastAsia="Times New Roman" w:hAnsi="Times New Roman"/>
          <w:sz w:val="24"/>
          <w:szCs w:val="24"/>
        </w:rPr>
      </w:pPr>
      <w:r w:rsidRPr="00E1665E">
        <w:rPr>
          <w:rFonts w:ascii="Times New Roman" w:eastAsia="Times New Roman" w:hAnsi="Times New Roman"/>
          <w:sz w:val="24"/>
          <w:szCs w:val="24"/>
        </w:rPr>
        <w:t>v primárnom práve</w:t>
      </w:r>
    </w:p>
    <w:p w14:paraId="54507AF8" w14:textId="77777777" w:rsidR="006A1016" w:rsidRPr="006908C7" w:rsidRDefault="006A1016" w:rsidP="006A1016">
      <w:pPr>
        <w:pStyle w:val="Odsekzoznamu"/>
        <w:numPr>
          <w:ilvl w:val="0"/>
          <w:numId w:val="17"/>
        </w:numPr>
        <w:spacing w:after="0" w:line="240" w:lineRule="auto"/>
        <w:ind w:hanging="283"/>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čl. 3 ods. 1 písm. b) a č</w:t>
      </w:r>
      <w:r w:rsidRPr="00B91209">
        <w:rPr>
          <w:rFonts w:ascii="Times New Roman" w:eastAsia="Times New Roman" w:hAnsi="Times New Roman" w:cs="Times New Roman"/>
          <w:sz w:val="24"/>
          <w:szCs w:val="24"/>
          <w:lang w:eastAsia="sk-SK"/>
        </w:rPr>
        <w:t>l. 107 a</w:t>
      </w:r>
      <w:r>
        <w:rPr>
          <w:rFonts w:ascii="Times New Roman" w:eastAsia="Times New Roman" w:hAnsi="Times New Roman" w:cs="Times New Roman"/>
          <w:sz w:val="24"/>
          <w:szCs w:val="24"/>
          <w:lang w:eastAsia="sk-SK"/>
        </w:rPr>
        <w:t>ž</w:t>
      </w:r>
      <w:r w:rsidRPr="00B91209">
        <w:rPr>
          <w:rFonts w:ascii="Times New Roman" w:eastAsia="Times New Roman" w:hAnsi="Times New Roman" w:cs="Times New Roman"/>
          <w:sz w:val="24"/>
          <w:szCs w:val="24"/>
          <w:lang w:eastAsia="sk-SK"/>
        </w:rPr>
        <w:t xml:space="preserve"> 10</w:t>
      </w:r>
      <w:r>
        <w:rPr>
          <w:rFonts w:ascii="Times New Roman" w:eastAsia="Times New Roman" w:hAnsi="Times New Roman" w:cs="Times New Roman"/>
          <w:sz w:val="24"/>
          <w:szCs w:val="24"/>
          <w:lang w:eastAsia="sk-SK"/>
        </w:rPr>
        <w:t>9</w:t>
      </w:r>
      <w:r w:rsidRPr="00B91209">
        <w:rPr>
          <w:rFonts w:ascii="Times New Roman" w:eastAsia="Times New Roman" w:hAnsi="Times New Roman" w:cs="Times New Roman"/>
          <w:sz w:val="24"/>
          <w:szCs w:val="24"/>
          <w:lang w:eastAsia="sk-SK"/>
        </w:rPr>
        <w:t xml:space="preserve"> Zmluvy o fungovaní Európskej únie </w:t>
      </w:r>
      <w:r>
        <w:rPr>
          <w:rFonts w:ascii="Times New Roman" w:eastAsia="Times New Roman" w:hAnsi="Times New Roman" w:cs="Times New Roman"/>
          <w:sz w:val="24"/>
          <w:szCs w:val="24"/>
          <w:lang w:eastAsia="sk-SK"/>
        </w:rPr>
        <w:br/>
      </w:r>
      <w:r w:rsidRPr="006908C7">
        <w:rPr>
          <w:rFonts w:ascii="Times New Roman" w:eastAsia="Times New Roman" w:hAnsi="Times New Roman" w:cs="Times New Roman"/>
          <w:sz w:val="24"/>
          <w:szCs w:val="24"/>
          <w:lang w:eastAsia="sk-SK"/>
        </w:rPr>
        <w:t>(Ú. v. EÚ C 202, 7. 6. 2016),</w:t>
      </w:r>
    </w:p>
    <w:p w14:paraId="2E8A6D29" w14:textId="77777777" w:rsidR="006A1016" w:rsidRPr="00432831" w:rsidRDefault="006A1016" w:rsidP="006A1016">
      <w:pPr>
        <w:pStyle w:val="Odsekzoznamu"/>
        <w:spacing w:after="0" w:line="240" w:lineRule="auto"/>
        <w:ind w:left="1494" w:hanging="283"/>
        <w:jc w:val="both"/>
        <w:rPr>
          <w:rFonts w:ascii="Times New Roman" w:eastAsia="Times New Roman" w:hAnsi="Times New Roman" w:cs="Times New Roman"/>
          <w:sz w:val="24"/>
          <w:szCs w:val="24"/>
          <w:lang w:eastAsia="sk-SK"/>
        </w:rPr>
      </w:pPr>
    </w:p>
    <w:p w14:paraId="0F8A9B69" w14:textId="77777777" w:rsidR="006A1016" w:rsidRPr="00E1665E" w:rsidRDefault="006A1016" w:rsidP="006A1016">
      <w:pPr>
        <w:numPr>
          <w:ilvl w:val="0"/>
          <w:numId w:val="14"/>
        </w:numPr>
        <w:autoSpaceDE w:val="0"/>
        <w:autoSpaceDN w:val="0"/>
        <w:adjustRightInd w:val="0"/>
        <w:spacing w:after="0" w:line="240" w:lineRule="auto"/>
        <w:ind w:left="1134" w:hanging="283"/>
        <w:jc w:val="both"/>
        <w:rPr>
          <w:rFonts w:ascii="Times New Roman" w:eastAsia="Times New Roman" w:hAnsi="Times New Roman"/>
          <w:sz w:val="24"/>
          <w:szCs w:val="24"/>
        </w:rPr>
      </w:pPr>
      <w:r w:rsidRPr="00E1665E">
        <w:rPr>
          <w:rFonts w:ascii="Times New Roman" w:eastAsia="Times New Roman" w:hAnsi="Times New Roman"/>
          <w:sz w:val="24"/>
          <w:szCs w:val="24"/>
        </w:rPr>
        <w:t>v sekundárnom práve</w:t>
      </w:r>
    </w:p>
    <w:p w14:paraId="5378B2A2" w14:textId="77777777" w:rsidR="006A1016" w:rsidRDefault="006A1016" w:rsidP="006A1016">
      <w:pPr>
        <w:autoSpaceDE w:val="0"/>
        <w:autoSpaceDN w:val="0"/>
        <w:adjustRightInd w:val="0"/>
        <w:spacing w:after="0" w:line="240" w:lineRule="auto"/>
        <w:jc w:val="both"/>
        <w:rPr>
          <w:rFonts w:ascii="Times New Roman" w:eastAsia="Times New Roman" w:hAnsi="Times New Roman"/>
          <w:sz w:val="24"/>
          <w:szCs w:val="24"/>
        </w:rPr>
      </w:pPr>
    </w:p>
    <w:p w14:paraId="5869C020" w14:textId="77777777" w:rsidR="006A1016" w:rsidRPr="00B91209" w:rsidRDefault="006A1016" w:rsidP="006A1016">
      <w:pPr>
        <w:pStyle w:val="Odsekzoznamu"/>
        <w:spacing w:after="0" w:line="240" w:lineRule="auto"/>
        <w:ind w:left="1276"/>
        <w:jc w:val="both"/>
        <w:rPr>
          <w:rFonts w:ascii="Times New Roman" w:hAnsi="Times New Roman" w:cs="Times New Roman"/>
          <w:sz w:val="24"/>
          <w:szCs w:val="24"/>
          <w:lang w:eastAsia="sk-SK"/>
        </w:rPr>
      </w:pPr>
      <w:r>
        <w:rPr>
          <w:rFonts w:ascii="Times New Roman" w:hAnsi="Times New Roman" w:cs="Times New Roman"/>
          <w:sz w:val="24"/>
          <w:szCs w:val="24"/>
        </w:rPr>
        <w:t xml:space="preserve">1. </w:t>
      </w:r>
      <w:r w:rsidRPr="00B91209">
        <w:rPr>
          <w:rFonts w:ascii="Times New Roman" w:hAnsi="Times New Roman" w:cs="Times New Roman"/>
          <w:sz w:val="24"/>
          <w:szCs w:val="24"/>
        </w:rPr>
        <w:t>Nariaden</w:t>
      </w:r>
      <w:r>
        <w:rPr>
          <w:rFonts w:ascii="Times New Roman" w:hAnsi="Times New Roman" w:cs="Times New Roman"/>
          <w:sz w:val="24"/>
          <w:szCs w:val="24"/>
        </w:rPr>
        <w:t>ie</w:t>
      </w:r>
      <w:r w:rsidRPr="00B91209">
        <w:rPr>
          <w:rFonts w:ascii="Times New Roman" w:hAnsi="Times New Roman" w:cs="Times New Roman"/>
          <w:sz w:val="24"/>
          <w:szCs w:val="24"/>
        </w:rPr>
        <w:t xml:space="preserve"> Komisie (EÚ) 2023/2831 z 13. decembra 2023 o uplatňovaní článkov 107 a 108 Zmluvy o fungovaní Európskej únie na pomoc de </w:t>
      </w:r>
      <w:proofErr w:type="spellStart"/>
      <w:r w:rsidRPr="00B91209">
        <w:rPr>
          <w:rFonts w:ascii="Times New Roman" w:hAnsi="Times New Roman" w:cs="Times New Roman"/>
          <w:sz w:val="24"/>
          <w:szCs w:val="24"/>
        </w:rPr>
        <w:t>minimis</w:t>
      </w:r>
      <w:proofErr w:type="spellEnd"/>
      <w:r w:rsidRPr="00B91209">
        <w:rPr>
          <w:rFonts w:ascii="Times New Roman" w:hAnsi="Times New Roman" w:cs="Times New Roman"/>
          <w:sz w:val="24"/>
          <w:szCs w:val="24"/>
        </w:rPr>
        <w:t xml:space="preserve"> </w:t>
      </w:r>
      <w:r w:rsidRPr="00971B4B">
        <w:rPr>
          <w:rFonts w:ascii="Times New Roman" w:hAnsi="Times New Roman" w:cs="Times New Roman"/>
          <w:sz w:val="24"/>
          <w:szCs w:val="24"/>
        </w:rPr>
        <w:t>(Ú.</w:t>
      </w:r>
      <w:r>
        <w:rPr>
          <w:rFonts w:ascii="Times New Roman" w:hAnsi="Times New Roman" w:cs="Times New Roman"/>
          <w:sz w:val="24"/>
          <w:szCs w:val="24"/>
        </w:rPr>
        <w:t> </w:t>
      </w:r>
      <w:r w:rsidRPr="00971B4B">
        <w:rPr>
          <w:rFonts w:ascii="Times New Roman" w:hAnsi="Times New Roman" w:cs="Times New Roman"/>
          <w:sz w:val="24"/>
          <w:szCs w:val="24"/>
        </w:rPr>
        <w:t>v. EÚ L, 2023/2831, 15.12.2023)</w:t>
      </w:r>
      <w:r>
        <w:rPr>
          <w:rFonts w:ascii="Times New Roman" w:hAnsi="Times New Roman" w:cs="Times New Roman"/>
          <w:sz w:val="24"/>
          <w:szCs w:val="24"/>
        </w:rPr>
        <w:t xml:space="preserve"> </w:t>
      </w:r>
      <w:r w:rsidRPr="00B91209">
        <w:rPr>
          <w:rFonts w:ascii="Times New Roman" w:hAnsi="Times New Roman" w:cs="Times New Roman"/>
          <w:sz w:val="24"/>
          <w:szCs w:val="24"/>
        </w:rPr>
        <w:t>v</w:t>
      </w:r>
      <w:r>
        <w:rPr>
          <w:rFonts w:ascii="Times New Roman" w:hAnsi="Times New Roman" w:cs="Times New Roman"/>
          <w:sz w:val="24"/>
          <w:szCs w:val="24"/>
        </w:rPr>
        <w:t xml:space="preserve"> </w:t>
      </w:r>
      <w:r w:rsidRPr="00B91209">
        <w:rPr>
          <w:rFonts w:ascii="Times New Roman" w:hAnsi="Times New Roman" w:cs="Times New Roman"/>
          <w:sz w:val="24"/>
          <w:szCs w:val="24"/>
        </w:rPr>
        <w:t>platnom znení</w:t>
      </w:r>
      <w:r>
        <w:rPr>
          <w:rFonts w:ascii="Times New Roman" w:hAnsi="Times New Roman" w:cs="Times New Roman"/>
          <w:sz w:val="24"/>
          <w:szCs w:val="24"/>
        </w:rPr>
        <w:t>.</w:t>
      </w:r>
    </w:p>
    <w:p w14:paraId="6BFC6C35" w14:textId="77777777" w:rsidR="006A1016" w:rsidRDefault="006A1016" w:rsidP="006A1016">
      <w:pPr>
        <w:spacing w:after="0" w:line="240" w:lineRule="auto"/>
        <w:ind w:left="1276"/>
        <w:jc w:val="both"/>
        <w:rPr>
          <w:rFonts w:ascii="Times New Roman" w:eastAsia="Times New Roman" w:hAnsi="Times New Roman"/>
          <w:sz w:val="24"/>
          <w:szCs w:val="24"/>
        </w:rPr>
      </w:pPr>
      <w:r>
        <w:rPr>
          <w:rFonts w:ascii="Times New Roman" w:hAnsi="Times New Roman"/>
          <w:sz w:val="24"/>
          <w:szCs w:val="24"/>
        </w:rPr>
        <w:t xml:space="preserve">2. </w:t>
      </w:r>
      <w:r w:rsidRPr="003F7BD0">
        <w:rPr>
          <w:rFonts w:ascii="Times New Roman" w:hAnsi="Times New Roman"/>
          <w:sz w:val="24"/>
          <w:szCs w:val="24"/>
        </w:rPr>
        <w:t xml:space="preserve">Príloha I k nariadeniu Komisie (EÚ) č. 651/2014 zo 17. júna 2014 o vyhlásení určitých kategórií pomoci za zlučiteľné s vnútorným trhom podľa článkov 107 </w:t>
      </w:r>
      <w:r>
        <w:rPr>
          <w:rFonts w:ascii="Times New Roman" w:hAnsi="Times New Roman"/>
          <w:sz w:val="24"/>
          <w:szCs w:val="24"/>
        </w:rPr>
        <w:br/>
      </w:r>
      <w:r w:rsidRPr="003F7BD0">
        <w:rPr>
          <w:rFonts w:ascii="Times New Roman" w:hAnsi="Times New Roman"/>
          <w:sz w:val="24"/>
          <w:szCs w:val="24"/>
        </w:rPr>
        <w:t>a 108 zmluvy (Ú. v. EÚ L 187, 26.6.2014) v platnom znení.</w:t>
      </w:r>
    </w:p>
    <w:p w14:paraId="4DD00C43" w14:textId="77777777" w:rsidR="006A1016" w:rsidRDefault="006A1016" w:rsidP="006A1016">
      <w:pPr>
        <w:spacing w:after="0" w:line="240" w:lineRule="auto"/>
        <w:ind w:left="1276"/>
        <w:jc w:val="both"/>
        <w:rPr>
          <w:rFonts w:ascii="Times New Roman" w:eastAsia="Times New Roman" w:hAnsi="Times New Roman"/>
          <w:sz w:val="24"/>
          <w:szCs w:val="24"/>
        </w:rPr>
      </w:pPr>
    </w:p>
    <w:p w14:paraId="41734C78" w14:textId="77777777" w:rsidR="006A1016" w:rsidRPr="003F7BD0" w:rsidRDefault="006A1016" w:rsidP="006A1016">
      <w:pPr>
        <w:spacing w:after="0" w:line="240" w:lineRule="auto"/>
        <w:ind w:left="1276"/>
        <w:jc w:val="both"/>
        <w:rPr>
          <w:rFonts w:ascii="Times New Roman" w:eastAsia="Times New Roman" w:hAnsi="Times New Roman"/>
          <w:sz w:val="24"/>
          <w:szCs w:val="24"/>
        </w:rPr>
      </w:pPr>
      <w:r w:rsidRPr="001177BC">
        <w:rPr>
          <w:rFonts w:ascii="Times New Roman" w:eastAsia="Times New Roman" w:hAnsi="Times New Roman"/>
          <w:sz w:val="24"/>
          <w:szCs w:val="24"/>
        </w:rPr>
        <w:t>Gestorom uvedených právnych predpisov Európskej únie v Slovenskej republike je Protimonopolný úrad Slovenskej republiky.</w:t>
      </w:r>
    </w:p>
    <w:p w14:paraId="7F49612B" w14:textId="77777777" w:rsidR="006A1016" w:rsidRPr="00E1665E" w:rsidRDefault="006A1016" w:rsidP="006A1016">
      <w:pPr>
        <w:autoSpaceDE w:val="0"/>
        <w:autoSpaceDN w:val="0"/>
        <w:adjustRightInd w:val="0"/>
        <w:spacing w:after="0" w:line="240" w:lineRule="auto"/>
        <w:ind w:hanging="283"/>
        <w:jc w:val="both"/>
        <w:rPr>
          <w:rFonts w:ascii="Times New Roman" w:eastAsia="Times New Roman" w:hAnsi="Times New Roman"/>
          <w:sz w:val="24"/>
          <w:szCs w:val="24"/>
        </w:rPr>
      </w:pPr>
    </w:p>
    <w:p w14:paraId="3D21BD0F" w14:textId="77777777" w:rsidR="006A1016" w:rsidRDefault="006A1016" w:rsidP="006A1016">
      <w:pPr>
        <w:numPr>
          <w:ilvl w:val="0"/>
          <w:numId w:val="14"/>
        </w:numPr>
        <w:autoSpaceDE w:val="0"/>
        <w:autoSpaceDN w:val="0"/>
        <w:adjustRightInd w:val="0"/>
        <w:spacing w:after="0" w:line="240" w:lineRule="auto"/>
        <w:ind w:left="1134" w:hanging="283"/>
        <w:jc w:val="both"/>
        <w:rPr>
          <w:rFonts w:ascii="Times New Roman" w:eastAsia="Times New Roman" w:hAnsi="Times New Roman"/>
          <w:sz w:val="24"/>
          <w:szCs w:val="24"/>
        </w:rPr>
      </w:pPr>
      <w:r w:rsidRPr="00E1665E">
        <w:rPr>
          <w:rFonts w:ascii="Times New Roman" w:eastAsia="Times New Roman" w:hAnsi="Times New Roman"/>
          <w:sz w:val="24"/>
          <w:szCs w:val="24"/>
        </w:rPr>
        <w:t xml:space="preserve">v judikatúre Súdneho dvora Európskej únie </w:t>
      </w:r>
    </w:p>
    <w:p w14:paraId="525ECDD4" w14:textId="77777777" w:rsidR="006A1016" w:rsidRDefault="006A1016" w:rsidP="006A1016">
      <w:pPr>
        <w:pStyle w:val="Odsekzoznamu"/>
        <w:numPr>
          <w:ilvl w:val="0"/>
          <w:numId w:val="17"/>
        </w:numPr>
        <w:autoSpaceDE w:val="0"/>
        <w:autoSpaceDN w:val="0"/>
        <w:adjustRightInd w:val="0"/>
        <w:spacing w:after="0" w:line="240" w:lineRule="auto"/>
        <w:ind w:hanging="283"/>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nie je. </w:t>
      </w:r>
    </w:p>
    <w:p w14:paraId="1A0B0EA4" w14:textId="77777777" w:rsidR="006A1016" w:rsidRPr="00A76983" w:rsidRDefault="006A1016" w:rsidP="006A1016">
      <w:pPr>
        <w:autoSpaceDE w:val="0"/>
        <w:autoSpaceDN w:val="0"/>
        <w:adjustRightInd w:val="0"/>
        <w:spacing w:after="0" w:line="240" w:lineRule="auto"/>
        <w:ind w:left="1211"/>
        <w:jc w:val="both"/>
        <w:rPr>
          <w:rFonts w:ascii="Times New Roman" w:eastAsia="Times New Roman" w:hAnsi="Times New Roman"/>
          <w:sz w:val="24"/>
          <w:szCs w:val="24"/>
        </w:rPr>
      </w:pPr>
    </w:p>
    <w:p w14:paraId="353D6E23" w14:textId="77777777" w:rsidR="006A1016" w:rsidRPr="00AA3F1E" w:rsidRDefault="006A1016" w:rsidP="006A1016">
      <w:pPr>
        <w:pStyle w:val="Odsekzoznamu"/>
        <w:numPr>
          <w:ilvl w:val="0"/>
          <w:numId w:val="16"/>
        </w:numPr>
        <w:spacing w:after="200" w:line="240" w:lineRule="auto"/>
        <w:jc w:val="both"/>
        <w:rPr>
          <w:rFonts w:ascii="Times New Roman" w:hAnsi="Times New Roman" w:cs="Times New Roman"/>
          <w:b/>
          <w:sz w:val="24"/>
          <w:szCs w:val="24"/>
        </w:rPr>
      </w:pPr>
      <w:r w:rsidRPr="00AA3F1E">
        <w:rPr>
          <w:rFonts w:ascii="Times New Roman" w:hAnsi="Times New Roman" w:cs="Times New Roman"/>
          <w:b/>
          <w:sz w:val="24"/>
          <w:szCs w:val="24"/>
        </w:rPr>
        <w:t xml:space="preserve">Záväzky Slovenskej republiky vo vzťahu k Európskej únii: </w:t>
      </w:r>
    </w:p>
    <w:p w14:paraId="10B71646" w14:textId="77777777" w:rsidR="006A1016" w:rsidRPr="007B5A65" w:rsidRDefault="006A1016" w:rsidP="006A1016">
      <w:pPr>
        <w:pStyle w:val="Odsekzoznamu"/>
        <w:numPr>
          <w:ilvl w:val="0"/>
          <w:numId w:val="15"/>
        </w:numPr>
        <w:spacing w:after="0" w:line="240" w:lineRule="auto"/>
        <w:ind w:left="993" w:hanging="284"/>
        <w:jc w:val="both"/>
        <w:rPr>
          <w:rFonts w:ascii="Times New Roman" w:hAnsi="Times New Roman" w:cs="Times New Roman"/>
          <w:bCs/>
          <w:sz w:val="24"/>
          <w:szCs w:val="24"/>
        </w:rPr>
      </w:pPr>
      <w:r w:rsidRPr="007B5A65">
        <w:rPr>
          <w:rFonts w:ascii="Times New Roman" w:hAnsi="Times New Roman" w:cs="Times New Roman"/>
          <w:bCs/>
          <w:sz w:val="24"/>
          <w:szCs w:val="24"/>
        </w:rPr>
        <w:t xml:space="preserve">uviesť lehotu na prebranie príslušného právneho aktu Európskej únie, príp. aj osobitnú lehotu účinnosti jeho ustanovení </w:t>
      </w:r>
    </w:p>
    <w:p w14:paraId="5ADE41F0" w14:textId="77777777" w:rsidR="006A1016" w:rsidRPr="00CB6D3F" w:rsidRDefault="006A1016" w:rsidP="006A1016">
      <w:pPr>
        <w:pStyle w:val="Odsekzoznamu"/>
        <w:numPr>
          <w:ilvl w:val="0"/>
          <w:numId w:val="17"/>
        </w:numPr>
        <w:spacing w:after="0" w:line="240" w:lineRule="auto"/>
        <w:ind w:left="1134" w:hanging="11"/>
        <w:jc w:val="both"/>
        <w:rPr>
          <w:rFonts w:ascii="Times New Roman" w:hAnsi="Times New Roman" w:cs="Times New Roman"/>
          <w:bCs/>
          <w:sz w:val="24"/>
          <w:szCs w:val="24"/>
        </w:rPr>
      </w:pPr>
      <w:r w:rsidRPr="00CB6D3F">
        <w:rPr>
          <w:rFonts w:ascii="Times New Roman" w:hAnsi="Times New Roman" w:cs="Times New Roman"/>
          <w:bCs/>
          <w:sz w:val="24"/>
          <w:szCs w:val="24"/>
        </w:rPr>
        <w:t>bezpredmetné,</w:t>
      </w:r>
    </w:p>
    <w:p w14:paraId="1B946B1B" w14:textId="77777777" w:rsidR="006A1016" w:rsidRPr="007B5A65" w:rsidRDefault="006A1016" w:rsidP="006A1016">
      <w:pPr>
        <w:spacing w:after="0" w:line="240" w:lineRule="auto"/>
        <w:ind w:hanging="11"/>
        <w:jc w:val="both"/>
        <w:rPr>
          <w:rFonts w:ascii="Times New Roman" w:hAnsi="Times New Roman"/>
          <w:bCs/>
          <w:sz w:val="24"/>
          <w:szCs w:val="24"/>
        </w:rPr>
      </w:pPr>
    </w:p>
    <w:p w14:paraId="27DDB943" w14:textId="77777777" w:rsidR="006A1016" w:rsidRDefault="006A1016" w:rsidP="006A1016">
      <w:pPr>
        <w:pStyle w:val="Odsekzoznamu"/>
        <w:numPr>
          <w:ilvl w:val="0"/>
          <w:numId w:val="15"/>
        </w:numPr>
        <w:spacing w:after="0" w:line="240" w:lineRule="auto"/>
        <w:ind w:left="993" w:hanging="284"/>
        <w:jc w:val="both"/>
        <w:rPr>
          <w:rFonts w:ascii="Times New Roman" w:hAnsi="Times New Roman" w:cs="Times New Roman"/>
          <w:bCs/>
          <w:sz w:val="24"/>
          <w:szCs w:val="24"/>
        </w:rPr>
      </w:pPr>
      <w:r w:rsidRPr="007B5A65">
        <w:rPr>
          <w:rFonts w:ascii="Times New Roman" w:hAnsi="Times New Roman" w:cs="Times New Roman"/>
          <w:bCs/>
          <w:sz w:val="24"/>
          <w:szCs w:val="24"/>
        </w:rPr>
        <w:t>uviesť informáciu o začatí konania v rámci „EÚ Pilot“ alebo o začatí postupu Európskej komisie, alebo o konaní Súdneho dvora Európskej únie proti Slovenskej republike podľa čl. 258 a 260 Zmluvy o fungovaní Európskej únie v jej platnom znení, spolu s uvedením konkrétnych vytýkaných nedostatkov a požiadaviek na zabezpečenie nápravy so zreteľom na nariadenie Európskeho parlamentu a Rady (ES) č. 1049/2001 z 30. mája 2001 o prístupe verejnosti k dokumentom Európskeho parlamentu, Rady a</w:t>
      </w:r>
      <w:r>
        <w:rPr>
          <w:rFonts w:ascii="Times New Roman" w:hAnsi="Times New Roman" w:cs="Times New Roman"/>
          <w:bCs/>
          <w:sz w:val="24"/>
          <w:szCs w:val="24"/>
        </w:rPr>
        <w:t> </w:t>
      </w:r>
      <w:r w:rsidRPr="007B5A65">
        <w:rPr>
          <w:rFonts w:ascii="Times New Roman" w:hAnsi="Times New Roman" w:cs="Times New Roman"/>
          <w:bCs/>
          <w:sz w:val="24"/>
          <w:szCs w:val="24"/>
        </w:rPr>
        <w:t>Komisie</w:t>
      </w:r>
    </w:p>
    <w:p w14:paraId="0018F9A3" w14:textId="77777777" w:rsidR="006A1016" w:rsidRPr="00CB6D3F" w:rsidRDefault="006A1016" w:rsidP="006A1016">
      <w:pPr>
        <w:pStyle w:val="Odsekzoznamu"/>
        <w:numPr>
          <w:ilvl w:val="0"/>
          <w:numId w:val="17"/>
        </w:numPr>
        <w:spacing w:after="0" w:line="240" w:lineRule="auto"/>
        <w:ind w:left="1134" w:hanging="11"/>
        <w:jc w:val="both"/>
        <w:rPr>
          <w:rFonts w:ascii="Times New Roman" w:hAnsi="Times New Roman" w:cs="Times New Roman"/>
          <w:bCs/>
          <w:sz w:val="24"/>
          <w:szCs w:val="24"/>
        </w:rPr>
      </w:pPr>
      <w:r w:rsidRPr="00CB6D3F">
        <w:rPr>
          <w:rFonts w:ascii="Times New Roman" w:hAnsi="Times New Roman" w:cs="Times New Roman"/>
          <w:bCs/>
          <w:sz w:val="24"/>
          <w:szCs w:val="24"/>
        </w:rPr>
        <w:t>bezpredmetné,</w:t>
      </w:r>
    </w:p>
    <w:p w14:paraId="592DA1D4" w14:textId="77777777" w:rsidR="006A1016" w:rsidRDefault="006A1016" w:rsidP="006A1016">
      <w:pPr>
        <w:pStyle w:val="Odsekzoznamu"/>
        <w:spacing w:after="0" w:line="240" w:lineRule="auto"/>
        <w:ind w:hanging="11"/>
        <w:jc w:val="both"/>
        <w:rPr>
          <w:rFonts w:ascii="Times New Roman" w:hAnsi="Times New Roman" w:cs="Times New Roman"/>
          <w:bCs/>
          <w:sz w:val="24"/>
          <w:szCs w:val="24"/>
        </w:rPr>
      </w:pPr>
    </w:p>
    <w:p w14:paraId="46A62406" w14:textId="77777777" w:rsidR="006A1016" w:rsidRPr="004C05CB" w:rsidRDefault="006A1016" w:rsidP="006A1016">
      <w:pPr>
        <w:pStyle w:val="Odsekzoznamu"/>
        <w:numPr>
          <w:ilvl w:val="0"/>
          <w:numId w:val="15"/>
        </w:numPr>
        <w:spacing w:after="0" w:line="240" w:lineRule="auto"/>
        <w:ind w:left="993" w:hanging="284"/>
        <w:jc w:val="both"/>
        <w:rPr>
          <w:rFonts w:ascii="Times New Roman" w:hAnsi="Times New Roman" w:cs="Times New Roman"/>
          <w:bCs/>
          <w:sz w:val="24"/>
          <w:szCs w:val="24"/>
        </w:rPr>
      </w:pPr>
      <w:r w:rsidRPr="004C05CB">
        <w:rPr>
          <w:rFonts w:ascii="Times New Roman" w:hAnsi="Times New Roman" w:cs="Times New Roman"/>
          <w:bCs/>
          <w:sz w:val="24"/>
          <w:szCs w:val="24"/>
        </w:rPr>
        <w:t xml:space="preserve">uviesť informáciu o právnych predpisoch, v ktorých sú uvádzané právne akty Európskej únie už prebrané, spolu s uvedením rozsahu ich prebrania, príp. potreby prijatia ďalších úprav </w:t>
      </w:r>
    </w:p>
    <w:p w14:paraId="6EC0D1C5" w14:textId="77777777" w:rsidR="006A1016" w:rsidRDefault="006A1016" w:rsidP="006A1016">
      <w:pPr>
        <w:pStyle w:val="Odsekzoznamu"/>
        <w:numPr>
          <w:ilvl w:val="0"/>
          <w:numId w:val="17"/>
        </w:numPr>
        <w:spacing w:after="0" w:line="240" w:lineRule="auto"/>
        <w:ind w:left="1134" w:hanging="11"/>
        <w:jc w:val="both"/>
        <w:rPr>
          <w:rFonts w:ascii="Times New Roman" w:hAnsi="Times New Roman" w:cs="Times New Roman"/>
          <w:bCs/>
          <w:sz w:val="24"/>
          <w:szCs w:val="24"/>
        </w:rPr>
      </w:pPr>
      <w:r w:rsidRPr="00CB6D3F">
        <w:rPr>
          <w:rFonts w:ascii="Times New Roman" w:hAnsi="Times New Roman" w:cs="Times New Roman"/>
          <w:bCs/>
          <w:sz w:val="24"/>
          <w:szCs w:val="24"/>
        </w:rPr>
        <w:t>bezpredmetné.</w:t>
      </w:r>
    </w:p>
    <w:p w14:paraId="763C595D" w14:textId="77777777" w:rsidR="006A1016" w:rsidRPr="00CB6D3F" w:rsidRDefault="006A1016" w:rsidP="006A1016">
      <w:pPr>
        <w:pStyle w:val="Odsekzoznamu"/>
        <w:spacing w:line="240" w:lineRule="auto"/>
        <w:ind w:left="1494"/>
        <w:jc w:val="both"/>
        <w:rPr>
          <w:rFonts w:ascii="Times New Roman" w:hAnsi="Times New Roman" w:cs="Times New Roman"/>
          <w:bCs/>
          <w:sz w:val="24"/>
          <w:szCs w:val="24"/>
        </w:rPr>
      </w:pPr>
    </w:p>
    <w:p w14:paraId="043D4D15" w14:textId="77777777" w:rsidR="006A1016" w:rsidRPr="00AA3F1E" w:rsidRDefault="006A1016" w:rsidP="006A1016">
      <w:pPr>
        <w:pStyle w:val="Odsekzoznamu"/>
        <w:numPr>
          <w:ilvl w:val="0"/>
          <w:numId w:val="16"/>
        </w:numPr>
        <w:spacing w:after="200" w:line="240" w:lineRule="auto"/>
        <w:jc w:val="both"/>
        <w:rPr>
          <w:rFonts w:ascii="Times New Roman" w:hAnsi="Times New Roman" w:cs="Times New Roman"/>
          <w:bCs/>
          <w:sz w:val="24"/>
          <w:szCs w:val="24"/>
        </w:rPr>
      </w:pPr>
      <w:r w:rsidRPr="00AA3F1E">
        <w:rPr>
          <w:rFonts w:ascii="Times New Roman" w:hAnsi="Times New Roman" w:cs="Times New Roman"/>
          <w:b/>
          <w:sz w:val="24"/>
          <w:szCs w:val="24"/>
        </w:rPr>
        <w:t xml:space="preserve">Návrh zákona je zlučiteľný s právom Európskej únie: </w:t>
      </w:r>
    </w:p>
    <w:p w14:paraId="3EC2E1B1" w14:textId="77777777" w:rsidR="006A1016" w:rsidRDefault="006A1016" w:rsidP="006A1016">
      <w:pPr>
        <w:pStyle w:val="Odsekzoznamu"/>
        <w:spacing w:after="0" w:line="240" w:lineRule="auto"/>
        <w:ind w:left="709"/>
        <w:jc w:val="both"/>
        <w:rPr>
          <w:rFonts w:ascii="Times New Roman" w:hAnsi="Times New Roman" w:cs="Times New Roman"/>
          <w:bCs/>
          <w:sz w:val="24"/>
          <w:szCs w:val="24"/>
        </w:rPr>
      </w:pPr>
      <w:r>
        <w:rPr>
          <w:rFonts w:ascii="Times New Roman" w:hAnsi="Times New Roman" w:cs="Times New Roman"/>
          <w:bCs/>
          <w:sz w:val="24"/>
          <w:szCs w:val="24"/>
        </w:rPr>
        <w:t>ú</w:t>
      </w:r>
      <w:r w:rsidRPr="00083439">
        <w:rPr>
          <w:rFonts w:ascii="Times New Roman" w:hAnsi="Times New Roman" w:cs="Times New Roman"/>
          <w:bCs/>
          <w:sz w:val="24"/>
          <w:szCs w:val="24"/>
        </w:rPr>
        <w:t>plne.</w:t>
      </w:r>
    </w:p>
    <w:p w14:paraId="65ECD707" w14:textId="42EBF34F" w:rsidR="00420B5C" w:rsidRPr="00743D22" w:rsidRDefault="00420B5C" w:rsidP="00420B5C">
      <w:pPr>
        <w:spacing w:after="0" w:line="240" w:lineRule="auto"/>
        <w:contextualSpacing/>
        <w:jc w:val="center"/>
        <w:rPr>
          <w:rFonts w:ascii="Times New Roman" w:eastAsia="Times New Roman" w:hAnsi="Times New Roman"/>
          <w:b/>
          <w:sz w:val="24"/>
          <w:szCs w:val="24"/>
          <w:lang w:eastAsia="en-US"/>
        </w:rPr>
      </w:pPr>
      <w:r>
        <w:rPr>
          <w:rFonts w:ascii="Times New Roman" w:eastAsia="Times New Roman" w:hAnsi="Times New Roman"/>
          <w:b/>
          <w:sz w:val="24"/>
          <w:szCs w:val="24"/>
          <w:lang w:eastAsia="en-US"/>
        </w:rPr>
        <w:lastRenderedPageBreak/>
        <w:t>D</w:t>
      </w:r>
      <w:r w:rsidR="000A24AD">
        <w:rPr>
          <w:rFonts w:ascii="Times New Roman" w:eastAsia="Times New Roman" w:hAnsi="Times New Roman"/>
          <w:b/>
          <w:sz w:val="24"/>
          <w:szCs w:val="24"/>
          <w:lang w:eastAsia="en-US"/>
        </w:rPr>
        <w:t>ôvodová správa</w:t>
      </w:r>
    </w:p>
    <w:p w14:paraId="4A0220ED" w14:textId="77777777" w:rsidR="00420B5C" w:rsidRPr="00743D22" w:rsidRDefault="00420B5C" w:rsidP="00420B5C">
      <w:pPr>
        <w:spacing w:after="0" w:line="240" w:lineRule="auto"/>
        <w:contextualSpacing/>
        <w:jc w:val="both"/>
        <w:rPr>
          <w:rFonts w:ascii="Times New Roman" w:eastAsia="Times New Roman" w:hAnsi="Times New Roman"/>
          <w:b/>
          <w:sz w:val="24"/>
          <w:szCs w:val="24"/>
          <w:lang w:eastAsia="en-US"/>
        </w:rPr>
      </w:pPr>
    </w:p>
    <w:p w14:paraId="4EB607D4" w14:textId="7A83F3F6" w:rsidR="00420B5C" w:rsidRPr="00743D22" w:rsidRDefault="00420B5C" w:rsidP="00420B5C">
      <w:pPr>
        <w:jc w:val="both"/>
        <w:rPr>
          <w:rFonts w:ascii="Times New Roman" w:hAnsi="Times New Roman"/>
          <w:b/>
          <w:sz w:val="24"/>
          <w:szCs w:val="24"/>
        </w:rPr>
      </w:pPr>
      <w:r w:rsidRPr="00743D22">
        <w:rPr>
          <w:rFonts w:ascii="Times New Roman" w:hAnsi="Times New Roman"/>
          <w:b/>
          <w:sz w:val="24"/>
          <w:szCs w:val="24"/>
        </w:rPr>
        <w:t xml:space="preserve">B. </w:t>
      </w:r>
      <w:r w:rsidR="000A24AD">
        <w:rPr>
          <w:rFonts w:ascii="Times New Roman" w:hAnsi="Times New Roman"/>
          <w:b/>
          <w:sz w:val="24"/>
          <w:szCs w:val="24"/>
        </w:rPr>
        <w:t>Osobitná časť</w:t>
      </w:r>
    </w:p>
    <w:p w14:paraId="385720CA" w14:textId="77777777" w:rsidR="00420B5C" w:rsidRPr="00743D22" w:rsidRDefault="00420B5C" w:rsidP="00420B5C">
      <w:pPr>
        <w:spacing w:line="240" w:lineRule="auto"/>
        <w:jc w:val="both"/>
        <w:rPr>
          <w:rFonts w:ascii="Times New Roman" w:hAnsi="Times New Roman"/>
          <w:b/>
          <w:sz w:val="24"/>
          <w:szCs w:val="24"/>
        </w:rPr>
      </w:pPr>
      <w:r w:rsidRPr="00743D22">
        <w:rPr>
          <w:rFonts w:ascii="Times New Roman" w:hAnsi="Times New Roman"/>
          <w:b/>
          <w:sz w:val="24"/>
          <w:szCs w:val="24"/>
        </w:rPr>
        <w:t>Čl. I</w:t>
      </w:r>
    </w:p>
    <w:p w14:paraId="0191B7E2" w14:textId="77777777" w:rsidR="00420B5C" w:rsidRPr="00743D22" w:rsidRDefault="00420B5C" w:rsidP="00420B5C">
      <w:pPr>
        <w:spacing w:line="240" w:lineRule="auto"/>
        <w:jc w:val="both"/>
        <w:rPr>
          <w:rFonts w:ascii="Times New Roman" w:hAnsi="Times New Roman"/>
          <w:b/>
          <w:bCs/>
          <w:sz w:val="24"/>
          <w:szCs w:val="24"/>
        </w:rPr>
      </w:pPr>
      <w:r w:rsidRPr="00743D22">
        <w:rPr>
          <w:rStyle w:val="Zstupntext"/>
          <w:rFonts w:ascii="Times New Roman" w:hAnsi="Times New Roman"/>
          <w:b/>
          <w:bCs/>
          <w:color w:val="auto"/>
          <w:sz w:val="24"/>
          <w:szCs w:val="24"/>
        </w:rPr>
        <w:t>K</w:t>
      </w:r>
      <w:r>
        <w:rPr>
          <w:rStyle w:val="Zstupntext"/>
          <w:rFonts w:ascii="Times New Roman" w:hAnsi="Times New Roman"/>
          <w:b/>
          <w:bCs/>
          <w:color w:val="auto"/>
          <w:sz w:val="24"/>
          <w:szCs w:val="24"/>
        </w:rPr>
        <w:t xml:space="preserve"> </w:t>
      </w:r>
      <w:r w:rsidRPr="00743D22">
        <w:rPr>
          <w:rStyle w:val="Zstupntext"/>
          <w:rFonts w:ascii="Times New Roman" w:hAnsi="Times New Roman"/>
          <w:b/>
          <w:bCs/>
          <w:color w:val="auto"/>
          <w:sz w:val="24"/>
          <w:szCs w:val="24"/>
        </w:rPr>
        <w:t>bodu 1</w:t>
      </w:r>
      <w:bookmarkStart w:id="4" w:name="x__ftnref2"/>
      <w:bookmarkEnd w:id="4"/>
      <w:r w:rsidRPr="00743D22">
        <w:rPr>
          <w:rStyle w:val="Zstupntext"/>
          <w:rFonts w:ascii="Times New Roman" w:hAnsi="Times New Roman"/>
          <w:b/>
          <w:bCs/>
          <w:color w:val="auto"/>
          <w:sz w:val="24"/>
          <w:szCs w:val="24"/>
        </w:rPr>
        <w:t xml:space="preserve"> </w:t>
      </w:r>
      <w:r w:rsidRPr="00743D22">
        <w:rPr>
          <w:rFonts w:ascii="Times New Roman" w:hAnsi="Times New Roman"/>
          <w:b/>
          <w:bCs/>
          <w:sz w:val="24"/>
          <w:szCs w:val="24"/>
        </w:rPr>
        <w:t>[§ 2 písm</w:t>
      </w:r>
      <w:r>
        <w:rPr>
          <w:rFonts w:ascii="Times New Roman" w:hAnsi="Times New Roman"/>
          <w:b/>
          <w:bCs/>
          <w:sz w:val="24"/>
          <w:szCs w:val="24"/>
        </w:rPr>
        <w:t>.</w:t>
      </w:r>
      <w:r w:rsidRPr="00743D22">
        <w:rPr>
          <w:rFonts w:ascii="Times New Roman" w:hAnsi="Times New Roman"/>
          <w:b/>
          <w:bCs/>
          <w:sz w:val="24"/>
          <w:szCs w:val="24"/>
        </w:rPr>
        <w:t xml:space="preserve"> e) až g)]</w:t>
      </w:r>
    </w:p>
    <w:p w14:paraId="4E480C0D" w14:textId="77777777" w:rsidR="00420B5C" w:rsidRPr="00743D22" w:rsidRDefault="00420B5C" w:rsidP="00420B5C">
      <w:pPr>
        <w:ind w:firstLine="709"/>
        <w:jc w:val="both"/>
        <w:rPr>
          <w:rFonts w:ascii="Times New Roman" w:eastAsia="Times New Roman" w:hAnsi="Times New Roman"/>
          <w:sz w:val="24"/>
          <w:szCs w:val="24"/>
        </w:rPr>
      </w:pPr>
      <w:r w:rsidRPr="00743D22">
        <w:rPr>
          <w:rFonts w:ascii="Times New Roman" w:eastAsia="Times New Roman" w:hAnsi="Times New Roman"/>
          <w:sz w:val="24"/>
          <w:szCs w:val="24"/>
        </w:rPr>
        <w:t>Vzhľadom na skutočnosť, že v</w:t>
      </w:r>
      <w:r>
        <w:rPr>
          <w:rFonts w:ascii="Times New Roman" w:eastAsia="Times New Roman" w:hAnsi="Times New Roman"/>
          <w:sz w:val="24"/>
          <w:szCs w:val="24"/>
        </w:rPr>
        <w:t xml:space="preserve"> </w:t>
      </w:r>
      <w:r w:rsidRPr="00743D22">
        <w:rPr>
          <w:rFonts w:ascii="Times New Roman" w:eastAsia="Times New Roman" w:hAnsi="Times New Roman"/>
          <w:sz w:val="24"/>
          <w:szCs w:val="24"/>
        </w:rPr>
        <w:t>minulosti došlo k</w:t>
      </w:r>
      <w:r>
        <w:rPr>
          <w:rFonts w:ascii="Times New Roman" w:eastAsia="Times New Roman" w:hAnsi="Times New Roman"/>
          <w:sz w:val="24"/>
          <w:szCs w:val="24"/>
        </w:rPr>
        <w:t xml:space="preserve"> </w:t>
      </w:r>
      <w:r w:rsidRPr="00743D22">
        <w:rPr>
          <w:rFonts w:ascii="Times New Roman" w:eastAsia="Times New Roman" w:hAnsi="Times New Roman"/>
          <w:sz w:val="24"/>
          <w:szCs w:val="24"/>
        </w:rPr>
        <w:t>vypusteniu ustanovenia § 27b a súvisiacich ustanovení vo vzťahu k</w:t>
      </w:r>
      <w:r>
        <w:rPr>
          <w:rFonts w:ascii="Times New Roman" w:eastAsia="Times New Roman" w:hAnsi="Times New Roman"/>
          <w:sz w:val="24"/>
          <w:szCs w:val="24"/>
        </w:rPr>
        <w:t xml:space="preserve"> </w:t>
      </w:r>
      <w:r w:rsidRPr="00743D22">
        <w:rPr>
          <w:rFonts w:ascii="Times New Roman" w:eastAsia="Times New Roman" w:hAnsi="Times New Roman"/>
          <w:sz w:val="24"/>
          <w:szCs w:val="24"/>
        </w:rPr>
        <w:t>investičnej pomoci zo zákona č. 91/2010 o</w:t>
      </w:r>
      <w:r>
        <w:rPr>
          <w:rFonts w:ascii="Times New Roman" w:eastAsia="Times New Roman" w:hAnsi="Times New Roman"/>
          <w:sz w:val="24"/>
          <w:szCs w:val="24"/>
        </w:rPr>
        <w:t xml:space="preserve"> </w:t>
      </w:r>
      <w:r w:rsidRPr="00743D22">
        <w:rPr>
          <w:rFonts w:ascii="Times New Roman" w:eastAsia="Times New Roman" w:hAnsi="Times New Roman"/>
          <w:sz w:val="24"/>
          <w:szCs w:val="24"/>
        </w:rPr>
        <w:t>podpore cestovného ruchu v</w:t>
      </w:r>
      <w:r>
        <w:rPr>
          <w:rFonts w:ascii="Times New Roman" w:eastAsia="Times New Roman" w:hAnsi="Times New Roman"/>
          <w:sz w:val="24"/>
          <w:szCs w:val="24"/>
        </w:rPr>
        <w:t xml:space="preserve"> </w:t>
      </w:r>
      <w:r w:rsidRPr="00743D22">
        <w:rPr>
          <w:rFonts w:ascii="Times New Roman" w:eastAsia="Times New Roman" w:hAnsi="Times New Roman"/>
          <w:sz w:val="24"/>
          <w:szCs w:val="24"/>
        </w:rPr>
        <w:t>znení neskorších predpisov (ďalej len „zákon č. 91/2010 Z. z.“) a </w:t>
      </w:r>
      <w:r>
        <w:rPr>
          <w:rFonts w:ascii="Times New Roman" w:eastAsia="Times New Roman" w:hAnsi="Times New Roman"/>
          <w:sz w:val="24"/>
          <w:szCs w:val="24"/>
        </w:rPr>
        <w:t>M</w:t>
      </w:r>
      <w:r w:rsidRPr="00743D22">
        <w:rPr>
          <w:rFonts w:ascii="Times New Roman" w:eastAsia="Times New Roman" w:hAnsi="Times New Roman"/>
          <w:sz w:val="24"/>
          <w:szCs w:val="24"/>
        </w:rPr>
        <w:t xml:space="preserve">inisterstvo </w:t>
      </w:r>
      <w:r>
        <w:rPr>
          <w:rFonts w:ascii="Times New Roman" w:eastAsia="Times New Roman" w:hAnsi="Times New Roman"/>
          <w:sz w:val="24"/>
          <w:szCs w:val="24"/>
        </w:rPr>
        <w:t xml:space="preserve">cestovného ruchu a športu Slovenskej republiky (ďalej len „ministerstvo“) </w:t>
      </w:r>
      <w:r w:rsidRPr="00743D22">
        <w:rPr>
          <w:rFonts w:ascii="Times New Roman" w:eastAsia="Times New Roman" w:hAnsi="Times New Roman"/>
          <w:sz w:val="24"/>
          <w:szCs w:val="24"/>
        </w:rPr>
        <w:t>už nebude poskytovať investičnú pomoc, je potrebné návrhom zákona vypustiť aj pojmy ako „investičný zámer“, „komplexné stredisko cestovného ruchu“ a „rozšírenie existujúceho komplexného strediska cestovného ruchu“.</w:t>
      </w:r>
    </w:p>
    <w:p w14:paraId="3D033C58" w14:textId="77777777" w:rsidR="00420B5C" w:rsidRPr="00743D22" w:rsidRDefault="00420B5C" w:rsidP="00420B5C">
      <w:pPr>
        <w:spacing w:line="240" w:lineRule="auto"/>
        <w:jc w:val="both"/>
        <w:rPr>
          <w:rFonts w:ascii="Times New Roman" w:hAnsi="Times New Roman"/>
          <w:b/>
          <w:bCs/>
          <w:sz w:val="24"/>
          <w:szCs w:val="24"/>
        </w:rPr>
      </w:pPr>
      <w:r w:rsidRPr="00743D22">
        <w:rPr>
          <w:rStyle w:val="Zstupntext"/>
          <w:rFonts w:ascii="Times New Roman" w:hAnsi="Times New Roman"/>
          <w:b/>
          <w:bCs/>
          <w:color w:val="auto"/>
          <w:sz w:val="24"/>
          <w:szCs w:val="24"/>
        </w:rPr>
        <w:t>K bodu 2 [§ 3 písm. a)]</w:t>
      </w:r>
    </w:p>
    <w:p w14:paraId="402ED74F" w14:textId="77777777" w:rsidR="00420B5C" w:rsidRPr="00743D22" w:rsidRDefault="00420B5C" w:rsidP="00420B5C">
      <w:pPr>
        <w:spacing w:line="240" w:lineRule="auto"/>
        <w:ind w:firstLine="708"/>
        <w:jc w:val="both"/>
        <w:rPr>
          <w:rStyle w:val="Zstupntext"/>
          <w:rFonts w:ascii="Times New Roman" w:eastAsia="Arial" w:hAnsi="Times New Roman"/>
          <w:color w:val="auto"/>
          <w:sz w:val="24"/>
          <w:szCs w:val="24"/>
        </w:rPr>
      </w:pPr>
      <w:r w:rsidRPr="00743D22">
        <w:rPr>
          <w:rFonts w:ascii="Times New Roman" w:eastAsia="Times New Roman" w:hAnsi="Times New Roman"/>
          <w:sz w:val="24"/>
          <w:szCs w:val="24"/>
        </w:rPr>
        <w:t>Ide o legislatívno-technickú úpravu ustanovenia v nadväznosti na novelizačný bod 1 [vypustenie písmena g) z § 2], ktorým došlo k vypusteniu legislatívnej skratky zavedenej pre ministerstvo. Návrhom sa tak v § 3 písm. a) zavádza legislatívna skratka „ministerstvo“.</w:t>
      </w:r>
    </w:p>
    <w:p w14:paraId="6006B548" w14:textId="77777777" w:rsidR="00420B5C" w:rsidRPr="00743D22" w:rsidRDefault="00420B5C" w:rsidP="00420B5C">
      <w:pPr>
        <w:rPr>
          <w:b/>
          <w:bCs/>
        </w:rPr>
      </w:pPr>
      <w:r w:rsidRPr="00743D22">
        <w:rPr>
          <w:rStyle w:val="Zstupntext"/>
          <w:rFonts w:ascii="Times New Roman" w:hAnsi="Times New Roman"/>
          <w:b/>
          <w:bCs/>
          <w:color w:val="auto"/>
          <w:sz w:val="24"/>
          <w:szCs w:val="24"/>
        </w:rPr>
        <w:t>K</w:t>
      </w:r>
      <w:r>
        <w:rPr>
          <w:rStyle w:val="Zstupntext"/>
          <w:rFonts w:ascii="Times New Roman" w:hAnsi="Times New Roman"/>
          <w:b/>
          <w:bCs/>
          <w:color w:val="auto"/>
          <w:sz w:val="24"/>
          <w:szCs w:val="24"/>
        </w:rPr>
        <w:t xml:space="preserve"> </w:t>
      </w:r>
      <w:r w:rsidRPr="00743D22">
        <w:rPr>
          <w:rStyle w:val="Zstupntext"/>
          <w:rFonts w:ascii="Times New Roman" w:hAnsi="Times New Roman"/>
          <w:b/>
          <w:bCs/>
          <w:color w:val="auto"/>
          <w:sz w:val="24"/>
          <w:szCs w:val="24"/>
        </w:rPr>
        <w:t xml:space="preserve">bodu </w:t>
      </w:r>
      <w:r>
        <w:rPr>
          <w:rStyle w:val="Zstupntext"/>
          <w:rFonts w:ascii="Times New Roman" w:hAnsi="Times New Roman"/>
          <w:b/>
          <w:bCs/>
          <w:color w:val="auto"/>
          <w:sz w:val="24"/>
          <w:szCs w:val="24"/>
        </w:rPr>
        <w:t>3</w:t>
      </w:r>
      <w:r w:rsidRPr="00743D22">
        <w:rPr>
          <w:rStyle w:val="Zstupntext"/>
          <w:rFonts w:ascii="Times New Roman" w:hAnsi="Times New Roman"/>
          <w:b/>
          <w:bCs/>
          <w:color w:val="auto"/>
          <w:sz w:val="24"/>
          <w:szCs w:val="24"/>
        </w:rPr>
        <w:t xml:space="preserve"> </w:t>
      </w:r>
      <w:r w:rsidRPr="00743D22">
        <w:rPr>
          <w:rFonts w:ascii="Times New Roman" w:hAnsi="Times New Roman"/>
          <w:b/>
          <w:bCs/>
          <w:sz w:val="24"/>
          <w:szCs w:val="24"/>
        </w:rPr>
        <w:t>[§ 4 písm. f)]</w:t>
      </w:r>
    </w:p>
    <w:p w14:paraId="7C658536" w14:textId="77777777" w:rsidR="00420B5C" w:rsidRPr="00743D22" w:rsidRDefault="00420B5C" w:rsidP="00420B5C">
      <w:pPr>
        <w:spacing w:line="240" w:lineRule="auto"/>
        <w:ind w:firstLine="708"/>
        <w:jc w:val="both"/>
        <w:rPr>
          <w:rFonts w:ascii="Times New Roman" w:hAnsi="Times New Roman"/>
          <w:sz w:val="24"/>
          <w:szCs w:val="24"/>
        </w:rPr>
      </w:pPr>
      <w:r w:rsidRPr="00743D22">
        <w:rPr>
          <w:rFonts w:ascii="Times New Roman" w:hAnsi="Times New Roman"/>
          <w:sz w:val="24"/>
          <w:szCs w:val="24"/>
        </w:rPr>
        <w:t>Dopĺňa sa dlhodobo prebiehajúca spolupráca so Štatistickým úradom Slovenskej republiky v</w:t>
      </w:r>
      <w:r>
        <w:rPr>
          <w:rFonts w:ascii="Times New Roman" w:hAnsi="Times New Roman"/>
          <w:sz w:val="24"/>
          <w:szCs w:val="24"/>
        </w:rPr>
        <w:t xml:space="preserve"> </w:t>
      </w:r>
      <w:r w:rsidRPr="00743D22">
        <w:rPr>
          <w:rFonts w:ascii="Times New Roman" w:hAnsi="Times New Roman"/>
          <w:sz w:val="24"/>
          <w:szCs w:val="24"/>
        </w:rPr>
        <w:t>súvislosti so zostavovaním komplexných štatistických údajov o</w:t>
      </w:r>
      <w:r>
        <w:rPr>
          <w:rFonts w:ascii="Times New Roman" w:hAnsi="Times New Roman"/>
          <w:sz w:val="24"/>
          <w:szCs w:val="24"/>
        </w:rPr>
        <w:t xml:space="preserve"> </w:t>
      </w:r>
      <w:r w:rsidRPr="00743D22">
        <w:rPr>
          <w:rFonts w:ascii="Times New Roman" w:hAnsi="Times New Roman"/>
          <w:sz w:val="24"/>
          <w:szCs w:val="24"/>
        </w:rPr>
        <w:t>vývoji cestovného ruchu.</w:t>
      </w:r>
    </w:p>
    <w:p w14:paraId="5DB464B2" w14:textId="77777777" w:rsidR="00420B5C" w:rsidRPr="00743D22" w:rsidRDefault="00420B5C" w:rsidP="00420B5C">
      <w:pPr>
        <w:rPr>
          <w:b/>
          <w:bCs/>
        </w:rPr>
      </w:pPr>
      <w:r w:rsidRPr="00743D22">
        <w:rPr>
          <w:rStyle w:val="Zstupntext"/>
          <w:rFonts w:ascii="Times New Roman" w:hAnsi="Times New Roman"/>
          <w:b/>
          <w:bCs/>
          <w:color w:val="auto"/>
          <w:sz w:val="24"/>
          <w:szCs w:val="24"/>
        </w:rPr>
        <w:t>K</w:t>
      </w:r>
      <w:r>
        <w:rPr>
          <w:rStyle w:val="Zstupntext"/>
          <w:rFonts w:ascii="Times New Roman" w:hAnsi="Times New Roman"/>
          <w:b/>
          <w:bCs/>
          <w:color w:val="auto"/>
          <w:sz w:val="24"/>
          <w:szCs w:val="24"/>
        </w:rPr>
        <w:t xml:space="preserve"> </w:t>
      </w:r>
      <w:r w:rsidRPr="00743D22">
        <w:rPr>
          <w:rStyle w:val="Zstupntext"/>
          <w:rFonts w:ascii="Times New Roman" w:hAnsi="Times New Roman"/>
          <w:b/>
          <w:bCs/>
          <w:color w:val="auto"/>
          <w:sz w:val="24"/>
          <w:szCs w:val="24"/>
        </w:rPr>
        <w:t xml:space="preserve">bodu </w:t>
      </w:r>
      <w:r>
        <w:rPr>
          <w:rStyle w:val="Zstupntext"/>
          <w:rFonts w:ascii="Times New Roman" w:hAnsi="Times New Roman"/>
          <w:b/>
          <w:bCs/>
          <w:color w:val="auto"/>
          <w:sz w:val="24"/>
          <w:szCs w:val="24"/>
        </w:rPr>
        <w:t>4</w:t>
      </w:r>
      <w:r w:rsidRPr="00743D22">
        <w:rPr>
          <w:rStyle w:val="Zstupntext"/>
          <w:rFonts w:ascii="Times New Roman" w:hAnsi="Times New Roman"/>
          <w:b/>
          <w:bCs/>
          <w:color w:val="auto"/>
          <w:sz w:val="24"/>
          <w:szCs w:val="24"/>
        </w:rPr>
        <w:t xml:space="preserve"> </w:t>
      </w:r>
      <w:r w:rsidRPr="00743D22">
        <w:rPr>
          <w:rFonts w:ascii="Times New Roman" w:hAnsi="Times New Roman"/>
          <w:b/>
          <w:bCs/>
          <w:sz w:val="24"/>
          <w:szCs w:val="24"/>
        </w:rPr>
        <w:t>[§ 4 písm. q)]</w:t>
      </w:r>
    </w:p>
    <w:p w14:paraId="6C87F912" w14:textId="77777777" w:rsidR="00420B5C" w:rsidRPr="00743D22" w:rsidRDefault="00420B5C" w:rsidP="00420B5C">
      <w:pPr>
        <w:spacing w:line="240" w:lineRule="auto"/>
        <w:ind w:firstLine="709"/>
        <w:jc w:val="both"/>
        <w:rPr>
          <w:rStyle w:val="Zstupntext"/>
          <w:rFonts w:ascii="Times New Roman" w:hAnsi="Times New Roman"/>
          <w:color w:val="auto"/>
          <w:sz w:val="24"/>
          <w:szCs w:val="24"/>
        </w:rPr>
      </w:pPr>
      <w:bookmarkStart w:id="5" w:name="_Hlk170731609"/>
      <w:r w:rsidRPr="00743D22">
        <w:rPr>
          <w:rStyle w:val="Zstupntext"/>
          <w:rFonts w:ascii="Times New Roman" w:hAnsi="Times New Roman"/>
          <w:color w:val="auto"/>
          <w:sz w:val="24"/>
          <w:szCs w:val="24"/>
        </w:rPr>
        <w:t>Vzhľadom na skutočnosť, že ministerstvo už nebude poskytovať investičnú pomoc</w:t>
      </w:r>
      <w:r w:rsidRPr="00743D22">
        <w:rPr>
          <w:rStyle w:val="Zstupntext"/>
          <w:rFonts w:ascii="Times New Roman" w:hAnsi="Times New Roman"/>
          <w:color w:val="auto"/>
          <w:sz w:val="24"/>
          <w:szCs w:val="24"/>
        </w:rPr>
        <w:br/>
        <w:t>v sektore cestovného ruchu, je potrebné túto úlohu vypustiť aj z ustanovenia § 4 písm. q).</w:t>
      </w:r>
      <w:bookmarkEnd w:id="5"/>
    </w:p>
    <w:p w14:paraId="376B23C5" w14:textId="77777777" w:rsidR="00420B5C" w:rsidRPr="00743D22" w:rsidRDefault="00420B5C" w:rsidP="00420B5C">
      <w:pPr>
        <w:rPr>
          <w:rFonts w:ascii="Times New Roman" w:hAnsi="Times New Roman"/>
          <w:b/>
          <w:bCs/>
          <w:sz w:val="24"/>
          <w:szCs w:val="24"/>
        </w:rPr>
      </w:pPr>
      <w:r w:rsidRPr="00743D22">
        <w:rPr>
          <w:rStyle w:val="Zstupntext"/>
          <w:rFonts w:ascii="Times New Roman" w:hAnsi="Times New Roman"/>
          <w:b/>
          <w:bCs/>
          <w:color w:val="auto"/>
          <w:sz w:val="24"/>
          <w:szCs w:val="24"/>
        </w:rPr>
        <w:t>K</w:t>
      </w:r>
      <w:r>
        <w:rPr>
          <w:rStyle w:val="Zstupntext"/>
          <w:rFonts w:ascii="Times New Roman" w:hAnsi="Times New Roman"/>
          <w:b/>
          <w:bCs/>
          <w:color w:val="auto"/>
          <w:sz w:val="24"/>
          <w:szCs w:val="24"/>
        </w:rPr>
        <w:t xml:space="preserve"> </w:t>
      </w:r>
      <w:r w:rsidRPr="00743D22">
        <w:rPr>
          <w:rStyle w:val="Zstupntext"/>
          <w:rFonts w:ascii="Times New Roman" w:hAnsi="Times New Roman"/>
          <w:b/>
          <w:bCs/>
          <w:color w:val="auto"/>
          <w:sz w:val="24"/>
          <w:szCs w:val="24"/>
        </w:rPr>
        <w:t xml:space="preserve">bodu </w:t>
      </w:r>
      <w:r>
        <w:rPr>
          <w:rStyle w:val="Zstupntext"/>
          <w:rFonts w:ascii="Times New Roman" w:hAnsi="Times New Roman"/>
          <w:b/>
          <w:bCs/>
          <w:color w:val="auto"/>
          <w:sz w:val="24"/>
          <w:szCs w:val="24"/>
        </w:rPr>
        <w:t>5</w:t>
      </w:r>
      <w:r w:rsidRPr="00743D22">
        <w:rPr>
          <w:rStyle w:val="Zstupntext"/>
          <w:rFonts w:ascii="Times New Roman" w:hAnsi="Times New Roman"/>
          <w:b/>
          <w:bCs/>
          <w:color w:val="auto"/>
          <w:sz w:val="24"/>
          <w:szCs w:val="24"/>
        </w:rPr>
        <w:t xml:space="preserve"> </w:t>
      </w:r>
      <w:r w:rsidRPr="00743D22">
        <w:rPr>
          <w:rFonts w:ascii="Times New Roman" w:hAnsi="Times New Roman"/>
          <w:b/>
          <w:bCs/>
          <w:sz w:val="24"/>
          <w:szCs w:val="24"/>
        </w:rPr>
        <w:t xml:space="preserve">[§ 4 písm. </w:t>
      </w:r>
      <w:r>
        <w:rPr>
          <w:rFonts w:ascii="Times New Roman" w:hAnsi="Times New Roman"/>
          <w:b/>
          <w:bCs/>
          <w:sz w:val="24"/>
          <w:szCs w:val="24"/>
        </w:rPr>
        <w:t>s</w:t>
      </w:r>
      <w:r w:rsidRPr="00743D22">
        <w:rPr>
          <w:rFonts w:ascii="Times New Roman" w:hAnsi="Times New Roman"/>
          <w:b/>
          <w:bCs/>
          <w:sz w:val="24"/>
          <w:szCs w:val="24"/>
        </w:rPr>
        <w:t>)]</w:t>
      </w:r>
    </w:p>
    <w:p w14:paraId="24481CB4" w14:textId="77777777" w:rsidR="00420B5C" w:rsidRPr="00743D22" w:rsidRDefault="00420B5C" w:rsidP="00420B5C">
      <w:pPr>
        <w:ind w:firstLine="708"/>
        <w:jc w:val="both"/>
        <w:rPr>
          <w:rStyle w:val="Zstupntext"/>
          <w:rFonts w:ascii="Times New Roman" w:hAnsi="Times New Roman"/>
          <w:b/>
          <w:bCs/>
          <w:color w:val="auto"/>
          <w:sz w:val="24"/>
          <w:szCs w:val="24"/>
        </w:rPr>
      </w:pPr>
      <w:r w:rsidRPr="00743D22">
        <w:rPr>
          <w:rStyle w:val="Zstupntext"/>
          <w:rFonts w:ascii="Times New Roman" w:hAnsi="Times New Roman"/>
          <w:color w:val="auto"/>
          <w:sz w:val="24"/>
          <w:szCs w:val="24"/>
        </w:rPr>
        <w:t>Navrhovanou úpravou sa vypúšťa úloha ministerstva vo vzťahu k zberu a výmene územných údajov, komunikácii s</w:t>
      </w:r>
      <w:r>
        <w:rPr>
          <w:rStyle w:val="Zstupntext"/>
          <w:rFonts w:ascii="Times New Roman" w:hAnsi="Times New Roman"/>
          <w:color w:val="auto"/>
          <w:sz w:val="24"/>
          <w:szCs w:val="24"/>
        </w:rPr>
        <w:t xml:space="preserve"> </w:t>
      </w:r>
      <w:r w:rsidRPr="00743D22">
        <w:rPr>
          <w:rStyle w:val="Zstupntext"/>
          <w:rFonts w:ascii="Times New Roman" w:hAnsi="Times New Roman"/>
          <w:color w:val="auto"/>
          <w:sz w:val="24"/>
          <w:szCs w:val="24"/>
        </w:rPr>
        <w:t>partnermi a podieľaní sa na marketingovej podpore predaja produktov cestovného ruchu regionálneho a národného charakteru. K</w:t>
      </w:r>
      <w:r>
        <w:rPr>
          <w:rStyle w:val="Zstupntext"/>
          <w:rFonts w:ascii="Times New Roman" w:hAnsi="Times New Roman"/>
          <w:color w:val="auto"/>
          <w:sz w:val="24"/>
          <w:szCs w:val="24"/>
        </w:rPr>
        <w:t xml:space="preserve"> </w:t>
      </w:r>
      <w:r w:rsidRPr="00743D22">
        <w:rPr>
          <w:rStyle w:val="Zstupntext"/>
          <w:rFonts w:ascii="Times New Roman" w:hAnsi="Times New Roman"/>
          <w:color w:val="auto"/>
          <w:sz w:val="24"/>
          <w:szCs w:val="24"/>
        </w:rPr>
        <w:t>plneniu danej úlohy dochádza zo strany organizácií cestovného ruchu.</w:t>
      </w:r>
    </w:p>
    <w:p w14:paraId="7D81DA96" w14:textId="77777777" w:rsidR="00420B5C" w:rsidRPr="00743D22" w:rsidRDefault="00420B5C" w:rsidP="00420B5C">
      <w:pPr>
        <w:spacing w:line="240" w:lineRule="auto"/>
        <w:jc w:val="both"/>
        <w:rPr>
          <w:rFonts w:ascii="Times New Roman" w:hAnsi="Times New Roman"/>
          <w:b/>
          <w:bCs/>
          <w:sz w:val="24"/>
          <w:szCs w:val="24"/>
        </w:rPr>
      </w:pPr>
      <w:r w:rsidRPr="00743D22">
        <w:rPr>
          <w:rFonts w:ascii="Times New Roman" w:eastAsia="Arial" w:hAnsi="Times New Roman"/>
          <w:b/>
          <w:bCs/>
          <w:sz w:val="24"/>
          <w:szCs w:val="24"/>
        </w:rPr>
        <w:t>K</w:t>
      </w:r>
      <w:r>
        <w:rPr>
          <w:rFonts w:ascii="Times New Roman" w:eastAsia="Arial" w:hAnsi="Times New Roman"/>
          <w:b/>
          <w:bCs/>
          <w:sz w:val="24"/>
          <w:szCs w:val="24"/>
        </w:rPr>
        <w:t xml:space="preserve"> </w:t>
      </w:r>
      <w:r w:rsidRPr="00743D22">
        <w:rPr>
          <w:rFonts w:ascii="Times New Roman" w:eastAsia="Arial" w:hAnsi="Times New Roman"/>
          <w:b/>
          <w:bCs/>
          <w:sz w:val="24"/>
          <w:szCs w:val="24"/>
        </w:rPr>
        <w:t xml:space="preserve">bodom </w:t>
      </w:r>
      <w:r>
        <w:rPr>
          <w:rFonts w:ascii="Times New Roman" w:eastAsia="Arial" w:hAnsi="Times New Roman"/>
          <w:b/>
          <w:bCs/>
          <w:sz w:val="24"/>
          <w:szCs w:val="24"/>
        </w:rPr>
        <w:t>6</w:t>
      </w:r>
      <w:r w:rsidRPr="00743D22">
        <w:rPr>
          <w:rFonts w:ascii="Times New Roman" w:eastAsia="Arial" w:hAnsi="Times New Roman"/>
          <w:b/>
          <w:bCs/>
          <w:sz w:val="24"/>
          <w:szCs w:val="24"/>
        </w:rPr>
        <w:t xml:space="preserve"> a </w:t>
      </w:r>
      <w:r>
        <w:rPr>
          <w:rFonts w:ascii="Times New Roman" w:eastAsia="Arial" w:hAnsi="Times New Roman"/>
          <w:b/>
          <w:bCs/>
          <w:sz w:val="24"/>
          <w:szCs w:val="24"/>
        </w:rPr>
        <w:t>17</w:t>
      </w:r>
      <w:r w:rsidRPr="00743D22">
        <w:rPr>
          <w:rFonts w:ascii="Times New Roman" w:eastAsia="Arial" w:hAnsi="Times New Roman"/>
          <w:b/>
          <w:bCs/>
          <w:sz w:val="24"/>
          <w:szCs w:val="24"/>
        </w:rPr>
        <w:t xml:space="preserve"> </w:t>
      </w:r>
      <w:r w:rsidRPr="00743D22">
        <w:rPr>
          <w:rFonts w:ascii="Times New Roman" w:hAnsi="Times New Roman"/>
          <w:b/>
          <w:bCs/>
          <w:sz w:val="24"/>
          <w:szCs w:val="24"/>
        </w:rPr>
        <w:t>[§ 8 ods. 5 a § 13 ods. 2]</w:t>
      </w:r>
    </w:p>
    <w:p w14:paraId="79ABAB58" w14:textId="77777777" w:rsidR="00420B5C" w:rsidRPr="00776892" w:rsidRDefault="00420B5C" w:rsidP="00420B5C">
      <w:pPr>
        <w:spacing w:line="240" w:lineRule="auto"/>
        <w:ind w:firstLine="709"/>
        <w:jc w:val="both"/>
        <w:rPr>
          <w:rFonts w:ascii="Times New Roman" w:eastAsiaTheme="minorHAnsi" w:hAnsi="Times New Roman"/>
          <w:sz w:val="24"/>
          <w:szCs w:val="24"/>
          <w:lang w:eastAsia="en-US"/>
        </w:rPr>
      </w:pPr>
      <w:r w:rsidRPr="00776892">
        <w:rPr>
          <w:rFonts w:ascii="Times New Roman" w:eastAsiaTheme="minorHAnsi" w:hAnsi="Times New Roman"/>
          <w:sz w:val="24"/>
          <w:szCs w:val="24"/>
          <w:lang w:eastAsia="en-US"/>
        </w:rPr>
        <w:t>Umožnením členstva oblastnej organizácie vo viacerých krajských organizáciách v závislosti od území, na ktorých oblastná organizácia pôsobí, bude zabezpečená synergia a komplementárnosť pri tvorbe lokálnych produktov cestovného ruchu presahujúcich hranice definované súčasným členením územia krajov. Návrhom sa preto ustanovuje aj spôsob určenia výšky členského príspevku oblastnej organizácie</w:t>
      </w:r>
      <w:r>
        <w:rPr>
          <w:rFonts w:ascii="Times New Roman" w:eastAsiaTheme="minorHAnsi" w:hAnsi="Times New Roman"/>
          <w:sz w:val="24"/>
          <w:szCs w:val="24"/>
          <w:lang w:eastAsia="en-US"/>
        </w:rPr>
        <w:t xml:space="preserve"> krajskej organizácií</w:t>
      </w:r>
      <w:r w:rsidRPr="00776892">
        <w:rPr>
          <w:rFonts w:ascii="Times New Roman" w:eastAsiaTheme="minorHAnsi" w:hAnsi="Times New Roman"/>
          <w:sz w:val="24"/>
          <w:szCs w:val="24"/>
          <w:lang w:eastAsia="en-US"/>
        </w:rPr>
        <w:t>, ak je členom viacerých krajských organizácií.</w:t>
      </w:r>
    </w:p>
    <w:p w14:paraId="49D93CBD" w14:textId="77777777" w:rsidR="00420B5C" w:rsidRPr="00743D22" w:rsidRDefault="00420B5C" w:rsidP="00420B5C">
      <w:pPr>
        <w:jc w:val="both"/>
        <w:rPr>
          <w:rFonts w:ascii="Times New Roman" w:hAnsi="Times New Roman"/>
          <w:b/>
          <w:bCs/>
          <w:sz w:val="24"/>
          <w:szCs w:val="24"/>
        </w:rPr>
      </w:pPr>
      <w:r w:rsidRPr="00743D22">
        <w:rPr>
          <w:rFonts w:ascii="Times New Roman" w:hAnsi="Times New Roman"/>
          <w:b/>
          <w:bCs/>
          <w:sz w:val="24"/>
        </w:rPr>
        <w:t>K</w:t>
      </w:r>
      <w:r>
        <w:rPr>
          <w:rFonts w:ascii="Times New Roman" w:hAnsi="Times New Roman"/>
          <w:b/>
          <w:bCs/>
          <w:sz w:val="24"/>
        </w:rPr>
        <w:t xml:space="preserve"> </w:t>
      </w:r>
      <w:r w:rsidRPr="00743D22">
        <w:rPr>
          <w:rFonts w:ascii="Times New Roman" w:hAnsi="Times New Roman"/>
          <w:b/>
          <w:bCs/>
          <w:sz w:val="24"/>
        </w:rPr>
        <w:t>bodu</w:t>
      </w:r>
      <w:r>
        <w:rPr>
          <w:rFonts w:ascii="Times New Roman" w:hAnsi="Times New Roman"/>
          <w:b/>
          <w:bCs/>
          <w:sz w:val="24"/>
        </w:rPr>
        <w:t>7</w:t>
      </w:r>
      <w:r w:rsidRPr="00743D22">
        <w:rPr>
          <w:rFonts w:ascii="Times New Roman" w:hAnsi="Times New Roman"/>
          <w:b/>
          <w:bCs/>
          <w:sz w:val="24"/>
        </w:rPr>
        <w:t xml:space="preserve"> </w:t>
      </w:r>
      <w:r w:rsidRPr="00743D22">
        <w:rPr>
          <w:rFonts w:ascii="Times New Roman" w:hAnsi="Times New Roman"/>
          <w:b/>
          <w:bCs/>
          <w:sz w:val="24"/>
          <w:szCs w:val="24"/>
        </w:rPr>
        <w:t>[§ 10 ods. 1]</w:t>
      </w:r>
    </w:p>
    <w:p w14:paraId="2DFBFC8C" w14:textId="77777777" w:rsidR="00420B5C" w:rsidRPr="00743D22" w:rsidRDefault="00420B5C" w:rsidP="00420B5C">
      <w:pPr>
        <w:spacing w:line="240" w:lineRule="auto"/>
        <w:ind w:firstLine="709"/>
        <w:jc w:val="both"/>
        <w:rPr>
          <w:rFonts w:ascii="Times New Roman" w:hAnsi="Times New Roman"/>
          <w:sz w:val="24"/>
        </w:rPr>
      </w:pPr>
      <w:r w:rsidRPr="00743D22">
        <w:rPr>
          <w:rFonts w:ascii="Times New Roman" w:hAnsi="Times New Roman"/>
          <w:sz w:val="24"/>
        </w:rPr>
        <w:t>Vzhľadom na to, že v § 26 zákon č. 91/2010 Z. z. explicitne ustanovuje údaje o fyzických osobách, ktoré sa zapisujú do Registra organizácií cestovného ruchu, sa vypúšťa súhlas so spracúvaním osobných údajov.</w:t>
      </w:r>
    </w:p>
    <w:p w14:paraId="7FAB23C1" w14:textId="77777777" w:rsidR="00C72306" w:rsidRDefault="00C72306" w:rsidP="00420B5C">
      <w:pPr>
        <w:jc w:val="both"/>
        <w:rPr>
          <w:rFonts w:ascii="Times New Roman" w:hAnsi="Times New Roman"/>
          <w:b/>
          <w:bCs/>
          <w:sz w:val="24"/>
        </w:rPr>
      </w:pPr>
    </w:p>
    <w:p w14:paraId="37145130" w14:textId="5D181359" w:rsidR="00420B5C" w:rsidRPr="00743D22" w:rsidRDefault="00420B5C" w:rsidP="00420B5C">
      <w:pPr>
        <w:jc w:val="both"/>
        <w:rPr>
          <w:rFonts w:ascii="Times New Roman" w:hAnsi="Times New Roman"/>
          <w:b/>
          <w:bCs/>
          <w:sz w:val="24"/>
          <w:szCs w:val="24"/>
        </w:rPr>
      </w:pPr>
      <w:r w:rsidRPr="00743D22">
        <w:rPr>
          <w:rFonts w:ascii="Times New Roman" w:hAnsi="Times New Roman"/>
          <w:b/>
          <w:bCs/>
          <w:sz w:val="24"/>
        </w:rPr>
        <w:lastRenderedPageBreak/>
        <w:t>K</w:t>
      </w:r>
      <w:r>
        <w:rPr>
          <w:rFonts w:ascii="Times New Roman" w:hAnsi="Times New Roman"/>
          <w:b/>
          <w:bCs/>
          <w:sz w:val="24"/>
        </w:rPr>
        <w:t xml:space="preserve"> </w:t>
      </w:r>
      <w:r w:rsidRPr="00743D22">
        <w:rPr>
          <w:rFonts w:ascii="Times New Roman" w:hAnsi="Times New Roman"/>
          <w:b/>
          <w:bCs/>
          <w:sz w:val="24"/>
        </w:rPr>
        <w:t xml:space="preserve">bodom </w:t>
      </w:r>
      <w:r>
        <w:rPr>
          <w:rFonts w:ascii="Times New Roman" w:hAnsi="Times New Roman"/>
          <w:b/>
          <w:bCs/>
          <w:sz w:val="24"/>
        </w:rPr>
        <w:t>8</w:t>
      </w:r>
      <w:r w:rsidRPr="00743D22">
        <w:rPr>
          <w:rFonts w:ascii="Times New Roman" w:hAnsi="Times New Roman"/>
          <w:b/>
          <w:bCs/>
          <w:sz w:val="24"/>
        </w:rPr>
        <w:t xml:space="preserve">, </w:t>
      </w:r>
      <w:r>
        <w:rPr>
          <w:rFonts w:ascii="Times New Roman" w:hAnsi="Times New Roman"/>
          <w:b/>
          <w:bCs/>
          <w:sz w:val="24"/>
        </w:rPr>
        <w:t>9</w:t>
      </w:r>
      <w:r w:rsidRPr="00743D22">
        <w:rPr>
          <w:rFonts w:ascii="Times New Roman" w:hAnsi="Times New Roman"/>
          <w:b/>
          <w:bCs/>
          <w:sz w:val="24"/>
        </w:rPr>
        <w:t xml:space="preserve"> a </w:t>
      </w:r>
      <w:r>
        <w:rPr>
          <w:rFonts w:ascii="Times New Roman" w:hAnsi="Times New Roman"/>
          <w:b/>
          <w:bCs/>
          <w:sz w:val="24"/>
        </w:rPr>
        <w:t>12</w:t>
      </w:r>
      <w:r w:rsidRPr="00743D22">
        <w:rPr>
          <w:rFonts w:ascii="Times New Roman" w:hAnsi="Times New Roman"/>
          <w:b/>
          <w:bCs/>
          <w:sz w:val="24"/>
          <w:szCs w:val="24"/>
        </w:rPr>
        <w:t xml:space="preserve">[§ 10 ods. 3, 6 a </w:t>
      </w:r>
      <w:r>
        <w:rPr>
          <w:rFonts w:ascii="Times New Roman" w:hAnsi="Times New Roman"/>
          <w:b/>
          <w:bCs/>
          <w:sz w:val="24"/>
          <w:szCs w:val="24"/>
        </w:rPr>
        <w:t>9</w:t>
      </w:r>
      <w:r w:rsidRPr="00743D22">
        <w:rPr>
          <w:rFonts w:ascii="Times New Roman" w:hAnsi="Times New Roman"/>
          <w:b/>
          <w:bCs/>
          <w:sz w:val="24"/>
          <w:szCs w:val="24"/>
        </w:rPr>
        <w:t>]</w:t>
      </w:r>
    </w:p>
    <w:p w14:paraId="217B7F79" w14:textId="77777777" w:rsidR="00420B5C" w:rsidRDefault="00420B5C" w:rsidP="00420B5C">
      <w:pPr>
        <w:spacing w:after="0"/>
        <w:ind w:firstLine="708"/>
        <w:jc w:val="both"/>
        <w:rPr>
          <w:rFonts w:ascii="Times New Roman" w:hAnsi="Times New Roman"/>
          <w:sz w:val="24"/>
        </w:rPr>
      </w:pPr>
      <w:r w:rsidRPr="00743D22">
        <w:rPr>
          <w:rFonts w:ascii="Times New Roman" w:hAnsi="Times New Roman"/>
          <w:sz w:val="24"/>
        </w:rPr>
        <w:t>Potreba úpravy lehoty na posúdenie návrhu na registráciu a</w:t>
      </w:r>
      <w:r>
        <w:rPr>
          <w:rFonts w:ascii="Times New Roman" w:hAnsi="Times New Roman"/>
          <w:sz w:val="24"/>
        </w:rPr>
        <w:t xml:space="preserve"> </w:t>
      </w:r>
      <w:r w:rsidRPr="00743D22">
        <w:rPr>
          <w:rFonts w:ascii="Times New Roman" w:hAnsi="Times New Roman"/>
          <w:sz w:val="24"/>
        </w:rPr>
        <w:t>priložených dokumentov a zároveň na vykonanie registrácie organizácie cestovného ruchu vyplynula z</w:t>
      </w:r>
      <w:r>
        <w:rPr>
          <w:rFonts w:ascii="Times New Roman" w:hAnsi="Times New Roman"/>
          <w:sz w:val="24"/>
        </w:rPr>
        <w:t xml:space="preserve"> </w:t>
      </w:r>
      <w:r w:rsidRPr="00743D22">
        <w:rPr>
          <w:rFonts w:ascii="Times New Roman" w:hAnsi="Times New Roman"/>
          <w:sz w:val="24"/>
        </w:rPr>
        <w:t>aplikačnej praxe, a to vzhľadom na náročnosť a</w:t>
      </w:r>
      <w:r>
        <w:rPr>
          <w:rFonts w:ascii="Times New Roman" w:hAnsi="Times New Roman"/>
          <w:sz w:val="24"/>
        </w:rPr>
        <w:t xml:space="preserve"> </w:t>
      </w:r>
      <w:r w:rsidRPr="00743D22">
        <w:rPr>
          <w:rFonts w:ascii="Times New Roman" w:hAnsi="Times New Roman"/>
          <w:sz w:val="24"/>
        </w:rPr>
        <w:t>závažnosť posudzovaných dokumentov.</w:t>
      </w:r>
    </w:p>
    <w:p w14:paraId="19D6010D" w14:textId="77777777" w:rsidR="00420B5C" w:rsidRPr="00A35B60" w:rsidRDefault="00420B5C" w:rsidP="00420B5C">
      <w:pPr>
        <w:spacing w:after="0" w:line="240" w:lineRule="auto"/>
        <w:jc w:val="both"/>
        <w:rPr>
          <w:rFonts w:ascii="Times New Roman" w:eastAsia="Arial" w:hAnsi="Times New Roman"/>
          <w:sz w:val="24"/>
          <w:szCs w:val="24"/>
        </w:rPr>
      </w:pPr>
    </w:p>
    <w:p w14:paraId="41F31D20" w14:textId="77777777" w:rsidR="00420B5C" w:rsidRPr="00743D22" w:rsidRDefault="00420B5C" w:rsidP="00420B5C">
      <w:pPr>
        <w:spacing w:line="240" w:lineRule="auto"/>
        <w:jc w:val="both"/>
        <w:rPr>
          <w:rFonts w:ascii="Times New Roman" w:hAnsi="Times New Roman"/>
          <w:b/>
          <w:bCs/>
          <w:sz w:val="24"/>
          <w:szCs w:val="24"/>
        </w:rPr>
      </w:pPr>
      <w:r w:rsidRPr="00743D22">
        <w:rPr>
          <w:rFonts w:ascii="Times New Roman" w:eastAsia="Arial" w:hAnsi="Times New Roman"/>
          <w:b/>
          <w:bCs/>
          <w:sz w:val="24"/>
          <w:szCs w:val="24"/>
        </w:rPr>
        <w:t>K</w:t>
      </w:r>
      <w:r>
        <w:rPr>
          <w:rFonts w:ascii="Times New Roman" w:eastAsia="Arial" w:hAnsi="Times New Roman"/>
          <w:b/>
          <w:bCs/>
          <w:sz w:val="24"/>
          <w:szCs w:val="24"/>
        </w:rPr>
        <w:t xml:space="preserve"> </w:t>
      </w:r>
      <w:r w:rsidRPr="00743D22">
        <w:rPr>
          <w:rFonts w:ascii="Times New Roman" w:eastAsia="Arial" w:hAnsi="Times New Roman"/>
          <w:b/>
          <w:bCs/>
          <w:sz w:val="24"/>
          <w:szCs w:val="24"/>
        </w:rPr>
        <w:t>bod</w:t>
      </w:r>
      <w:r>
        <w:rPr>
          <w:rFonts w:ascii="Times New Roman" w:eastAsia="Arial" w:hAnsi="Times New Roman"/>
          <w:b/>
          <w:bCs/>
          <w:sz w:val="24"/>
          <w:szCs w:val="24"/>
        </w:rPr>
        <w:t>om</w:t>
      </w:r>
      <w:r w:rsidRPr="00743D22">
        <w:rPr>
          <w:rFonts w:ascii="Times New Roman" w:eastAsia="Arial" w:hAnsi="Times New Roman"/>
          <w:b/>
          <w:bCs/>
          <w:sz w:val="24"/>
          <w:szCs w:val="24"/>
        </w:rPr>
        <w:t xml:space="preserve"> </w:t>
      </w:r>
      <w:r>
        <w:rPr>
          <w:rFonts w:ascii="Times New Roman" w:eastAsia="Arial" w:hAnsi="Times New Roman"/>
          <w:b/>
          <w:bCs/>
          <w:sz w:val="24"/>
          <w:szCs w:val="24"/>
        </w:rPr>
        <w:t>10, 13 a 16</w:t>
      </w:r>
      <w:r w:rsidRPr="00743D22">
        <w:rPr>
          <w:rFonts w:ascii="Times New Roman" w:eastAsia="Arial" w:hAnsi="Times New Roman"/>
          <w:b/>
          <w:bCs/>
          <w:sz w:val="24"/>
          <w:szCs w:val="24"/>
        </w:rPr>
        <w:t xml:space="preserve"> </w:t>
      </w:r>
      <w:r w:rsidRPr="00743D22">
        <w:rPr>
          <w:rFonts w:ascii="Times New Roman" w:hAnsi="Times New Roman"/>
          <w:b/>
          <w:bCs/>
          <w:sz w:val="24"/>
          <w:szCs w:val="24"/>
        </w:rPr>
        <w:t>[§ 10 ods. 7</w:t>
      </w:r>
      <w:r>
        <w:rPr>
          <w:rFonts w:ascii="Times New Roman" w:hAnsi="Times New Roman"/>
          <w:b/>
          <w:bCs/>
          <w:sz w:val="24"/>
          <w:szCs w:val="24"/>
        </w:rPr>
        <w:t xml:space="preserve"> a 10 a § 12 ods. 5</w:t>
      </w:r>
      <w:r w:rsidRPr="00743D22">
        <w:rPr>
          <w:rFonts w:ascii="Times New Roman" w:hAnsi="Times New Roman"/>
          <w:b/>
          <w:bCs/>
          <w:sz w:val="24"/>
          <w:szCs w:val="24"/>
        </w:rPr>
        <w:t>]</w:t>
      </w:r>
    </w:p>
    <w:p w14:paraId="26B12074" w14:textId="77777777" w:rsidR="00420B5C" w:rsidRDefault="00420B5C" w:rsidP="00420B5C">
      <w:pPr>
        <w:spacing w:after="0"/>
        <w:ind w:firstLine="708"/>
        <w:jc w:val="both"/>
        <w:rPr>
          <w:rFonts w:ascii="Times New Roman" w:eastAsia="Times New Roman" w:hAnsi="Times New Roman"/>
          <w:sz w:val="24"/>
          <w:szCs w:val="24"/>
        </w:rPr>
      </w:pPr>
      <w:r w:rsidRPr="009A6322">
        <w:rPr>
          <w:rFonts w:ascii="Times New Roman" w:eastAsia="Times New Roman" w:hAnsi="Times New Roman"/>
          <w:sz w:val="24"/>
          <w:szCs w:val="24"/>
        </w:rPr>
        <w:t>Navrhovanou úpravou sa vypúšťajú ustanovenia týkajúce sa povinnosti ministerstva v</w:t>
      </w:r>
      <w:r>
        <w:rPr>
          <w:rFonts w:ascii="Times New Roman" w:eastAsia="Times New Roman" w:hAnsi="Times New Roman"/>
          <w:sz w:val="24"/>
          <w:szCs w:val="24"/>
        </w:rPr>
        <w:t> </w:t>
      </w:r>
      <w:r w:rsidRPr="009A6322">
        <w:rPr>
          <w:rFonts w:ascii="Times New Roman" w:eastAsia="Times New Roman" w:hAnsi="Times New Roman"/>
          <w:sz w:val="24"/>
          <w:szCs w:val="24"/>
        </w:rPr>
        <w:t>súvislosti s oznamovaním údajov Štatistickému úradu Slovenskej republiky, nakoľko ministerstvo tieto povinnosti plní v súlade so zákonom č. 272/2015 Z. z. o registri právnických osôb, podnikateľov a orgánov verejnej moci a o zmene a doplnení niektorých zákonov v znení neskorších predpisov</w:t>
      </w:r>
      <w:r>
        <w:rPr>
          <w:rFonts w:ascii="Times New Roman" w:eastAsia="Times New Roman" w:hAnsi="Times New Roman"/>
          <w:sz w:val="24"/>
          <w:szCs w:val="24"/>
        </w:rPr>
        <w:t xml:space="preserve"> (ďalej len „zákon č. 272/2015 Z. z.“)</w:t>
      </w:r>
      <w:r w:rsidRPr="009A6322">
        <w:rPr>
          <w:rFonts w:ascii="Times New Roman" w:eastAsia="Times New Roman" w:hAnsi="Times New Roman"/>
          <w:sz w:val="24"/>
          <w:szCs w:val="24"/>
        </w:rPr>
        <w:t>, a teda v lehotách a spôsobom uvedeným v tomto zákone poskytuje do</w:t>
      </w:r>
      <w:r>
        <w:rPr>
          <w:rFonts w:ascii="Times New Roman" w:eastAsia="Times New Roman" w:hAnsi="Times New Roman"/>
          <w:sz w:val="24"/>
          <w:szCs w:val="24"/>
        </w:rPr>
        <w:t> </w:t>
      </w:r>
      <w:r w:rsidRPr="009A6322">
        <w:rPr>
          <w:rFonts w:ascii="Times New Roman" w:eastAsia="Times New Roman" w:hAnsi="Times New Roman"/>
          <w:sz w:val="24"/>
          <w:szCs w:val="24"/>
        </w:rPr>
        <w:t>registra právnických osôb, podnikateľov a orgánov verejnej moci všetky údaje, ktoré sa vedú o zapisovanom subjekte v registri právnických osôb, podnikateľov a orgánov verejnej moci podľa § 3 ods. 1 tohto zákona.</w:t>
      </w:r>
    </w:p>
    <w:p w14:paraId="7436D515" w14:textId="77777777" w:rsidR="00420B5C" w:rsidRPr="00FF6B48" w:rsidRDefault="00420B5C" w:rsidP="00420B5C">
      <w:pPr>
        <w:spacing w:after="0" w:line="240" w:lineRule="auto"/>
        <w:jc w:val="both"/>
        <w:rPr>
          <w:rFonts w:ascii="Times New Roman" w:hAnsi="Times New Roman"/>
          <w:sz w:val="24"/>
          <w:szCs w:val="24"/>
        </w:rPr>
      </w:pPr>
    </w:p>
    <w:p w14:paraId="769989C0" w14:textId="77777777" w:rsidR="00420B5C" w:rsidRPr="00743D22" w:rsidRDefault="00420B5C" w:rsidP="00420B5C">
      <w:pPr>
        <w:spacing w:line="240" w:lineRule="auto"/>
        <w:jc w:val="both"/>
        <w:rPr>
          <w:rFonts w:ascii="Times New Roman" w:eastAsia="Arial" w:hAnsi="Times New Roman"/>
          <w:b/>
          <w:bCs/>
          <w:sz w:val="24"/>
          <w:szCs w:val="24"/>
        </w:rPr>
      </w:pPr>
      <w:r w:rsidRPr="00743D22">
        <w:rPr>
          <w:rFonts w:ascii="Times New Roman" w:eastAsia="Arial" w:hAnsi="Times New Roman"/>
          <w:b/>
          <w:bCs/>
          <w:sz w:val="24"/>
          <w:szCs w:val="24"/>
        </w:rPr>
        <w:t>K</w:t>
      </w:r>
      <w:r>
        <w:rPr>
          <w:rFonts w:ascii="Times New Roman" w:eastAsia="Arial" w:hAnsi="Times New Roman"/>
          <w:b/>
          <w:bCs/>
          <w:sz w:val="24"/>
          <w:szCs w:val="24"/>
        </w:rPr>
        <w:t xml:space="preserve"> </w:t>
      </w:r>
      <w:r w:rsidRPr="00743D22">
        <w:rPr>
          <w:rFonts w:ascii="Times New Roman" w:eastAsia="Arial" w:hAnsi="Times New Roman"/>
          <w:b/>
          <w:bCs/>
          <w:sz w:val="24"/>
          <w:szCs w:val="24"/>
        </w:rPr>
        <w:t>bodu 1</w:t>
      </w:r>
      <w:r>
        <w:rPr>
          <w:rFonts w:ascii="Times New Roman" w:eastAsia="Arial" w:hAnsi="Times New Roman"/>
          <w:b/>
          <w:bCs/>
          <w:sz w:val="24"/>
          <w:szCs w:val="24"/>
        </w:rPr>
        <w:t>1</w:t>
      </w:r>
      <w:r w:rsidRPr="00743D22">
        <w:rPr>
          <w:rFonts w:ascii="Times New Roman" w:eastAsia="Arial" w:hAnsi="Times New Roman"/>
          <w:b/>
          <w:bCs/>
          <w:sz w:val="24"/>
          <w:szCs w:val="24"/>
        </w:rPr>
        <w:t xml:space="preserve"> [§ 10 ods. </w:t>
      </w:r>
      <w:r>
        <w:rPr>
          <w:rFonts w:ascii="Times New Roman" w:eastAsia="Arial" w:hAnsi="Times New Roman"/>
          <w:b/>
          <w:bCs/>
          <w:sz w:val="24"/>
          <w:szCs w:val="24"/>
        </w:rPr>
        <w:t>7</w:t>
      </w:r>
      <w:r w:rsidRPr="00743D22">
        <w:rPr>
          <w:rFonts w:ascii="Times New Roman" w:eastAsia="Arial" w:hAnsi="Times New Roman"/>
          <w:b/>
          <w:bCs/>
          <w:sz w:val="24"/>
          <w:szCs w:val="24"/>
        </w:rPr>
        <w:t>]</w:t>
      </w:r>
    </w:p>
    <w:p w14:paraId="7B468627" w14:textId="77777777" w:rsidR="00420B5C" w:rsidRPr="00743D22" w:rsidRDefault="00420B5C" w:rsidP="00420B5C">
      <w:pPr>
        <w:ind w:firstLine="708"/>
        <w:jc w:val="both"/>
        <w:rPr>
          <w:rFonts w:ascii="Times New Roman" w:hAnsi="Times New Roman"/>
          <w:sz w:val="24"/>
        </w:rPr>
      </w:pPr>
      <w:r w:rsidRPr="00743D22">
        <w:rPr>
          <w:rFonts w:ascii="Times New Roman" w:hAnsi="Times New Roman"/>
          <w:sz w:val="24"/>
        </w:rPr>
        <w:t>V</w:t>
      </w:r>
      <w:r>
        <w:rPr>
          <w:rFonts w:ascii="Times New Roman" w:hAnsi="Times New Roman"/>
          <w:sz w:val="24"/>
        </w:rPr>
        <w:t xml:space="preserve"> </w:t>
      </w:r>
      <w:r w:rsidRPr="00743D22">
        <w:rPr>
          <w:rFonts w:ascii="Times New Roman" w:hAnsi="Times New Roman"/>
          <w:sz w:val="24"/>
        </w:rPr>
        <w:t>dôsledku zmeny právnej úpravy po registrácii organizácie cestovného ruchu oznamuje ministerstvo krajskej organizácii</w:t>
      </w:r>
      <w:r w:rsidRPr="009A51CA">
        <w:rPr>
          <w:rFonts w:ascii="Times New Roman" w:hAnsi="Times New Roman"/>
          <w:sz w:val="24"/>
        </w:rPr>
        <w:t xml:space="preserve"> </w:t>
      </w:r>
      <w:r w:rsidRPr="00743D22">
        <w:rPr>
          <w:rFonts w:ascii="Times New Roman" w:hAnsi="Times New Roman"/>
          <w:sz w:val="24"/>
        </w:rPr>
        <w:t>identifikačné číslo</w:t>
      </w:r>
      <w:r>
        <w:rPr>
          <w:rFonts w:ascii="Times New Roman" w:hAnsi="Times New Roman"/>
          <w:sz w:val="24"/>
        </w:rPr>
        <w:t xml:space="preserve"> organizácie</w:t>
      </w:r>
      <w:r w:rsidRPr="00743D22">
        <w:rPr>
          <w:rFonts w:ascii="Times New Roman" w:hAnsi="Times New Roman"/>
          <w:sz w:val="24"/>
        </w:rPr>
        <w:t>, ktoré jej pridelil Štatistický úrad Slovenskej republiky prostredníctvom evidencie v</w:t>
      </w:r>
      <w:r>
        <w:rPr>
          <w:rFonts w:ascii="Times New Roman" w:hAnsi="Times New Roman"/>
          <w:sz w:val="24"/>
        </w:rPr>
        <w:t xml:space="preserve"> </w:t>
      </w:r>
      <w:r w:rsidRPr="00743D22">
        <w:rPr>
          <w:rFonts w:ascii="Times New Roman" w:hAnsi="Times New Roman"/>
          <w:sz w:val="24"/>
        </w:rPr>
        <w:t xml:space="preserve">registri </w:t>
      </w:r>
      <w:r w:rsidRPr="009E1BE2">
        <w:rPr>
          <w:rFonts w:ascii="Times New Roman" w:hAnsi="Times New Roman"/>
          <w:sz w:val="24"/>
        </w:rPr>
        <w:t xml:space="preserve">právnických osôb, podnikateľov a orgánov verejnej moci. </w:t>
      </w:r>
    </w:p>
    <w:p w14:paraId="5B958CAA" w14:textId="77777777" w:rsidR="00420B5C" w:rsidRPr="00743D22" w:rsidRDefault="00420B5C" w:rsidP="00420B5C">
      <w:pPr>
        <w:spacing w:line="240" w:lineRule="auto"/>
        <w:jc w:val="both"/>
        <w:rPr>
          <w:rFonts w:ascii="Times New Roman" w:eastAsia="Arial" w:hAnsi="Times New Roman"/>
          <w:b/>
          <w:bCs/>
          <w:sz w:val="24"/>
          <w:szCs w:val="24"/>
        </w:rPr>
      </w:pPr>
      <w:r w:rsidRPr="00743D22">
        <w:rPr>
          <w:rFonts w:ascii="Times New Roman" w:eastAsia="Arial" w:hAnsi="Times New Roman"/>
          <w:b/>
          <w:bCs/>
          <w:sz w:val="24"/>
          <w:szCs w:val="24"/>
        </w:rPr>
        <w:t>K</w:t>
      </w:r>
      <w:r>
        <w:rPr>
          <w:rFonts w:ascii="Times New Roman" w:eastAsia="Arial" w:hAnsi="Times New Roman"/>
          <w:b/>
          <w:bCs/>
          <w:sz w:val="24"/>
          <w:szCs w:val="24"/>
        </w:rPr>
        <w:t xml:space="preserve"> </w:t>
      </w:r>
      <w:r w:rsidRPr="00743D22">
        <w:rPr>
          <w:rFonts w:ascii="Times New Roman" w:eastAsia="Arial" w:hAnsi="Times New Roman"/>
          <w:b/>
          <w:bCs/>
          <w:sz w:val="24"/>
          <w:szCs w:val="24"/>
        </w:rPr>
        <w:t>bodu 1</w:t>
      </w:r>
      <w:r>
        <w:rPr>
          <w:rFonts w:ascii="Times New Roman" w:eastAsia="Arial" w:hAnsi="Times New Roman"/>
          <w:b/>
          <w:bCs/>
          <w:sz w:val="24"/>
          <w:szCs w:val="24"/>
        </w:rPr>
        <w:t>4</w:t>
      </w:r>
      <w:r w:rsidRPr="00743D22">
        <w:rPr>
          <w:rFonts w:ascii="Times New Roman" w:eastAsia="Arial" w:hAnsi="Times New Roman"/>
          <w:b/>
          <w:bCs/>
          <w:sz w:val="24"/>
          <w:szCs w:val="24"/>
        </w:rPr>
        <w:t xml:space="preserve"> [§ 11 písm. s)]</w:t>
      </w:r>
    </w:p>
    <w:p w14:paraId="13423166" w14:textId="77777777" w:rsidR="00420B5C" w:rsidRPr="00743D22" w:rsidRDefault="00420B5C" w:rsidP="00420B5C">
      <w:pPr>
        <w:spacing w:line="240" w:lineRule="auto"/>
        <w:ind w:firstLine="708"/>
        <w:jc w:val="both"/>
        <w:rPr>
          <w:rFonts w:ascii="Times New Roman" w:hAnsi="Times New Roman"/>
          <w:sz w:val="24"/>
          <w:szCs w:val="24"/>
        </w:rPr>
      </w:pPr>
      <w:r w:rsidRPr="00743D22">
        <w:rPr>
          <w:rFonts w:ascii="Times New Roman" w:eastAsia="Arial" w:hAnsi="Times New Roman"/>
          <w:sz w:val="24"/>
          <w:szCs w:val="24"/>
        </w:rPr>
        <w:t>Novelizačným bodom sa dopĺňa plnenie úlohy spočívajúcej v</w:t>
      </w:r>
      <w:r>
        <w:rPr>
          <w:rFonts w:ascii="Times New Roman" w:eastAsia="Arial" w:hAnsi="Times New Roman"/>
          <w:sz w:val="24"/>
          <w:szCs w:val="24"/>
        </w:rPr>
        <w:t xml:space="preserve"> </w:t>
      </w:r>
      <w:r w:rsidRPr="00743D22">
        <w:rPr>
          <w:rFonts w:ascii="Times New Roman" w:eastAsia="Arial" w:hAnsi="Times New Roman"/>
          <w:sz w:val="24"/>
          <w:szCs w:val="24"/>
        </w:rPr>
        <w:t>aktualizácii integrovaného informačného systému aj zo strany krajskej organizácie.</w:t>
      </w:r>
      <w:r w:rsidRPr="00743D22">
        <w:rPr>
          <w:rFonts w:ascii="Times New Roman" w:hAnsi="Times New Roman"/>
          <w:sz w:val="24"/>
          <w:szCs w:val="24"/>
        </w:rPr>
        <w:t xml:space="preserve"> </w:t>
      </w:r>
    </w:p>
    <w:p w14:paraId="6D6DCF26" w14:textId="77777777" w:rsidR="00420B5C" w:rsidRPr="00743D22" w:rsidRDefault="00420B5C" w:rsidP="00420B5C">
      <w:pPr>
        <w:spacing w:line="240" w:lineRule="auto"/>
        <w:jc w:val="both"/>
        <w:rPr>
          <w:rFonts w:ascii="Times New Roman" w:eastAsia="Arial" w:hAnsi="Times New Roman"/>
          <w:b/>
          <w:bCs/>
          <w:sz w:val="24"/>
          <w:szCs w:val="24"/>
        </w:rPr>
      </w:pPr>
      <w:r w:rsidRPr="00743D22">
        <w:rPr>
          <w:rFonts w:ascii="Times New Roman" w:eastAsia="Arial" w:hAnsi="Times New Roman"/>
          <w:b/>
          <w:bCs/>
          <w:sz w:val="24"/>
          <w:szCs w:val="24"/>
        </w:rPr>
        <w:t>K</w:t>
      </w:r>
      <w:r>
        <w:rPr>
          <w:rFonts w:ascii="Times New Roman" w:eastAsia="Arial" w:hAnsi="Times New Roman"/>
          <w:b/>
          <w:bCs/>
          <w:sz w:val="24"/>
          <w:szCs w:val="24"/>
        </w:rPr>
        <w:t xml:space="preserve"> </w:t>
      </w:r>
      <w:r w:rsidRPr="00743D22">
        <w:rPr>
          <w:rFonts w:ascii="Times New Roman" w:eastAsia="Arial" w:hAnsi="Times New Roman"/>
          <w:b/>
          <w:bCs/>
          <w:sz w:val="24"/>
          <w:szCs w:val="24"/>
        </w:rPr>
        <w:t>bodu 1</w:t>
      </w:r>
      <w:r>
        <w:rPr>
          <w:rFonts w:ascii="Times New Roman" w:eastAsia="Arial" w:hAnsi="Times New Roman"/>
          <w:b/>
          <w:bCs/>
          <w:sz w:val="24"/>
          <w:szCs w:val="24"/>
        </w:rPr>
        <w:t>5</w:t>
      </w:r>
      <w:r w:rsidRPr="00743D22">
        <w:rPr>
          <w:rFonts w:ascii="Times New Roman" w:eastAsia="Arial" w:hAnsi="Times New Roman"/>
          <w:b/>
          <w:bCs/>
          <w:sz w:val="24"/>
          <w:szCs w:val="24"/>
        </w:rPr>
        <w:t xml:space="preserve"> [§ 11a ods. 2]</w:t>
      </w:r>
    </w:p>
    <w:p w14:paraId="28B0CE61" w14:textId="77777777" w:rsidR="00420B5C" w:rsidRPr="00743D22" w:rsidRDefault="00420B5C" w:rsidP="00420B5C">
      <w:pPr>
        <w:spacing w:line="240" w:lineRule="auto"/>
        <w:ind w:firstLine="708"/>
        <w:jc w:val="both"/>
        <w:rPr>
          <w:rFonts w:ascii="Times New Roman" w:hAnsi="Times New Roman"/>
          <w:sz w:val="24"/>
          <w:szCs w:val="24"/>
        </w:rPr>
      </w:pPr>
      <w:r w:rsidRPr="00743D22">
        <w:rPr>
          <w:rFonts w:ascii="Times New Roman" w:eastAsia="Arial" w:hAnsi="Times New Roman"/>
          <w:sz w:val="24"/>
          <w:szCs w:val="24"/>
        </w:rPr>
        <w:t>Dopĺňa sa</w:t>
      </w:r>
      <w:r>
        <w:rPr>
          <w:rFonts w:ascii="Times New Roman" w:eastAsia="Arial" w:hAnsi="Times New Roman"/>
          <w:sz w:val="24"/>
          <w:szCs w:val="24"/>
        </w:rPr>
        <w:t xml:space="preserve"> </w:t>
      </w:r>
      <w:r w:rsidRPr="00743D22">
        <w:rPr>
          <w:rFonts w:ascii="Times New Roman" w:eastAsia="Arial" w:hAnsi="Times New Roman"/>
          <w:sz w:val="24"/>
          <w:szCs w:val="24"/>
        </w:rPr>
        <w:t>možnosť krajskej</w:t>
      </w:r>
      <w:r w:rsidRPr="00743D22">
        <w:rPr>
          <w:rFonts w:ascii="Times New Roman" w:hAnsi="Times New Roman"/>
          <w:sz w:val="24"/>
          <w:szCs w:val="24"/>
        </w:rPr>
        <w:t xml:space="preserve"> organizácie</w:t>
      </w:r>
      <w:r>
        <w:rPr>
          <w:rFonts w:ascii="Times New Roman" w:hAnsi="Times New Roman"/>
          <w:sz w:val="24"/>
          <w:szCs w:val="24"/>
        </w:rPr>
        <w:t xml:space="preserve"> </w:t>
      </w:r>
      <w:r w:rsidRPr="00743D22">
        <w:rPr>
          <w:rFonts w:ascii="Times New Roman" w:hAnsi="Times New Roman"/>
          <w:sz w:val="24"/>
          <w:szCs w:val="24"/>
        </w:rPr>
        <w:t>zriadiť ďalšie orgány.</w:t>
      </w:r>
    </w:p>
    <w:p w14:paraId="21EA3688" w14:textId="77777777" w:rsidR="00420B5C" w:rsidRPr="00743D22" w:rsidRDefault="00420B5C" w:rsidP="00420B5C">
      <w:pPr>
        <w:spacing w:line="240" w:lineRule="auto"/>
        <w:jc w:val="both"/>
        <w:rPr>
          <w:rFonts w:ascii="Times New Roman" w:eastAsia="Arial" w:hAnsi="Times New Roman"/>
          <w:b/>
          <w:bCs/>
          <w:sz w:val="24"/>
          <w:szCs w:val="24"/>
        </w:rPr>
      </w:pPr>
      <w:r w:rsidRPr="00743D22">
        <w:rPr>
          <w:rFonts w:ascii="Times New Roman" w:eastAsia="Arial" w:hAnsi="Times New Roman"/>
          <w:b/>
          <w:bCs/>
          <w:sz w:val="24"/>
          <w:szCs w:val="24"/>
        </w:rPr>
        <w:t>K</w:t>
      </w:r>
      <w:r>
        <w:rPr>
          <w:rFonts w:ascii="Times New Roman" w:eastAsia="Arial" w:hAnsi="Times New Roman"/>
          <w:b/>
          <w:bCs/>
          <w:sz w:val="24"/>
          <w:szCs w:val="24"/>
        </w:rPr>
        <w:t xml:space="preserve"> </w:t>
      </w:r>
      <w:r w:rsidRPr="00743D22">
        <w:rPr>
          <w:rFonts w:ascii="Times New Roman" w:eastAsia="Arial" w:hAnsi="Times New Roman"/>
          <w:b/>
          <w:bCs/>
          <w:sz w:val="24"/>
          <w:szCs w:val="24"/>
        </w:rPr>
        <w:t xml:space="preserve">bodom </w:t>
      </w:r>
      <w:r>
        <w:rPr>
          <w:rFonts w:ascii="Times New Roman" w:eastAsia="Arial" w:hAnsi="Times New Roman"/>
          <w:b/>
          <w:bCs/>
          <w:sz w:val="24"/>
          <w:szCs w:val="24"/>
        </w:rPr>
        <w:t>18</w:t>
      </w:r>
      <w:r w:rsidRPr="00743D22">
        <w:rPr>
          <w:rFonts w:ascii="Times New Roman" w:eastAsia="Arial" w:hAnsi="Times New Roman"/>
          <w:b/>
          <w:bCs/>
          <w:sz w:val="24"/>
          <w:szCs w:val="24"/>
        </w:rPr>
        <w:t xml:space="preserve"> a</w:t>
      </w:r>
      <w:r>
        <w:rPr>
          <w:rFonts w:ascii="Times New Roman" w:eastAsia="Arial" w:hAnsi="Times New Roman"/>
          <w:b/>
          <w:bCs/>
          <w:sz w:val="24"/>
          <w:szCs w:val="24"/>
        </w:rPr>
        <w:t xml:space="preserve"> 19</w:t>
      </w:r>
      <w:r w:rsidRPr="00743D22">
        <w:rPr>
          <w:rFonts w:ascii="Times New Roman" w:eastAsia="Arial" w:hAnsi="Times New Roman"/>
          <w:b/>
          <w:bCs/>
          <w:sz w:val="24"/>
          <w:szCs w:val="24"/>
        </w:rPr>
        <w:t xml:space="preserve"> </w:t>
      </w:r>
      <w:r w:rsidRPr="00743D22">
        <w:rPr>
          <w:rFonts w:ascii="Times New Roman" w:hAnsi="Times New Roman"/>
          <w:b/>
          <w:bCs/>
          <w:sz w:val="24"/>
          <w:szCs w:val="24"/>
        </w:rPr>
        <w:t>[§ 14 ods. 1]</w:t>
      </w:r>
    </w:p>
    <w:p w14:paraId="313ACA56" w14:textId="77777777" w:rsidR="00420B5C" w:rsidRPr="00743D22" w:rsidRDefault="00420B5C" w:rsidP="00420B5C">
      <w:pPr>
        <w:shd w:val="clear" w:color="auto" w:fill="FFFFFF"/>
        <w:spacing w:line="240" w:lineRule="auto"/>
        <w:ind w:firstLine="708"/>
        <w:jc w:val="both"/>
        <w:rPr>
          <w:rFonts w:ascii="Times New Roman" w:eastAsia="Arial" w:hAnsi="Times New Roman"/>
          <w:sz w:val="24"/>
          <w:szCs w:val="24"/>
        </w:rPr>
      </w:pPr>
      <w:r w:rsidRPr="00743D22">
        <w:rPr>
          <w:rFonts w:ascii="Times New Roman" w:eastAsia="Times New Roman" w:hAnsi="Times New Roman"/>
          <w:sz w:val="24"/>
          <w:szCs w:val="24"/>
        </w:rPr>
        <w:t>Novelizačným bodom 18 sa navrhujú vypustiť z § 14 ods. 1 mestské časti v Bratislave a v meste Košice, a to v</w:t>
      </w:r>
      <w:r>
        <w:rPr>
          <w:rFonts w:ascii="Times New Roman" w:eastAsia="Times New Roman" w:hAnsi="Times New Roman"/>
          <w:sz w:val="24"/>
          <w:szCs w:val="24"/>
        </w:rPr>
        <w:t xml:space="preserve"> </w:t>
      </w:r>
      <w:r w:rsidRPr="00743D22">
        <w:rPr>
          <w:rFonts w:ascii="Times New Roman" w:eastAsia="Times New Roman" w:hAnsi="Times New Roman"/>
          <w:sz w:val="24"/>
          <w:szCs w:val="24"/>
        </w:rPr>
        <w:t>záujme podpory stability v</w:t>
      </w:r>
      <w:r>
        <w:rPr>
          <w:rFonts w:ascii="Times New Roman" w:eastAsia="Times New Roman" w:hAnsi="Times New Roman"/>
          <w:sz w:val="24"/>
          <w:szCs w:val="24"/>
        </w:rPr>
        <w:t xml:space="preserve"> </w:t>
      </w:r>
      <w:r w:rsidRPr="00743D22">
        <w:rPr>
          <w:rFonts w:ascii="Times New Roman" w:eastAsia="Times New Roman" w:hAnsi="Times New Roman"/>
          <w:sz w:val="24"/>
          <w:szCs w:val="24"/>
        </w:rPr>
        <w:t>organizáciách cestovného ruchu pôsobiacich v týchto cieľových miestach. V súvislosti</w:t>
      </w:r>
      <w:r w:rsidRPr="00743D22">
        <w:rPr>
          <w:rFonts w:ascii="Times New Roman" w:hAnsi="Times New Roman"/>
          <w:sz w:val="24"/>
          <w:szCs w:val="24"/>
        </w:rPr>
        <w:t xml:space="preserve"> s</w:t>
      </w:r>
      <w:r>
        <w:rPr>
          <w:rFonts w:ascii="Times New Roman" w:hAnsi="Times New Roman"/>
          <w:sz w:val="24"/>
          <w:szCs w:val="24"/>
        </w:rPr>
        <w:t xml:space="preserve"> </w:t>
      </w:r>
      <w:r w:rsidRPr="00743D22">
        <w:rPr>
          <w:rFonts w:ascii="Times New Roman" w:hAnsi="Times New Roman"/>
          <w:sz w:val="24"/>
          <w:szCs w:val="24"/>
        </w:rPr>
        <w:t>vypusteným textom sa vypúšťajú aj poznámky pod čiarou k</w:t>
      </w:r>
      <w:r>
        <w:rPr>
          <w:rFonts w:ascii="Times New Roman" w:hAnsi="Times New Roman"/>
          <w:sz w:val="24"/>
          <w:szCs w:val="24"/>
        </w:rPr>
        <w:t xml:space="preserve"> </w:t>
      </w:r>
      <w:r w:rsidRPr="00743D22">
        <w:rPr>
          <w:rFonts w:ascii="Times New Roman" w:hAnsi="Times New Roman"/>
          <w:sz w:val="24"/>
          <w:szCs w:val="24"/>
        </w:rPr>
        <w:t>odkazom 4 a</w:t>
      </w:r>
      <w:r>
        <w:rPr>
          <w:rFonts w:ascii="Times New Roman" w:hAnsi="Times New Roman"/>
          <w:sz w:val="24"/>
          <w:szCs w:val="24"/>
        </w:rPr>
        <w:t xml:space="preserve"> </w:t>
      </w:r>
      <w:r w:rsidRPr="00743D22">
        <w:rPr>
          <w:rFonts w:ascii="Times New Roman" w:hAnsi="Times New Roman"/>
          <w:sz w:val="24"/>
          <w:szCs w:val="24"/>
        </w:rPr>
        <w:t>5. Text v poznámke pod čiarou k</w:t>
      </w:r>
      <w:r>
        <w:rPr>
          <w:rFonts w:ascii="Times New Roman" w:hAnsi="Times New Roman"/>
          <w:sz w:val="24"/>
          <w:szCs w:val="24"/>
        </w:rPr>
        <w:t xml:space="preserve"> </w:t>
      </w:r>
      <w:r w:rsidRPr="00743D22">
        <w:rPr>
          <w:rFonts w:ascii="Times New Roman" w:hAnsi="Times New Roman"/>
          <w:sz w:val="24"/>
          <w:szCs w:val="24"/>
        </w:rPr>
        <w:t>odkazu 6 sa v</w:t>
      </w:r>
      <w:r>
        <w:rPr>
          <w:rFonts w:ascii="Times New Roman" w:hAnsi="Times New Roman"/>
          <w:sz w:val="24"/>
          <w:szCs w:val="24"/>
        </w:rPr>
        <w:t xml:space="preserve"> </w:t>
      </w:r>
      <w:r w:rsidRPr="00743D22">
        <w:rPr>
          <w:rFonts w:ascii="Times New Roman" w:hAnsi="Times New Roman"/>
          <w:sz w:val="24"/>
          <w:szCs w:val="24"/>
        </w:rPr>
        <w:t>zmysle novelizačného bodu 1</w:t>
      </w:r>
      <w:r>
        <w:rPr>
          <w:rFonts w:ascii="Times New Roman" w:hAnsi="Times New Roman"/>
          <w:sz w:val="24"/>
          <w:szCs w:val="24"/>
        </w:rPr>
        <w:t>9</w:t>
      </w:r>
      <w:r w:rsidRPr="00743D22">
        <w:rPr>
          <w:rFonts w:ascii="Times New Roman" w:hAnsi="Times New Roman"/>
          <w:sz w:val="24"/>
          <w:szCs w:val="24"/>
        </w:rPr>
        <w:t xml:space="preserve"> navrhuje nahradiť § 37 zákona č. 582/2004 Z. z. o miestnych daniach a miestnom poplatku za komunálne odpady a drobné stavebné odpady v znení neskorších predpisov, ktorý definuje pojem ubytovacie zariadenie, a</w:t>
      </w:r>
      <w:r>
        <w:rPr>
          <w:rFonts w:ascii="Times New Roman" w:hAnsi="Times New Roman"/>
          <w:sz w:val="24"/>
          <w:szCs w:val="24"/>
        </w:rPr>
        <w:t xml:space="preserve"> </w:t>
      </w:r>
      <w:r w:rsidRPr="00743D22">
        <w:rPr>
          <w:rFonts w:ascii="Times New Roman" w:hAnsi="Times New Roman"/>
          <w:sz w:val="24"/>
          <w:szCs w:val="24"/>
        </w:rPr>
        <w:t>to z</w:t>
      </w:r>
      <w:r>
        <w:rPr>
          <w:rFonts w:ascii="Times New Roman" w:hAnsi="Times New Roman"/>
          <w:sz w:val="24"/>
          <w:szCs w:val="24"/>
        </w:rPr>
        <w:t xml:space="preserve"> </w:t>
      </w:r>
      <w:r w:rsidRPr="00743D22">
        <w:rPr>
          <w:rFonts w:ascii="Times New Roman" w:hAnsi="Times New Roman"/>
          <w:sz w:val="24"/>
          <w:szCs w:val="24"/>
        </w:rPr>
        <w:t>dôvodu zrušenia vyhlášky Ministerstva hospodárstva Slovenskej republiky č. 277/2008 Z. z., ktorou sa ustanovujú klasifikačné znaky na ubytovacie zariadenia pri ich zaraďovaní do kategórií a</w:t>
      </w:r>
      <w:r>
        <w:rPr>
          <w:rFonts w:ascii="Times New Roman" w:hAnsi="Times New Roman"/>
          <w:sz w:val="24"/>
          <w:szCs w:val="24"/>
        </w:rPr>
        <w:t xml:space="preserve"> </w:t>
      </w:r>
      <w:r w:rsidRPr="00743D22">
        <w:rPr>
          <w:rFonts w:ascii="Times New Roman" w:hAnsi="Times New Roman"/>
          <w:sz w:val="24"/>
          <w:szCs w:val="24"/>
        </w:rPr>
        <w:t>tried.</w:t>
      </w:r>
    </w:p>
    <w:p w14:paraId="3771114C" w14:textId="77777777" w:rsidR="00420B5C" w:rsidRDefault="00420B5C" w:rsidP="00420B5C">
      <w:pPr>
        <w:spacing w:line="240" w:lineRule="auto"/>
        <w:jc w:val="both"/>
        <w:rPr>
          <w:rFonts w:ascii="Times New Roman" w:hAnsi="Times New Roman"/>
          <w:b/>
          <w:bCs/>
          <w:sz w:val="24"/>
          <w:szCs w:val="24"/>
        </w:rPr>
      </w:pPr>
      <w:r>
        <w:rPr>
          <w:rFonts w:ascii="Times New Roman" w:eastAsia="Arial" w:hAnsi="Times New Roman"/>
          <w:b/>
          <w:bCs/>
          <w:sz w:val="24"/>
          <w:szCs w:val="24"/>
        </w:rPr>
        <w:t xml:space="preserve">K bodom 20 a 23 </w:t>
      </w:r>
      <w:r w:rsidRPr="00A34920">
        <w:rPr>
          <w:rFonts w:ascii="Times New Roman" w:eastAsia="Arial" w:hAnsi="Times New Roman"/>
          <w:b/>
          <w:bCs/>
          <w:sz w:val="24"/>
          <w:szCs w:val="24"/>
        </w:rPr>
        <w:t>[§</w:t>
      </w:r>
      <w:r>
        <w:rPr>
          <w:rFonts w:ascii="Times New Roman" w:eastAsia="Arial" w:hAnsi="Times New Roman"/>
          <w:b/>
          <w:bCs/>
          <w:sz w:val="24"/>
          <w:szCs w:val="24"/>
        </w:rPr>
        <w:t xml:space="preserve"> 26 ods. 1 písm. b), i) a k)</w:t>
      </w:r>
      <w:r w:rsidRPr="00743D22">
        <w:rPr>
          <w:rFonts w:ascii="Times New Roman" w:hAnsi="Times New Roman"/>
          <w:b/>
          <w:bCs/>
          <w:sz w:val="24"/>
          <w:szCs w:val="24"/>
        </w:rPr>
        <w:t>]</w:t>
      </w:r>
    </w:p>
    <w:p w14:paraId="07B1521A" w14:textId="77777777" w:rsidR="00420B5C" w:rsidRDefault="00420B5C" w:rsidP="00420B5C">
      <w:pPr>
        <w:shd w:val="clear" w:color="auto" w:fill="FFFFFF"/>
        <w:spacing w:line="240" w:lineRule="auto"/>
        <w:ind w:firstLine="708"/>
        <w:jc w:val="both"/>
        <w:rPr>
          <w:rFonts w:ascii="Times New Roman" w:eastAsia="Arial" w:hAnsi="Times New Roman"/>
          <w:sz w:val="24"/>
          <w:szCs w:val="24"/>
        </w:rPr>
      </w:pPr>
      <w:r>
        <w:rPr>
          <w:rFonts w:ascii="Times New Roman" w:eastAsia="Arial" w:hAnsi="Times New Roman"/>
          <w:sz w:val="24"/>
          <w:szCs w:val="24"/>
        </w:rPr>
        <w:t xml:space="preserve">Navrhovanou úpravou sa </w:t>
      </w:r>
      <w:r w:rsidRPr="00BD303C">
        <w:rPr>
          <w:rFonts w:ascii="Times New Roman" w:eastAsia="Arial" w:hAnsi="Times New Roman"/>
          <w:sz w:val="24"/>
          <w:szCs w:val="24"/>
        </w:rPr>
        <w:t xml:space="preserve">súčasné znenie § 26 ods. 1 písm. b), </w:t>
      </w:r>
      <w:r>
        <w:rPr>
          <w:rFonts w:ascii="Times New Roman" w:eastAsia="Arial" w:hAnsi="Times New Roman"/>
          <w:sz w:val="24"/>
          <w:szCs w:val="24"/>
        </w:rPr>
        <w:t>i</w:t>
      </w:r>
      <w:r w:rsidRPr="00BD303C">
        <w:rPr>
          <w:rFonts w:ascii="Times New Roman" w:eastAsia="Arial" w:hAnsi="Times New Roman"/>
          <w:sz w:val="24"/>
          <w:szCs w:val="24"/>
        </w:rPr>
        <w:t xml:space="preserve">) a </w:t>
      </w:r>
      <w:r>
        <w:rPr>
          <w:rFonts w:ascii="Times New Roman" w:eastAsia="Arial" w:hAnsi="Times New Roman"/>
          <w:sz w:val="24"/>
          <w:szCs w:val="24"/>
        </w:rPr>
        <w:t>k</w:t>
      </w:r>
      <w:r w:rsidRPr="00BD303C">
        <w:rPr>
          <w:rFonts w:ascii="Times New Roman" w:eastAsia="Arial" w:hAnsi="Times New Roman"/>
          <w:sz w:val="24"/>
          <w:szCs w:val="24"/>
        </w:rPr>
        <w:t xml:space="preserve">) </w:t>
      </w:r>
      <w:r>
        <w:rPr>
          <w:rFonts w:ascii="Times New Roman" w:eastAsia="Arial" w:hAnsi="Times New Roman"/>
          <w:sz w:val="24"/>
          <w:szCs w:val="24"/>
        </w:rPr>
        <w:t xml:space="preserve">zosúlaďuje s § 9 zákona č. </w:t>
      </w:r>
      <w:bookmarkStart w:id="6" w:name="_Hlk174294629"/>
      <w:r>
        <w:rPr>
          <w:rFonts w:ascii="Times New Roman" w:eastAsia="Arial" w:hAnsi="Times New Roman"/>
          <w:sz w:val="24"/>
          <w:szCs w:val="24"/>
        </w:rPr>
        <w:t xml:space="preserve">272/2015 Z. z. </w:t>
      </w:r>
      <w:bookmarkEnd w:id="6"/>
      <w:r>
        <w:rPr>
          <w:rFonts w:ascii="Times New Roman" w:eastAsia="Arial" w:hAnsi="Times New Roman"/>
          <w:sz w:val="24"/>
          <w:szCs w:val="24"/>
        </w:rPr>
        <w:t xml:space="preserve">v znení zákona č. 302/2023 Z. z. </w:t>
      </w:r>
      <w:r w:rsidRPr="00BD303C">
        <w:rPr>
          <w:rFonts w:ascii="Times New Roman" w:eastAsia="Arial" w:hAnsi="Times New Roman"/>
          <w:sz w:val="24"/>
          <w:szCs w:val="24"/>
        </w:rPr>
        <w:t xml:space="preserve">tak, aby tieto ustanovenia obsahovali zákonné pomenovanie všeobecného identifikátora právnických osôb, ktorým je </w:t>
      </w:r>
      <w:r>
        <w:rPr>
          <w:rFonts w:ascii="Times New Roman" w:eastAsia="Arial" w:hAnsi="Times New Roman"/>
          <w:sz w:val="24"/>
          <w:szCs w:val="24"/>
        </w:rPr>
        <w:t>„</w:t>
      </w:r>
      <w:r w:rsidRPr="00BD303C">
        <w:rPr>
          <w:rFonts w:ascii="Times New Roman" w:eastAsia="Arial" w:hAnsi="Times New Roman"/>
          <w:sz w:val="24"/>
          <w:szCs w:val="24"/>
        </w:rPr>
        <w:t>identifikačné číslo organizácie</w:t>
      </w:r>
      <w:r>
        <w:rPr>
          <w:rFonts w:ascii="Times New Roman" w:eastAsia="Arial" w:hAnsi="Times New Roman"/>
          <w:sz w:val="24"/>
          <w:szCs w:val="24"/>
        </w:rPr>
        <w:t>“.</w:t>
      </w:r>
    </w:p>
    <w:p w14:paraId="28810385" w14:textId="77777777" w:rsidR="005271D1" w:rsidRDefault="005271D1" w:rsidP="00420B5C">
      <w:pPr>
        <w:spacing w:line="240" w:lineRule="auto"/>
        <w:jc w:val="both"/>
        <w:rPr>
          <w:rFonts w:ascii="Times New Roman" w:eastAsia="Arial" w:hAnsi="Times New Roman"/>
          <w:b/>
          <w:bCs/>
          <w:sz w:val="24"/>
          <w:szCs w:val="24"/>
        </w:rPr>
      </w:pPr>
    </w:p>
    <w:p w14:paraId="38A7597B" w14:textId="347285BA" w:rsidR="00420B5C" w:rsidRDefault="00420B5C" w:rsidP="00420B5C">
      <w:pPr>
        <w:spacing w:line="240" w:lineRule="auto"/>
        <w:jc w:val="both"/>
        <w:rPr>
          <w:rFonts w:ascii="Times New Roman" w:eastAsia="Arial" w:hAnsi="Times New Roman"/>
          <w:b/>
          <w:bCs/>
          <w:sz w:val="24"/>
          <w:szCs w:val="24"/>
        </w:rPr>
      </w:pPr>
      <w:r>
        <w:rPr>
          <w:rFonts w:ascii="Times New Roman" w:eastAsia="Arial" w:hAnsi="Times New Roman"/>
          <w:b/>
          <w:bCs/>
          <w:sz w:val="24"/>
          <w:szCs w:val="24"/>
        </w:rPr>
        <w:lastRenderedPageBreak/>
        <w:t xml:space="preserve">K bodom 21 a 22 </w:t>
      </w:r>
      <w:r w:rsidRPr="00F024D2">
        <w:rPr>
          <w:rFonts w:ascii="Times New Roman" w:eastAsia="Arial" w:hAnsi="Times New Roman"/>
          <w:b/>
          <w:bCs/>
          <w:sz w:val="24"/>
          <w:szCs w:val="24"/>
        </w:rPr>
        <w:t xml:space="preserve">[§ 26 ods. 1 písm. </w:t>
      </w:r>
      <w:r>
        <w:rPr>
          <w:rFonts w:ascii="Times New Roman" w:eastAsia="Arial" w:hAnsi="Times New Roman"/>
          <w:b/>
          <w:bCs/>
          <w:sz w:val="24"/>
          <w:szCs w:val="24"/>
        </w:rPr>
        <w:t>d</w:t>
      </w:r>
      <w:r w:rsidRPr="00F024D2">
        <w:rPr>
          <w:rFonts w:ascii="Times New Roman" w:eastAsia="Arial" w:hAnsi="Times New Roman"/>
          <w:b/>
          <w:bCs/>
          <w:sz w:val="24"/>
          <w:szCs w:val="24"/>
        </w:rPr>
        <w:t xml:space="preserve">) a </w:t>
      </w:r>
      <w:r>
        <w:rPr>
          <w:rFonts w:ascii="Times New Roman" w:eastAsia="Arial" w:hAnsi="Times New Roman"/>
          <w:b/>
          <w:bCs/>
          <w:sz w:val="24"/>
          <w:szCs w:val="24"/>
        </w:rPr>
        <w:t>f</w:t>
      </w:r>
      <w:r w:rsidRPr="00F024D2">
        <w:rPr>
          <w:rFonts w:ascii="Times New Roman" w:eastAsia="Arial" w:hAnsi="Times New Roman"/>
          <w:b/>
          <w:bCs/>
          <w:sz w:val="24"/>
          <w:szCs w:val="24"/>
        </w:rPr>
        <w:t>)]</w:t>
      </w:r>
    </w:p>
    <w:p w14:paraId="072099B4" w14:textId="77777777" w:rsidR="00420B5C" w:rsidRPr="009A75C4" w:rsidRDefault="00420B5C" w:rsidP="00420B5C">
      <w:pPr>
        <w:shd w:val="clear" w:color="auto" w:fill="FFFFFF"/>
        <w:spacing w:line="240" w:lineRule="auto"/>
        <w:ind w:firstLine="708"/>
        <w:jc w:val="both"/>
        <w:rPr>
          <w:rFonts w:ascii="Times New Roman" w:eastAsia="Arial" w:hAnsi="Times New Roman"/>
          <w:sz w:val="24"/>
          <w:szCs w:val="24"/>
        </w:rPr>
      </w:pPr>
      <w:r w:rsidRPr="005C16FB">
        <w:rPr>
          <w:rFonts w:ascii="Times New Roman" w:eastAsia="Arial" w:hAnsi="Times New Roman"/>
          <w:sz w:val="24"/>
          <w:szCs w:val="24"/>
        </w:rPr>
        <w:t>Návrho</w:t>
      </w:r>
      <w:r>
        <w:rPr>
          <w:rFonts w:ascii="Times New Roman" w:eastAsia="Arial" w:hAnsi="Times New Roman"/>
          <w:sz w:val="24"/>
          <w:szCs w:val="24"/>
        </w:rPr>
        <w:t xml:space="preserve">vou úpravou sa v záujme zosúladenia právnej úpravy so zákonom č. </w:t>
      </w:r>
      <w:r w:rsidRPr="00ED2B2A">
        <w:rPr>
          <w:rFonts w:ascii="Times New Roman" w:eastAsia="Arial" w:hAnsi="Times New Roman"/>
          <w:sz w:val="24"/>
          <w:szCs w:val="24"/>
        </w:rPr>
        <w:t xml:space="preserve">272/2015 Z. z. </w:t>
      </w:r>
      <w:r>
        <w:rPr>
          <w:rFonts w:ascii="Times New Roman" w:eastAsia="Arial" w:hAnsi="Times New Roman"/>
          <w:sz w:val="24"/>
          <w:szCs w:val="24"/>
        </w:rPr>
        <w:t xml:space="preserve">medzi údaje povinne zapisované do registra organizácií cestovného ruchu dopĺňa </w:t>
      </w:r>
      <w:r w:rsidRPr="00A30A82">
        <w:rPr>
          <w:rFonts w:ascii="Times New Roman" w:eastAsia="Arial" w:hAnsi="Times New Roman"/>
          <w:sz w:val="24"/>
          <w:szCs w:val="24"/>
        </w:rPr>
        <w:t>údaj o</w:t>
      </w:r>
      <w:r>
        <w:rPr>
          <w:rFonts w:ascii="Times New Roman" w:eastAsia="Arial" w:hAnsi="Times New Roman"/>
          <w:sz w:val="24"/>
          <w:szCs w:val="24"/>
        </w:rPr>
        <w:t> </w:t>
      </w:r>
      <w:r w:rsidRPr="00A30A82">
        <w:rPr>
          <w:rFonts w:ascii="Times New Roman" w:eastAsia="Arial" w:hAnsi="Times New Roman"/>
          <w:sz w:val="24"/>
          <w:szCs w:val="24"/>
        </w:rPr>
        <w:t xml:space="preserve">právnej forme </w:t>
      </w:r>
      <w:r>
        <w:rPr>
          <w:rFonts w:ascii="Times New Roman" w:eastAsia="Arial" w:hAnsi="Times New Roman"/>
          <w:sz w:val="24"/>
          <w:szCs w:val="24"/>
        </w:rPr>
        <w:t xml:space="preserve">organizácie cestovného ruchu a údaje o členoch organizácie cestovného ruchu v rozsahu podľa § </w:t>
      </w:r>
      <w:r w:rsidRPr="000A7B93">
        <w:rPr>
          <w:rFonts w:ascii="Times New Roman" w:eastAsia="Arial" w:hAnsi="Times New Roman"/>
          <w:sz w:val="24"/>
          <w:szCs w:val="24"/>
        </w:rPr>
        <w:t>3 ods. 1 písm. d) zákona</w:t>
      </w:r>
      <w:r>
        <w:rPr>
          <w:rFonts w:ascii="Times New Roman" w:eastAsia="Arial" w:hAnsi="Times New Roman"/>
          <w:sz w:val="24"/>
          <w:szCs w:val="24"/>
        </w:rPr>
        <w:t xml:space="preserve"> č. 272/2015 Z. z. Cieľom navrhovanej úpravy je</w:t>
      </w:r>
      <w:r w:rsidRPr="009A75C4">
        <w:rPr>
          <w:rFonts w:ascii="Times New Roman" w:eastAsia="Arial" w:hAnsi="Times New Roman"/>
          <w:sz w:val="24"/>
          <w:szCs w:val="24"/>
        </w:rPr>
        <w:t xml:space="preserve">, aby na účely zápisu údajov do registra právnických osôb, podnikateľov a orgánov verejnej moci boli v zdrojovom registri </w:t>
      </w:r>
      <w:r>
        <w:rPr>
          <w:rFonts w:ascii="Times New Roman" w:eastAsia="Arial" w:hAnsi="Times New Roman"/>
          <w:sz w:val="24"/>
          <w:szCs w:val="24"/>
        </w:rPr>
        <w:t xml:space="preserve">(t. j. registri organizácií cestovného ruchu) </w:t>
      </w:r>
      <w:r w:rsidRPr="009A75C4">
        <w:rPr>
          <w:rFonts w:ascii="Times New Roman" w:eastAsia="Arial" w:hAnsi="Times New Roman"/>
          <w:sz w:val="24"/>
          <w:szCs w:val="24"/>
        </w:rPr>
        <w:t>evidované všetky údaje o</w:t>
      </w:r>
      <w:r>
        <w:rPr>
          <w:rFonts w:ascii="Times New Roman" w:eastAsia="Arial" w:hAnsi="Times New Roman"/>
          <w:sz w:val="24"/>
          <w:szCs w:val="24"/>
        </w:rPr>
        <w:t> </w:t>
      </w:r>
      <w:r w:rsidRPr="009A75C4">
        <w:rPr>
          <w:rFonts w:ascii="Times New Roman" w:eastAsia="Arial" w:hAnsi="Times New Roman"/>
          <w:sz w:val="24"/>
          <w:szCs w:val="24"/>
        </w:rPr>
        <w:t>právnickej osobe podľa § 3 ods. 1 zákona č. 272/2015 Z. z. a</w:t>
      </w:r>
      <w:r>
        <w:rPr>
          <w:rFonts w:ascii="Times New Roman" w:eastAsia="Arial" w:hAnsi="Times New Roman"/>
          <w:sz w:val="24"/>
          <w:szCs w:val="24"/>
        </w:rPr>
        <w:t xml:space="preserve"> ministerstvo v pozícií </w:t>
      </w:r>
      <w:r w:rsidRPr="009A75C4">
        <w:rPr>
          <w:rFonts w:ascii="Times New Roman" w:eastAsia="Arial" w:hAnsi="Times New Roman"/>
          <w:sz w:val="24"/>
          <w:szCs w:val="24"/>
        </w:rPr>
        <w:t>povinn</w:t>
      </w:r>
      <w:r>
        <w:rPr>
          <w:rFonts w:ascii="Times New Roman" w:eastAsia="Arial" w:hAnsi="Times New Roman"/>
          <w:sz w:val="24"/>
          <w:szCs w:val="24"/>
        </w:rPr>
        <w:t xml:space="preserve">ej </w:t>
      </w:r>
      <w:r w:rsidRPr="009A75C4">
        <w:rPr>
          <w:rFonts w:ascii="Times New Roman" w:eastAsia="Arial" w:hAnsi="Times New Roman"/>
          <w:sz w:val="24"/>
          <w:szCs w:val="24"/>
        </w:rPr>
        <w:t>osob</w:t>
      </w:r>
      <w:r>
        <w:rPr>
          <w:rFonts w:ascii="Times New Roman" w:eastAsia="Arial" w:hAnsi="Times New Roman"/>
          <w:sz w:val="24"/>
          <w:szCs w:val="24"/>
        </w:rPr>
        <w:t>y</w:t>
      </w:r>
      <w:r w:rsidRPr="009A75C4">
        <w:rPr>
          <w:rFonts w:ascii="Times New Roman" w:eastAsia="Arial" w:hAnsi="Times New Roman"/>
          <w:sz w:val="24"/>
          <w:szCs w:val="24"/>
        </w:rPr>
        <w:t xml:space="preserve"> sa vyhl</w:t>
      </w:r>
      <w:r>
        <w:rPr>
          <w:rFonts w:ascii="Times New Roman" w:eastAsia="Arial" w:hAnsi="Times New Roman"/>
          <w:sz w:val="24"/>
          <w:szCs w:val="24"/>
        </w:rPr>
        <w:t>o</w:t>
      </w:r>
      <w:r w:rsidRPr="009A75C4">
        <w:rPr>
          <w:rFonts w:ascii="Times New Roman" w:eastAsia="Arial" w:hAnsi="Times New Roman"/>
          <w:sz w:val="24"/>
          <w:szCs w:val="24"/>
        </w:rPr>
        <w:t xml:space="preserve"> nutnosti administratívneho postupu podľa § 5 ods. 3 zákona č. 272/2015 Z. z. v</w:t>
      </w:r>
      <w:r>
        <w:rPr>
          <w:rFonts w:ascii="Times New Roman" w:eastAsia="Arial" w:hAnsi="Times New Roman"/>
          <w:sz w:val="24"/>
          <w:szCs w:val="24"/>
        </w:rPr>
        <w:t> </w:t>
      </w:r>
      <w:r w:rsidRPr="009A75C4">
        <w:rPr>
          <w:rFonts w:ascii="Times New Roman" w:eastAsia="Arial" w:hAnsi="Times New Roman"/>
          <w:sz w:val="24"/>
          <w:szCs w:val="24"/>
        </w:rPr>
        <w:t>znení zákona č. 302/2023 Z. z., ktorý sa použije, ak je rozsah údajov zapisovaných do</w:t>
      </w:r>
      <w:r>
        <w:rPr>
          <w:rFonts w:ascii="Times New Roman" w:eastAsia="Arial" w:hAnsi="Times New Roman"/>
          <w:sz w:val="24"/>
          <w:szCs w:val="24"/>
        </w:rPr>
        <w:t> </w:t>
      </w:r>
      <w:r w:rsidRPr="009A75C4">
        <w:rPr>
          <w:rFonts w:ascii="Times New Roman" w:eastAsia="Arial" w:hAnsi="Times New Roman"/>
          <w:sz w:val="24"/>
          <w:szCs w:val="24"/>
        </w:rPr>
        <w:t>zdrojového registra menší ako rozsah údajov zapisovaných a poskytovaných zo zdrojového registra do registra právnických osôb, podnikateľov a orgánov verejnej moci.</w:t>
      </w:r>
    </w:p>
    <w:p w14:paraId="08B555F3" w14:textId="77777777" w:rsidR="00420B5C" w:rsidRPr="00743D22" w:rsidRDefault="00420B5C" w:rsidP="00420B5C">
      <w:pPr>
        <w:spacing w:line="240" w:lineRule="auto"/>
        <w:jc w:val="both"/>
        <w:rPr>
          <w:rFonts w:ascii="Times New Roman" w:hAnsi="Times New Roman"/>
          <w:b/>
          <w:bCs/>
          <w:sz w:val="24"/>
          <w:szCs w:val="24"/>
        </w:rPr>
      </w:pPr>
      <w:r w:rsidRPr="00743D22">
        <w:rPr>
          <w:rFonts w:ascii="Times New Roman" w:eastAsia="Arial" w:hAnsi="Times New Roman"/>
          <w:b/>
          <w:bCs/>
          <w:sz w:val="24"/>
          <w:szCs w:val="24"/>
        </w:rPr>
        <w:t>K</w:t>
      </w:r>
      <w:r>
        <w:rPr>
          <w:rFonts w:ascii="Times New Roman" w:eastAsia="Arial" w:hAnsi="Times New Roman"/>
          <w:b/>
          <w:bCs/>
          <w:sz w:val="24"/>
          <w:szCs w:val="24"/>
        </w:rPr>
        <w:t xml:space="preserve"> </w:t>
      </w:r>
      <w:r w:rsidRPr="00743D22">
        <w:rPr>
          <w:rFonts w:ascii="Times New Roman" w:eastAsia="Arial" w:hAnsi="Times New Roman"/>
          <w:b/>
          <w:bCs/>
          <w:sz w:val="24"/>
          <w:szCs w:val="24"/>
        </w:rPr>
        <w:t>bodom 2</w:t>
      </w:r>
      <w:r>
        <w:rPr>
          <w:rFonts w:ascii="Times New Roman" w:eastAsia="Arial" w:hAnsi="Times New Roman"/>
          <w:b/>
          <w:bCs/>
          <w:sz w:val="24"/>
          <w:szCs w:val="24"/>
        </w:rPr>
        <w:t>4</w:t>
      </w:r>
      <w:r w:rsidRPr="00743D22">
        <w:rPr>
          <w:rFonts w:ascii="Times New Roman" w:eastAsia="Arial" w:hAnsi="Times New Roman"/>
          <w:b/>
          <w:bCs/>
          <w:sz w:val="24"/>
          <w:szCs w:val="24"/>
        </w:rPr>
        <w:t xml:space="preserve"> a </w:t>
      </w:r>
      <w:r>
        <w:rPr>
          <w:rFonts w:ascii="Times New Roman" w:eastAsia="Arial" w:hAnsi="Times New Roman"/>
          <w:b/>
          <w:bCs/>
          <w:sz w:val="24"/>
          <w:szCs w:val="24"/>
        </w:rPr>
        <w:t>31</w:t>
      </w:r>
      <w:r w:rsidRPr="00743D22">
        <w:rPr>
          <w:rFonts w:ascii="Times New Roman" w:eastAsia="Arial" w:hAnsi="Times New Roman"/>
          <w:b/>
          <w:bCs/>
          <w:sz w:val="24"/>
          <w:szCs w:val="24"/>
        </w:rPr>
        <w:t xml:space="preserve"> </w:t>
      </w:r>
      <w:r w:rsidRPr="00743D22">
        <w:rPr>
          <w:rFonts w:ascii="Times New Roman" w:hAnsi="Times New Roman"/>
          <w:b/>
          <w:bCs/>
          <w:sz w:val="24"/>
          <w:szCs w:val="24"/>
        </w:rPr>
        <w:t>[§ 27a ods. 1 písm. c) až</w:t>
      </w:r>
      <w:r>
        <w:rPr>
          <w:rFonts w:ascii="Times New Roman" w:hAnsi="Times New Roman"/>
          <w:b/>
          <w:bCs/>
          <w:sz w:val="24"/>
          <w:szCs w:val="24"/>
        </w:rPr>
        <w:t xml:space="preserve"> </w:t>
      </w:r>
      <w:r w:rsidRPr="00743D22">
        <w:rPr>
          <w:rFonts w:ascii="Times New Roman" w:hAnsi="Times New Roman"/>
          <w:b/>
          <w:bCs/>
          <w:sz w:val="24"/>
          <w:szCs w:val="24"/>
        </w:rPr>
        <w:t xml:space="preserve">e) a § 27l] </w:t>
      </w:r>
    </w:p>
    <w:p w14:paraId="2FAF10AA" w14:textId="77777777" w:rsidR="00420B5C" w:rsidRPr="00743D22" w:rsidRDefault="00420B5C" w:rsidP="00420B5C">
      <w:pPr>
        <w:widowControl w:val="0"/>
        <w:autoSpaceDE w:val="0"/>
        <w:autoSpaceDN w:val="0"/>
        <w:adjustRightInd w:val="0"/>
        <w:ind w:firstLine="709"/>
        <w:contextualSpacing/>
        <w:jc w:val="both"/>
        <w:rPr>
          <w:rFonts w:ascii="Times New Roman" w:hAnsi="Times New Roman"/>
          <w:sz w:val="24"/>
          <w:szCs w:val="24"/>
        </w:rPr>
      </w:pPr>
      <w:r w:rsidRPr="00743D22">
        <w:rPr>
          <w:rFonts w:ascii="Times New Roman" w:hAnsi="Times New Roman"/>
          <w:sz w:val="24"/>
          <w:szCs w:val="24"/>
        </w:rPr>
        <w:t>Návrhom zákona sa vypúšťa ako jeden z</w:t>
      </w:r>
      <w:r>
        <w:rPr>
          <w:rFonts w:ascii="Times New Roman" w:hAnsi="Times New Roman"/>
          <w:sz w:val="24"/>
          <w:szCs w:val="24"/>
        </w:rPr>
        <w:t xml:space="preserve"> </w:t>
      </w:r>
      <w:r w:rsidRPr="00743D22">
        <w:rPr>
          <w:rFonts w:ascii="Times New Roman" w:hAnsi="Times New Roman"/>
          <w:sz w:val="24"/>
          <w:szCs w:val="24"/>
        </w:rPr>
        <w:t xml:space="preserve">nástrojov financovania rozvoja cestovného ruchu nástroj </w:t>
      </w:r>
      <w:r>
        <w:rPr>
          <w:rFonts w:ascii="Times New Roman" w:hAnsi="Times New Roman"/>
          <w:sz w:val="24"/>
          <w:szCs w:val="24"/>
        </w:rPr>
        <w:t>„P</w:t>
      </w:r>
      <w:r w:rsidRPr="00743D22">
        <w:rPr>
          <w:rFonts w:ascii="Times New Roman" w:hAnsi="Times New Roman"/>
          <w:sz w:val="24"/>
          <w:szCs w:val="24"/>
        </w:rPr>
        <w:t>oskytovanie investičnej pomoci pre oblasť cestovného ruchu</w:t>
      </w:r>
      <w:r>
        <w:rPr>
          <w:rFonts w:ascii="Times New Roman" w:hAnsi="Times New Roman"/>
          <w:sz w:val="24"/>
          <w:szCs w:val="24"/>
        </w:rPr>
        <w:t>“</w:t>
      </w:r>
      <w:r w:rsidRPr="00743D22">
        <w:rPr>
          <w:rFonts w:ascii="Times New Roman" w:hAnsi="Times New Roman"/>
          <w:sz w:val="24"/>
          <w:szCs w:val="24"/>
        </w:rPr>
        <w:t xml:space="preserve">. Namiesto uvedeného nástroja sa medzi nástroje financovania rozvoja cestovného ruchu dopĺňa príspevok na rozvoj cestovného ruchu. </w:t>
      </w:r>
      <w:r>
        <w:rPr>
          <w:rFonts w:ascii="Times New Roman" w:hAnsi="Times New Roman"/>
          <w:sz w:val="24"/>
          <w:szCs w:val="24"/>
        </w:rPr>
        <w:t>Súčasne</w:t>
      </w:r>
      <w:r w:rsidRPr="00743D22">
        <w:rPr>
          <w:rFonts w:ascii="Times New Roman" w:hAnsi="Times New Roman"/>
          <w:sz w:val="24"/>
          <w:szCs w:val="24"/>
        </w:rPr>
        <w:t xml:space="preserve"> dochádza k</w:t>
      </w:r>
      <w:r>
        <w:rPr>
          <w:rFonts w:ascii="Times New Roman" w:hAnsi="Times New Roman"/>
          <w:sz w:val="24"/>
          <w:szCs w:val="24"/>
        </w:rPr>
        <w:t xml:space="preserve"> </w:t>
      </w:r>
      <w:r w:rsidRPr="00743D22">
        <w:rPr>
          <w:rFonts w:ascii="Times New Roman" w:hAnsi="Times New Roman"/>
          <w:sz w:val="24"/>
          <w:szCs w:val="24"/>
        </w:rPr>
        <w:t>zmene v názve príspevku na podporu cestovného ruchu v súvislosti so zmiernením negatívnych následkov pandémie, ktorá vznikla z</w:t>
      </w:r>
      <w:r>
        <w:rPr>
          <w:rFonts w:ascii="Times New Roman" w:hAnsi="Times New Roman"/>
          <w:sz w:val="24"/>
          <w:szCs w:val="24"/>
        </w:rPr>
        <w:t> </w:t>
      </w:r>
      <w:r w:rsidRPr="00743D22">
        <w:rPr>
          <w:rFonts w:ascii="Times New Roman" w:hAnsi="Times New Roman"/>
          <w:sz w:val="24"/>
          <w:szCs w:val="24"/>
        </w:rPr>
        <w:t>dôvodu ochorenia COVID-19, uvedeného v</w:t>
      </w:r>
      <w:r>
        <w:rPr>
          <w:rFonts w:ascii="Times New Roman" w:hAnsi="Times New Roman"/>
          <w:sz w:val="24"/>
          <w:szCs w:val="24"/>
        </w:rPr>
        <w:t xml:space="preserve"> </w:t>
      </w:r>
      <w:r w:rsidRPr="00743D22">
        <w:rPr>
          <w:rFonts w:ascii="Times New Roman" w:hAnsi="Times New Roman"/>
          <w:sz w:val="24"/>
          <w:szCs w:val="24"/>
        </w:rPr>
        <w:t>písmene d) na príspevok na podporu cestovného ruchu v čase mimoriadnej situácie, núdzového stavu alebo výnimočného stavu z</w:t>
      </w:r>
      <w:r>
        <w:rPr>
          <w:rFonts w:ascii="Times New Roman" w:hAnsi="Times New Roman"/>
          <w:sz w:val="24"/>
          <w:szCs w:val="24"/>
        </w:rPr>
        <w:t xml:space="preserve"> </w:t>
      </w:r>
      <w:r w:rsidRPr="00743D22">
        <w:rPr>
          <w:rFonts w:ascii="Times New Roman" w:hAnsi="Times New Roman"/>
          <w:sz w:val="24"/>
          <w:szCs w:val="24"/>
        </w:rPr>
        <w:t>dôvodu potreby zohľadnenia budúcich potenciálnych situácií, ktoré môžu nastať nie iba v</w:t>
      </w:r>
      <w:r>
        <w:rPr>
          <w:rFonts w:ascii="Times New Roman" w:hAnsi="Times New Roman"/>
          <w:sz w:val="24"/>
          <w:szCs w:val="24"/>
        </w:rPr>
        <w:t xml:space="preserve"> </w:t>
      </w:r>
      <w:r w:rsidRPr="00743D22">
        <w:rPr>
          <w:rFonts w:ascii="Times New Roman" w:hAnsi="Times New Roman"/>
          <w:sz w:val="24"/>
          <w:szCs w:val="24"/>
        </w:rPr>
        <w:t>súvislosti s ochorením COVID-19 a</w:t>
      </w:r>
      <w:r>
        <w:rPr>
          <w:rFonts w:ascii="Times New Roman" w:hAnsi="Times New Roman"/>
          <w:sz w:val="24"/>
          <w:szCs w:val="24"/>
        </w:rPr>
        <w:t xml:space="preserve"> </w:t>
      </w:r>
      <w:r w:rsidRPr="00743D22">
        <w:rPr>
          <w:rFonts w:ascii="Times New Roman" w:hAnsi="Times New Roman"/>
          <w:sz w:val="24"/>
          <w:szCs w:val="24"/>
        </w:rPr>
        <w:t>môžu opätovne spôsobiť ohrozenie a</w:t>
      </w:r>
      <w:r>
        <w:rPr>
          <w:rFonts w:ascii="Times New Roman" w:hAnsi="Times New Roman"/>
          <w:sz w:val="24"/>
          <w:szCs w:val="24"/>
        </w:rPr>
        <w:t xml:space="preserve"> </w:t>
      </w:r>
      <w:r w:rsidRPr="00743D22">
        <w:rPr>
          <w:rFonts w:ascii="Times New Roman" w:hAnsi="Times New Roman"/>
          <w:sz w:val="24"/>
          <w:szCs w:val="24"/>
        </w:rPr>
        <w:t>poškodenie sektora cestovného ruchu.</w:t>
      </w:r>
    </w:p>
    <w:p w14:paraId="6A1F04E0" w14:textId="77777777" w:rsidR="00420B5C" w:rsidRDefault="00420B5C" w:rsidP="00420B5C">
      <w:pPr>
        <w:widowControl w:val="0"/>
        <w:autoSpaceDE w:val="0"/>
        <w:autoSpaceDN w:val="0"/>
        <w:adjustRightInd w:val="0"/>
        <w:ind w:firstLine="709"/>
        <w:jc w:val="both"/>
        <w:rPr>
          <w:rFonts w:ascii="Times New Roman" w:hAnsi="Times New Roman"/>
          <w:sz w:val="24"/>
          <w:szCs w:val="24"/>
        </w:rPr>
      </w:pPr>
      <w:r w:rsidRPr="00743D22">
        <w:rPr>
          <w:rFonts w:ascii="Times New Roman" w:hAnsi="Times New Roman"/>
          <w:sz w:val="24"/>
          <w:szCs w:val="24"/>
        </w:rPr>
        <w:t>Taktiež dochádza k nahradeniu nástroja financovania rozvoja cestovného ruchu, ktorým je príspevok na pomoc podnikom v súvislosti so zmiernením negatívnych ekonomických následkov v sektore cestovného ruchu, nástrojom označeným ako dotácia na podporu realizácie aktivít organizácie cestovného ruchu. Uvedený nástroj je súčasťou účinnej právnej úpravy, avšak doposiaľ nebol zaradený medzi jednotlivé nástroje financovania rozvoja cestovného ruchu. Príspevok na pomoc podnikom v súvislosti so zmiernením negatívnych ekonomických následkov v sektore cestovného ruchu sa vypúšťa z dôvodu zahrnutia danej pomoci pod príspevok na podporu cestovného ruchu v čase mimoriadnej situácie, núdzového stavu alebo výnimočného stavu.</w:t>
      </w:r>
    </w:p>
    <w:p w14:paraId="430AEB47" w14:textId="77777777" w:rsidR="00420B5C" w:rsidRPr="00743D22" w:rsidRDefault="00420B5C" w:rsidP="00420B5C">
      <w:pPr>
        <w:spacing w:line="240" w:lineRule="auto"/>
        <w:jc w:val="both"/>
        <w:rPr>
          <w:rFonts w:ascii="Times New Roman" w:hAnsi="Times New Roman"/>
          <w:b/>
          <w:bCs/>
          <w:sz w:val="24"/>
          <w:szCs w:val="24"/>
        </w:rPr>
      </w:pPr>
      <w:r w:rsidRPr="00743D22">
        <w:rPr>
          <w:rFonts w:ascii="Times New Roman" w:hAnsi="Times New Roman"/>
          <w:b/>
          <w:bCs/>
          <w:sz w:val="24"/>
          <w:szCs w:val="24"/>
        </w:rPr>
        <w:t>K</w:t>
      </w:r>
      <w:r>
        <w:rPr>
          <w:rFonts w:ascii="Times New Roman" w:hAnsi="Times New Roman"/>
          <w:b/>
          <w:bCs/>
          <w:sz w:val="24"/>
          <w:szCs w:val="24"/>
        </w:rPr>
        <w:t xml:space="preserve"> </w:t>
      </w:r>
      <w:r w:rsidRPr="00743D22">
        <w:rPr>
          <w:rFonts w:ascii="Times New Roman" w:hAnsi="Times New Roman"/>
          <w:b/>
          <w:bCs/>
          <w:sz w:val="24"/>
          <w:szCs w:val="24"/>
        </w:rPr>
        <w:t>bod</w:t>
      </w:r>
      <w:r>
        <w:rPr>
          <w:rFonts w:ascii="Times New Roman" w:hAnsi="Times New Roman"/>
          <w:b/>
          <w:bCs/>
          <w:sz w:val="24"/>
          <w:szCs w:val="24"/>
        </w:rPr>
        <w:t>om</w:t>
      </w:r>
      <w:r w:rsidRPr="00743D22">
        <w:rPr>
          <w:rFonts w:ascii="Times New Roman" w:hAnsi="Times New Roman"/>
          <w:b/>
          <w:bCs/>
          <w:sz w:val="24"/>
          <w:szCs w:val="24"/>
        </w:rPr>
        <w:t xml:space="preserve"> 2</w:t>
      </w:r>
      <w:r>
        <w:rPr>
          <w:rFonts w:ascii="Times New Roman" w:hAnsi="Times New Roman"/>
          <w:b/>
          <w:bCs/>
          <w:sz w:val="24"/>
          <w:szCs w:val="24"/>
        </w:rPr>
        <w:t>5 a 26</w:t>
      </w:r>
      <w:r w:rsidRPr="00743D22">
        <w:rPr>
          <w:rFonts w:ascii="Times New Roman" w:hAnsi="Times New Roman"/>
          <w:b/>
          <w:bCs/>
          <w:sz w:val="24"/>
          <w:szCs w:val="24"/>
        </w:rPr>
        <w:t xml:space="preserve"> [§ 27a </w:t>
      </w:r>
      <w:r>
        <w:rPr>
          <w:rFonts w:ascii="Times New Roman" w:hAnsi="Times New Roman"/>
          <w:b/>
          <w:bCs/>
          <w:sz w:val="24"/>
          <w:szCs w:val="24"/>
        </w:rPr>
        <w:t>až 27c</w:t>
      </w:r>
      <w:r w:rsidRPr="00743D22">
        <w:rPr>
          <w:rFonts w:ascii="Times New Roman" w:hAnsi="Times New Roman"/>
          <w:b/>
          <w:bCs/>
          <w:sz w:val="24"/>
          <w:szCs w:val="24"/>
        </w:rPr>
        <w:t>]</w:t>
      </w:r>
    </w:p>
    <w:p w14:paraId="14F0DDD5" w14:textId="77777777" w:rsidR="00420B5C" w:rsidRPr="00CC12F4" w:rsidRDefault="00420B5C" w:rsidP="00420B5C">
      <w:pPr>
        <w:ind w:firstLine="709"/>
        <w:jc w:val="both"/>
        <w:rPr>
          <w:rFonts w:ascii="Times New Roman" w:eastAsia="Arial" w:hAnsi="Times New Roman"/>
          <w:sz w:val="24"/>
          <w:szCs w:val="24"/>
        </w:rPr>
      </w:pPr>
      <w:r w:rsidRPr="00905B0E">
        <w:rPr>
          <w:rStyle w:val="Zstupntext"/>
          <w:rFonts w:ascii="Times New Roman" w:hAnsi="Times New Roman"/>
          <w:color w:val="auto"/>
          <w:sz w:val="24"/>
          <w:szCs w:val="24"/>
        </w:rPr>
        <w:t xml:space="preserve">V záujme zvýšenia prehľadnosti </w:t>
      </w:r>
      <w:r>
        <w:rPr>
          <w:rStyle w:val="Zstupntext"/>
          <w:rFonts w:ascii="Times New Roman" w:hAnsi="Times New Roman"/>
          <w:color w:val="auto"/>
          <w:sz w:val="24"/>
          <w:szCs w:val="24"/>
        </w:rPr>
        <w:t xml:space="preserve">právnej </w:t>
      </w:r>
      <w:r w:rsidRPr="00905B0E">
        <w:rPr>
          <w:rStyle w:val="Zstupntext"/>
          <w:rFonts w:ascii="Times New Roman" w:hAnsi="Times New Roman"/>
          <w:color w:val="auto"/>
          <w:sz w:val="24"/>
          <w:szCs w:val="24"/>
        </w:rPr>
        <w:t>úpravy</w:t>
      </w:r>
      <w:r>
        <w:rPr>
          <w:rStyle w:val="Zstupntext"/>
          <w:rFonts w:ascii="Times New Roman" w:hAnsi="Times New Roman"/>
          <w:color w:val="auto"/>
          <w:sz w:val="24"/>
          <w:szCs w:val="24"/>
        </w:rPr>
        <w:t xml:space="preserve"> sa ustanovenia týkajúce sa rekreačného poukazu presúvajú do nového § 27b. Zároveň sa v</w:t>
      </w:r>
      <w:r w:rsidRPr="00CC12F4">
        <w:rPr>
          <w:rStyle w:val="Zstupntext"/>
          <w:rFonts w:ascii="Times New Roman" w:hAnsi="Times New Roman"/>
          <w:color w:val="auto"/>
          <w:sz w:val="24"/>
          <w:szCs w:val="24"/>
        </w:rPr>
        <w:t xml:space="preserve"> navrhovanom znení odseku </w:t>
      </w:r>
      <w:r>
        <w:rPr>
          <w:rStyle w:val="Zstupntext"/>
          <w:rFonts w:ascii="Times New Roman" w:hAnsi="Times New Roman"/>
          <w:color w:val="auto"/>
          <w:sz w:val="24"/>
          <w:szCs w:val="24"/>
        </w:rPr>
        <w:t>1</w:t>
      </w:r>
      <w:r w:rsidRPr="00CC12F4">
        <w:rPr>
          <w:rStyle w:val="Zstupntext"/>
          <w:rFonts w:ascii="Times New Roman" w:hAnsi="Times New Roman"/>
          <w:color w:val="auto"/>
          <w:sz w:val="24"/>
          <w:szCs w:val="24"/>
        </w:rPr>
        <w:t xml:space="preserve"> spresňuje vydávanie rekreačného poukazu (resp. jeho vydavateľ) ako osobitného platobného prostriedku, ktorého vydávanie vyplýva z ustanovenia § 1 ods. 3 písm. k) zákona č. 492/2009 Z. z. o</w:t>
      </w:r>
      <w:r>
        <w:rPr>
          <w:rStyle w:val="Zstupntext"/>
          <w:rFonts w:ascii="Times New Roman" w:hAnsi="Times New Roman"/>
          <w:color w:val="auto"/>
          <w:sz w:val="24"/>
          <w:szCs w:val="24"/>
        </w:rPr>
        <w:t> </w:t>
      </w:r>
      <w:r w:rsidRPr="00CC12F4">
        <w:rPr>
          <w:rStyle w:val="Zstupntext"/>
          <w:rFonts w:ascii="Times New Roman" w:hAnsi="Times New Roman"/>
          <w:color w:val="auto"/>
          <w:sz w:val="24"/>
          <w:szCs w:val="24"/>
        </w:rPr>
        <w:t>platobných službách a o zmene a doplnení niektorých zákonov v znení zákona č. 281/2017 Z.</w:t>
      </w:r>
      <w:r>
        <w:rPr>
          <w:rStyle w:val="Zstupntext"/>
          <w:rFonts w:ascii="Times New Roman" w:hAnsi="Times New Roman"/>
          <w:color w:val="auto"/>
          <w:sz w:val="24"/>
          <w:szCs w:val="24"/>
        </w:rPr>
        <w:t> </w:t>
      </w:r>
      <w:r w:rsidRPr="00CC12F4">
        <w:rPr>
          <w:rStyle w:val="Zstupntext"/>
          <w:rFonts w:ascii="Times New Roman" w:hAnsi="Times New Roman"/>
          <w:color w:val="auto"/>
          <w:sz w:val="24"/>
          <w:szCs w:val="24"/>
        </w:rPr>
        <w:t>z. (ďalej len „zákon o platobných službách“). Vydávanie osobitných platobných prostriedkov vyplýva z už spomenutého ustanovenia, ktoré je transpozíciou smernice Európskeho parlamentu a Rady (EÚ) 2015/2366 z 25. novembra 2015 o platobných službách na vnútornom trhu, ktorou sa menia smernice 2002/65/ES, 2009/110/ES a 2013/36/EÚ a</w:t>
      </w:r>
      <w:r>
        <w:rPr>
          <w:rStyle w:val="Zstupntext"/>
          <w:rFonts w:ascii="Times New Roman" w:hAnsi="Times New Roman"/>
          <w:color w:val="auto"/>
          <w:sz w:val="24"/>
          <w:szCs w:val="24"/>
        </w:rPr>
        <w:t> </w:t>
      </w:r>
      <w:r w:rsidRPr="00CC12F4">
        <w:rPr>
          <w:rStyle w:val="Zstupntext"/>
          <w:rFonts w:ascii="Times New Roman" w:hAnsi="Times New Roman"/>
          <w:color w:val="auto"/>
          <w:sz w:val="24"/>
          <w:szCs w:val="24"/>
        </w:rPr>
        <w:t>nariadenie (EÚ) č. 1093/2010 a ktorou sa zrušuje smernica 2007/64/ES (Ú. v. EÚ L 337, 23.12.2015) v</w:t>
      </w:r>
      <w:r>
        <w:rPr>
          <w:rStyle w:val="Zstupntext"/>
          <w:rFonts w:ascii="Times New Roman" w:hAnsi="Times New Roman"/>
          <w:color w:val="auto"/>
          <w:sz w:val="24"/>
          <w:szCs w:val="24"/>
        </w:rPr>
        <w:t xml:space="preserve"> </w:t>
      </w:r>
      <w:r w:rsidRPr="00CC12F4">
        <w:rPr>
          <w:rStyle w:val="Zstupntext"/>
          <w:rFonts w:ascii="Times New Roman" w:hAnsi="Times New Roman"/>
          <w:color w:val="auto"/>
          <w:sz w:val="24"/>
          <w:szCs w:val="24"/>
        </w:rPr>
        <w:t xml:space="preserve">platnom znení známou pod označením „PSD2“ a ktorých vydávanie spresňuje usmernenie od Európskeho orgánu dohľadu nad bankovníctvom (EBA) k vyňatiu obmedzenej </w:t>
      </w:r>
      <w:r w:rsidRPr="00CC12F4">
        <w:rPr>
          <w:rStyle w:val="Zstupntext"/>
          <w:rFonts w:ascii="Times New Roman" w:hAnsi="Times New Roman"/>
          <w:color w:val="auto"/>
          <w:sz w:val="24"/>
          <w:szCs w:val="24"/>
        </w:rPr>
        <w:lastRenderedPageBreak/>
        <w:t>siete podľa druhej smernice o platobných službách EBA/GL/2022/02. Doterajšie použitie pojmu limitovaný poskytovateľ koliduje s aktuálnym znením zákona o platobných službách</w:t>
      </w:r>
      <w:r>
        <w:rPr>
          <w:rStyle w:val="Zstupntext"/>
          <w:rFonts w:ascii="Times New Roman" w:hAnsi="Times New Roman"/>
          <w:color w:val="auto"/>
          <w:sz w:val="24"/>
          <w:szCs w:val="24"/>
        </w:rPr>
        <w:t>. N</w:t>
      </w:r>
      <w:r w:rsidRPr="00CC12F4">
        <w:rPr>
          <w:rStyle w:val="Zstupntext"/>
          <w:rFonts w:ascii="Times New Roman" w:hAnsi="Times New Roman"/>
          <w:color w:val="auto"/>
          <w:sz w:val="24"/>
          <w:szCs w:val="24"/>
        </w:rPr>
        <w:t>avrhovanou úpravou sa však táto kolízia odstráni</w:t>
      </w:r>
      <w:r w:rsidRPr="00CC12F4">
        <w:rPr>
          <w:rFonts w:ascii="Times New Roman" w:hAnsi="Times New Roman"/>
          <w:sz w:val="24"/>
          <w:szCs w:val="24"/>
        </w:rPr>
        <w:t xml:space="preserve"> a zabezpečí jednotný prístup pre posudzovanie poskytovateľov osobitných platobných prostriedkov.</w:t>
      </w:r>
    </w:p>
    <w:p w14:paraId="777B0273" w14:textId="77777777" w:rsidR="00420B5C" w:rsidRDefault="00420B5C" w:rsidP="00420B5C">
      <w:pPr>
        <w:ind w:firstLine="709"/>
        <w:jc w:val="both"/>
        <w:rPr>
          <w:rStyle w:val="Zstupntext"/>
          <w:rFonts w:ascii="Times New Roman" w:hAnsi="Times New Roman"/>
          <w:color w:val="auto"/>
          <w:sz w:val="24"/>
          <w:szCs w:val="24"/>
        </w:rPr>
      </w:pPr>
      <w:r>
        <w:rPr>
          <w:rStyle w:val="Zstupntext"/>
          <w:rFonts w:ascii="Times New Roman" w:hAnsi="Times New Roman"/>
          <w:color w:val="auto"/>
          <w:sz w:val="24"/>
          <w:szCs w:val="24"/>
        </w:rPr>
        <w:t>Ďalej v</w:t>
      </w:r>
      <w:r w:rsidRPr="00743D22">
        <w:rPr>
          <w:rStyle w:val="Zstupntext"/>
          <w:rFonts w:ascii="Times New Roman" w:hAnsi="Times New Roman"/>
          <w:color w:val="auto"/>
          <w:sz w:val="24"/>
          <w:szCs w:val="24"/>
        </w:rPr>
        <w:t xml:space="preserve"> súvislosti s úpravou § 27a ods. 1 písm. c) dochádza </w:t>
      </w:r>
      <w:r>
        <w:rPr>
          <w:rStyle w:val="Zstupntext"/>
          <w:rFonts w:ascii="Times New Roman" w:hAnsi="Times New Roman"/>
          <w:color w:val="auto"/>
          <w:sz w:val="24"/>
          <w:szCs w:val="24"/>
        </w:rPr>
        <w:t xml:space="preserve">i </w:t>
      </w:r>
      <w:r w:rsidRPr="00743D22">
        <w:rPr>
          <w:rStyle w:val="Zstupntext"/>
          <w:rFonts w:ascii="Times New Roman" w:hAnsi="Times New Roman"/>
          <w:color w:val="auto"/>
          <w:sz w:val="24"/>
          <w:szCs w:val="24"/>
        </w:rPr>
        <w:t xml:space="preserve">k doplneniu nového nástroja financovania rozvoja cestovného ruchu, a to príspevku na rozvoj cestovného ruchu. Uvedený nástroj sa dopĺňa na účely vytvorenia legislatívneho rámca, ktorý umožní ministerstvu poskytovať príspevok na rozvoj cestovného ruchu bez potreby vytvorenia schémy štátnej pomoci alebo minimálnej pomoci, ak nejde o formu podpory, ktorá je štátnou pomocou alebo minimálnou pomocou, alebo v prípade formy podpory, ktorá je štátnou pomocou alebo minimálnou pomocou, umožní ministerstvu vytvárať schémy štátnej pomoci alebo schémy minimálnej pomoci „de </w:t>
      </w:r>
      <w:proofErr w:type="spellStart"/>
      <w:r w:rsidRPr="00743D22">
        <w:rPr>
          <w:rStyle w:val="Zstupntext"/>
          <w:rFonts w:ascii="Times New Roman" w:hAnsi="Times New Roman"/>
          <w:color w:val="auto"/>
          <w:sz w:val="24"/>
          <w:szCs w:val="24"/>
        </w:rPr>
        <w:t>minimis</w:t>
      </w:r>
      <w:proofErr w:type="spellEnd"/>
      <w:r w:rsidRPr="00743D22">
        <w:rPr>
          <w:rStyle w:val="Zstupntext"/>
          <w:rFonts w:ascii="Times New Roman" w:hAnsi="Times New Roman"/>
          <w:color w:val="auto"/>
          <w:sz w:val="24"/>
          <w:szCs w:val="24"/>
        </w:rPr>
        <w:t>“ alebo poskytnúť pomoc „ad hoc“ na pomoc fyzickým</w:t>
      </w:r>
      <w:r>
        <w:rPr>
          <w:rStyle w:val="Zstupntext"/>
          <w:rFonts w:ascii="Times New Roman" w:hAnsi="Times New Roman"/>
          <w:color w:val="auto"/>
          <w:sz w:val="24"/>
          <w:szCs w:val="24"/>
        </w:rPr>
        <w:t xml:space="preserve"> osobám, fyzickým osobám - podnikateľom</w:t>
      </w:r>
      <w:r w:rsidRPr="00743D22">
        <w:rPr>
          <w:rStyle w:val="Zstupntext"/>
          <w:rFonts w:ascii="Times New Roman" w:hAnsi="Times New Roman"/>
          <w:color w:val="auto"/>
          <w:sz w:val="24"/>
          <w:szCs w:val="24"/>
        </w:rPr>
        <w:t xml:space="preserve"> a</w:t>
      </w:r>
      <w:r>
        <w:rPr>
          <w:rStyle w:val="Zstupntext"/>
          <w:rFonts w:ascii="Times New Roman" w:hAnsi="Times New Roman"/>
          <w:color w:val="auto"/>
          <w:sz w:val="24"/>
          <w:szCs w:val="24"/>
        </w:rPr>
        <w:t> </w:t>
      </w:r>
      <w:r w:rsidRPr="00743D22">
        <w:rPr>
          <w:rStyle w:val="Zstupntext"/>
          <w:rFonts w:ascii="Times New Roman" w:hAnsi="Times New Roman"/>
          <w:color w:val="auto"/>
          <w:sz w:val="24"/>
          <w:szCs w:val="24"/>
        </w:rPr>
        <w:t>právnickým osobám pôsobiacim v sektore cestovného ruchu, okrem iného napr</w:t>
      </w:r>
      <w:r>
        <w:rPr>
          <w:rStyle w:val="Zstupntext"/>
          <w:rFonts w:ascii="Times New Roman" w:hAnsi="Times New Roman"/>
          <w:color w:val="auto"/>
          <w:sz w:val="24"/>
          <w:szCs w:val="24"/>
        </w:rPr>
        <w:t>íklad</w:t>
      </w:r>
      <w:r w:rsidRPr="00743D22">
        <w:rPr>
          <w:rStyle w:val="Zstupntext"/>
          <w:rFonts w:ascii="Times New Roman" w:hAnsi="Times New Roman"/>
          <w:color w:val="auto"/>
          <w:sz w:val="24"/>
          <w:szCs w:val="24"/>
        </w:rPr>
        <w:t xml:space="preserve"> na rozvoj regiónov v oblasti cestovného ruchu. </w:t>
      </w:r>
    </w:p>
    <w:p w14:paraId="451A0052" w14:textId="77777777" w:rsidR="00420B5C" w:rsidRPr="00357D48" w:rsidRDefault="00420B5C" w:rsidP="00420B5C">
      <w:pPr>
        <w:ind w:firstLine="709"/>
        <w:jc w:val="both"/>
        <w:rPr>
          <w:rStyle w:val="Zstupntext"/>
          <w:rFonts w:ascii="Times New Roman" w:hAnsi="Times New Roman"/>
          <w:color w:val="auto"/>
          <w:sz w:val="24"/>
          <w:szCs w:val="24"/>
        </w:rPr>
      </w:pPr>
      <w:r w:rsidRPr="00357D48">
        <w:rPr>
          <w:rStyle w:val="Zstupntext"/>
          <w:rFonts w:ascii="Times New Roman" w:hAnsi="Times New Roman"/>
          <w:color w:val="auto"/>
          <w:sz w:val="24"/>
          <w:szCs w:val="24"/>
        </w:rPr>
        <w:t>Cieľom aplikácie nového nástroja rozvoja a podpory cestovného ruchu je predovšetkým podporovať inteligentn</w:t>
      </w:r>
      <w:r>
        <w:rPr>
          <w:rStyle w:val="Zstupntext"/>
          <w:rFonts w:ascii="Times New Roman" w:hAnsi="Times New Roman"/>
          <w:color w:val="auto"/>
          <w:sz w:val="24"/>
          <w:szCs w:val="24"/>
        </w:rPr>
        <w:t>é</w:t>
      </w:r>
      <w:r w:rsidRPr="00357D48">
        <w:rPr>
          <w:rStyle w:val="Zstupntext"/>
          <w:rFonts w:ascii="Times New Roman" w:hAnsi="Times New Roman"/>
          <w:color w:val="auto"/>
          <w:sz w:val="24"/>
          <w:szCs w:val="24"/>
        </w:rPr>
        <w:t xml:space="preserve"> riadenie rozvoja cestovného ruchu založené na aktívnom zbere a vyhodnocovaní dát o pohybe a návšteve návštevníkov v území spravovanom organizáciami cestovného ruchu, čo umožní efektívnejšie nastavenie tvorby produktov a ich propagáciu na domácom trhu a zahraničných trhoch. Ďalším cieľom je podpora zavádzania nových, pravidelných leteckých spojení, ktorej zámerom je zvýšiť dostupnosť, atraktivitu a podiel prenocovaní zahraničných návštevníkov v Slovenskej republike.</w:t>
      </w:r>
    </w:p>
    <w:p w14:paraId="118B1E16" w14:textId="77777777" w:rsidR="00420B5C" w:rsidRPr="00743D22" w:rsidRDefault="00420B5C" w:rsidP="00420B5C">
      <w:pPr>
        <w:ind w:firstLine="709"/>
        <w:jc w:val="both"/>
        <w:rPr>
          <w:rStyle w:val="Zstupntext"/>
          <w:rFonts w:ascii="Times New Roman" w:hAnsi="Times New Roman"/>
          <w:color w:val="auto"/>
          <w:sz w:val="24"/>
          <w:szCs w:val="24"/>
        </w:rPr>
      </w:pPr>
      <w:r w:rsidRPr="00743D22">
        <w:rPr>
          <w:rStyle w:val="Zstupntext"/>
          <w:rFonts w:ascii="Times New Roman" w:hAnsi="Times New Roman"/>
          <w:color w:val="auto"/>
          <w:sz w:val="24"/>
          <w:szCs w:val="24"/>
        </w:rPr>
        <w:t xml:space="preserve">Príspevok </w:t>
      </w:r>
      <w:r>
        <w:rPr>
          <w:rStyle w:val="Zstupntext"/>
          <w:rFonts w:ascii="Times New Roman" w:hAnsi="Times New Roman"/>
          <w:color w:val="auto"/>
          <w:sz w:val="24"/>
          <w:szCs w:val="24"/>
        </w:rPr>
        <w:t xml:space="preserve">na rozvoj cestovného ruchu </w:t>
      </w:r>
      <w:r w:rsidRPr="00743D22">
        <w:rPr>
          <w:rStyle w:val="Zstupntext"/>
          <w:rFonts w:ascii="Times New Roman" w:hAnsi="Times New Roman"/>
          <w:color w:val="auto"/>
          <w:sz w:val="24"/>
          <w:szCs w:val="24"/>
        </w:rPr>
        <w:t>bude možné poskytnúť na základe žiadosti predkladanej na základe výzvy na predkladanie žiadostí, ktorá bude obsahovať špecifikáciu podmienok vo vzťahu k predkladaniu žiadostí.</w:t>
      </w:r>
    </w:p>
    <w:p w14:paraId="210DF2BC" w14:textId="77777777" w:rsidR="00420B5C" w:rsidRPr="00743D22" w:rsidRDefault="00420B5C" w:rsidP="00420B5C">
      <w:pPr>
        <w:spacing w:line="240" w:lineRule="auto"/>
        <w:jc w:val="both"/>
        <w:rPr>
          <w:rFonts w:ascii="Times New Roman" w:hAnsi="Times New Roman"/>
          <w:b/>
          <w:bCs/>
          <w:sz w:val="24"/>
          <w:szCs w:val="24"/>
        </w:rPr>
      </w:pPr>
      <w:r w:rsidRPr="00743D22">
        <w:rPr>
          <w:rFonts w:ascii="Times New Roman" w:hAnsi="Times New Roman"/>
          <w:b/>
          <w:bCs/>
          <w:sz w:val="24"/>
          <w:szCs w:val="24"/>
        </w:rPr>
        <w:t>K</w:t>
      </w:r>
      <w:r>
        <w:rPr>
          <w:rFonts w:ascii="Times New Roman" w:hAnsi="Times New Roman"/>
          <w:b/>
          <w:bCs/>
          <w:sz w:val="24"/>
          <w:szCs w:val="24"/>
        </w:rPr>
        <w:t xml:space="preserve"> </w:t>
      </w:r>
      <w:r w:rsidRPr="00743D22">
        <w:rPr>
          <w:rFonts w:ascii="Times New Roman" w:hAnsi="Times New Roman"/>
          <w:b/>
          <w:bCs/>
          <w:sz w:val="24"/>
          <w:szCs w:val="24"/>
        </w:rPr>
        <w:t>bodu 2</w:t>
      </w:r>
      <w:r>
        <w:rPr>
          <w:rFonts w:ascii="Times New Roman" w:hAnsi="Times New Roman"/>
          <w:b/>
          <w:bCs/>
          <w:sz w:val="24"/>
          <w:szCs w:val="24"/>
        </w:rPr>
        <w:t>7</w:t>
      </w:r>
      <w:r w:rsidRPr="00743D22">
        <w:rPr>
          <w:rFonts w:ascii="Times New Roman" w:hAnsi="Times New Roman"/>
          <w:b/>
          <w:bCs/>
          <w:sz w:val="24"/>
          <w:szCs w:val="24"/>
        </w:rPr>
        <w:t xml:space="preserve"> [nadpis § 27j]</w:t>
      </w:r>
    </w:p>
    <w:p w14:paraId="2F25C760" w14:textId="77777777" w:rsidR="00420B5C" w:rsidRPr="00743D22" w:rsidRDefault="00420B5C" w:rsidP="00420B5C">
      <w:pPr>
        <w:ind w:firstLine="708"/>
        <w:jc w:val="both"/>
        <w:rPr>
          <w:rFonts w:ascii="Times New Roman" w:eastAsia="Arial" w:hAnsi="Times New Roman"/>
          <w:sz w:val="24"/>
          <w:szCs w:val="24"/>
        </w:rPr>
      </w:pPr>
      <w:r w:rsidRPr="00743D22">
        <w:rPr>
          <w:rFonts w:ascii="Times New Roman" w:eastAsia="Arial" w:hAnsi="Times New Roman"/>
          <w:sz w:val="24"/>
          <w:szCs w:val="24"/>
        </w:rPr>
        <w:t>Upravuje sa znenie</w:t>
      </w:r>
      <w:r w:rsidRPr="00743D22">
        <w:rPr>
          <w:rFonts w:ascii="Times New Roman" w:hAnsi="Times New Roman"/>
          <w:sz w:val="24"/>
          <w:szCs w:val="24"/>
        </w:rPr>
        <w:t xml:space="preserve"> nadpisu ustanovenia v</w:t>
      </w:r>
      <w:r>
        <w:rPr>
          <w:rFonts w:ascii="Times New Roman" w:hAnsi="Times New Roman"/>
          <w:sz w:val="24"/>
          <w:szCs w:val="24"/>
        </w:rPr>
        <w:t xml:space="preserve"> </w:t>
      </w:r>
      <w:r w:rsidRPr="00743D22">
        <w:rPr>
          <w:rFonts w:ascii="Times New Roman" w:hAnsi="Times New Roman"/>
          <w:sz w:val="24"/>
          <w:szCs w:val="24"/>
        </w:rPr>
        <w:t>nadväznosti na novelizačný bod 2</w:t>
      </w:r>
      <w:r>
        <w:rPr>
          <w:rFonts w:ascii="Times New Roman" w:hAnsi="Times New Roman"/>
          <w:sz w:val="24"/>
          <w:szCs w:val="24"/>
        </w:rPr>
        <w:t>4</w:t>
      </w:r>
      <w:r w:rsidRPr="00743D22">
        <w:rPr>
          <w:rFonts w:ascii="Times New Roman" w:hAnsi="Times New Roman"/>
          <w:sz w:val="24"/>
          <w:szCs w:val="24"/>
        </w:rPr>
        <w:t>.</w:t>
      </w:r>
    </w:p>
    <w:p w14:paraId="575E86BD" w14:textId="77777777" w:rsidR="00420B5C" w:rsidRPr="00743D22" w:rsidRDefault="00420B5C" w:rsidP="00420B5C">
      <w:pPr>
        <w:jc w:val="both"/>
        <w:rPr>
          <w:rFonts w:ascii="Times New Roman" w:hAnsi="Times New Roman"/>
          <w:b/>
          <w:bCs/>
          <w:sz w:val="24"/>
          <w:szCs w:val="24"/>
        </w:rPr>
      </w:pPr>
      <w:r w:rsidRPr="00743D22">
        <w:rPr>
          <w:rStyle w:val="Zstupntext"/>
          <w:rFonts w:ascii="Times New Roman" w:hAnsi="Times New Roman"/>
          <w:b/>
          <w:bCs/>
          <w:color w:val="auto"/>
          <w:sz w:val="24"/>
          <w:szCs w:val="24"/>
        </w:rPr>
        <w:t>K</w:t>
      </w:r>
      <w:r>
        <w:rPr>
          <w:rStyle w:val="Zstupntext"/>
          <w:rFonts w:ascii="Times New Roman" w:hAnsi="Times New Roman"/>
          <w:b/>
          <w:bCs/>
          <w:color w:val="auto"/>
          <w:sz w:val="24"/>
          <w:szCs w:val="24"/>
        </w:rPr>
        <w:t xml:space="preserve"> </w:t>
      </w:r>
      <w:r w:rsidRPr="00743D22">
        <w:rPr>
          <w:rStyle w:val="Zstupntext"/>
          <w:rFonts w:ascii="Times New Roman" w:hAnsi="Times New Roman"/>
          <w:b/>
          <w:bCs/>
          <w:color w:val="auto"/>
          <w:sz w:val="24"/>
          <w:szCs w:val="24"/>
        </w:rPr>
        <w:t>bodom 2</w:t>
      </w:r>
      <w:r>
        <w:rPr>
          <w:rStyle w:val="Zstupntext"/>
          <w:rFonts w:ascii="Times New Roman" w:hAnsi="Times New Roman"/>
          <w:b/>
          <w:bCs/>
          <w:color w:val="auto"/>
          <w:sz w:val="24"/>
          <w:szCs w:val="24"/>
        </w:rPr>
        <w:t>8</w:t>
      </w:r>
      <w:r w:rsidRPr="00743D22">
        <w:rPr>
          <w:rStyle w:val="Zstupntext"/>
          <w:rFonts w:ascii="Times New Roman" w:hAnsi="Times New Roman"/>
          <w:b/>
          <w:bCs/>
          <w:color w:val="auto"/>
          <w:sz w:val="24"/>
          <w:szCs w:val="24"/>
        </w:rPr>
        <w:t xml:space="preserve"> až </w:t>
      </w:r>
      <w:r>
        <w:rPr>
          <w:rStyle w:val="Zstupntext"/>
          <w:rFonts w:ascii="Times New Roman" w:hAnsi="Times New Roman"/>
          <w:b/>
          <w:bCs/>
          <w:color w:val="auto"/>
          <w:sz w:val="24"/>
          <w:szCs w:val="24"/>
        </w:rPr>
        <w:t>30</w:t>
      </w:r>
      <w:r w:rsidRPr="00743D22">
        <w:rPr>
          <w:rStyle w:val="Zstupntext"/>
          <w:rFonts w:ascii="Times New Roman" w:hAnsi="Times New Roman"/>
          <w:b/>
          <w:bCs/>
          <w:color w:val="auto"/>
          <w:sz w:val="24"/>
          <w:szCs w:val="24"/>
        </w:rPr>
        <w:t xml:space="preserve"> </w:t>
      </w:r>
      <w:r w:rsidRPr="00743D22">
        <w:rPr>
          <w:rFonts w:ascii="Times New Roman" w:hAnsi="Times New Roman"/>
          <w:b/>
          <w:bCs/>
          <w:sz w:val="24"/>
          <w:szCs w:val="24"/>
        </w:rPr>
        <w:t>[§ 27j ods. 1 až 3]</w:t>
      </w:r>
    </w:p>
    <w:p w14:paraId="6063EAD5" w14:textId="77777777" w:rsidR="00420B5C" w:rsidRPr="00743D22" w:rsidRDefault="00420B5C" w:rsidP="00420B5C">
      <w:pPr>
        <w:ind w:firstLine="708"/>
        <w:jc w:val="both"/>
        <w:rPr>
          <w:rFonts w:ascii="Times New Roman" w:hAnsi="Times New Roman"/>
          <w:sz w:val="24"/>
          <w:szCs w:val="24"/>
        </w:rPr>
      </w:pPr>
      <w:r w:rsidRPr="00743D22">
        <w:rPr>
          <w:rFonts w:ascii="Times New Roman" w:hAnsi="Times New Roman"/>
          <w:sz w:val="24"/>
          <w:szCs w:val="24"/>
        </w:rPr>
        <w:t>Uvedenými novelizačnými bodmi dochádza k</w:t>
      </w:r>
      <w:r>
        <w:rPr>
          <w:rFonts w:ascii="Times New Roman" w:hAnsi="Times New Roman"/>
          <w:sz w:val="24"/>
          <w:szCs w:val="24"/>
        </w:rPr>
        <w:t xml:space="preserve"> </w:t>
      </w:r>
      <w:r w:rsidRPr="00743D22">
        <w:rPr>
          <w:rFonts w:ascii="Times New Roman" w:hAnsi="Times New Roman"/>
          <w:sz w:val="24"/>
          <w:szCs w:val="24"/>
        </w:rPr>
        <w:t>legislatívnym úpravám v</w:t>
      </w:r>
      <w:r>
        <w:rPr>
          <w:rFonts w:ascii="Times New Roman" w:hAnsi="Times New Roman"/>
          <w:sz w:val="24"/>
          <w:szCs w:val="24"/>
        </w:rPr>
        <w:t xml:space="preserve"> </w:t>
      </w:r>
      <w:r w:rsidRPr="00743D22">
        <w:rPr>
          <w:rFonts w:ascii="Times New Roman" w:hAnsi="Times New Roman"/>
          <w:sz w:val="24"/>
          <w:szCs w:val="24"/>
        </w:rPr>
        <w:t>nadväznosti</w:t>
      </w:r>
      <w:r w:rsidRPr="00743D22">
        <w:rPr>
          <w:rFonts w:ascii="Times New Roman" w:hAnsi="Times New Roman"/>
          <w:sz w:val="24"/>
          <w:szCs w:val="24"/>
        </w:rPr>
        <w:br/>
        <w:t>na novelizačný bod 2</w:t>
      </w:r>
      <w:r>
        <w:rPr>
          <w:rFonts w:ascii="Times New Roman" w:hAnsi="Times New Roman"/>
          <w:sz w:val="24"/>
          <w:szCs w:val="24"/>
        </w:rPr>
        <w:t>4</w:t>
      </w:r>
      <w:r w:rsidRPr="00743D22">
        <w:rPr>
          <w:rFonts w:ascii="Times New Roman" w:hAnsi="Times New Roman"/>
          <w:sz w:val="24"/>
          <w:szCs w:val="24"/>
        </w:rPr>
        <w:t xml:space="preserve"> a</w:t>
      </w:r>
      <w:r>
        <w:rPr>
          <w:rFonts w:ascii="Times New Roman" w:hAnsi="Times New Roman"/>
          <w:sz w:val="24"/>
          <w:szCs w:val="24"/>
        </w:rPr>
        <w:t xml:space="preserve"> </w:t>
      </w:r>
      <w:r w:rsidRPr="00743D22">
        <w:rPr>
          <w:rFonts w:ascii="Times New Roman" w:hAnsi="Times New Roman"/>
          <w:sz w:val="24"/>
          <w:szCs w:val="24"/>
        </w:rPr>
        <w:t>k</w:t>
      </w:r>
      <w:r>
        <w:rPr>
          <w:rFonts w:ascii="Times New Roman" w:hAnsi="Times New Roman"/>
          <w:sz w:val="24"/>
          <w:szCs w:val="24"/>
        </w:rPr>
        <w:t xml:space="preserve"> </w:t>
      </w:r>
      <w:r w:rsidRPr="00743D22">
        <w:rPr>
          <w:rFonts w:ascii="Times New Roman" w:hAnsi="Times New Roman"/>
          <w:sz w:val="24"/>
          <w:szCs w:val="24"/>
        </w:rPr>
        <w:t>zosúladeni</w:t>
      </w:r>
      <w:r>
        <w:rPr>
          <w:rFonts w:ascii="Times New Roman" w:hAnsi="Times New Roman"/>
          <w:sz w:val="24"/>
          <w:szCs w:val="24"/>
        </w:rPr>
        <w:t>u</w:t>
      </w:r>
      <w:r w:rsidRPr="00743D22">
        <w:rPr>
          <w:rFonts w:ascii="Times New Roman" w:hAnsi="Times New Roman"/>
          <w:sz w:val="24"/>
          <w:szCs w:val="24"/>
        </w:rPr>
        <w:t xml:space="preserve"> ustanovenia § 27j s § 27b z terminologického hľadiska, ako aj</w:t>
      </w:r>
      <w:r>
        <w:rPr>
          <w:rFonts w:ascii="Times New Roman" w:hAnsi="Times New Roman"/>
          <w:sz w:val="24"/>
          <w:szCs w:val="24"/>
        </w:rPr>
        <w:t xml:space="preserve"> z dôvodu</w:t>
      </w:r>
      <w:r w:rsidRPr="00743D22">
        <w:rPr>
          <w:rFonts w:ascii="Times New Roman" w:hAnsi="Times New Roman"/>
          <w:sz w:val="24"/>
          <w:szCs w:val="24"/>
        </w:rPr>
        <w:t xml:space="preserve"> zosúladenia pojmov vo vzťahu k</w:t>
      </w:r>
      <w:r>
        <w:rPr>
          <w:rFonts w:ascii="Times New Roman" w:hAnsi="Times New Roman"/>
          <w:sz w:val="24"/>
          <w:szCs w:val="24"/>
        </w:rPr>
        <w:t xml:space="preserve"> </w:t>
      </w:r>
      <w:r w:rsidRPr="00743D22">
        <w:rPr>
          <w:rFonts w:ascii="Times New Roman" w:hAnsi="Times New Roman"/>
          <w:sz w:val="24"/>
          <w:szCs w:val="24"/>
        </w:rPr>
        <w:t>adresátom, ktorým je daná pomoc určená.</w:t>
      </w:r>
    </w:p>
    <w:p w14:paraId="7434D5FA" w14:textId="77777777" w:rsidR="00420B5C" w:rsidRDefault="00420B5C" w:rsidP="00420B5C">
      <w:pPr>
        <w:jc w:val="both"/>
        <w:rPr>
          <w:rFonts w:ascii="Times New Roman" w:hAnsi="Times New Roman"/>
          <w:b/>
          <w:bCs/>
          <w:sz w:val="24"/>
          <w:szCs w:val="24"/>
        </w:rPr>
      </w:pPr>
      <w:r w:rsidRPr="00743D22">
        <w:rPr>
          <w:rFonts w:ascii="Times New Roman" w:hAnsi="Times New Roman"/>
          <w:b/>
          <w:bCs/>
          <w:sz w:val="24"/>
          <w:szCs w:val="24"/>
        </w:rPr>
        <w:t>K bod</w:t>
      </w:r>
      <w:r>
        <w:rPr>
          <w:rFonts w:ascii="Times New Roman" w:hAnsi="Times New Roman"/>
          <w:b/>
          <w:bCs/>
          <w:sz w:val="24"/>
          <w:szCs w:val="24"/>
        </w:rPr>
        <w:t>om</w:t>
      </w:r>
      <w:r w:rsidRPr="00743D22">
        <w:rPr>
          <w:rFonts w:ascii="Times New Roman" w:hAnsi="Times New Roman"/>
          <w:b/>
          <w:bCs/>
          <w:sz w:val="24"/>
          <w:szCs w:val="24"/>
        </w:rPr>
        <w:t xml:space="preserve"> </w:t>
      </w:r>
      <w:r>
        <w:rPr>
          <w:rFonts w:ascii="Times New Roman" w:hAnsi="Times New Roman"/>
          <w:b/>
          <w:bCs/>
          <w:sz w:val="24"/>
          <w:szCs w:val="24"/>
        </w:rPr>
        <w:t>32</w:t>
      </w:r>
      <w:r w:rsidRPr="00743D22">
        <w:rPr>
          <w:rFonts w:ascii="Times New Roman" w:hAnsi="Times New Roman"/>
          <w:b/>
          <w:bCs/>
          <w:sz w:val="24"/>
          <w:szCs w:val="24"/>
        </w:rPr>
        <w:t xml:space="preserve"> </w:t>
      </w:r>
      <w:r>
        <w:rPr>
          <w:rFonts w:ascii="Times New Roman" w:hAnsi="Times New Roman"/>
          <w:b/>
          <w:bCs/>
          <w:sz w:val="24"/>
          <w:szCs w:val="24"/>
        </w:rPr>
        <w:t xml:space="preserve">a 40 </w:t>
      </w:r>
      <w:r w:rsidRPr="00743D22">
        <w:rPr>
          <w:rFonts w:ascii="Times New Roman" w:hAnsi="Times New Roman"/>
          <w:b/>
          <w:bCs/>
          <w:sz w:val="24"/>
          <w:szCs w:val="24"/>
        </w:rPr>
        <w:t>[§ 2</w:t>
      </w:r>
      <w:r>
        <w:rPr>
          <w:rFonts w:ascii="Times New Roman" w:hAnsi="Times New Roman"/>
          <w:b/>
          <w:bCs/>
          <w:sz w:val="24"/>
          <w:szCs w:val="24"/>
        </w:rPr>
        <w:t>8</w:t>
      </w:r>
      <w:r w:rsidRPr="00743D22">
        <w:rPr>
          <w:rFonts w:ascii="Times New Roman" w:hAnsi="Times New Roman"/>
          <w:b/>
          <w:bCs/>
          <w:sz w:val="24"/>
          <w:szCs w:val="24"/>
        </w:rPr>
        <w:t xml:space="preserve"> písm. </w:t>
      </w:r>
      <w:r>
        <w:rPr>
          <w:rFonts w:ascii="Times New Roman" w:hAnsi="Times New Roman"/>
          <w:b/>
          <w:bCs/>
          <w:sz w:val="24"/>
          <w:szCs w:val="24"/>
        </w:rPr>
        <w:t>b</w:t>
      </w:r>
      <w:r w:rsidRPr="00743D22">
        <w:rPr>
          <w:rFonts w:ascii="Times New Roman" w:hAnsi="Times New Roman"/>
          <w:b/>
          <w:bCs/>
          <w:sz w:val="24"/>
          <w:szCs w:val="24"/>
        </w:rPr>
        <w:t>)</w:t>
      </w:r>
      <w:r>
        <w:rPr>
          <w:rFonts w:ascii="Times New Roman" w:hAnsi="Times New Roman"/>
          <w:b/>
          <w:bCs/>
          <w:sz w:val="24"/>
          <w:szCs w:val="24"/>
        </w:rPr>
        <w:t xml:space="preserve"> a § 30 ods. 3</w:t>
      </w:r>
      <w:r w:rsidRPr="00743D22">
        <w:rPr>
          <w:rFonts w:ascii="Times New Roman" w:hAnsi="Times New Roman"/>
          <w:b/>
          <w:bCs/>
          <w:sz w:val="24"/>
          <w:szCs w:val="24"/>
        </w:rPr>
        <w:t>]</w:t>
      </w:r>
    </w:p>
    <w:p w14:paraId="2A01C78A" w14:textId="77777777" w:rsidR="00420B5C" w:rsidRDefault="00420B5C" w:rsidP="00420B5C">
      <w:pPr>
        <w:spacing w:line="240" w:lineRule="auto"/>
        <w:ind w:firstLine="708"/>
        <w:jc w:val="both"/>
        <w:rPr>
          <w:rFonts w:ascii="Times New Roman" w:eastAsia="Times New Roman" w:hAnsi="Times New Roman"/>
          <w:sz w:val="24"/>
          <w:szCs w:val="24"/>
        </w:rPr>
      </w:pPr>
      <w:r>
        <w:rPr>
          <w:rFonts w:ascii="Times New Roman" w:eastAsia="Times New Roman" w:hAnsi="Times New Roman"/>
          <w:sz w:val="24"/>
          <w:szCs w:val="24"/>
        </w:rPr>
        <w:t xml:space="preserve">V nadväznosti na zavedenú legislatívnu skratku pre dotáciu v § 27a ods. 1 písm. e) (novelizačný bod 24) dochádza i k </w:t>
      </w:r>
      <w:proofErr w:type="spellStart"/>
      <w:r>
        <w:rPr>
          <w:rFonts w:ascii="Times New Roman" w:eastAsia="Times New Roman" w:hAnsi="Times New Roman"/>
          <w:sz w:val="24"/>
          <w:szCs w:val="24"/>
        </w:rPr>
        <w:t>legislatívnotechnickej</w:t>
      </w:r>
      <w:proofErr w:type="spellEnd"/>
      <w:r>
        <w:rPr>
          <w:rFonts w:ascii="Times New Roman" w:eastAsia="Times New Roman" w:hAnsi="Times New Roman"/>
          <w:sz w:val="24"/>
          <w:szCs w:val="24"/>
        </w:rPr>
        <w:t xml:space="preserve"> úprave v § 28 písm. b) a § 30 ods. 3.</w:t>
      </w:r>
    </w:p>
    <w:p w14:paraId="2150CC61" w14:textId="77777777" w:rsidR="00420B5C" w:rsidRPr="00743D22" w:rsidRDefault="00420B5C" w:rsidP="00420B5C">
      <w:pPr>
        <w:jc w:val="both"/>
        <w:rPr>
          <w:rFonts w:ascii="Times New Roman" w:hAnsi="Times New Roman"/>
          <w:b/>
          <w:bCs/>
          <w:sz w:val="24"/>
          <w:szCs w:val="24"/>
        </w:rPr>
      </w:pPr>
      <w:r>
        <w:rPr>
          <w:rFonts w:ascii="Times New Roman" w:hAnsi="Times New Roman"/>
          <w:b/>
          <w:bCs/>
          <w:sz w:val="24"/>
          <w:szCs w:val="24"/>
        </w:rPr>
        <w:t xml:space="preserve">K bodu 33 </w:t>
      </w:r>
      <w:r w:rsidRPr="00743D22">
        <w:rPr>
          <w:rFonts w:ascii="Times New Roman" w:hAnsi="Times New Roman"/>
          <w:b/>
          <w:bCs/>
          <w:sz w:val="24"/>
          <w:szCs w:val="24"/>
        </w:rPr>
        <w:t>[§ 29 ods. 3 písm. e)]</w:t>
      </w:r>
    </w:p>
    <w:p w14:paraId="33BD7783" w14:textId="77777777" w:rsidR="00420B5C" w:rsidRPr="00743D22" w:rsidRDefault="00420B5C" w:rsidP="00420B5C">
      <w:pPr>
        <w:ind w:firstLine="708"/>
        <w:jc w:val="both"/>
        <w:rPr>
          <w:rFonts w:ascii="Times New Roman" w:hAnsi="Times New Roman"/>
          <w:sz w:val="24"/>
          <w:szCs w:val="24"/>
        </w:rPr>
      </w:pPr>
      <w:r w:rsidRPr="00743D22">
        <w:rPr>
          <w:rFonts w:ascii="Times New Roman" w:hAnsi="Times New Roman"/>
          <w:sz w:val="24"/>
          <w:szCs w:val="24"/>
        </w:rPr>
        <w:t>Vo vzťahu k</w:t>
      </w:r>
      <w:r>
        <w:rPr>
          <w:rFonts w:ascii="Times New Roman" w:hAnsi="Times New Roman"/>
          <w:sz w:val="24"/>
          <w:szCs w:val="24"/>
        </w:rPr>
        <w:t xml:space="preserve"> </w:t>
      </w:r>
      <w:r w:rsidRPr="00743D22">
        <w:rPr>
          <w:rFonts w:ascii="Times New Roman" w:hAnsi="Times New Roman"/>
          <w:sz w:val="24"/>
          <w:szCs w:val="24"/>
        </w:rPr>
        <w:t>náležitostiam zmluvy o</w:t>
      </w:r>
      <w:r>
        <w:rPr>
          <w:rFonts w:ascii="Times New Roman" w:hAnsi="Times New Roman"/>
          <w:sz w:val="24"/>
          <w:szCs w:val="24"/>
        </w:rPr>
        <w:t xml:space="preserve"> </w:t>
      </w:r>
      <w:r w:rsidRPr="00743D22">
        <w:rPr>
          <w:rFonts w:ascii="Times New Roman" w:hAnsi="Times New Roman"/>
          <w:sz w:val="24"/>
          <w:szCs w:val="24"/>
        </w:rPr>
        <w:t>poskytnutí dotácie sa v</w:t>
      </w:r>
      <w:r>
        <w:rPr>
          <w:rFonts w:ascii="Times New Roman" w:hAnsi="Times New Roman"/>
          <w:sz w:val="24"/>
          <w:szCs w:val="24"/>
        </w:rPr>
        <w:t xml:space="preserve"> </w:t>
      </w:r>
      <w:r w:rsidRPr="00743D22">
        <w:rPr>
          <w:rFonts w:ascii="Times New Roman" w:hAnsi="Times New Roman"/>
          <w:sz w:val="24"/>
          <w:szCs w:val="24"/>
        </w:rPr>
        <w:t>rámci podmienok poskytnutia dotácie dopĺňajú aj podmienky použitia dotácie, keďže súčasťou uvedenej zmluvy uzatvorenej medzi ministerstvom a</w:t>
      </w:r>
      <w:r>
        <w:rPr>
          <w:rFonts w:ascii="Times New Roman" w:hAnsi="Times New Roman"/>
          <w:sz w:val="24"/>
          <w:szCs w:val="24"/>
        </w:rPr>
        <w:t xml:space="preserve"> </w:t>
      </w:r>
      <w:r w:rsidRPr="00743D22">
        <w:rPr>
          <w:rFonts w:ascii="Times New Roman" w:hAnsi="Times New Roman"/>
          <w:sz w:val="24"/>
          <w:szCs w:val="24"/>
        </w:rPr>
        <w:t>organizáciou cestovného ruchu sú oba typy podmienok.</w:t>
      </w:r>
    </w:p>
    <w:p w14:paraId="069EA101" w14:textId="7870BBB6" w:rsidR="00420B5C" w:rsidRPr="00743D22" w:rsidRDefault="00420B5C" w:rsidP="00420B5C">
      <w:pPr>
        <w:jc w:val="both"/>
        <w:rPr>
          <w:rFonts w:ascii="Times New Roman" w:hAnsi="Times New Roman"/>
          <w:b/>
          <w:bCs/>
          <w:sz w:val="24"/>
          <w:szCs w:val="24"/>
        </w:rPr>
      </w:pPr>
      <w:r w:rsidRPr="00743D22">
        <w:rPr>
          <w:rFonts w:ascii="Times New Roman" w:hAnsi="Times New Roman"/>
          <w:b/>
          <w:bCs/>
          <w:sz w:val="24"/>
          <w:szCs w:val="24"/>
        </w:rPr>
        <w:t xml:space="preserve">K bodu </w:t>
      </w:r>
      <w:r>
        <w:rPr>
          <w:rFonts w:ascii="Times New Roman" w:hAnsi="Times New Roman"/>
          <w:b/>
          <w:bCs/>
          <w:sz w:val="24"/>
          <w:szCs w:val="24"/>
        </w:rPr>
        <w:t>34</w:t>
      </w:r>
      <w:r w:rsidRPr="00743D22">
        <w:rPr>
          <w:rFonts w:ascii="Times New Roman" w:hAnsi="Times New Roman"/>
          <w:b/>
          <w:bCs/>
          <w:sz w:val="24"/>
          <w:szCs w:val="24"/>
        </w:rPr>
        <w:t xml:space="preserve"> [§ 29 ods. 3 písm. f)]</w:t>
      </w:r>
    </w:p>
    <w:p w14:paraId="0E9350A0" w14:textId="77777777" w:rsidR="00420B5C" w:rsidRPr="00743D22" w:rsidRDefault="00420B5C" w:rsidP="00420B5C">
      <w:pPr>
        <w:ind w:firstLine="708"/>
        <w:jc w:val="both"/>
        <w:rPr>
          <w:rFonts w:ascii="Times New Roman" w:hAnsi="Times New Roman"/>
          <w:sz w:val="24"/>
          <w:szCs w:val="24"/>
        </w:rPr>
      </w:pPr>
      <w:r w:rsidRPr="00743D22">
        <w:rPr>
          <w:rFonts w:ascii="Times New Roman" w:hAnsi="Times New Roman"/>
          <w:sz w:val="24"/>
          <w:szCs w:val="24"/>
        </w:rPr>
        <w:t>Ide o</w:t>
      </w:r>
      <w:r>
        <w:rPr>
          <w:rFonts w:ascii="Times New Roman" w:hAnsi="Times New Roman"/>
          <w:sz w:val="24"/>
          <w:szCs w:val="24"/>
        </w:rPr>
        <w:t xml:space="preserve"> </w:t>
      </w:r>
      <w:proofErr w:type="spellStart"/>
      <w:r w:rsidRPr="00743D22">
        <w:rPr>
          <w:rFonts w:ascii="Times New Roman" w:hAnsi="Times New Roman"/>
          <w:sz w:val="24"/>
          <w:szCs w:val="24"/>
        </w:rPr>
        <w:t>legislatívnotechnickú</w:t>
      </w:r>
      <w:proofErr w:type="spellEnd"/>
      <w:r w:rsidRPr="00743D22">
        <w:rPr>
          <w:rFonts w:ascii="Times New Roman" w:hAnsi="Times New Roman"/>
          <w:sz w:val="24"/>
          <w:szCs w:val="24"/>
        </w:rPr>
        <w:t xml:space="preserve"> úpravu v</w:t>
      </w:r>
      <w:r>
        <w:rPr>
          <w:rFonts w:ascii="Times New Roman" w:hAnsi="Times New Roman"/>
          <w:sz w:val="24"/>
          <w:szCs w:val="24"/>
        </w:rPr>
        <w:t xml:space="preserve"> </w:t>
      </w:r>
      <w:r w:rsidRPr="00743D22">
        <w:rPr>
          <w:rFonts w:ascii="Times New Roman" w:hAnsi="Times New Roman"/>
          <w:sz w:val="24"/>
          <w:szCs w:val="24"/>
        </w:rPr>
        <w:t>nadväznosti na nesprávny odkaz na poznámku pod čiarou k</w:t>
      </w:r>
      <w:r>
        <w:rPr>
          <w:rFonts w:ascii="Times New Roman" w:hAnsi="Times New Roman"/>
          <w:sz w:val="24"/>
          <w:szCs w:val="24"/>
        </w:rPr>
        <w:t xml:space="preserve"> </w:t>
      </w:r>
      <w:r w:rsidRPr="00743D22">
        <w:rPr>
          <w:rFonts w:ascii="Times New Roman" w:hAnsi="Times New Roman"/>
          <w:sz w:val="24"/>
          <w:szCs w:val="24"/>
        </w:rPr>
        <w:t>odkazu 9a a tým aj na nesprávny právny predpis uvedený v</w:t>
      </w:r>
      <w:r>
        <w:rPr>
          <w:rFonts w:ascii="Times New Roman" w:hAnsi="Times New Roman"/>
          <w:sz w:val="24"/>
          <w:szCs w:val="24"/>
        </w:rPr>
        <w:t xml:space="preserve"> </w:t>
      </w:r>
      <w:r w:rsidRPr="00743D22">
        <w:rPr>
          <w:rFonts w:ascii="Times New Roman" w:hAnsi="Times New Roman"/>
          <w:sz w:val="24"/>
          <w:szCs w:val="24"/>
        </w:rPr>
        <w:t>poznámke pod čiarou.</w:t>
      </w:r>
    </w:p>
    <w:p w14:paraId="4488B283" w14:textId="77777777" w:rsidR="00420B5C" w:rsidRPr="00743D22" w:rsidRDefault="00420B5C" w:rsidP="00420B5C">
      <w:pPr>
        <w:spacing w:line="240" w:lineRule="auto"/>
        <w:jc w:val="both"/>
        <w:rPr>
          <w:rStyle w:val="awspan"/>
          <w:rFonts w:ascii="Times New Roman" w:hAnsi="Times New Roman"/>
          <w:b/>
          <w:bCs/>
          <w:sz w:val="24"/>
          <w:szCs w:val="24"/>
        </w:rPr>
      </w:pPr>
      <w:bookmarkStart w:id="7" w:name="_Hlk173509229"/>
      <w:r w:rsidRPr="00743D22">
        <w:rPr>
          <w:rFonts w:ascii="Times New Roman" w:eastAsia="Arial" w:hAnsi="Times New Roman"/>
          <w:b/>
          <w:bCs/>
          <w:sz w:val="24"/>
          <w:szCs w:val="24"/>
        </w:rPr>
        <w:lastRenderedPageBreak/>
        <w:t>K</w:t>
      </w:r>
      <w:r>
        <w:rPr>
          <w:rFonts w:ascii="Times New Roman" w:eastAsia="Arial" w:hAnsi="Times New Roman"/>
          <w:b/>
          <w:bCs/>
          <w:sz w:val="24"/>
          <w:szCs w:val="24"/>
        </w:rPr>
        <w:t xml:space="preserve"> </w:t>
      </w:r>
      <w:r w:rsidRPr="00743D22">
        <w:rPr>
          <w:rFonts w:ascii="Times New Roman" w:eastAsia="Arial" w:hAnsi="Times New Roman"/>
          <w:b/>
          <w:bCs/>
          <w:sz w:val="24"/>
          <w:szCs w:val="24"/>
        </w:rPr>
        <w:t>bodu 3</w:t>
      </w:r>
      <w:r>
        <w:rPr>
          <w:rFonts w:ascii="Times New Roman" w:eastAsia="Arial" w:hAnsi="Times New Roman"/>
          <w:b/>
          <w:bCs/>
          <w:sz w:val="24"/>
          <w:szCs w:val="24"/>
        </w:rPr>
        <w:t>5</w:t>
      </w:r>
      <w:r w:rsidRPr="00743D22">
        <w:rPr>
          <w:rFonts w:ascii="Times New Roman" w:eastAsia="Arial" w:hAnsi="Times New Roman"/>
          <w:b/>
          <w:bCs/>
          <w:sz w:val="24"/>
          <w:szCs w:val="24"/>
        </w:rPr>
        <w:t xml:space="preserve"> </w:t>
      </w:r>
      <w:r w:rsidRPr="00743D22">
        <w:rPr>
          <w:rFonts w:ascii="Times New Roman" w:hAnsi="Times New Roman"/>
          <w:b/>
          <w:bCs/>
          <w:sz w:val="24"/>
          <w:szCs w:val="24"/>
        </w:rPr>
        <w:t xml:space="preserve">[§ 29 ods. </w:t>
      </w:r>
      <w:r>
        <w:rPr>
          <w:rFonts w:ascii="Times New Roman" w:hAnsi="Times New Roman"/>
          <w:b/>
          <w:bCs/>
          <w:sz w:val="24"/>
          <w:szCs w:val="24"/>
        </w:rPr>
        <w:t>4 písm. b)</w:t>
      </w:r>
      <w:r w:rsidRPr="00743D22">
        <w:rPr>
          <w:rFonts w:ascii="Times New Roman" w:hAnsi="Times New Roman"/>
          <w:b/>
          <w:bCs/>
          <w:sz w:val="24"/>
          <w:szCs w:val="24"/>
        </w:rPr>
        <w:t>]</w:t>
      </w:r>
    </w:p>
    <w:bookmarkEnd w:id="7"/>
    <w:p w14:paraId="4B3521C2" w14:textId="77777777" w:rsidR="00420B5C" w:rsidRDefault="00420B5C" w:rsidP="00420B5C">
      <w:pPr>
        <w:ind w:firstLine="708"/>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Navrhovanou úpravou dochádza k úprave ustanovenia § 29 ods. 4 písm. b) tak, aby výpočet výšky dotácie krajskej organizácií zahŕňal aj </w:t>
      </w:r>
      <w:r w:rsidRPr="00743D22">
        <w:rPr>
          <w:rFonts w:ascii="Times New Roman" w:hAnsi="Times New Roman"/>
          <w:sz w:val="24"/>
          <w:szCs w:val="24"/>
          <w:shd w:val="clear" w:color="auto" w:fill="FFFFFF"/>
        </w:rPr>
        <w:t xml:space="preserve">prípad, kedy </w:t>
      </w:r>
      <w:r>
        <w:rPr>
          <w:rFonts w:ascii="Times New Roman" w:hAnsi="Times New Roman"/>
          <w:sz w:val="24"/>
          <w:szCs w:val="24"/>
          <w:shd w:val="clear" w:color="auto" w:fill="FFFFFF"/>
        </w:rPr>
        <w:t xml:space="preserve">je </w:t>
      </w:r>
      <w:r w:rsidRPr="00743D22">
        <w:rPr>
          <w:rFonts w:ascii="Times New Roman" w:hAnsi="Times New Roman"/>
          <w:sz w:val="24"/>
          <w:szCs w:val="24"/>
          <w:shd w:val="clear" w:color="auto" w:fill="FFFFFF"/>
        </w:rPr>
        <w:t>oblastn</w:t>
      </w:r>
      <w:r>
        <w:rPr>
          <w:rFonts w:ascii="Times New Roman" w:hAnsi="Times New Roman"/>
          <w:sz w:val="24"/>
          <w:szCs w:val="24"/>
          <w:shd w:val="clear" w:color="auto" w:fill="FFFFFF"/>
        </w:rPr>
        <w:t>á</w:t>
      </w:r>
      <w:r w:rsidRPr="00743D22">
        <w:rPr>
          <w:rFonts w:ascii="Times New Roman" w:hAnsi="Times New Roman"/>
          <w:sz w:val="24"/>
          <w:szCs w:val="24"/>
          <w:shd w:val="clear" w:color="auto" w:fill="FFFFFF"/>
        </w:rPr>
        <w:t xml:space="preserve"> organizáci</w:t>
      </w:r>
      <w:r>
        <w:rPr>
          <w:rFonts w:ascii="Times New Roman" w:hAnsi="Times New Roman"/>
          <w:sz w:val="24"/>
          <w:szCs w:val="24"/>
          <w:shd w:val="clear" w:color="auto" w:fill="FFFFFF"/>
        </w:rPr>
        <w:t>a členom viacerých krajských organizácií, na území ktorých pôsobí.</w:t>
      </w:r>
    </w:p>
    <w:p w14:paraId="505CE4F8" w14:textId="77777777" w:rsidR="00420B5C" w:rsidRPr="00743D22" w:rsidRDefault="00420B5C" w:rsidP="00420B5C">
      <w:pPr>
        <w:spacing w:line="240" w:lineRule="auto"/>
        <w:jc w:val="both"/>
        <w:rPr>
          <w:rStyle w:val="awspan"/>
          <w:rFonts w:ascii="Times New Roman" w:hAnsi="Times New Roman"/>
          <w:b/>
          <w:bCs/>
          <w:sz w:val="24"/>
          <w:szCs w:val="24"/>
        </w:rPr>
      </w:pPr>
      <w:r w:rsidRPr="00743D22">
        <w:rPr>
          <w:rFonts w:ascii="Times New Roman" w:eastAsia="Arial" w:hAnsi="Times New Roman"/>
          <w:b/>
          <w:bCs/>
          <w:sz w:val="24"/>
          <w:szCs w:val="24"/>
        </w:rPr>
        <w:t>K</w:t>
      </w:r>
      <w:r>
        <w:rPr>
          <w:rFonts w:ascii="Times New Roman" w:eastAsia="Arial" w:hAnsi="Times New Roman"/>
          <w:b/>
          <w:bCs/>
          <w:sz w:val="24"/>
          <w:szCs w:val="24"/>
        </w:rPr>
        <w:t xml:space="preserve"> </w:t>
      </w:r>
      <w:r w:rsidRPr="00743D22">
        <w:rPr>
          <w:rFonts w:ascii="Times New Roman" w:eastAsia="Arial" w:hAnsi="Times New Roman"/>
          <w:b/>
          <w:bCs/>
          <w:sz w:val="24"/>
          <w:szCs w:val="24"/>
        </w:rPr>
        <w:t>bodu 3</w:t>
      </w:r>
      <w:r>
        <w:rPr>
          <w:rFonts w:ascii="Times New Roman" w:eastAsia="Arial" w:hAnsi="Times New Roman"/>
          <w:b/>
          <w:bCs/>
          <w:sz w:val="24"/>
          <w:szCs w:val="24"/>
        </w:rPr>
        <w:t>6</w:t>
      </w:r>
      <w:r w:rsidRPr="00743D22">
        <w:rPr>
          <w:rFonts w:ascii="Times New Roman" w:eastAsia="Arial" w:hAnsi="Times New Roman"/>
          <w:b/>
          <w:bCs/>
          <w:sz w:val="24"/>
          <w:szCs w:val="24"/>
        </w:rPr>
        <w:t xml:space="preserve"> </w:t>
      </w:r>
      <w:r w:rsidRPr="00743D22">
        <w:rPr>
          <w:rFonts w:ascii="Times New Roman" w:hAnsi="Times New Roman"/>
          <w:b/>
          <w:bCs/>
          <w:sz w:val="24"/>
          <w:szCs w:val="24"/>
        </w:rPr>
        <w:t xml:space="preserve">[§ 29 ods. </w:t>
      </w:r>
      <w:r>
        <w:rPr>
          <w:rFonts w:ascii="Times New Roman" w:hAnsi="Times New Roman"/>
          <w:b/>
          <w:bCs/>
          <w:sz w:val="24"/>
          <w:szCs w:val="24"/>
        </w:rPr>
        <w:t>6</w:t>
      </w:r>
      <w:r w:rsidRPr="00743D22">
        <w:rPr>
          <w:rFonts w:ascii="Times New Roman" w:hAnsi="Times New Roman"/>
          <w:b/>
          <w:bCs/>
          <w:sz w:val="24"/>
          <w:szCs w:val="24"/>
        </w:rPr>
        <w:t>]</w:t>
      </w:r>
    </w:p>
    <w:p w14:paraId="16C8E19A" w14:textId="77777777" w:rsidR="00420B5C" w:rsidRDefault="00420B5C" w:rsidP="00420B5C">
      <w:pPr>
        <w:spacing w:after="0"/>
        <w:ind w:firstLine="708"/>
        <w:jc w:val="both"/>
        <w:rPr>
          <w:rFonts w:ascii="Times New Roman" w:hAnsi="Times New Roman"/>
          <w:sz w:val="24"/>
          <w:szCs w:val="24"/>
          <w:shd w:val="clear" w:color="auto" w:fill="FFFFFF"/>
        </w:rPr>
      </w:pPr>
      <w:r w:rsidRPr="00743D22">
        <w:rPr>
          <w:rFonts w:ascii="Times New Roman" w:hAnsi="Times New Roman"/>
          <w:sz w:val="24"/>
          <w:szCs w:val="24"/>
          <w:shd w:val="clear" w:color="auto" w:fill="FFFFFF"/>
        </w:rPr>
        <w:t xml:space="preserve">Zo znenia </w:t>
      </w:r>
      <w:r>
        <w:rPr>
          <w:rFonts w:ascii="Times New Roman" w:hAnsi="Times New Roman"/>
          <w:sz w:val="24"/>
          <w:szCs w:val="24"/>
          <w:shd w:val="clear" w:color="auto" w:fill="FFFFFF"/>
        </w:rPr>
        <w:t>§ 29 ods.</w:t>
      </w:r>
      <w:r w:rsidRPr="00743D22">
        <w:rPr>
          <w:rFonts w:ascii="Times New Roman" w:hAnsi="Times New Roman"/>
          <w:sz w:val="24"/>
          <w:szCs w:val="24"/>
          <w:shd w:val="clear" w:color="auto" w:fill="FFFFFF"/>
        </w:rPr>
        <w:t xml:space="preserve"> 6 sa vypúšťa vnútorný odkaz na § 31a, ktorý už nie je pre uvedené ustanovenie relevantný, a</w:t>
      </w:r>
      <w:r>
        <w:rPr>
          <w:rFonts w:ascii="Times New Roman" w:hAnsi="Times New Roman"/>
          <w:sz w:val="24"/>
          <w:szCs w:val="24"/>
          <w:shd w:val="clear" w:color="auto" w:fill="FFFFFF"/>
        </w:rPr>
        <w:t xml:space="preserve"> </w:t>
      </w:r>
      <w:r w:rsidRPr="00743D22">
        <w:rPr>
          <w:rFonts w:ascii="Times New Roman" w:hAnsi="Times New Roman"/>
          <w:sz w:val="24"/>
          <w:szCs w:val="24"/>
          <w:shd w:val="clear" w:color="auto" w:fill="FFFFFF"/>
        </w:rPr>
        <w:t xml:space="preserve">zároveň sa </w:t>
      </w:r>
      <w:r>
        <w:rPr>
          <w:rFonts w:ascii="Times New Roman" w:hAnsi="Times New Roman"/>
          <w:sz w:val="24"/>
          <w:szCs w:val="24"/>
          <w:shd w:val="clear" w:color="auto" w:fill="FFFFFF"/>
        </w:rPr>
        <w:t xml:space="preserve">toto ustanovenie </w:t>
      </w:r>
      <w:r w:rsidRPr="00743D22">
        <w:rPr>
          <w:rFonts w:ascii="Times New Roman" w:hAnsi="Times New Roman"/>
          <w:sz w:val="24"/>
          <w:szCs w:val="24"/>
          <w:shd w:val="clear" w:color="auto" w:fill="FFFFFF"/>
        </w:rPr>
        <w:t>dopĺňa o</w:t>
      </w:r>
      <w:r>
        <w:rPr>
          <w:rFonts w:ascii="Times New Roman" w:hAnsi="Times New Roman"/>
          <w:sz w:val="24"/>
          <w:szCs w:val="24"/>
          <w:shd w:val="clear" w:color="auto" w:fill="FFFFFF"/>
        </w:rPr>
        <w:t xml:space="preserve"> </w:t>
      </w:r>
      <w:r w:rsidRPr="00743D22">
        <w:rPr>
          <w:rFonts w:ascii="Times New Roman" w:hAnsi="Times New Roman"/>
          <w:sz w:val="24"/>
          <w:szCs w:val="24"/>
          <w:shd w:val="clear" w:color="auto" w:fill="FFFFFF"/>
        </w:rPr>
        <w:t>vnútorný odkaz na odsek 1</w:t>
      </w:r>
      <w:r>
        <w:rPr>
          <w:rFonts w:ascii="Times New Roman" w:hAnsi="Times New Roman"/>
          <w:sz w:val="24"/>
          <w:szCs w:val="24"/>
          <w:shd w:val="clear" w:color="auto" w:fill="FFFFFF"/>
        </w:rPr>
        <w:t>8</w:t>
      </w:r>
      <w:r w:rsidRPr="00743D22">
        <w:rPr>
          <w:rFonts w:ascii="Times New Roman" w:hAnsi="Times New Roman"/>
          <w:sz w:val="24"/>
          <w:szCs w:val="24"/>
          <w:shd w:val="clear" w:color="auto" w:fill="FFFFFF"/>
        </w:rPr>
        <w:t>, tzn. že právny nárok žiadateľ o</w:t>
      </w:r>
      <w:r>
        <w:rPr>
          <w:rFonts w:ascii="Times New Roman" w:hAnsi="Times New Roman"/>
          <w:sz w:val="24"/>
          <w:szCs w:val="24"/>
          <w:shd w:val="clear" w:color="auto" w:fill="FFFFFF"/>
        </w:rPr>
        <w:t xml:space="preserve"> </w:t>
      </w:r>
      <w:r w:rsidRPr="00743D22">
        <w:rPr>
          <w:rFonts w:ascii="Times New Roman" w:hAnsi="Times New Roman"/>
          <w:sz w:val="24"/>
          <w:szCs w:val="24"/>
          <w:shd w:val="clear" w:color="auto" w:fill="FFFFFF"/>
        </w:rPr>
        <w:t>dotáciu nemá ani vo vzťahu k</w:t>
      </w:r>
      <w:r>
        <w:rPr>
          <w:rFonts w:ascii="Times New Roman" w:hAnsi="Times New Roman"/>
          <w:sz w:val="24"/>
          <w:szCs w:val="24"/>
          <w:shd w:val="clear" w:color="auto" w:fill="FFFFFF"/>
        </w:rPr>
        <w:t xml:space="preserve"> </w:t>
      </w:r>
      <w:r w:rsidRPr="00743D22">
        <w:rPr>
          <w:rFonts w:ascii="Times New Roman" w:hAnsi="Times New Roman"/>
          <w:sz w:val="24"/>
          <w:szCs w:val="24"/>
          <w:shd w:val="clear" w:color="auto" w:fill="FFFFFF"/>
        </w:rPr>
        <w:t>dotácii pre prípad spolupracujúcich organizácií cestovného ruchu.</w:t>
      </w:r>
    </w:p>
    <w:p w14:paraId="33838CD0" w14:textId="77777777" w:rsidR="00420B5C" w:rsidRDefault="00420B5C" w:rsidP="00420B5C">
      <w:pPr>
        <w:spacing w:after="0"/>
        <w:jc w:val="both"/>
        <w:rPr>
          <w:rFonts w:ascii="Times New Roman" w:hAnsi="Times New Roman"/>
          <w:sz w:val="24"/>
          <w:szCs w:val="24"/>
          <w:shd w:val="clear" w:color="auto" w:fill="FFFFFF"/>
        </w:rPr>
      </w:pPr>
    </w:p>
    <w:p w14:paraId="58BDE66C" w14:textId="77777777" w:rsidR="00420B5C" w:rsidRPr="00743D22" w:rsidRDefault="00420B5C" w:rsidP="00420B5C">
      <w:pPr>
        <w:spacing w:line="240" w:lineRule="auto"/>
        <w:jc w:val="both"/>
        <w:rPr>
          <w:rFonts w:ascii="Times New Roman" w:hAnsi="Times New Roman"/>
          <w:sz w:val="24"/>
          <w:szCs w:val="24"/>
          <w:shd w:val="clear" w:color="auto" w:fill="FFFFFF"/>
        </w:rPr>
      </w:pPr>
      <w:r w:rsidRPr="00A3648F">
        <w:rPr>
          <w:rFonts w:ascii="Times New Roman" w:hAnsi="Times New Roman"/>
          <w:b/>
          <w:bCs/>
          <w:sz w:val="24"/>
          <w:szCs w:val="24"/>
          <w:shd w:val="clear" w:color="auto" w:fill="FFFFFF"/>
        </w:rPr>
        <w:t>K bodu 3</w:t>
      </w:r>
      <w:r>
        <w:rPr>
          <w:rFonts w:ascii="Times New Roman" w:hAnsi="Times New Roman"/>
          <w:b/>
          <w:bCs/>
          <w:sz w:val="24"/>
          <w:szCs w:val="24"/>
          <w:shd w:val="clear" w:color="auto" w:fill="FFFFFF"/>
        </w:rPr>
        <w:t>7</w:t>
      </w:r>
      <w:r w:rsidRPr="00A3648F">
        <w:rPr>
          <w:rFonts w:ascii="Times New Roman" w:hAnsi="Times New Roman"/>
          <w:b/>
          <w:bCs/>
          <w:sz w:val="24"/>
          <w:szCs w:val="24"/>
          <w:shd w:val="clear" w:color="auto" w:fill="FFFFFF"/>
        </w:rPr>
        <w:t xml:space="preserve"> [§ 29 ods. </w:t>
      </w:r>
      <w:r>
        <w:rPr>
          <w:rFonts w:ascii="Times New Roman" w:hAnsi="Times New Roman"/>
          <w:b/>
          <w:bCs/>
          <w:sz w:val="24"/>
          <w:szCs w:val="24"/>
          <w:shd w:val="clear" w:color="auto" w:fill="FFFFFF"/>
        </w:rPr>
        <w:t>7 až 9</w:t>
      </w:r>
      <w:r w:rsidRPr="00A3648F">
        <w:rPr>
          <w:rFonts w:ascii="Times New Roman" w:hAnsi="Times New Roman"/>
          <w:b/>
          <w:bCs/>
          <w:sz w:val="24"/>
          <w:szCs w:val="24"/>
          <w:shd w:val="clear" w:color="auto" w:fill="FFFFFF"/>
        </w:rPr>
        <w:t>]</w:t>
      </w:r>
    </w:p>
    <w:p w14:paraId="083D956E" w14:textId="77777777" w:rsidR="00420B5C" w:rsidRDefault="00420B5C" w:rsidP="00420B5C">
      <w:pPr>
        <w:ind w:firstLine="709"/>
        <w:jc w:val="both"/>
        <w:rPr>
          <w:rFonts w:ascii="Times New Roman" w:hAnsi="Times New Roman"/>
          <w:sz w:val="24"/>
          <w:szCs w:val="24"/>
          <w:shd w:val="clear" w:color="auto" w:fill="FFFFFF"/>
        </w:rPr>
      </w:pPr>
      <w:r w:rsidRPr="00743D22">
        <w:rPr>
          <w:rFonts w:ascii="Times New Roman" w:hAnsi="Times New Roman"/>
          <w:sz w:val="24"/>
          <w:szCs w:val="24"/>
          <w:shd w:val="clear" w:color="auto" w:fill="FFFFFF"/>
        </w:rPr>
        <w:t>Vyplývajúc z</w:t>
      </w:r>
      <w:r>
        <w:rPr>
          <w:rFonts w:ascii="Times New Roman" w:hAnsi="Times New Roman"/>
          <w:sz w:val="24"/>
          <w:szCs w:val="24"/>
          <w:shd w:val="clear" w:color="auto" w:fill="FFFFFF"/>
        </w:rPr>
        <w:t xml:space="preserve"> </w:t>
      </w:r>
      <w:r w:rsidRPr="00743D22">
        <w:rPr>
          <w:rFonts w:ascii="Times New Roman" w:hAnsi="Times New Roman"/>
          <w:sz w:val="24"/>
          <w:szCs w:val="24"/>
          <w:shd w:val="clear" w:color="auto" w:fill="FFFFFF"/>
        </w:rPr>
        <w:t>odseku 7 dochádza k</w:t>
      </w:r>
      <w:r>
        <w:rPr>
          <w:rFonts w:ascii="Times New Roman" w:hAnsi="Times New Roman"/>
          <w:sz w:val="24"/>
          <w:szCs w:val="24"/>
          <w:shd w:val="clear" w:color="auto" w:fill="FFFFFF"/>
        </w:rPr>
        <w:t xml:space="preserve"> </w:t>
      </w:r>
      <w:r w:rsidRPr="00743D22">
        <w:rPr>
          <w:rFonts w:ascii="Times New Roman" w:hAnsi="Times New Roman"/>
          <w:sz w:val="24"/>
          <w:szCs w:val="24"/>
          <w:shd w:val="clear" w:color="auto" w:fill="FFFFFF"/>
        </w:rPr>
        <w:t>úprave podmienok predkladania žiadosti o poskytnutie dotácie (ďalej len „žiadosť“), v</w:t>
      </w:r>
      <w:r>
        <w:rPr>
          <w:rFonts w:ascii="Times New Roman" w:hAnsi="Times New Roman"/>
          <w:sz w:val="24"/>
          <w:szCs w:val="24"/>
          <w:shd w:val="clear" w:color="auto" w:fill="FFFFFF"/>
        </w:rPr>
        <w:t xml:space="preserve"> </w:t>
      </w:r>
      <w:r w:rsidRPr="00743D22">
        <w:rPr>
          <w:rFonts w:ascii="Times New Roman" w:hAnsi="Times New Roman"/>
          <w:sz w:val="24"/>
          <w:szCs w:val="24"/>
          <w:shd w:val="clear" w:color="auto" w:fill="FFFFFF"/>
        </w:rPr>
        <w:t xml:space="preserve">rámci ktorých sa upravujú prílohy, ktoré sa k žiadosti prikladajú. </w:t>
      </w:r>
    </w:p>
    <w:p w14:paraId="3D9A486B" w14:textId="77777777" w:rsidR="00420B5C" w:rsidRPr="00743D22" w:rsidRDefault="00420B5C" w:rsidP="00420B5C">
      <w:pPr>
        <w:ind w:firstLine="709"/>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Žiadateľ o poskytnutie dotácie (ďalej len „žiadateľ o dotáciu“) ako prílohu žiadosti predkladá buď podľa odseku 7 písm. a) iba „vlastný“ projekt </w:t>
      </w:r>
      <w:r w:rsidRPr="00C919D1">
        <w:rPr>
          <w:rFonts w:ascii="Times New Roman" w:hAnsi="Times New Roman"/>
          <w:sz w:val="24"/>
          <w:szCs w:val="24"/>
          <w:shd w:val="clear" w:color="auto" w:fill="FFFFFF"/>
        </w:rPr>
        <w:t>zameraný na realizáciu aktivít podľa odseku 20</w:t>
      </w:r>
      <w:r>
        <w:rPr>
          <w:rFonts w:ascii="Times New Roman" w:hAnsi="Times New Roman"/>
          <w:sz w:val="24"/>
          <w:szCs w:val="24"/>
          <w:shd w:val="clear" w:color="auto" w:fill="FFFFFF"/>
        </w:rPr>
        <w:t xml:space="preserve">, alebo podľa odseku 7 písm. b) v nadväznosti na odsek 17, t. j. ak ide o možnosť spolupráce organizácií cestovného ruchu nastavenú vo výzve na predkladanie žiadostí (ďalej len „výzva“), môže v rámci žiadosti predložiť „vlastný“ projekt podľa odseku 7 písm. a) a súčasne projekt, ktorý žiadateľ o dotáciu predkladá v postavení spolupracujúcej organizácie cestovného ruchu podľa odseku 7 písm. b), alebo žiadateľ o dotáciu na účely spolupráce predloží v rámci jednej žiadosti iba projekt v postavení spolupracujúcej organizácie podľa odseku 7 písm. b). Organizácie cestovného ruchu majú teda v závislosti od nastavenia výzvy ministerstvom uvedené tri možnosti predloženia projektov v rámci jednej žiadosti. </w:t>
      </w:r>
      <w:r w:rsidRPr="00743D22">
        <w:rPr>
          <w:rFonts w:ascii="Times New Roman" w:hAnsi="Times New Roman"/>
          <w:sz w:val="24"/>
          <w:szCs w:val="24"/>
          <w:shd w:val="clear" w:color="auto" w:fill="FFFFFF"/>
        </w:rPr>
        <w:t>Pôvodne predkladané čestné vyhlásenia žiadateľa o</w:t>
      </w:r>
      <w:r>
        <w:rPr>
          <w:rFonts w:ascii="Times New Roman" w:hAnsi="Times New Roman"/>
          <w:sz w:val="24"/>
          <w:szCs w:val="24"/>
          <w:shd w:val="clear" w:color="auto" w:fill="FFFFFF"/>
        </w:rPr>
        <w:t xml:space="preserve"> </w:t>
      </w:r>
      <w:r w:rsidRPr="00743D22">
        <w:rPr>
          <w:rFonts w:ascii="Times New Roman" w:hAnsi="Times New Roman"/>
          <w:sz w:val="24"/>
          <w:szCs w:val="24"/>
          <w:shd w:val="clear" w:color="auto" w:fill="FFFFFF"/>
        </w:rPr>
        <w:t>dotáci</w:t>
      </w:r>
      <w:r>
        <w:rPr>
          <w:rFonts w:ascii="Times New Roman" w:hAnsi="Times New Roman"/>
          <w:sz w:val="24"/>
          <w:szCs w:val="24"/>
          <w:shd w:val="clear" w:color="auto" w:fill="FFFFFF"/>
        </w:rPr>
        <w:t>u</w:t>
      </w:r>
      <w:r w:rsidRPr="00743D22">
        <w:rPr>
          <w:rFonts w:ascii="Times New Roman" w:hAnsi="Times New Roman"/>
          <w:sz w:val="24"/>
          <w:szCs w:val="24"/>
          <w:shd w:val="clear" w:color="auto" w:fill="FFFFFF"/>
        </w:rPr>
        <w:t xml:space="preserve"> s</w:t>
      </w:r>
      <w:r>
        <w:rPr>
          <w:rFonts w:ascii="Times New Roman" w:hAnsi="Times New Roman"/>
          <w:sz w:val="24"/>
          <w:szCs w:val="24"/>
          <w:shd w:val="clear" w:color="auto" w:fill="FFFFFF"/>
        </w:rPr>
        <w:t xml:space="preserve"> </w:t>
      </w:r>
      <w:r w:rsidRPr="00743D22">
        <w:rPr>
          <w:rFonts w:ascii="Times New Roman" w:hAnsi="Times New Roman"/>
          <w:sz w:val="24"/>
          <w:szCs w:val="24"/>
          <w:shd w:val="clear" w:color="auto" w:fill="FFFFFF"/>
        </w:rPr>
        <w:t>výnimkou čestného vyhlásenia žiadateľa o</w:t>
      </w:r>
      <w:r>
        <w:rPr>
          <w:rFonts w:ascii="Times New Roman" w:hAnsi="Times New Roman"/>
          <w:sz w:val="24"/>
          <w:szCs w:val="24"/>
          <w:shd w:val="clear" w:color="auto" w:fill="FFFFFF"/>
        </w:rPr>
        <w:t xml:space="preserve"> </w:t>
      </w:r>
      <w:r w:rsidRPr="00743D22">
        <w:rPr>
          <w:rFonts w:ascii="Times New Roman" w:hAnsi="Times New Roman"/>
          <w:sz w:val="24"/>
          <w:szCs w:val="24"/>
          <w:shd w:val="clear" w:color="auto" w:fill="FFFFFF"/>
        </w:rPr>
        <w:t>dotáciu o</w:t>
      </w:r>
      <w:r>
        <w:rPr>
          <w:rFonts w:ascii="Times New Roman" w:hAnsi="Times New Roman"/>
          <w:sz w:val="24"/>
          <w:szCs w:val="24"/>
          <w:shd w:val="clear" w:color="auto" w:fill="FFFFFF"/>
        </w:rPr>
        <w:t xml:space="preserve"> </w:t>
      </w:r>
      <w:r w:rsidRPr="00743D22">
        <w:rPr>
          <w:rFonts w:ascii="Times New Roman" w:hAnsi="Times New Roman"/>
          <w:sz w:val="24"/>
          <w:szCs w:val="24"/>
          <w:shd w:val="clear" w:color="auto" w:fill="FFFFFF"/>
        </w:rPr>
        <w:t>tom, že nie je v</w:t>
      </w:r>
      <w:r>
        <w:rPr>
          <w:rFonts w:ascii="Times New Roman" w:hAnsi="Times New Roman"/>
          <w:sz w:val="24"/>
          <w:szCs w:val="24"/>
          <w:shd w:val="clear" w:color="auto" w:fill="FFFFFF"/>
        </w:rPr>
        <w:t xml:space="preserve"> </w:t>
      </w:r>
      <w:r w:rsidRPr="00743D22">
        <w:rPr>
          <w:rFonts w:ascii="Times New Roman" w:hAnsi="Times New Roman"/>
          <w:sz w:val="24"/>
          <w:szCs w:val="24"/>
          <w:shd w:val="clear" w:color="auto" w:fill="FFFFFF"/>
        </w:rPr>
        <w:t>likvidácii, sa nahrádzajú dokladmi preukazujúcimi splnenie podmienok podľa zákona č. 523/2004 Z. z.</w:t>
      </w:r>
      <w:r w:rsidRPr="00496CBC">
        <w:t xml:space="preserve"> </w:t>
      </w:r>
      <w:r w:rsidRPr="00496CBC">
        <w:rPr>
          <w:rFonts w:ascii="Times New Roman" w:hAnsi="Times New Roman"/>
          <w:sz w:val="24"/>
          <w:szCs w:val="24"/>
          <w:shd w:val="clear" w:color="auto" w:fill="FFFFFF"/>
        </w:rPr>
        <w:t>o rozpočtových pravidlách verejnej správy a o zmene a doplnení niektorých zákonov</w:t>
      </w:r>
      <w:r>
        <w:rPr>
          <w:rFonts w:ascii="Times New Roman" w:hAnsi="Times New Roman"/>
          <w:sz w:val="24"/>
          <w:szCs w:val="24"/>
          <w:shd w:val="clear" w:color="auto" w:fill="FFFFFF"/>
        </w:rPr>
        <w:t xml:space="preserve"> v znení neskorších predpisov (ďalej len „zákon č. 523/2004 Z. z.“) </w:t>
      </w:r>
      <w:r w:rsidRPr="00743D22">
        <w:rPr>
          <w:rFonts w:ascii="Times New Roman" w:hAnsi="Times New Roman"/>
          <w:sz w:val="24"/>
          <w:szCs w:val="24"/>
          <w:shd w:val="clear" w:color="auto" w:fill="FFFFFF"/>
        </w:rPr>
        <w:t>a</w:t>
      </w:r>
      <w:r>
        <w:rPr>
          <w:rFonts w:ascii="Times New Roman" w:hAnsi="Times New Roman"/>
          <w:sz w:val="24"/>
          <w:szCs w:val="24"/>
          <w:shd w:val="clear" w:color="auto" w:fill="FFFFFF"/>
        </w:rPr>
        <w:t xml:space="preserve"> </w:t>
      </w:r>
      <w:r w:rsidRPr="00743D22">
        <w:rPr>
          <w:rFonts w:ascii="Times New Roman" w:hAnsi="Times New Roman"/>
          <w:sz w:val="24"/>
          <w:szCs w:val="24"/>
          <w:shd w:val="clear" w:color="auto" w:fill="FFFFFF"/>
        </w:rPr>
        <w:t>údajom potrebným na vyžiadanie výpisu z</w:t>
      </w:r>
      <w:r>
        <w:rPr>
          <w:rFonts w:ascii="Times New Roman" w:hAnsi="Times New Roman"/>
          <w:sz w:val="24"/>
          <w:szCs w:val="24"/>
          <w:shd w:val="clear" w:color="auto" w:fill="FFFFFF"/>
        </w:rPr>
        <w:t xml:space="preserve"> </w:t>
      </w:r>
      <w:r w:rsidRPr="00743D22">
        <w:rPr>
          <w:rFonts w:ascii="Times New Roman" w:hAnsi="Times New Roman"/>
          <w:sz w:val="24"/>
          <w:szCs w:val="24"/>
          <w:shd w:val="clear" w:color="auto" w:fill="FFFFFF"/>
        </w:rPr>
        <w:t>registra trestov, čím dochádza k</w:t>
      </w:r>
      <w:r>
        <w:rPr>
          <w:rFonts w:ascii="Times New Roman" w:hAnsi="Times New Roman"/>
          <w:sz w:val="24"/>
          <w:szCs w:val="24"/>
          <w:shd w:val="clear" w:color="auto" w:fill="FFFFFF"/>
        </w:rPr>
        <w:t xml:space="preserve"> </w:t>
      </w:r>
      <w:r w:rsidRPr="00743D22">
        <w:rPr>
          <w:rFonts w:ascii="Times New Roman" w:hAnsi="Times New Roman"/>
          <w:sz w:val="24"/>
          <w:szCs w:val="24"/>
          <w:shd w:val="clear" w:color="auto" w:fill="FFFFFF"/>
        </w:rPr>
        <w:t>zosúladeniu podmienok, za</w:t>
      </w:r>
      <w:r>
        <w:rPr>
          <w:rFonts w:ascii="Times New Roman" w:hAnsi="Times New Roman"/>
          <w:sz w:val="24"/>
          <w:szCs w:val="24"/>
          <w:shd w:val="clear" w:color="auto" w:fill="FFFFFF"/>
        </w:rPr>
        <w:t> </w:t>
      </w:r>
      <w:r w:rsidRPr="00743D22">
        <w:rPr>
          <w:rFonts w:ascii="Times New Roman" w:hAnsi="Times New Roman"/>
          <w:sz w:val="24"/>
          <w:szCs w:val="24"/>
          <w:shd w:val="clear" w:color="auto" w:fill="FFFFFF"/>
        </w:rPr>
        <w:t>ktorých možno žiadateľovi o</w:t>
      </w:r>
      <w:r>
        <w:rPr>
          <w:rFonts w:ascii="Times New Roman" w:hAnsi="Times New Roman"/>
          <w:sz w:val="24"/>
          <w:szCs w:val="24"/>
          <w:shd w:val="clear" w:color="auto" w:fill="FFFFFF"/>
        </w:rPr>
        <w:t xml:space="preserve"> </w:t>
      </w:r>
      <w:r w:rsidRPr="00743D22">
        <w:rPr>
          <w:rFonts w:ascii="Times New Roman" w:hAnsi="Times New Roman"/>
          <w:sz w:val="24"/>
          <w:szCs w:val="24"/>
          <w:shd w:val="clear" w:color="auto" w:fill="FFFFFF"/>
        </w:rPr>
        <w:t>dotáciu poskytnúť dotáciu, so zákonom č. 523/2004 Z. z. K predloženiu žiadosti ministerstvo ustanovuje novú povinnosť pre žiadateľa o dotáciu písomne preukázať formou čestného vyhlásenia, že má na financovanie projektu, na ktorý požaduje dotáciu, zabezpečené spolufinancovanie z vlastných alebo iných zdrojov, pričom sa ustanovuje, že spolufinancovanie musí mať zabezpečené najmenej vo výške 5% z</w:t>
      </w:r>
      <w:r>
        <w:rPr>
          <w:rFonts w:ascii="Times New Roman" w:hAnsi="Times New Roman"/>
          <w:sz w:val="24"/>
          <w:szCs w:val="24"/>
          <w:shd w:val="clear" w:color="auto" w:fill="FFFFFF"/>
        </w:rPr>
        <w:t xml:space="preserve"> </w:t>
      </w:r>
      <w:r w:rsidRPr="00743D22">
        <w:rPr>
          <w:rFonts w:ascii="Times New Roman" w:hAnsi="Times New Roman"/>
          <w:sz w:val="24"/>
          <w:szCs w:val="24"/>
          <w:shd w:val="clear" w:color="auto" w:fill="FFFFFF"/>
        </w:rPr>
        <w:t xml:space="preserve">celkového rozpočtu projektu. </w:t>
      </w:r>
    </w:p>
    <w:p w14:paraId="62D91832" w14:textId="77777777" w:rsidR="00420B5C" w:rsidRPr="00743D22" w:rsidRDefault="00420B5C" w:rsidP="00420B5C">
      <w:pPr>
        <w:ind w:firstLine="709"/>
        <w:jc w:val="both"/>
        <w:rPr>
          <w:rFonts w:ascii="Times New Roman" w:hAnsi="Times New Roman"/>
          <w:sz w:val="24"/>
          <w:szCs w:val="24"/>
          <w:shd w:val="clear" w:color="auto" w:fill="FFFFFF"/>
        </w:rPr>
      </w:pPr>
      <w:r w:rsidRPr="00743D22">
        <w:rPr>
          <w:rFonts w:ascii="Times New Roman" w:hAnsi="Times New Roman"/>
          <w:sz w:val="24"/>
          <w:szCs w:val="24"/>
          <w:shd w:val="clear" w:color="auto" w:fill="FFFFFF"/>
        </w:rPr>
        <w:t>Odsek 8 stanovuje povinné prílohy projektu, ktoré sú jednotné pre projekt žiadateľa o dotáciu podľa odseku 7 písm. a), ako aj pre projekt žiadateľa o</w:t>
      </w:r>
      <w:r>
        <w:rPr>
          <w:rFonts w:ascii="Times New Roman" w:hAnsi="Times New Roman"/>
          <w:sz w:val="24"/>
          <w:szCs w:val="24"/>
          <w:shd w:val="clear" w:color="auto" w:fill="FFFFFF"/>
        </w:rPr>
        <w:t xml:space="preserve"> </w:t>
      </w:r>
      <w:r w:rsidRPr="00743D22">
        <w:rPr>
          <w:rFonts w:ascii="Times New Roman" w:hAnsi="Times New Roman"/>
          <w:sz w:val="24"/>
          <w:szCs w:val="24"/>
          <w:shd w:val="clear" w:color="auto" w:fill="FFFFFF"/>
        </w:rPr>
        <w:t>dotáciu ako spolupracujúcej organizácie</w:t>
      </w:r>
      <w:r>
        <w:rPr>
          <w:rFonts w:ascii="Times New Roman" w:hAnsi="Times New Roman"/>
          <w:sz w:val="24"/>
          <w:szCs w:val="24"/>
          <w:shd w:val="clear" w:color="auto" w:fill="FFFFFF"/>
        </w:rPr>
        <w:t xml:space="preserve"> podľa odseku 7 písm. b)</w:t>
      </w:r>
      <w:r w:rsidRPr="00743D22">
        <w:rPr>
          <w:rFonts w:ascii="Times New Roman" w:hAnsi="Times New Roman"/>
          <w:sz w:val="24"/>
          <w:szCs w:val="24"/>
          <w:shd w:val="clear" w:color="auto" w:fill="FFFFFF"/>
        </w:rPr>
        <w:t>.</w:t>
      </w:r>
    </w:p>
    <w:p w14:paraId="3D822283" w14:textId="77777777" w:rsidR="00420B5C" w:rsidRPr="00743D22" w:rsidRDefault="00420B5C" w:rsidP="00420B5C">
      <w:pPr>
        <w:ind w:firstLine="709"/>
        <w:jc w:val="both"/>
        <w:rPr>
          <w:rFonts w:ascii="Times New Roman" w:hAnsi="Times New Roman"/>
          <w:sz w:val="24"/>
          <w:szCs w:val="24"/>
          <w:shd w:val="clear" w:color="auto" w:fill="FFFFFF"/>
        </w:rPr>
      </w:pPr>
      <w:r w:rsidRPr="00743D22">
        <w:rPr>
          <w:rFonts w:ascii="Times New Roman" w:hAnsi="Times New Roman"/>
          <w:sz w:val="24"/>
          <w:szCs w:val="24"/>
          <w:shd w:val="clear" w:color="auto" w:fill="FFFFFF"/>
        </w:rPr>
        <w:t>Podľa nového znenia odseku 9 sa bude predkladanie žiadostí realizovať už na základe výzvy, pričom sa zároveň určuje lehota pre ministerstvo, v</w:t>
      </w:r>
      <w:r>
        <w:rPr>
          <w:rFonts w:ascii="Times New Roman" w:hAnsi="Times New Roman"/>
          <w:sz w:val="24"/>
          <w:szCs w:val="24"/>
          <w:shd w:val="clear" w:color="auto" w:fill="FFFFFF"/>
        </w:rPr>
        <w:t xml:space="preserve"> </w:t>
      </w:r>
      <w:r w:rsidRPr="00743D22">
        <w:rPr>
          <w:rFonts w:ascii="Times New Roman" w:hAnsi="Times New Roman"/>
          <w:sz w:val="24"/>
          <w:szCs w:val="24"/>
          <w:shd w:val="clear" w:color="auto" w:fill="FFFFFF"/>
        </w:rPr>
        <w:t>ktorej výzvu zverejní na svojom webovom sídle.</w:t>
      </w:r>
    </w:p>
    <w:p w14:paraId="02EF1765" w14:textId="77777777" w:rsidR="00C72306" w:rsidRDefault="00C72306" w:rsidP="00420B5C">
      <w:pPr>
        <w:spacing w:line="240" w:lineRule="auto"/>
        <w:jc w:val="both"/>
        <w:rPr>
          <w:rFonts w:ascii="Times New Roman" w:eastAsia="Arial" w:hAnsi="Times New Roman"/>
          <w:b/>
          <w:bCs/>
          <w:sz w:val="24"/>
          <w:szCs w:val="24"/>
        </w:rPr>
      </w:pPr>
    </w:p>
    <w:p w14:paraId="4472C817" w14:textId="51FD7144" w:rsidR="00420B5C" w:rsidRPr="00743D22" w:rsidRDefault="00420B5C" w:rsidP="00420B5C">
      <w:pPr>
        <w:spacing w:line="240" w:lineRule="auto"/>
        <w:jc w:val="both"/>
        <w:rPr>
          <w:rStyle w:val="awspan"/>
          <w:rFonts w:ascii="Times New Roman" w:hAnsi="Times New Roman"/>
          <w:b/>
          <w:bCs/>
          <w:sz w:val="24"/>
          <w:szCs w:val="24"/>
        </w:rPr>
      </w:pPr>
      <w:r w:rsidRPr="00743D22">
        <w:rPr>
          <w:rFonts w:ascii="Times New Roman" w:eastAsia="Arial" w:hAnsi="Times New Roman"/>
          <w:b/>
          <w:bCs/>
          <w:sz w:val="24"/>
          <w:szCs w:val="24"/>
        </w:rPr>
        <w:lastRenderedPageBreak/>
        <w:t>K</w:t>
      </w:r>
      <w:r>
        <w:rPr>
          <w:rFonts w:ascii="Times New Roman" w:eastAsia="Arial" w:hAnsi="Times New Roman"/>
          <w:b/>
          <w:bCs/>
          <w:sz w:val="24"/>
          <w:szCs w:val="24"/>
        </w:rPr>
        <w:t xml:space="preserve"> </w:t>
      </w:r>
      <w:r w:rsidRPr="00743D22">
        <w:rPr>
          <w:rFonts w:ascii="Times New Roman" w:eastAsia="Arial" w:hAnsi="Times New Roman"/>
          <w:b/>
          <w:bCs/>
          <w:sz w:val="24"/>
          <w:szCs w:val="24"/>
        </w:rPr>
        <w:t>bodu 3</w:t>
      </w:r>
      <w:r>
        <w:rPr>
          <w:rFonts w:ascii="Times New Roman" w:eastAsia="Arial" w:hAnsi="Times New Roman"/>
          <w:b/>
          <w:bCs/>
          <w:sz w:val="24"/>
          <w:szCs w:val="24"/>
        </w:rPr>
        <w:t>8</w:t>
      </w:r>
      <w:r w:rsidRPr="00743D22">
        <w:rPr>
          <w:rFonts w:ascii="Times New Roman" w:eastAsia="Arial" w:hAnsi="Times New Roman"/>
          <w:b/>
          <w:bCs/>
          <w:sz w:val="24"/>
          <w:szCs w:val="24"/>
        </w:rPr>
        <w:t xml:space="preserve"> </w:t>
      </w:r>
      <w:r w:rsidRPr="00743D22">
        <w:rPr>
          <w:rFonts w:ascii="Times New Roman" w:hAnsi="Times New Roman"/>
          <w:b/>
          <w:bCs/>
          <w:sz w:val="24"/>
          <w:szCs w:val="24"/>
        </w:rPr>
        <w:t>[§ 29 ods. 10 až 1</w:t>
      </w:r>
      <w:r>
        <w:rPr>
          <w:rFonts w:ascii="Times New Roman" w:hAnsi="Times New Roman"/>
          <w:b/>
          <w:bCs/>
          <w:sz w:val="24"/>
          <w:szCs w:val="24"/>
        </w:rPr>
        <w:t>9</w:t>
      </w:r>
      <w:r w:rsidRPr="00743D22">
        <w:rPr>
          <w:rFonts w:ascii="Times New Roman" w:hAnsi="Times New Roman"/>
          <w:b/>
          <w:bCs/>
          <w:sz w:val="24"/>
          <w:szCs w:val="24"/>
        </w:rPr>
        <w:t>]</w:t>
      </w:r>
    </w:p>
    <w:p w14:paraId="027305A8" w14:textId="77777777" w:rsidR="00420B5C" w:rsidRPr="00743D22" w:rsidRDefault="00420B5C" w:rsidP="00420B5C">
      <w:pPr>
        <w:ind w:firstLine="709"/>
        <w:jc w:val="both"/>
        <w:rPr>
          <w:rFonts w:ascii="Times New Roman" w:hAnsi="Times New Roman"/>
          <w:sz w:val="24"/>
          <w:szCs w:val="24"/>
          <w:shd w:val="clear" w:color="auto" w:fill="FFFFFF"/>
        </w:rPr>
      </w:pPr>
      <w:r w:rsidRPr="00743D22">
        <w:rPr>
          <w:rFonts w:ascii="Times New Roman" w:hAnsi="Times New Roman"/>
          <w:sz w:val="24"/>
          <w:szCs w:val="24"/>
          <w:shd w:val="clear" w:color="auto" w:fill="FFFFFF"/>
        </w:rPr>
        <w:t>Odsek 10 určuje minimálne podmienky, ktoré má výzva obsahovať.</w:t>
      </w:r>
    </w:p>
    <w:p w14:paraId="11ACB5B5" w14:textId="77777777" w:rsidR="00420B5C" w:rsidRPr="00743D22" w:rsidRDefault="00420B5C" w:rsidP="00420B5C">
      <w:pPr>
        <w:ind w:firstLine="708"/>
        <w:jc w:val="both"/>
        <w:rPr>
          <w:rFonts w:ascii="Times New Roman" w:hAnsi="Times New Roman"/>
          <w:sz w:val="24"/>
          <w:szCs w:val="24"/>
        </w:rPr>
      </w:pPr>
      <w:r w:rsidRPr="00743D22">
        <w:rPr>
          <w:rFonts w:ascii="Times New Roman" w:hAnsi="Times New Roman"/>
          <w:sz w:val="24"/>
          <w:szCs w:val="24"/>
          <w:shd w:val="clear" w:color="auto" w:fill="FFFFFF"/>
        </w:rPr>
        <w:t>Navrhovaná právna úprava v</w:t>
      </w:r>
      <w:r>
        <w:rPr>
          <w:rFonts w:ascii="Times New Roman" w:hAnsi="Times New Roman"/>
          <w:sz w:val="24"/>
          <w:szCs w:val="24"/>
          <w:shd w:val="clear" w:color="auto" w:fill="FFFFFF"/>
        </w:rPr>
        <w:t xml:space="preserve"> </w:t>
      </w:r>
      <w:r w:rsidRPr="00743D22">
        <w:rPr>
          <w:rFonts w:ascii="Times New Roman" w:hAnsi="Times New Roman"/>
          <w:sz w:val="24"/>
          <w:szCs w:val="24"/>
          <w:shd w:val="clear" w:color="auto" w:fill="FFFFFF"/>
        </w:rPr>
        <w:t>odsekoch 11 až 16, ktorá vyplýva z</w:t>
      </w:r>
      <w:r>
        <w:rPr>
          <w:rFonts w:ascii="Times New Roman" w:hAnsi="Times New Roman"/>
          <w:sz w:val="24"/>
          <w:szCs w:val="24"/>
          <w:shd w:val="clear" w:color="auto" w:fill="FFFFFF"/>
        </w:rPr>
        <w:t xml:space="preserve"> </w:t>
      </w:r>
      <w:r w:rsidRPr="00743D22">
        <w:rPr>
          <w:rFonts w:ascii="Times New Roman" w:hAnsi="Times New Roman"/>
          <w:sz w:val="24"/>
          <w:szCs w:val="24"/>
          <w:shd w:val="clear" w:color="auto" w:fill="FFFFFF"/>
        </w:rPr>
        <w:t>aplikačnej praxe, upravuje spôsob posudzovania a</w:t>
      </w:r>
      <w:r>
        <w:rPr>
          <w:rFonts w:ascii="Times New Roman" w:hAnsi="Times New Roman"/>
          <w:sz w:val="24"/>
          <w:szCs w:val="24"/>
          <w:shd w:val="clear" w:color="auto" w:fill="FFFFFF"/>
        </w:rPr>
        <w:t xml:space="preserve"> </w:t>
      </w:r>
      <w:r w:rsidRPr="00743D22">
        <w:rPr>
          <w:rFonts w:ascii="Times New Roman" w:hAnsi="Times New Roman"/>
          <w:sz w:val="24"/>
          <w:szCs w:val="24"/>
          <w:shd w:val="clear" w:color="auto" w:fill="FFFFFF"/>
        </w:rPr>
        <w:t>vyhodnocovania žiadostí prostredníctvom najmenej päťčlennej komisie ako poradného orgánu ministra cestovného ruchu a</w:t>
      </w:r>
      <w:r>
        <w:rPr>
          <w:rFonts w:ascii="Times New Roman" w:hAnsi="Times New Roman"/>
          <w:sz w:val="24"/>
          <w:szCs w:val="24"/>
          <w:shd w:val="clear" w:color="auto" w:fill="FFFFFF"/>
        </w:rPr>
        <w:t xml:space="preserve"> </w:t>
      </w:r>
      <w:r w:rsidRPr="00743D22">
        <w:rPr>
          <w:rFonts w:ascii="Times New Roman" w:hAnsi="Times New Roman"/>
          <w:sz w:val="24"/>
          <w:szCs w:val="24"/>
          <w:shd w:val="clear" w:color="auto" w:fill="FFFFFF"/>
        </w:rPr>
        <w:t>športu Slovenskej republiky (ďalej len „minister“). Ustanovujú sa dôvody zaujatosti člena komisie, pre ktoré je člen komisie vylúčený z posudzovania a vyhodnocovania žiadosti žiadateľa o dotáciu. Po</w:t>
      </w:r>
      <w:r>
        <w:rPr>
          <w:rFonts w:ascii="Times New Roman" w:hAnsi="Times New Roman"/>
          <w:sz w:val="24"/>
          <w:szCs w:val="24"/>
          <w:shd w:val="clear" w:color="auto" w:fill="FFFFFF"/>
        </w:rPr>
        <w:t> </w:t>
      </w:r>
      <w:r w:rsidRPr="00743D22">
        <w:rPr>
          <w:rFonts w:ascii="Times New Roman" w:hAnsi="Times New Roman"/>
          <w:sz w:val="24"/>
          <w:szCs w:val="24"/>
          <w:shd w:val="clear" w:color="auto" w:fill="FFFFFF"/>
        </w:rPr>
        <w:t>posúdení a vyhodnotení žiadostí komisiou a na základe jej vyhodnotenia o poskytnutí dotácie a o jej výške rozhoduje minister. Podrobnosti vo vzťahu ku komisii ustanoví štatút vydaný ministerstvom. Odsek 16 zároveň stanovuje lehotu na poskytnutie dotácie, a</w:t>
      </w:r>
      <w:r>
        <w:rPr>
          <w:rFonts w:ascii="Times New Roman" w:hAnsi="Times New Roman"/>
          <w:sz w:val="24"/>
          <w:szCs w:val="24"/>
          <w:shd w:val="clear" w:color="auto" w:fill="FFFFFF"/>
        </w:rPr>
        <w:t xml:space="preserve"> </w:t>
      </w:r>
      <w:r w:rsidRPr="00743D22">
        <w:rPr>
          <w:rFonts w:ascii="Times New Roman" w:hAnsi="Times New Roman"/>
          <w:sz w:val="24"/>
          <w:szCs w:val="24"/>
          <w:shd w:val="clear" w:color="auto" w:fill="FFFFFF"/>
        </w:rPr>
        <w:t xml:space="preserve">to najneskôr do 90 dní od jej schválenia ministrom, namiesto pôvodnej lehoty 30 pracovných dní od schválenia dotácie. </w:t>
      </w:r>
      <w:r w:rsidRPr="00743D22">
        <w:rPr>
          <w:rFonts w:ascii="Times New Roman" w:hAnsi="Times New Roman"/>
          <w:sz w:val="24"/>
          <w:szCs w:val="24"/>
        </w:rPr>
        <w:t>Navrhovaná právna úprava v</w:t>
      </w:r>
      <w:r>
        <w:rPr>
          <w:rFonts w:ascii="Times New Roman" w:hAnsi="Times New Roman"/>
          <w:sz w:val="24"/>
          <w:szCs w:val="24"/>
        </w:rPr>
        <w:t xml:space="preserve"> </w:t>
      </w:r>
      <w:r w:rsidRPr="00743D22">
        <w:rPr>
          <w:rFonts w:ascii="Times New Roman" w:hAnsi="Times New Roman"/>
          <w:sz w:val="24"/>
          <w:szCs w:val="24"/>
        </w:rPr>
        <w:t>odsekoch 17 a 1</w:t>
      </w:r>
      <w:r>
        <w:rPr>
          <w:rFonts w:ascii="Times New Roman" w:hAnsi="Times New Roman"/>
          <w:sz w:val="24"/>
          <w:szCs w:val="24"/>
        </w:rPr>
        <w:t>8</w:t>
      </w:r>
      <w:r w:rsidRPr="00743D22">
        <w:rPr>
          <w:rFonts w:ascii="Times New Roman" w:hAnsi="Times New Roman"/>
          <w:sz w:val="24"/>
          <w:szCs w:val="24"/>
        </w:rPr>
        <w:t xml:space="preserve"> rozširuje možnosť poskytnutia dotácie prostredníctvom už existujúceho funkčného nástroja financovania cestovného ruchu. Cieľom tejto právnej úpravy je motivovať organizácie cestovného ruchu k realizácii partnerských aktivít,</w:t>
      </w:r>
      <w:r>
        <w:rPr>
          <w:rFonts w:ascii="Times New Roman" w:hAnsi="Times New Roman"/>
          <w:sz w:val="24"/>
          <w:szCs w:val="24"/>
        </w:rPr>
        <w:t xml:space="preserve"> </w:t>
      </w:r>
      <w:r w:rsidRPr="00743D22">
        <w:rPr>
          <w:rFonts w:ascii="Times New Roman" w:hAnsi="Times New Roman"/>
          <w:sz w:val="24"/>
          <w:szCs w:val="24"/>
        </w:rPr>
        <w:t>vytváraniu produktov líniového charakteru za účelom rozširovania a zvyšovania atraktivity spravovaného územia v pôsobnosti participujúcich organizácií cestovného ruchu.</w:t>
      </w:r>
      <w:r>
        <w:rPr>
          <w:rFonts w:ascii="Times New Roman" w:hAnsi="Times New Roman"/>
          <w:sz w:val="24"/>
          <w:szCs w:val="24"/>
        </w:rPr>
        <w:t xml:space="preserve"> Vo vzťahu k spolupráci organizácií cestovného ruchu, ktorej možnosť určuje ministerstvo vo výzve, sa precizuje proces predkladania žiadostí a projektov, ktoré sú ich prílohou, zo strany spolupracujúcich organizácií cestovného ruchu v nadväznosti na odôvodnenie uvedené v bode 37, t. j. organizácie cestovného ruchu v prípade spolupráce môžu predložiť žiadosť, ktorej prílohou bude projekt podľa odseku 7 písm. a) a súčasne projekt podľa odseku 7 písm. b), alebo žiadosť, ktorej prílohou bude výlučne projekt spolupracujúcej organizácie cestovného ruchu podľa odseku 7 písm. b). Odsek 18 stanovuje výšku možnej poskytnutej dotácie v závislosti od spôsobu predloženia žiadosti podľa odseku 17, pričom sa zároveň v odseku 19 ustanovuje, že ministerstvo môže poskytnúť dotáciu na „spolupracujúci“ projekt najviac vo výške 50 % z výšky dotácie podľa odseku 4 v úhrne na všetky „spolupracujúce“ projekty predložené žiadateľom v rámci jednej žiadostí. Bez ohľadu na to, koľko projektov podľa odseku 7 písm. b) žiadateľ v rámci jednej žiadosti predloží, teda nemôže výška dotácie pre tohto žiadateľa určená pre „spolupracujúce“ projekty prekročiť úhrnne 50 % z výšky dotácie podľa odseku 4. </w:t>
      </w:r>
    </w:p>
    <w:p w14:paraId="29C392A9" w14:textId="77777777" w:rsidR="00420B5C" w:rsidRPr="00743D22" w:rsidRDefault="00420B5C" w:rsidP="00420B5C">
      <w:pPr>
        <w:spacing w:line="240" w:lineRule="auto"/>
        <w:jc w:val="both"/>
        <w:rPr>
          <w:rFonts w:ascii="Times New Roman" w:hAnsi="Times New Roman"/>
          <w:b/>
          <w:bCs/>
          <w:sz w:val="24"/>
          <w:szCs w:val="24"/>
        </w:rPr>
      </w:pPr>
      <w:r w:rsidRPr="00743D22">
        <w:rPr>
          <w:rFonts w:ascii="Times New Roman" w:hAnsi="Times New Roman"/>
          <w:b/>
          <w:bCs/>
          <w:sz w:val="24"/>
          <w:szCs w:val="24"/>
        </w:rPr>
        <w:t>K</w:t>
      </w:r>
      <w:r>
        <w:rPr>
          <w:rFonts w:ascii="Times New Roman" w:hAnsi="Times New Roman"/>
          <w:b/>
          <w:bCs/>
          <w:sz w:val="24"/>
          <w:szCs w:val="24"/>
        </w:rPr>
        <w:t xml:space="preserve"> </w:t>
      </w:r>
      <w:r w:rsidRPr="00743D22">
        <w:rPr>
          <w:rFonts w:ascii="Times New Roman" w:hAnsi="Times New Roman"/>
          <w:b/>
          <w:bCs/>
          <w:sz w:val="24"/>
          <w:szCs w:val="24"/>
        </w:rPr>
        <w:t>bodu 3</w:t>
      </w:r>
      <w:r>
        <w:rPr>
          <w:rFonts w:ascii="Times New Roman" w:hAnsi="Times New Roman"/>
          <w:b/>
          <w:bCs/>
          <w:sz w:val="24"/>
          <w:szCs w:val="24"/>
        </w:rPr>
        <w:t>9</w:t>
      </w:r>
      <w:r w:rsidRPr="00743D22">
        <w:rPr>
          <w:rFonts w:ascii="Times New Roman" w:hAnsi="Times New Roman"/>
          <w:b/>
          <w:bCs/>
          <w:sz w:val="24"/>
          <w:szCs w:val="24"/>
        </w:rPr>
        <w:t xml:space="preserve"> [§ 29 ods. 2</w:t>
      </w:r>
      <w:r>
        <w:rPr>
          <w:rFonts w:ascii="Times New Roman" w:hAnsi="Times New Roman"/>
          <w:b/>
          <w:bCs/>
          <w:sz w:val="24"/>
          <w:szCs w:val="24"/>
        </w:rPr>
        <w:t>1</w:t>
      </w:r>
      <w:r w:rsidRPr="00743D22">
        <w:rPr>
          <w:rFonts w:ascii="Times New Roman" w:hAnsi="Times New Roman"/>
          <w:b/>
          <w:bCs/>
          <w:sz w:val="24"/>
          <w:szCs w:val="24"/>
        </w:rPr>
        <w:t>]</w:t>
      </w:r>
    </w:p>
    <w:p w14:paraId="4EDE26D3" w14:textId="77777777" w:rsidR="00420B5C" w:rsidRPr="00743D22" w:rsidRDefault="00420B5C" w:rsidP="00420B5C">
      <w:pPr>
        <w:spacing w:line="240" w:lineRule="auto"/>
        <w:ind w:firstLine="708"/>
        <w:jc w:val="both"/>
        <w:rPr>
          <w:rFonts w:ascii="Times New Roman" w:hAnsi="Times New Roman"/>
          <w:sz w:val="24"/>
          <w:szCs w:val="24"/>
        </w:rPr>
      </w:pPr>
      <w:r w:rsidRPr="00743D22">
        <w:rPr>
          <w:rFonts w:ascii="Times New Roman" w:hAnsi="Times New Roman"/>
          <w:sz w:val="24"/>
          <w:szCs w:val="24"/>
        </w:rPr>
        <w:t>Nakoľko vzor žiadosti o</w:t>
      </w:r>
      <w:r>
        <w:rPr>
          <w:rFonts w:ascii="Times New Roman" w:hAnsi="Times New Roman"/>
          <w:sz w:val="24"/>
          <w:szCs w:val="24"/>
        </w:rPr>
        <w:t xml:space="preserve"> </w:t>
      </w:r>
      <w:r w:rsidRPr="00743D22">
        <w:rPr>
          <w:rFonts w:ascii="Times New Roman" w:hAnsi="Times New Roman"/>
          <w:sz w:val="24"/>
          <w:szCs w:val="24"/>
        </w:rPr>
        <w:t>poskytnutie dotácie, náležitosti projektu a</w:t>
      </w:r>
      <w:r>
        <w:rPr>
          <w:rFonts w:ascii="Times New Roman" w:hAnsi="Times New Roman"/>
          <w:sz w:val="24"/>
          <w:szCs w:val="24"/>
        </w:rPr>
        <w:t xml:space="preserve"> </w:t>
      </w:r>
      <w:r w:rsidRPr="00743D22">
        <w:rPr>
          <w:rFonts w:ascii="Times New Roman" w:hAnsi="Times New Roman"/>
          <w:sz w:val="24"/>
          <w:szCs w:val="24"/>
        </w:rPr>
        <w:t>podmienky použitia dotácie budú súčasťou výzvy a</w:t>
      </w:r>
      <w:r>
        <w:rPr>
          <w:rFonts w:ascii="Times New Roman" w:hAnsi="Times New Roman"/>
          <w:sz w:val="24"/>
          <w:szCs w:val="24"/>
        </w:rPr>
        <w:t xml:space="preserve"> </w:t>
      </w:r>
      <w:r w:rsidRPr="00743D22">
        <w:rPr>
          <w:rFonts w:ascii="Times New Roman" w:hAnsi="Times New Roman"/>
          <w:sz w:val="24"/>
          <w:szCs w:val="24"/>
        </w:rPr>
        <w:t>zároveň podmienky použitia dotácie budú aj súčasťou zmluvy o poskytnutí dotácie, nebude potrebné tieto náležitosti ustanoviť všeobecne záväzným právnym predpisom.</w:t>
      </w:r>
    </w:p>
    <w:p w14:paraId="3B8446CB" w14:textId="77777777" w:rsidR="00420B5C" w:rsidRPr="00743D22" w:rsidRDefault="00420B5C" w:rsidP="00420B5C">
      <w:pPr>
        <w:spacing w:line="240" w:lineRule="auto"/>
        <w:jc w:val="both"/>
        <w:rPr>
          <w:rFonts w:ascii="Times New Roman" w:hAnsi="Times New Roman"/>
          <w:b/>
          <w:bCs/>
          <w:sz w:val="24"/>
          <w:szCs w:val="24"/>
        </w:rPr>
      </w:pPr>
      <w:r w:rsidRPr="00743D22">
        <w:rPr>
          <w:rFonts w:ascii="Times New Roman" w:hAnsi="Times New Roman"/>
          <w:b/>
          <w:bCs/>
          <w:sz w:val="24"/>
          <w:szCs w:val="24"/>
        </w:rPr>
        <w:t>K</w:t>
      </w:r>
      <w:r>
        <w:rPr>
          <w:rFonts w:ascii="Times New Roman" w:hAnsi="Times New Roman"/>
          <w:b/>
          <w:bCs/>
          <w:sz w:val="24"/>
          <w:szCs w:val="24"/>
        </w:rPr>
        <w:t xml:space="preserve"> </w:t>
      </w:r>
      <w:r w:rsidRPr="00743D22">
        <w:rPr>
          <w:rFonts w:ascii="Times New Roman" w:hAnsi="Times New Roman"/>
          <w:b/>
          <w:bCs/>
          <w:sz w:val="24"/>
          <w:szCs w:val="24"/>
        </w:rPr>
        <w:t xml:space="preserve">bodu </w:t>
      </w:r>
      <w:r>
        <w:rPr>
          <w:rFonts w:ascii="Times New Roman" w:hAnsi="Times New Roman"/>
          <w:b/>
          <w:bCs/>
          <w:sz w:val="24"/>
          <w:szCs w:val="24"/>
        </w:rPr>
        <w:t>41</w:t>
      </w:r>
      <w:r w:rsidRPr="00743D22">
        <w:rPr>
          <w:rFonts w:ascii="Times New Roman" w:hAnsi="Times New Roman"/>
          <w:b/>
          <w:bCs/>
          <w:sz w:val="24"/>
          <w:szCs w:val="24"/>
        </w:rPr>
        <w:t xml:space="preserve"> [§ 31 ods. 2]</w:t>
      </w:r>
    </w:p>
    <w:p w14:paraId="5C9CA0ED" w14:textId="77777777" w:rsidR="00420B5C" w:rsidRPr="00743D22" w:rsidRDefault="00420B5C" w:rsidP="00420B5C">
      <w:pPr>
        <w:spacing w:line="240" w:lineRule="auto"/>
        <w:ind w:firstLine="708"/>
        <w:jc w:val="both"/>
        <w:rPr>
          <w:rFonts w:ascii="Times New Roman" w:hAnsi="Times New Roman"/>
          <w:sz w:val="24"/>
          <w:szCs w:val="24"/>
        </w:rPr>
      </w:pPr>
      <w:r w:rsidRPr="00743D22">
        <w:rPr>
          <w:rFonts w:ascii="Times New Roman" w:hAnsi="Times New Roman"/>
          <w:sz w:val="24"/>
          <w:szCs w:val="24"/>
        </w:rPr>
        <w:t>Ide o</w:t>
      </w:r>
      <w:r>
        <w:rPr>
          <w:rFonts w:ascii="Times New Roman" w:hAnsi="Times New Roman"/>
          <w:sz w:val="24"/>
          <w:szCs w:val="24"/>
        </w:rPr>
        <w:t xml:space="preserve"> </w:t>
      </w:r>
      <w:proofErr w:type="spellStart"/>
      <w:r w:rsidRPr="00743D22">
        <w:rPr>
          <w:rFonts w:ascii="Times New Roman" w:hAnsi="Times New Roman"/>
          <w:sz w:val="24"/>
          <w:szCs w:val="24"/>
        </w:rPr>
        <w:t>legislatívnotechnickú</w:t>
      </w:r>
      <w:proofErr w:type="spellEnd"/>
      <w:r w:rsidRPr="00743D22">
        <w:rPr>
          <w:rFonts w:ascii="Times New Roman" w:hAnsi="Times New Roman"/>
          <w:sz w:val="24"/>
          <w:szCs w:val="24"/>
        </w:rPr>
        <w:t xml:space="preserve"> úpravu z</w:t>
      </w:r>
      <w:r>
        <w:rPr>
          <w:rFonts w:ascii="Times New Roman" w:hAnsi="Times New Roman"/>
          <w:sz w:val="24"/>
          <w:szCs w:val="24"/>
        </w:rPr>
        <w:t xml:space="preserve"> </w:t>
      </w:r>
      <w:r w:rsidRPr="00743D22">
        <w:rPr>
          <w:rFonts w:ascii="Times New Roman" w:hAnsi="Times New Roman"/>
          <w:sz w:val="24"/>
          <w:szCs w:val="24"/>
        </w:rPr>
        <w:t>dôvodu komplexnej úpravy poskytnutia dotácie</w:t>
      </w:r>
      <w:r w:rsidRPr="00743D22">
        <w:rPr>
          <w:rFonts w:ascii="Times New Roman" w:hAnsi="Times New Roman"/>
          <w:sz w:val="24"/>
          <w:szCs w:val="24"/>
        </w:rPr>
        <w:br/>
        <w:t>v § 29.</w:t>
      </w:r>
    </w:p>
    <w:p w14:paraId="14B38759" w14:textId="77777777" w:rsidR="005271D1" w:rsidRDefault="005271D1" w:rsidP="00420B5C">
      <w:pPr>
        <w:spacing w:line="240" w:lineRule="auto"/>
        <w:jc w:val="both"/>
        <w:rPr>
          <w:rFonts w:ascii="Times New Roman" w:eastAsia="Arial" w:hAnsi="Times New Roman"/>
          <w:b/>
          <w:bCs/>
          <w:sz w:val="24"/>
          <w:szCs w:val="24"/>
        </w:rPr>
      </w:pPr>
    </w:p>
    <w:p w14:paraId="7FD6935D" w14:textId="41F2A512" w:rsidR="00420B5C" w:rsidRPr="00743D22" w:rsidRDefault="00420B5C" w:rsidP="00420B5C">
      <w:pPr>
        <w:spacing w:line="240" w:lineRule="auto"/>
        <w:jc w:val="both"/>
        <w:rPr>
          <w:rFonts w:ascii="Times New Roman" w:eastAsia="Arial" w:hAnsi="Times New Roman"/>
          <w:b/>
          <w:bCs/>
          <w:sz w:val="24"/>
          <w:szCs w:val="24"/>
        </w:rPr>
      </w:pPr>
      <w:r w:rsidRPr="00743D22">
        <w:rPr>
          <w:rFonts w:ascii="Times New Roman" w:eastAsia="Arial" w:hAnsi="Times New Roman"/>
          <w:b/>
          <w:bCs/>
          <w:sz w:val="24"/>
          <w:szCs w:val="24"/>
        </w:rPr>
        <w:t>K</w:t>
      </w:r>
      <w:r>
        <w:rPr>
          <w:rFonts w:ascii="Times New Roman" w:eastAsia="Arial" w:hAnsi="Times New Roman"/>
          <w:b/>
          <w:bCs/>
          <w:sz w:val="24"/>
          <w:szCs w:val="24"/>
        </w:rPr>
        <w:t xml:space="preserve"> </w:t>
      </w:r>
      <w:r w:rsidRPr="00743D22">
        <w:rPr>
          <w:rFonts w:ascii="Times New Roman" w:eastAsia="Arial" w:hAnsi="Times New Roman"/>
          <w:b/>
          <w:bCs/>
          <w:sz w:val="24"/>
          <w:szCs w:val="24"/>
        </w:rPr>
        <w:t xml:space="preserve">bodu </w:t>
      </w:r>
      <w:r>
        <w:rPr>
          <w:rFonts w:ascii="Times New Roman" w:eastAsia="Arial" w:hAnsi="Times New Roman"/>
          <w:b/>
          <w:bCs/>
          <w:sz w:val="24"/>
          <w:szCs w:val="24"/>
        </w:rPr>
        <w:t>42</w:t>
      </w:r>
      <w:r w:rsidRPr="00743D22">
        <w:rPr>
          <w:rFonts w:ascii="Times New Roman" w:eastAsia="Arial" w:hAnsi="Times New Roman"/>
          <w:b/>
          <w:bCs/>
          <w:sz w:val="24"/>
          <w:szCs w:val="24"/>
        </w:rPr>
        <w:t xml:space="preserve"> [§ 31j]</w:t>
      </w:r>
    </w:p>
    <w:p w14:paraId="65E04CDF" w14:textId="77777777" w:rsidR="00420B5C" w:rsidRPr="00743D22" w:rsidRDefault="00420B5C" w:rsidP="00420B5C">
      <w:pPr>
        <w:spacing w:line="240" w:lineRule="auto"/>
        <w:ind w:firstLine="708"/>
        <w:jc w:val="both"/>
        <w:rPr>
          <w:rFonts w:ascii="Times New Roman" w:hAnsi="Times New Roman"/>
          <w:sz w:val="24"/>
          <w:szCs w:val="24"/>
        </w:rPr>
      </w:pPr>
      <w:r w:rsidRPr="00743D22">
        <w:rPr>
          <w:rFonts w:ascii="Times New Roman" w:eastAsia="Arial" w:hAnsi="Times New Roman"/>
          <w:sz w:val="24"/>
          <w:szCs w:val="24"/>
        </w:rPr>
        <w:t>Ide o</w:t>
      </w:r>
      <w:r>
        <w:rPr>
          <w:rFonts w:ascii="Times New Roman" w:eastAsia="Arial" w:hAnsi="Times New Roman"/>
          <w:sz w:val="24"/>
          <w:szCs w:val="24"/>
        </w:rPr>
        <w:t xml:space="preserve"> </w:t>
      </w:r>
      <w:r w:rsidRPr="00743D22">
        <w:rPr>
          <w:rFonts w:ascii="Times New Roman" w:eastAsia="Arial" w:hAnsi="Times New Roman"/>
          <w:sz w:val="24"/>
          <w:szCs w:val="24"/>
        </w:rPr>
        <w:t>doplnenie zrušovacieho ustanovenia, v</w:t>
      </w:r>
      <w:r>
        <w:rPr>
          <w:rFonts w:ascii="Times New Roman" w:eastAsia="Arial" w:hAnsi="Times New Roman"/>
          <w:sz w:val="24"/>
          <w:szCs w:val="24"/>
        </w:rPr>
        <w:t xml:space="preserve"> </w:t>
      </w:r>
      <w:r w:rsidRPr="00743D22">
        <w:rPr>
          <w:rFonts w:ascii="Times New Roman" w:eastAsia="Arial" w:hAnsi="Times New Roman"/>
          <w:sz w:val="24"/>
          <w:szCs w:val="24"/>
        </w:rPr>
        <w:t xml:space="preserve">ktorom sa zrušuje výnos z 10. februára 2014 č. 04210/2014/B710-SCR/8331-M, ktorým sa ustanovuje vzor žiadosti o poskytnutie dotácie organizáciám cestovného ruchu a náležitosti projektu (oznámenie č. 33/2014 Z. z.), </w:t>
      </w:r>
      <w:r w:rsidRPr="00743D22">
        <w:rPr>
          <w:rFonts w:ascii="Times New Roman" w:hAnsi="Times New Roman"/>
          <w:sz w:val="24"/>
          <w:szCs w:val="24"/>
        </w:rPr>
        <w:lastRenderedPageBreak/>
        <w:t>nakoľko vzor žiadosti o</w:t>
      </w:r>
      <w:r>
        <w:rPr>
          <w:rFonts w:ascii="Times New Roman" w:hAnsi="Times New Roman"/>
          <w:sz w:val="24"/>
          <w:szCs w:val="24"/>
        </w:rPr>
        <w:t xml:space="preserve"> </w:t>
      </w:r>
      <w:r w:rsidRPr="00743D22">
        <w:rPr>
          <w:rFonts w:ascii="Times New Roman" w:hAnsi="Times New Roman"/>
          <w:sz w:val="24"/>
          <w:szCs w:val="24"/>
        </w:rPr>
        <w:t>poskytnutie dotácie, náležitosti projektu a podmienky použitia dotácie budú súčasťou výzvy a zároveň podmienky použitia dotácie budú aj súčasťou zmluvy o poskytnutí dotácie.</w:t>
      </w:r>
    </w:p>
    <w:p w14:paraId="23D2CB48" w14:textId="77777777" w:rsidR="00420B5C" w:rsidRPr="00743D22" w:rsidRDefault="00420B5C" w:rsidP="00420B5C">
      <w:pPr>
        <w:spacing w:line="240" w:lineRule="auto"/>
        <w:jc w:val="both"/>
        <w:rPr>
          <w:rFonts w:ascii="Times New Roman" w:eastAsia="Arial" w:hAnsi="Times New Roman"/>
          <w:b/>
          <w:bCs/>
          <w:sz w:val="24"/>
          <w:szCs w:val="24"/>
        </w:rPr>
      </w:pPr>
      <w:r w:rsidRPr="00743D22">
        <w:rPr>
          <w:rFonts w:ascii="Times New Roman" w:eastAsia="Arial" w:hAnsi="Times New Roman"/>
          <w:b/>
          <w:bCs/>
          <w:sz w:val="24"/>
          <w:szCs w:val="24"/>
        </w:rPr>
        <w:t>K</w:t>
      </w:r>
      <w:r>
        <w:rPr>
          <w:rFonts w:ascii="Times New Roman" w:eastAsia="Arial" w:hAnsi="Times New Roman"/>
          <w:b/>
          <w:bCs/>
          <w:sz w:val="24"/>
          <w:szCs w:val="24"/>
        </w:rPr>
        <w:t xml:space="preserve"> </w:t>
      </w:r>
      <w:r w:rsidRPr="00743D22">
        <w:rPr>
          <w:rFonts w:ascii="Times New Roman" w:eastAsia="Arial" w:hAnsi="Times New Roman"/>
          <w:b/>
          <w:bCs/>
          <w:sz w:val="24"/>
          <w:szCs w:val="24"/>
        </w:rPr>
        <w:t xml:space="preserve">bodu </w:t>
      </w:r>
      <w:r>
        <w:rPr>
          <w:rFonts w:ascii="Times New Roman" w:eastAsia="Arial" w:hAnsi="Times New Roman"/>
          <w:b/>
          <w:bCs/>
          <w:sz w:val="24"/>
          <w:szCs w:val="24"/>
        </w:rPr>
        <w:t>43</w:t>
      </w:r>
    </w:p>
    <w:p w14:paraId="68CD4B2A" w14:textId="77777777" w:rsidR="00420B5C" w:rsidRPr="00743D22" w:rsidRDefault="00420B5C" w:rsidP="00420B5C">
      <w:pPr>
        <w:spacing w:line="240" w:lineRule="auto"/>
        <w:ind w:firstLine="708"/>
        <w:jc w:val="both"/>
        <w:rPr>
          <w:rFonts w:ascii="Times New Roman" w:hAnsi="Times New Roman"/>
          <w:sz w:val="24"/>
          <w:szCs w:val="24"/>
        </w:rPr>
      </w:pPr>
      <w:r w:rsidRPr="00743D22">
        <w:rPr>
          <w:rFonts w:ascii="Times New Roman" w:eastAsia="Arial" w:hAnsi="Times New Roman"/>
          <w:sz w:val="24"/>
          <w:szCs w:val="24"/>
        </w:rPr>
        <w:t>Ide o</w:t>
      </w:r>
      <w:r>
        <w:rPr>
          <w:rFonts w:ascii="Times New Roman" w:eastAsia="Arial" w:hAnsi="Times New Roman"/>
          <w:sz w:val="24"/>
          <w:szCs w:val="24"/>
        </w:rPr>
        <w:t> legislatívno-technickú úpravu z dôvodu zavedenia legislatívnej skratky pre Ministerstvo cestovného ruchu a športu Slovenskej republiky v novelizačnom bode 2 vo vzťahu ku všetkým ustanoveniam zákona č. 91/2010 Z. z.</w:t>
      </w:r>
    </w:p>
    <w:p w14:paraId="1CF700DC" w14:textId="77777777" w:rsidR="00420B5C" w:rsidRPr="00743D22" w:rsidRDefault="00420B5C" w:rsidP="00420B5C">
      <w:pPr>
        <w:spacing w:line="240" w:lineRule="auto"/>
        <w:jc w:val="both"/>
        <w:rPr>
          <w:rFonts w:ascii="Times New Roman" w:hAnsi="Times New Roman"/>
          <w:b/>
          <w:sz w:val="24"/>
          <w:szCs w:val="24"/>
        </w:rPr>
      </w:pPr>
      <w:r w:rsidRPr="00743D22">
        <w:rPr>
          <w:rFonts w:ascii="Times New Roman" w:hAnsi="Times New Roman"/>
          <w:b/>
          <w:sz w:val="24"/>
          <w:szCs w:val="24"/>
        </w:rPr>
        <w:t>K Čl. II</w:t>
      </w:r>
    </w:p>
    <w:p w14:paraId="4AE8C21A" w14:textId="77777777" w:rsidR="00420B5C" w:rsidRPr="00743D22" w:rsidRDefault="00420B5C" w:rsidP="00420B5C">
      <w:pPr>
        <w:spacing w:line="240" w:lineRule="auto"/>
        <w:jc w:val="both"/>
        <w:rPr>
          <w:rFonts w:ascii="Times New Roman" w:eastAsia="Arial" w:hAnsi="Times New Roman"/>
          <w:b/>
          <w:bCs/>
          <w:sz w:val="24"/>
          <w:szCs w:val="24"/>
        </w:rPr>
      </w:pPr>
      <w:r w:rsidRPr="00743D22">
        <w:rPr>
          <w:rFonts w:ascii="Times New Roman" w:eastAsia="Arial" w:hAnsi="Times New Roman"/>
          <w:b/>
          <w:bCs/>
          <w:sz w:val="24"/>
          <w:szCs w:val="24"/>
        </w:rPr>
        <w:t xml:space="preserve">K bodu 1 </w:t>
      </w:r>
      <w:r w:rsidRPr="00743D22">
        <w:rPr>
          <w:rFonts w:ascii="Times New Roman" w:hAnsi="Times New Roman"/>
          <w:b/>
          <w:bCs/>
          <w:sz w:val="24"/>
          <w:szCs w:val="24"/>
        </w:rPr>
        <w:t>[§ 3 písm. d)]</w:t>
      </w:r>
    </w:p>
    <w:p w14:paraId="5E6B328A" w14:textId="77777777" w:rsidR="00420B5C" w:rsidRPr="00743D22" w:rsidRDefault="00420B5C" w:rsidP="00420B5C">
      <w:pPr>
        <w:spacing w:line="240" w:lineRule="auto"/>
        <w:ind w:firstLine="708"/>
        <w:jc w:val="both"/>
        <w:rPr>
          <w:rFonts w:ascii="Times New Roman" w:hAnsi="Times New Roman"/>
          <w:sz w:val="24"/>
          <w:szCs w:val="24"/>
        </w:rPr>
      </w:pPr>
      <w:r w:rsidRPr="00743D22">
        <w:rPr>
          <w:rFonts w:ascii="Times New Roman" w:eastAsia="Arial" w:hAnsi="Times New Roman"/>
          <w:sz w:val="24"/>
          <w:szCs w:val="24"/>
        </w:rPr>
        <w:t xml:space="preserve">Vzhľadom na skutočnosť, že prijatím zákona č. 7/2024 Z. z., ktorým sa mení a dopĺňa zákon č. 575/2001 Z. z. o organizácii činnosti vlády a organizácii ústrednej štátnej správy </w:t>
      </w:r>
      <w:r w:rsidRPr="00743D22">
        <w:rPr>
          <w:rFonts w:ascii="Times New Roman" w:eastAsia="Arial" w:hAnsi="Times New Roman"/>
          <w:sz w:val="24"/>
          <w:szCs w:val="24"/>
        </w:rPr>
        <w:br/>
        <w:t>v znení neskorších predpisov a ktorým sa menia a dopĺňajú niektoré zákony, prešla pôsobnosť v oblasti cestovného ruchu z</w:t>
      </w:r>
      <w:r>
        <w:rPr>
          <w:rFonts w:ascii="Times New Roman" w:eastAsia="Arial" w:hAnsi="Times New Roman"/>
          <w:sz w:val="24"/>
          <w:szCs w:val="24"/>
        </w:rPr>
        <w:t xml:space="preserve"> </w:t>
      </w:r>
      <w:r w:rsidRPr="00743D22">
        <w:rPr>
          <w:rFonts w:ascii="Times New Roman" w:eastAsia="Arial" w:hAnsi="Times New Roman"/>
          <w:sz w:val="24"/>
          <w:szCs w:val="24"/>
        </w:rPr>
        <w:t xml:space="preserve">Ministerstva dopravy Slovenskej republiky na ministerstvo, pričom ministerstvo už nebude poskytovať investičnú pomoc pre oblasť cestovného ruchu, je potrebné vypustiť Ministerstvo dopravy Slovenskej republiky zo zákona č. 57/2018 Z. z. </w:t>
      </w:r>
      <w:r w:rsidRPr="00743D22">
        <w:rPr>
          <w:rFonts w:ascii="Times New Roman" w:eastAsia="Arial" w:hAnsi="Times New Roman"/>
          <w:sz w:val="24"/>
          <w:szCs w:val="24"/>
        </w:rPr>
        <w:br/>
        <w:t>o regionálnej investičnej pomoci a o zmene a doplnení niektorých zákonov v znení neskorších predpisov ako poskytovateľa investičnej pomoci pre oblasť cestovného ruchu</w:t>
      </w:r>
      <w:r w:rsidRPr="00743D22">
        <w:rPr>
          <w:rFonts w:ascii="Times New Roman" w:hAnsi="Times New Roman"/>
          <w:sz w:val="24"/>
          <w:szCs w:val="24"/>
        </w:rPr>
        <w:t>.</w:t>
      </w:r>
    </w:p>
    <w:p w14:paraId="517EC2D4" w14:textId="77777777" w:rsidR="00420B5C" w:rsidRPr="00743D22" w:rsidRDefault="00420B5C" w:rsidP="00420B5C">
      <w:pPr>
        <w:spacing w:line="240" w:lineRule="auto"/>
        <w:jc w:val="both"/>
        <w:rPr>
          <w:rFonts w:ascii="Times New Roman" w:hAnsi="Times New Roman"/>
          <w:b/>
          <w:bCs/>
          <w:sz w:val="24"/>
          <w:szCs w:val="24"/>
        </w:rPr>
      </w:pPr>
      <w:r w:rsidRPr="00743D22">
        <w:rPr>
          <w:rFonts w:ascii="Times New Roman" w:hAnsi="Times New Roman"/>
          <w:b/>
          <w:bCs/>
          <w:sz w:val="24"/>
          <w:szCs w:val="24"/>
        </w:rPr>
        <w:t>K</w:t>
      </w:r>
      <w:r>
        <w:rPr>
          <w:rFonts w:ascii="Times New Roman" w:hAnsi="Times New Roman"/>
          <w:b/>
          <w:bCs/>
          <w:sz w:val="24"/>
          <w:szCs w:val="24"/>
        </w:rPr>
        <w:t xml:space="preserve"> </w:t>
      </w:r>
      <w:r w:rsidRPr="00743D22">
        <w:rPr>
          <w:rFonts w:ascii="Times New Roman" w:hAnsi="Times New Roman"/>
          <w:b/>
          <w:bCs/>
          <w:sz w:val="24"/>
          <w:szCs w:val="24"/>
        </w:rPr>
        <w:t>bodu 2 [§ 16 ods. 3]</w:t>
      </w:r>
    </w:p>
    <w:p w14:paraId="07053209" w14:textId="77777777" w:rsidR="00420B5C" w:rsidRPr="00743D22" w:rsidRDefault="00420B5C" w:rsidP="00420B5C">
      <w:pPr>
        <w:ind w:firstLine="708"/>
        <w:jc w:val="both"/>
        <w:rPr>
          <w:rFonts w:ascii="Times New Roman" w:hAnsi="Times New Roman"/>
          <w:sz w:val="24"/>
        </w:rPr>
      </w:pPr>
      <w:r w:rsidRPr="00743D22">
        <w:rPr>
          <w:rFonts w:ascii="Times New Roman" w:hAnsi="Times New Roman"/>
          <w:sz w:val="24"/>
          <w:szCs w:val="24"/>
        </w:rPr>
        <w:t xml:space="preserve">Ide o </w:t>
      </w:r>
      <w:proofErr w:type="spellStart"/>
      <w:r w:rsidRPr="00743D22">
        <w:rPr>
          <w:rFonts w:ascii="Times New Roman" w:hAnsi="Times New Roman"/>
          <w:sz w:val="24"/>
          <w:szCs w:val="24"/>
        </w:rPr>
        <w:t>legislatívnotechnickú</w:t>
      </w:r>
      <w:proofErr w:type="spellEnd"/>
      <w:r w:rsidRPr="00743D22">
        <w:rPr>
          <w:rFonts w:ascii="Times New Roman" w:hAnsi="Times New Roman"/>
          <w:sz w:val="24"/>
          <w:szCs w:val="24"/>
        </w:rPr>
        <w:t xml:space="preserve"> úpravu, ktorá reflektuje na novelizačný bod 1.</w:t>
      </w:r>
    </w:p>
    <w:p w14:paraId="2AFEBB16" w14:textId="77777777" w:rsidR="00420B5C" w:rsidRPr="00743D22" w:rsidRDefault="00420B5C" w:rsidP="00420B5C">
      <w:pPr>
        <w:spacing w:line="240" w:lineRule="auto"/>
        <w:jc w:val="both"/>
        <w:rPr>
          <w:rFonts w:ascii="Times New Roman" w:hAnsi="Times New Roman"/>
          <w:b/>
          <w:sz w:val="24"/>
          <w:szCs w:val="24"/>
        </w:rPr>
      </w:pPr>
      <w:r w:rsidRPr="00743D22">
        <w:rPr>
          <w:rFonts w:ascii="Times New Roman" w:hAnsi="Times New Roman"/>
          <w:b/>
          <w:sz w:val="24"/>
          <w:szCs w:val="24"/>
        </w:rPr>
        <w:t>K Čl. III</w:t>
      </w:r>
    </w:p>
    <w:p w14:paraId="095C1416" w14:textId="77777777" w:rsidR="00420B5C" w:rsidRDefault="00420B5C" w:rsidP="00420B5C">
      <w:pPr>
        <w:ind w:firstLine="708"/>
        <w:jc w:val="both"/>
        <w:rPr>
          <w:rFonts w:ascii="Times New Roman" w:hAnsi="Times New Roman"/>
          <w:sz w:val="24"/>
        </w:rPr>
      </w:pPr>
      <w:r w:rsidRPr="00743D22">
        <w:rPr>
          <w:rFonts w:ascii="Times New Roman" w:hAnsi="Times New Roman"/>
          <w:sz w:val="24"/>
        </w:rPr>
        <w:t>Účinnosť návrhu zákona sa navrhuje 1. januára 2025.</w:t>
      </w:r>
    </w:p>
    <w:p w14:paraId="62B2D98A" w14:textId="77777777" w:rsidR="005271D1" w:rsidRDefault="005271D1" w:rsidP="00420B5C">
      <w:pPr>
        <w:ind w:firstLine="708"/>
        <w:jc w:val="both"/>
        <w:rPr>
          <w:rFonts w:ascii="Times New Roman" w:hAnsi="Times New Roman"/>
          <w:sz w:val="24"/>
        </w:rPr>
      </w:pPr>
    </w:p>
    <w:p w14:paraId="0FAD0635" w14:textId="28FF3C23" w:rsidR="00420B5C" w:rsidRDefault="00420B5C" w:rsidP="00420B5C">
      <w:pPr>
        <w:ind w:firstLine="708"/>
        <w:jc w:val="both"/>
        <w:rPr>
          <w:rFonts w:ascii="Times New Roman" w:hAnsi="Times New Roman"/>
          <w:sz w:val="24"/>
        </w:rPr>
      </w:pPr>
      <w:r>
        <w:rPr>
          <w:rFonts w:ascii="Times New Roman" w:hAnsi="Times New Roman"/>
          <w:sz w:val="24"/>
        </w:rPr>
        <w:t>V Bratislave dňa 21. augusta 2024</w:t>
      </w:r>
    </w:p>
    <w:p w14:paraId="7BD3E9BB" w14:textId="77777777" w:rsidR="00420B5C" w:rsidRDefault="00420B5C" w:rsidP="00420B5C">
      <w:pPr>
        <w:ind w:firstLine="708"/>
        <w:jc w:val="both"/>
        <w:rPr>
          <w:rFonts w:ascii="Times New Roman" w:hAnsi="Times New Roman"/>
          <w:sz w:val="24"/>
        </w:rPr>
      </w:pPr>
    </w:p>
    <w:p w14:paraId="1317D43C" w14:textId="77777777" w:rsidR="00C72306" w:rsidRDefault="00C72306" w:rsidP="00420B5C">
      <w:pPr>
        <w:ind w:firstLine="708"/>
        <w:jc w:val="both"/>
        <w:rPr>
          <w:rFonts w:ascii="Times New Roman" w:hAnsi="Times New Roman"/>
          <w:sz w:val="24"/>
        </w:rPr>
      </w:pPr>
    </w:p>
    <w:p w14:paraId="10AF0D36" w14:textId="77777777" w:rsidR="00420B5C" w:rsidRDefault="00420B5C" w:rsidP="00420B5C">
      <w:pPr>
        <w:spacing w:after="0" w:line="240" w:lineRule="auto"/>
        <w:ind w:firstLine="709"/>
        <w:jc w:val="center"/>
        <w:rPr>
          <w:rFonts w:ascii="Times New Roman" w:hAnsi="Times New Roman"/>
          <w:b/>
          <w:bCs/>
          <w:sz w:val="24"/>
        </w:rPr>
      </w:pPr>
    </w:p>
    <w:p w14:paraId="269A7F60" w14:textId="77777777" w:rsidR="00420B5C" w:rsidRDefault="00420B5C" w:rsidP="00420B5C">
      <w:pPr>
        <w:spacing w:after="0" w:line="240" w:lineRule="auto"/>
        <w:ind w:firstLine="709"/>
        <w:jc w:val="center"/>
        <w:rPr>
          <w:rFonts w:ascii="Times New Roman" w:hAnsi="Times New Roman"/>
          <w:b/>
          <w:bCs/>
          <w:sz w:val="24"/>
        </w:rPr>
      </w:pPr>
    </w:p>
    <w:p w14:paraId="1015468B" w14:textId="77777777" w:rsidR="00420B5C" w:rsidRDefault="00420B5C" w:rsidP="00420B5C">
      <w:pPr>
        <w:spacing w:after="0" w:line="240" w:lineRule="auto"/>
        <w:ind w:firstLine="709"/>
        <w:jc w:val="center"/>
        <w:rPr>
          <w:rFonts w:ascii="Times New Roman" w:hAnsi="Times New Roman"/>
          <w:b/>
          <w:bCs/>
          <w:sz w:val="24"/>
        </w:rPr>
      </w:pPr>
    </w:p>
    <w:p w14:paraId="1B3FEC9C" w14:textId="77777777" w:rsidR="00420B5C" w:rsidRDefault="00420B5C" w:rsidP="00420B5C">
      <w:pPr>
        <w:spacing w:after="0" w:line="240" w:lineRule="auto"/>
        <w:ind w:firstLine="709"/>
        <w:jc w:val="center"/>
        <w:rPr>
          <w:rFonts w:ascii="Times New Roman" w:hAnsi="Times New Roman"/>
          <w:b/>
          <w:bCs/>
          <w:sz w:val="24"/>
        </w:rPr>
      </w:pPr>
      <w:r>
        <w:rPr>
          <w:rFonts w:ascii="Times New Roman" w:hAnsi="Times New Roman"/>
          <w:b/>
          <w:bCs/>
          <w:sz w:val="24"/>
        </w:rPr>
        <w:t>Robert Fico</w:t>
      </w:r>
    </w:p>
    <w:p w14:paraId="7E64D34B" w14:textId="77777777" w:rsidR="00420B5C" w:rsidRDefault="00420B5C" w:rsidP="00420B5C">
      <w:pPr>
        <w:spacing w:after="0" w:line="240" w:lineRule="auto"/>
        <w:ind w:firstLine="709"/>
        <w:jc w:val="center"/>
        <w:rPr>
          <w:rFonts w:ascii="Times New Roman" w:eastAsia="Times New Roman" w:hAnsi="Times New Roman"/>
          <w:sz w:val="24"/>
        </w:rPr>
      </w:pPr>
      <w:r>
        <w:rPr>
          <w:rFonts w:ascii="Times New Roman" w:eastAsia="Times New Roman" w:hAnsi="Times New Roman"/>
          <w:sz w:val="24"/>
        </w:rPr>
        <w:t>predseda vlády Slovenskej republiky</w:t>
      </w:r>
    </w:p>
    <w:p w14:paraId="7D0ACE0B" w14:textId="77777777" w:rsidR="00420B5C" w:rsidRDefault="00420B5C" w:rsidP="00420B5C">
      <w:pPr>
        <w:spacing w:after="0" w:line="240" w:lineRule="auto"/>
        <w:ind w:firstLine="709"/>
        <w:jc w:val="center"/>
        <w:rPr>
          <w:rFonts w:ascii="Times New Roman" w:eastAsia="Times New Roman" w:hAnsi="Times New Roman"/>
          <w:sz w:val="24"/>
        </w:rPr>
      </w:pPr>
    </w:p>
    <w:p w14:paraId="228F681F" w14:textId="77777777" w:rsidR="00420B5C" w:rsidRDefault="00420B5C" w:rsidP="00420B5C">
      <w:pPr>
        <w:spacing w:after="0" w:line="240" w:lineRule="auto"/>
        <w:ind w:firstLine="709"/>
        <w:jc w:val="center"/>
        <w:rPr>
          <w:rFonts w:ascii="Times New Roman" w:eastAsia="Times New Roman" w:hAnsi="Times New Roman"/>
          <w:sz w:val="24"/>
        </w:rPr>
      </w:pPr>
    </w:p>
    <w:p w14:paraId="6D103DBC" w14:textId="77777777" w:rsidR="00C72306" w:rsidRDefault="00C72306" w:rsidP="00420B5C">
      <w:pPr>
        <w:spacing w:after="0" w:line="240" w:lineRule="auto"/>
        <w:ind w:firstLine="709"/>
        <w:jc w:val="center"/>
        <w:rPr>
          <w:rFonts w:ascii="Times New Roman" w:eastAsia="Times New Roman" w:hAnsi="Times New Roman"/>
          <w:sz w:val="24"/>
        </w:rPr>
      </w:pPr>
    </w:p>
    <w:p w14:paraId="729A24EE" w14:textId="77777777" w:rsidR="00420B5C" w:rsidRDefault="00420B5C" w:rsidP="00420B5C">
      <w:pPr>
        <w:spacing w:after="0" w:line="240" w:lineRule="auto"/>
        <w:ind w:firstLine="709"/>
        <w:jc w:val="center"/>
        <w:rPr>
          <w:rFonts w:ascii="Times New Roman" w:eastAsia="Times New Roman" w:hAnsi="Times New Roman"/>
          <w:sz w:val="24"/>
        </w:rPr>
      </w:pPr>
    </w:p>
    <w:p w14:paraId="1E87BD18" w14:textId="77777777" w:rsidR="00420B5C" w:rsidRDefault="00420B5C" w:rsidP="00420B5C">
      <w:pPr>
        <w:spacing w:after="0" w:line="240" w:lineRule="auto"/>
        <w:ind w:firstLine="709"/>
        <w:jc w:val="center"/>
        <w:rPr>
          <w:rFonts w:ascii="Times New Roman" w:eastAsia="Times New Roman" w:hAnsi="Times New Roman"/>
          <w:sz w:val="24"/>
        </w:rPr>
      </w:pPr>
    </w:p>
    <w:p w14:paraId="586DF44B" w14:textId="77777777" w:rsidR="00420B5C" w:rsidRDefault="00420B5C" w:rsidP="00420B5C">
      <w:pPr>
        <w:spacing w:after="0" w:line="240" w:lineRule="auto"/>
        <w:ind w:firstLine="709"/>
        <w:jc w:val="center"/>
        <w:rPr>
          <w:rFonts w:ascii="Times New Roman" w:eastAsia="Times New Roman" w:hAnsi="Times New Roman"/>
          <w:sz w:val="24"/>
        </w:rPr>
      </w:pPr>
    </w:p>
    <w:p w14:paraId="0D41D264" w14:textId="77777777" w:rsidR="00420B5C" w:rsidRDefault="00420B5C" w:rsidP="00420B5C">
      <w:pPr>
        <w:spacing w:after="0" w:line="240" w:lineRule="auto"/>
        <w:ind w:firstLine="709"/>
        <w:jc w:val="center"/>
        <w:rPr>
          <w:rFonts w:ascii="Times New Roman" w:eastAsia="Times New Roman" w:hAnsi="Times New Roman"/>
          <w:sz w:val="24"/>
        </w:rPr>
      </w:pPr>
    </w:p>
    <w:p w14:paraId="31310472" w14:textId="77777777" w:rsidR="00420B5C" w:rsidRDefault="00420B5C" w:rsidP="00420B5C">
      <w:pPr>
        <w:spacing w:after="0" w:line="240" w:lineRule="auto"/>
        <w:ind w:firstLine="709"/>
        <w:jc w:val="center"/>
        <w:rPr>
          <w:rFonts w:ascii="Times New Roman" w:eastAsia="Times New Roman" w:hAnsi="Times New Roman"/>
          <w:b/>
          <w:bCs/>
          <w:sz w:val="24"/>
        </w:rPr>
      </w:pPr>
      <w:r>
        <w:rPr>
          <w:rFonts w:ascii="Times New Roman" w:eastAsia="Times New Roman" w:hAnsi="Times New Roman"/>
          <w:b/>
          <w:bCs/>
          <w:sz w:val="24"/>
        </w:rPr>
        <w:t xml:space="preserve">Dušan </w:t>
      </w:r>
      <w:proofErr w:type="spellStart"/>
      <w:r>
        <w:rPr>
          <w:rFonts w:ascii="Times New Roman" w:eastAsia="Times New Roman" w:hAnsi="Times New Roman"/>
          <w:b/>
          <w:bCs/>
          <w:sz w:val="24"/>
        </w:rPr>
        <w:t>Keketi</w:t>
      </w:r>
      <w:proofErr w:type="spellEnd"/>
    </w:p>
    <w:p w14:paraId="54E80C97" w14:textId="740FE183" w:rsidR="009775CB" w:rsidRPr="004A638A" w:rsidRDefault="00420B5C" w:rsidP="005271D1">
      <w:pPr>
        <w:spacing w:after="0" w:line="240" w:lineRule="auto"/>
        <w:ind w:firstLine="709"/>
        <w:jc w:val="center"/>
        <w:rPr>
          <w:rFonts w:ascii="Times New Roman" w:eastAsia="Times New Roman" w:hAnsi="Times New Roman"/>
          <w:sz w:val="24"/>
          <w:szCs w:val="24"/>
        </w:rPr>
      </w:pPr>
      <w:r>
        <w:rPr>
          <w:rFonts w:ascii="Times New Roman" w:eastAsia="Times New Roman" w:hAnsi="Times New Roman"/>
          <w:sz w:val="24"/>
        </w:rPr>
        <w:t>minister cestovného ruchu a športu Slovenskej republiky</w:t>
      </w:r>
    </w:p>
    <w:sectPr w:rsidR="009775CB" w:rsidRPr="004A638A" w:rsidSect="00B53113">
      <w:footerReference w:type="default" r:id="rId17"/>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7E51E6" w14:textId="77777777" w:rsidR="003D5D28" w:rsidRDefault="003D5D28" w:rsidP="00D90E79">
      <w:pPr>
        <w:spacing w:after="0" w:line="240" w:lineRule="auto"/>
      </w:pPr>
      <w:r>
        <w:separator/>
      </w:r>
    </w:p>
  </w:endnote>
  <w:endnote w:type="continuationSeparator" w:id="0">
    <w:p w14:paraId="77556E76" w14:textId="77777777" w:rsidR="003D5D28" w:rsidRDefault="003D5D28" w:rsidP="00D90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995CFD" w14:textId="77777777" w:rsidR="004B79B8" w:rsidRDefault="004B79B8">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w:t>
    </w:r>
    <w:r>
      <w:rPr>
        <w:rStyle w:val="slostrany"/>
        <w:noProof/>
      </w:rPr>
      <w:t>0</w:t>
    </w:r>
    <w:r>
      <w:rPr>
        <w:rStyle w:val="slostrany"/>
      </w:rPr>
      <w:fldChar w:fldCharType="end"/>
    </w:r>
  </w:p>
  <w:p w14:paraId="3D9134FF" w14:textId="77777777" w:rsidR="004B79B8" w:rsidRDefault="004B79B8">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94BEF8" w14:textId="77777777" w:rsidR="004B79B8" w:rsidRPr="003C7A70" w:rsidRDefault="004B79B8">
    <w:pPr>
      <w:pStyle w:val="Pta"/>
      <w:jc w:val="right"/>
      <w:rPr>
        <w:rFonts w:ascii="Times New Roman" w:hAnsi="Times New Roman"/>
        <w:sz w:val="20"/>
        <w:szCs w:val="20"/>
      </w:rPr>
    </w:pPr>
    <w:r w:rsidRPr="003C7A70">
      <w:rPr>
        <w:rFonts w:ascii="Times New Roman" w:hAnsi="Times New Roman"/>
        <w:sz w:val="20"/>
        <w:szCs w:val="20"/>
      </w:rPr>
      <w:fldChar w:fldCharType="begin"/>
    </w:r>
    <w:r w:rsidRPr="003C7A70">
      <w:rPr>
        <w:rFonts w:ascii="Times New Roman" w:hAnsi="Times New Roman"/>
        <w:sz w:val="20"/>
        <w:szCs w:val="20"/>
      </w:rPr>
      <w:instrText>PAGE   \* MERGEFORMAT</w:instrText>
    </w:r>
    <w:r w:rsidRPr="003C7A70">
      <w:rPr>
        <w:rFonts w:ascii="Times New Roman" w:hAnsi="Times New Roman"/>
        <w:sz w:val="20"/>
        <w:szCs w:val="20"/>
      </w:rPr>
      <w:fldChar w:fldCharType="separate"/>
    </w:r>
    <w:r w:rsidRPr="003C7A70">
      <w:rPr>
        <w:rFonts w:ascii="Times New Roman" w:hAnsi="Times New Roman"/>
        <w:noProof/>
        <w:sz w:val="20"/>
        <w:szCs w:val="20"/>
      </w:rPr>
      <w:t>1</w:t>
    </w:r>
    <w:r w:rsidRPr="003C7A70">
      <w:rPr>
        <w:rFonts w:ascii="Times New Roman" w:hAnsi="Times New Roman"/>
        <w:sz w:val="20"/>
        <w:szCs w:val="20"/>
      </w:rPr>
      <w:fldChar w:fldCharType="end"/>
    </w:r>
  </w:p>
  <w:p w14:paraId="396F188B" w14:textId="77777777" w:rsidR="004B79B8" w:rsidRDefault="004B79B8">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DEA0D9" w14:textId="77777777" w:rsidR="004B79B8" w:rsidRDefault="004B79B8">
    <w:pPr>
      <w:pStyle w:val="Pta"/>
      <w:jc w:val="right"/>
    </w:pPr>
    <w:r>
      <w:fldChar w:fldCharType="begin"/>
    </w:r>
    <w:r>
      <w:instrText>PAGE   \* MERGEFORMAT</w:instrText>
    </w:r>
    <w:r>
      <w:fldChar w:fldCharType="separate"/>
    </w:r>
    <w:r>
      <w:rPr>
        <w:noProof/>
      </w:rPr>
      <w:t>0</w:t>
    </w:r>
    <w:r>
      <w:fldChar w:fldCharType="end"/>
    </w:r>
  </w:p>
  <w:p w14:paraId="29CD81E5" w14:textId="77777777" w:rsidR="004B79B8" w:rsidRDefault="004B79B8">
    <w:pPr>
      <w:pStyle w:val="Pt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26035099"/>
      <w:docPartObj>
        <w:docPartGallery w:val="Page Numbers (Bottom of Page)"/>
        <w:docPartUnique/>
      </w:docPartObj>
    </w:sdtPr>
    <w:sdtEndPr>
      <w:rPr>
        <w:rFonts w:ascii="Times New Roman" w:hAnsi="Times New Roman"/>
        <w:sz w:val="20"/>
        <w:szCs w:val="20"/>
      </w:rPr>
    </w:sdtEndPr>
    <w:sdtContent>
      <w:p w14:paraId="38968009" w14:textId="77777777" w:rsidR="00B97271" w:rsidRPr="00F33833" w:rsidRDefault="00B97271" w:rsidP="00054C41">
        <w:pPr>
          <w:pStyle w:val="Pta"/>
          <w:jc w:val="right"/>
          <w:rPr>
            <w:rFonts w:ascii="Times New Roman" w:hAnsi="Times New Roman"/>
            <w:sz w:val="20"/>
            <w:szCs w:val="20"/>
          </w:rPr>
        </w:pPr>
        <w:r w:rsidRPr="00F33833">
          <w:rPr>
            <w:rFonts w:ascii="Times New Roman" w:hAnsi="Times New Roman"/>
            <w:sz w:val="20"/>
            <w:szCs w:val="20"/>
          </w:rPr>
          <w:fldChar w:fldCharType="begin"/>
        </w:r>
        <w:r w:rsidRPr="00F33833">
          <w:rPr>
            <w:rFonts w:ascii="Times New Roman" w:hAnsi="Times New Roman"/>
            <w:sz w:val="20"/>
            <w:szCs w:val="20"/>
          </w:rPr>
          <w:instrText>PAGE   \* MERGEFORMAT</w:instrText>
        </w:r>
        <w:r w:rsidRPr="00F33833">
          <w:rPr>
            <w:rFonts w:ascii="Times New Roman" w:hAnsi="Times New Roman"/>
            <w:sz w:val="20"/>
            <w:szCs w:val="20"/>
          </w:rPr>
          <w:fldChar w:fldCharType="separate"/>
        </w:r>
        <w:r w:rsidRPr="00F33833">
          <w:rPr>
            <w:rFonts w:ascii="Times New Roman" w:hAnsi="Times New Roman"/>
            <w:noProof/>
            <w:sz w:val="20"/>
            <w:szCs w:val="20"/>
          </w:rPr>
          <w:t>5</w:t>
        </w:r>
        <w:r w:rsidRPr="00F33833">
          <w:rPr>
            <w:rFonts w:ascii="Times New Roman" w:hAnsi="Times New Roman"/>
            <w:sz w:val="20"/>
            <w:szCs w:val="20"/>
          </w:rPr>
          <w:fldChar w:fldCharType="end"/>
        </w:r>
      </w:p>
    </w:sdtContent>
  </w:sdt>
  <w:p w14:paraId="00BA9CA2" w14:textId="77777777" w:rsidR="00B97271" w:rsidRPr="00FF7125" w:rsidRDefault="00B97271" w:rsidP="00054C41">
    <w:pPr>
      <w:pStyle w:val="Pta"/>
      <w:rPr>
        <w:sz w:val="24"/>
        <w:szCs w:val="24"/>
      </w:rPr>
    </w:pPr>
  </w:p>
  <w:p w14:paraId="1217B1A5" w14:textId="77777777" w:rsidR="00B97271" w:rsidRDefault="00B97271">
    <w:pPr>
      <w:pStyle w:val="Pt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048380"/>
      <w:docPartObj>
        <w:docPartGallery w:val="Page Numbers (Bottom of Page)"/>
        <w:docPartUnique/>
      </w:docPartObj>
    </w:sdtPr>
    <w:sdtEndPr>
      <w:rPr>
        <w:rFonts w:ascii="Times New Roman" w:hAnsi="Times New Roman"/>
        <w:sz w:val="20"/>
        <w:szCs w:val="20"/>
      </w:rPr>
    </w:sdtEndPr>
    <w:sdtContent>
      <w:p w14:paraId="5900FB2C" w14:textId="72C81974" w:rsidR="003C7A70" w:rsidRPr="003C7A70" w:rsidRDefault="003C7A70">
        <w:pPr>
          <w:pStyle w:val="Pta"/>
          <w:jc w:val="right"/>
          <w:rPr>
            <w:rFonts w:ascii="Times New Roman" w:hAnsi="Times New Roman"/>
            <w:sz w:val="20"/>
            <w:szCs w:val="20"/>
          </w:rPr>
        </w:pPr>
        <w:r w:rsidRPr="003C7A70">
          <w:rPr>
            <w:rFonts w:ascii="Times New Roman" w:hAnsi="Times New Roman"/>
            <w:sz w:val="20"/>
            <w:szCs w:val="20"/>
          </w:rPr>
          <w:fldChar w:fldCharType="begin"/>
        </w:r>
        <w:r w:rsidRPr="003C7A70">
          <w:rPr>
            <w:rFonts w:ascii="Times New Roman" w:hAnsi="Times New Roman"/>
            <w:sz w:val="20"/>
            <w:szCs w:val="20"/>
          </w:rPr>
          <w:instrText>PAGE   \* MERGEFORMAT</w:instrText>
        </w:r>
        <w:r w:rsidRPr="003C7A70">
          <w:rPr>
            <w:rFonts w:ascii="Times New Roman" w:hAnsi="Times New Roman"/>
            <w:sz w:val="20"/>
            <w:szCs w:val="20"/>
          </w:rPr>
          <w:fldChar w:fldCharType="separate"/>
        </w:r>
        <w:r w:rsidRPr="003C7A70">
          <w:rPr>
            <w:rFonts w:ascii="Times New Roman" w:hAnsi="Times New Roman"/>
            <w:sz w:val="20"/>
            <w:szCs w:val="20"/>
          </w:rPr>
          <w:t>2</w:t>
        </w:r>
        <w:r w:rsidRPr="003C7A70">
          <w:rPr>
            <w:rFonts w:ascii="Times New Roman" w:hAnsi="Times New Roman"/>
            <w:sz w:val="20"/>
            <w:szCs w:val="20"/>
          </w:rPr>
          <w:fldChar w:fldCharType="end"/>
        </w:r>
      </w:p>
    </w:sdtContent>
  </w:sdt>
  <w:p w14:paraId="5AC66505" w14:textId="77777777" w:rsidR="00C72306" w:rsidRDefault="00C7230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0AA85A" w14:textId="77777777" w:rsidR="003D5D28" w:rsidRDefault="003D5D28" w:rsidP="00D90E79">
      <w:pPr>
        <w:spacing w:after="0" w:line="240" w:lineRule="auto"/>
      </w:pPr>
      <w:r>
        <w:separator/>
      </w:r>
    </w:p>
  </w:footnote>
  <w:footnote w:type="continuationSeparator" w:id="0">
    <w:p w14:paraId="5FF42C72" w14:textId="77777777" w:rsidR="003D5D28" w:rsidRDefault="003D5D28" w:rsidP="00D90E79">
      <w:pPr>
        <w:spacing w:after="0" w:line="240" w:lineRule="auto"/>
      </w:pPr>
      <w:r>
        <w:continuationSeparator/>
      </w:r>
    </w:p>
  </w:footnote>
  <w:footnote w:id="1">
    <w:p w14:paraId="6F8774E6" w14:textId="77777777" w:rsidR="00B97271" w:rsidRPr="000A6B7F" w:rsidRDefault="00B97271" w:rsidP="00B97271">
      <w:pPr>
        <w:pStyle w:val="Textpoznmkypodiarou"/>
        <w:rPr>
          <w:rFonts w:ascii="Times New Roman" w:hAnsi="Times New Roman" w:cs="Times New Roman"/>
        </w:rPr>
      </w:pPr>
      <w:r>
        <w:rPr>
          <w:rStyle w:val="Odkaznapoznmkupodiarou"/>
        </w:rPr>
        <w:footnoteRef/>
      </w:r>
      <w:r>
        <w:t xml:space="preserve"> </w:t>
      </w:r>
      <w:r w:rsidRPr="000A6B7F">
        <w:rPr>
          <w:rFonts w:ascii="Times New Roman" w:hAnsi="Times New Roman" w:cs="Times New Roman"/>
        </w:rPr>
        <w:t xml:space="preserve">Definícia </w:t>
      </w:r>
      <w:proofErr w:type="spellStart"/>
      <w:r w:rsidRPr="000A6B7F">
        <w:rPr>
          <w:rFonts w:ascii="Times New Roman" w:hAnsi="Times New Roman" w:cs="Times New Roman"/>
        </w:rPr>
        <w:t>goldplatingu</w:t>
      </w:r>
      <w:proofErr w:type="spellEnd"/>
      <w:r w:rsidRPr="000A6B7F">
        <w:rPr>
          <w:rFonts w:ascii="Times New Roman" w:hAnsi="Times New Roman" w:cs="Times New Roman"/>
        </w:rPr>
        <w:t xml:space="preserve"> </w:t>
      </w:r>
      <w:r w:rsidRPr="00D114ED">
        <w:rPr>
          <w:rFonts w:ascii="Times New Roman" w:hAnsi="Times New Roman" w:cs="Times New Roman"/>
        </w:rPr>
        <w:t>je uvedená v bode 4 časti III. jednotnej metodiky.</w:t>
      </w:r>
    </w:p>
  </w:footnote>
  <w:footnote w:id="2">
    <w:p w14:paraId="3A9C9A69" w14:textId="77777777" w:rsidR="00B97271" w:rsidRPr="00804BC8" w:rsidRDefault="00B97271" w:rsidP="00B97271">
      <w:pPr>
        <w:pStyle w:val="Textpoznmkypodiarou"/>
        <w:jc w:val="both"/>
        <w:rPr>
          <w:rFonts w:ascii="Times New Roman" w:hAnsi="Times New Roman" w:cs="Times New Roman"/>
        </w:rPr>
      </w:pPr>
      <w:r w:rsidRPr="0099544D">
        <w:rPr>
          <w:rStyle w:val="Odkaznapoznmkupodiarou"/>
          <w:rFonts w:ascii="Times New Roman" w:hAnsi="Times New Roman" w:cs="Times New Roman"/>
        </w:rPr>
        <w:footnoteRef/>
      </w:r>
      <w:r w:rsidRPr="0099544D">
        <w:rPr>
          <w:rFonts w:ascii="Times New Roman" w:hAnsi="Times New Roman" w:cs="Times New Roman"/>
        </w:rPr>
        <w:t xml:space="preserve"> </w:t>
      </w:r>
      <w:r w:rsidRPr="00804BC8">
        <w:rPr>
          <w:rFonts w:ascii="Times New Roman" w:hAnsi="Times New Roman" w:cs="Times New Roman"/>
        </w:rPr>
        <w:t xml:space="preserve">Informácie sa uvádzajú  iba v prípade, ak sa predkladaným návrhom regulácie vykonáva transpozícia smernice </w:t>
      </w:r>
      <w:r w:rsidRPr="0099544D">
        <w:rPr>
          <w:rFonts w:ascii="Times New Roman" w:hAnsi="Times New Roman" w:cs="Times New Roman"/>
        </w:rPr>
        <w:t>EÚ</w:t>
      </w:r>
      <w:r w:rsidRPr="00804BC8">
        <w:rPr>
          <w:rFonts w:ascii="Times New Roman" w:hAnsi="Times New Roman" w:cs="Times New Roman"/>
        </w:rPr>
        <w:t xml:space="preserve"> a bol identifikovaný </w:t>
      </w:r>
      <w:proofErr w:type="spellStart"/>
      <w:r w:rsidRPr="00804BC8">
        <w:rPr>
          <w:rFonts w:ascii="Times New Roman" w:hAnsi="Times New Roman" w:cs="Times New Roman"/>
        </w:rPr>
        <w:t>goldplating</w:t>
      </w:r>
      <w:proofErr w:type="spellEnd"/>
      <w:r w:rsidRPr="00804BC8">
        <w:rPr>
          <w:rFonts w:ascii="Times New Roman" w:hAnsi="Times New Roman" w:cs="Times New Roman"/>
        </w:rPr>
        <w:t xml:space="preserve"> podľa tabuľky zhody alebo sa vykonáva implementácia nariadenia EÚ s </w:t>
      </w:r>
      <w:proofErr w:type="spellStart"/>
      <w:r w:rsidRPr="00804BC8">
        <w:rPr>
          <w:rFonts w:ascii="Times New Roman" w:hAnsi="Times New Roman" w:cs="Times New Roman"/>
        </w:rPr>
        <w:t>goldplatingom</w:t>
      </w:r>
      <w:proofErr w:type="spellEnd"/>
      <w:r w:rsidRPr="00804BC8">
        <w:rPr>
          <w:rFonts w:ascii="Times New Roman" w:hAnsi="Times New Roman" w:cs="Times New Roman"/>
        </w:rPr>
        <w:t>.</w:t>
      </w:r>
      <w:r>
        <w:rPr>
          <w:rFonts w:ascii="Times New Roman" w:hAnsi="Times New Roman" w:cs="Times New Roman"/>
        </w:rPr>
        <w:t xml:space="preserve"> Informácie sa uvádzajú aj v prípade</w:t>
      </w:r>
      <w:r w:rsidRPr="00CF4D09">
        <w:rPr>
          <w:rFonts w:ascii="Times New Roman" w:hAnsi="Times New Roman" w:cs="Times New Roman"/>
        </w:rPr>
        <w:t xml:space="preserve"> (ak nejde o transpozíciu smernice EÚ alebo implementáciu nariadenia EÚ)</w:t>
      </w:r>
      <w:r>
        <w:rPr>
          <w:rFonts w:ascii="Times New Roman" w:hAnsi="Times New Roman" w:cs="Times New Roman"/>
        </w:rPr>
        <w:t xml:space="preserve">, ak sa predloženým návrhom odstraňuje </w:t>
      </w:r>
      <w:proofErr w:type="spellStart"/>
      <w:r>
        <w:rPr>
          <w:rFonts w:ascii="Times New Roman" w:hAnsi="Times New Roman" w:cs="Times New Roman"/>
        </w:rPr>
        <w:t>goldplating</w:t>
      </w:r>
      <w:proofErr w:type="spellEnd"/>
      <w:r>
        <w:rPr>
          <w:rFonts w:ascii="Times New Roman" w:hAnsi="Times New Roman" w:cs="Times New Roman"/>
        </w:rPr>
        <w:t>, ktorého pôvod je v skoršom zachovaní existujúcej právnej úpravy (existujúcich vnútroštátnych požiadaviek).</w:t>
      </w:r>
    </w:p>
    <w:p w14:paraId="24DC758E" w14:textId="77777777" w:rsidR="00B97271" w:rsidRDefault="00B97271" w:rsidP="00B97271">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588B90" w14:textId="77777777" w:rsidR="004B79B8" w:rsidRDefault="004B79B8" w:rsidP="002B63FD">
    <w:pPr>
      <w:pStyle w:val="Hlavika"/>
      <w:jc w:val="right"/>
      <w:rPr>
        <w:sz w:val="24"/>
        <w:szCs w:val="24"/>
      </w:rPr>
    </w:pPr>
    <w:r>
      <w:rPr>
        <w:sz w:val="24"/>
        <w:szCs w:val="24"/>
      </w:rPr>
      <w:t>Príloha č. 2</w:t>
    </w:r>
  </w:p>
  <w:p w14:paraId="66EEE129" w14:textId="77777777" w:rsidR="004B79B8" w:rsidRPr="00EB59C8" w:rsidRDefault="004B79B8" w:rsidP="002B63FD">
    <w:pPr>
      <w:pStyle w:val="Hlavika"/>
      <w:jc w:val="right"/>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C7534" w14:textId="77777777" w:rsidR="004B79B8" w:rsidRPr="000A15AE" w:rsidRDefault="004B79B8" w:rsidP="002B63FD">
    <w:pPr>
      <w:pStyle w:val="Hlavika"/>
      <w:jc w:val="right"/>
      <w:rPr>
        <w:sz w:val="24"/>
        <w:szCs w:val="24"/>
      </w:rPr>
    </w:pPr>
    <w:r>
      <w:rPr>
        <w:sz w:val="24"/>
        <w:szCs w:val="24"/>
      </w:rPr>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E4846"/>
    <w:multiLevelType w:val="hybridMultilevel"/>
    <w:tmpl w:val="596C012E"/>
    <w:lvl w:ilvl="0" w:tplc="BEF0A534">
      <w:start w:val="7"/>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C2C21D9"/>
    <w:multiLevelType w:val="hybridMultilevel"/>
    <w:tmpl w:val="963E5F98"/>
    <w:lvl w:ilvl="0" w:tplc="067075E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CD741B6"/>
    <w:multiLevelType w:val="hybridMultilevel"/>
    <w:tmpl w:val="06040940"/>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8C5C0C"/>
    <w:multiLevelType w:val="hybridMultilevel"/>
    <w:tmpl w:val="1E589AD6"/>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4" w15:restartNumberingAfterBreak="0">
    <w:nsid w:val="110E0413"/>
    <w:multiLevelType w:val="hybridMultilevel"/>
    <w:tmpl w:val="EA0A3DAC"/>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4F35E6C"/>
    <w:multiLevelType w:val="hybridMultilevel"/>
    <w:tmpl w:val="AFCEF4E0"/>
    <w:lvl w:ilvl="0" w:tplc="041B0015">
      <w:start w:val="1"/>
      <w:numFmt w:val="upp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6" w15:restartNumberingAfterBreak="0">
    <w:nsid w:val="1D127E7D"/>
    <w:multiLevelType w:val="hybridMultilevel"/>
    <w:tmpl w:val="24E4ADD0"/>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697FE1"/>
    <w:multiLevelType w:val="hybridMultilevel"/>
    <w:tmpl w:val="46A821F8"/>
    <w:lvl w:ilvl="0" w:tplc="BB6257CA">
      <w:numFmt w:val="bullet"/>
      <w:lvlText w:val="-"/>
      <w:lvlJc w:val="left"/>
      <w:pPr>
        <w:ind w:left="1494" w:hanging="360"/>
      </w:pPr>
      <w:rPr>
        <w:rFonts w:ascii="Times New Roman" w:eastAsia="Times New Roman" w:hAnsi="Times New Roman" w:cs="Times New Roman" w:hint="default"/>
      </w:rPr>
    </w:lvl>
    <w:lvl w:ilvl="1" w:tplc="041B0003" w:tentative="1">
      <w:start w:val="1"/>
      <w:numFmt w:val="bullet"/>
      <w:lvlText w:val="o"/>
      <w:lvlJc w:val="left"/>
      <w:pPr>
        <w:ind w:left="2214" w:hanging="360"/>
      </w:pPr>
      <w:rPr>
        <w:rFonts w:ascii="Courier New" w:hAnsi="Courier New" w:cs="Courier New" w:hint="default"/>
      </w:rPr>
    </w:lvl>
    <w:lvl w:ilvl="2" w:tplc="041B0005" w:tentative="1">
      <w:start w:val="1"/>
      <w:numFmt w:val="bullet"/>
      <w:lvlText w:val=""/>
      <w:lvlJc w:val="left"/>
      <w:pPr>
        <w:ind w:left="2934" w:hanging="360"/>
      </w:pPr>
      <w:rPr>
        <w:rFonts w:ascii="Wingdings" w:hAnsi="Wingdings" w:hint="default"/>
      </w:rPr>
    </w:lvl>
    <w:lvl w:ilvl="3" w:tplc="041B0001" w:tentative="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cs="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cs="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8" w15:restartNumberingAfterBreak="0">
    <w:nsid w:val="22EC70E7"/>
    <w:multiLevelType w:val="hybridMultilevel"/>
    <w:tmpl w:val="2FD8FA2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715D94"/>
    <w:multiLevelType w:val="hybridMultilevel"/>
    <w:tmpl w:val="33A6EBDE"/>
    <w:lvl w:ilvl="0" w:tplc="FB988668">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23728E2"/>
    <w:multiLevelType w:val="hybridMultilevel"/>
    <w:tmpl w:val="42460AE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1" w15:restartNumberingAfterBreak="0">
    <w:nsid w:val="36D12712"/>
    <w:multiLevelType w:val="hybridMultilevel"/>
    <w:tmpl w:val="9366134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A63980"/>
    <w:multiLevelType w:val="hybridMultilevel"/>
    <w:tmpl w:val="FE2A243A"/>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F611B50"/>
    <w:multiLevelType w:val="hybridMultilevel"/>
    <w:tmpl w:val="08306256"/>
    <w:lvl w:ilvl="0" w:tplc="FB988668">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9A8711E"/>
    <w:multiLevelType w:val="hybridMultilevel"/>
    <w:tmpl w:val="FA6806F8"/>
    <w:lvl w:ilvl="0" w:tplc="65FE33F0">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9D91F50"/>
    <w:multiLevelType w:val="hybridMultilevel"/>
    <w:tmpl w:val="D594275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C45921"/>
    <w:multiLevelType w:val="hybridMultilevel"/>
    <w:tmpl w:val="15C486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AE41D37"/>
    <w:multiLevelType w:val="hybridMultilevel"/>
    <w:tmpl w:val="EFD6ACF6"/>
    <w:lvl w:ilvl="0" w:tplc="FB988668">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FEF2162"/>
    <w:multiLevelType w:val="hybridMultilevel"/>
    <w:tmpl w:val="198451FA"/>
    <w:lvl w:ilvl="0" w:tplc="E44AAC50">
      <w:start w:val="7"/>
      <w:numFmt w:val="bullet"/>
      <w:lvlText w:val="-"/>
      <w:lvlJc w:val="left"/>
      <w:pPr>
        <w:ind w:left="720" w:hanging="360"/>
      </w:pPr>
      <w:rPr>
        <w:rFonts w:ascii="Times New Roman" w:eastAsiaTheme="minorHAnsi" w:hAnsi="Times New Roman" w:cs="Times New Roman"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60544263"/>
    <w:multiLevelType w:val="hybridMultilevel"/>
    <w:tmpl w:val="5D2E0E66"/>
    <w:lvl w:ilvl="0" w:tplc="FB988668">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69768E5"/>
    <w:multiLevelType w:val="hybridMultilevel"/>
    <w:tmpl w:val="10D655C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681D61C0"/>
    <w:multiLevelType w:val="hybridMultilevel"/>
    <w:tmpl w:val="34502752"/>
    <w:lvl w:ilvl="0" w:tplc="FCD4F360">
      <w:start w:val="1"/>
      <w:numFmt w:val="lowerLetter"/>
      <w:lvlText w:val="%1)"/>
      <w:lvlJc w:val="left"/>
      <w:pPr>
        <w:ind w:left="720" w:hanging="360"/>
      </w:pPr>
      <w:rPr>
        <w:rFonts w:ascii="Times New Roman" w:eastAsiaTheme="minorEastAsia"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CD037E9"/>
    <w:multiLevelType w:val="hybridMultilevel"/>
    <w:tmpl w:val="6CA42BEA"/>
    <w:lvl w:ilvl="0" w:tplc="810412EC">
      <w:start w:val="7"/>
      <w:numFmt w:val="bullet"/>
      <w:lvlText w:val="-"/>
      <w:lvlJc w:val="left"/>
      <w:pPr>
        <w:ind w:left="720" w:hanging="360"/>
      </w:pPr>
      <w:rPr>
        <w:rFonts w:ascii="Times New Roman" w:eastAsiaTheme="minorHAnsi" w:hAnsi="Times New Roman" w:cs="Times New Roman"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7152253C"/>
    <w:multiLevelType w:val="hybridMultilevel"/>
    <w:tmpl w:val="AA32F044"/>
    <w:lvl w:ilvl="0" w:tplc="C6BC9708">
      <w:start w:val="5"/>
      <w:numFmt w:val="bullet"/>
      <w:lvlText w:val=""/>
      <w:lvlJc w:val="left"/>
      <w:pPr>
        <w:ind w:left="270" w:hanging="360"/>
      </w:pPr>
      <w:rPr>
        <w:rFonts w:ascii="Symbol" w:eastAsiaTheme="minorHAnsi" w:hAnsi="Symbol" w:cs="Times New Roman" w:hint="default"/>
      </w:rPr>
    </w:lvl>
    <w:lvl w:ilvl="1" w:tplc="041B0003" w:tentative="1">
      <w:start w:val="1"/>
      <w:numFmt w:val="bullet"/>
      <w:lvlText w:val="o"/>
      <w:lvlJc w:val="left"/>
      <w:pPr>
        <w:ind w:left="990" w:hanging="360"/>
      </w:pPr>
      <w:rPr>
        <w:rFonts w:ascii="Courier New" w:hAnsi="Courier New" w:cs="Courier New" w:hint="default"/>
      </w:rPr>
    </w:lvl>
    <w:lvl w:ilvl="2" w:tplc="041B0005" w:tentative="1">
      <w:start w:val="1"/>
      <w:numFmt w:val="bullet"/>
      <w:lvlText w:val=""/>
      <w:lvlJc w:val="left"/>
      <w:pPr>
        <w:ind w:left="1710" w:hanging="360"/>
      </w:pPr>
      <w:rPr>
        <w:rFonts w:ascii="Wingdings" w:hAnsi="Wingdings" w:hint="default"/>
      </w:rPr>
    </w:lvl>
    <w:lvl w:ilvl="3" w:tplc="041B0001" w:tentative="1">
      <w:start w:val="1"/>
      <w:numFmt w:val="bullet"/>
      <w:lvlText w:val=""/>
      <w:lvlJc w:val="left"/>
      <w:pPr>
        <w:ind w:left="2430" w:hanging="360"/>
      </w:pPr>
      <w:rPr>
        <w:rFonts w:ascii="Symbol" w:hAnsi="Symbol" w:hint="default"/>
      </w:rPr>
    </w:lvl>
    <w:lvl w:ilvl="4" w:tplc="041B0003" w:tentative="1">
      <w:start w:val="1"/>
      <w:numFmt w:val="bullet"/>
      <w:lvlText w:val="o"/>
      <w:lvlJc w:val="left"/>
      <w:pPr>
        <w:ind w:left="3150" w:hanging="360"/>
      </w:pPr>
      <w:rPr>
        <w:rFonts w:ascii="Courier New" w:hAnsi="Courier New" w:cs="Courier New" w:hint="default"/>
      </w:rPr>
    </w:lvl>
    <w:lvl w:ilvl="5" w:tplc="041B0005" w:tentative="1">
      <w:start w:val="1"/>
      <w:numFmt w:val="bullet"/>
      <w:lvlText w:val=""/>
      <w:lvlJc w:val="left"/>
      <w:pPr>
        <w:ind w:left="3870" w:hanging="360"/>
      </w:pPr>
      <w:rPr>
        <w:rFonts w:ascii="Wingdings" w:hAnsi="Wingdings" w:hint="default"/>
      </w:rPr>
    </w:lvl>
    <w:lvl w:ilvl="6" w:tplc="041B0001" w:tentative="1">
      <w:start w:val="1"/>
      <w:numFmt w:val="bullet"/>
      <w:lvlText w:val=""/>
      <w:lvlJc w:val="left"/>
      <w:pPr>
        <w:ind w:left="4590" w:hanging="360"/>
      </w:pPr>
      <w:rPr>
        <w:rFonts w:ascii="Symbol" w:hAnsi="Symbol" w:hint="default"/>
      </w:rPr>
    </w:lvl>
    <w:lvl w:ilvl="7" w:tplc="041B0003" w:tentative="1">
      <w:start w:val="1"/>
      <w:numFmt w:val="bullet"/>
      <w:lvlText w:val="o"/>
      <w:lvlJc w:val="left"/>
      <w:pPr>
        <w:ind w:left="5310" w:hanging="360"/>
      </w:pPr>
      <w:rPr>
        <w:rFonts w:ascii="Courier New" w:hAnsi="Courier New" w:cs="Courier New" w:hint="default"/>
      </w:rPr>
    </w:lvl>
    <w:lvl w:ilvl="8" w:tplc="041B0005" w:tentative="1">
      <w:start w:val="1"/>
      <w:numFmt w:val="bullet"/>
      <w:lvlText w:val=""/>
      <w:lvlJc w:val="left"/>
      <w:pPr>
        <w:ind w:left="6030" w:hanging="360"/>
      </w:pPr>
      <w:rPr>
        <w:rFonts w:ascii="Wingdings" w:hAnsi="Wingdings" w:hint="default"/>
      </w:rPr>
    </w:lvl>
  </w:abstractNum>
  <w:abstractNum w:abstractNumId="24" w15:restartNumberingAfterBreak="0">
    <w:nsid w:val="724046EB"/>
    <w:multiLevelType w:val="hybridMultilevel"/>
    <w:tmpl w:val="32A40DF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5"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26" w15:restartNumberingAfterBreak="0">
    <w:nsid w:val="7E6E1AD7"/>
    <w:multiLevelType w:val="hybridMultilevel"/>
    <w:tmpl w:val="C8364DAE"/>
    <w:lvl w:ilvl="0" w:tplc="6EB6B5F0">
      <w:start w:val="1"/>
      <w:numFmt w:val="decimal"/>
      <w:lvlText w:val="%1."/>
      <w:lvlJc w:val="left"/>
      <w:pPr>
        <w:ind w:left="720" w:hanging="360"/>
      </w:pPr>
      <w:rPr>
        <w:rFonts w:ascii="Times New Roman" w:hAnsi="Times New Roman" w:cs="Times New Roman"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E8C1D5B"/>
    <w:multiLevelType w:val="hybridMultilevel"/>
    <w:tmpl w:val="F2BA791C"/>
    <w:lvl w:ilvl="0" w:tplc="C4462E7C">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98034489">
    <w:abstractNumId w:val="5"/>
  </w:num>
  <w:num w:numId="2" w16cid:durableId="221792379">
    <w:abstractNumId w:val="12"/>
  </w:num>
  <w:num w:numId="3" w16cid:durableId="1983801927">
    <w:abstractNumId w:val="6"/>
  </w:num>
  <w:num w:numId="4" w16cid:durableId="906232921">
    <w:abstractNumId w:val="4"/>
  </w:num>
  <w:num w:numId="5" w16cid:durableId="136411730">
    <w:abstractNumId w:val="17"/>
  </w:num>
  <w:num w:numId="6" w16cid:durableId="935868709">
    <w:abstractNumId w:val="9"/>
  </w:num>
  <w:num w:numId="7" w16cid:durableId="944966366">
    <w:abstractNumId w:val="19"/>
  </w:num>
  <w:num w:numId="8" w16cid:durableId="473834466">
    <w:abstractNumId w:val="13"/>
  </w:num>
  <w:num w:numId="9" w16cid:durableId="1498955359">
    <w:abstractNumId w:val="22"/>
  </w:num>
  <w:num w:numId="10" w16cid:durableId="427191999">
    <w:abstractNumId w:val="18"/>
  </w:num>
  <w:num w:numId="11" w16cid:durableId="773209413">
    <w:abstractNumId w:val="0"/>
  </w:num>
  <w:num w:numId="12" w16cid:durableId="1829130598">
    <w:abstractNumId w:val="21"/>
  </w:num>
  <w:num w:numId="13" w16cid:durableId="81612503">
    <w:abstractNumId w:val="14"/>
  </w:num>
  <w:num w:numId="14" w16cid:durableId="79183337">
    <w:abstractNumId w:val="20"/>
  </w:num>
  <w:num w:numId="15" w16cid:durableId="423038976">
    <w:abstractNumId w:val="10"/>
  </w:num>
  <w:num w:numId="16" w16cid:durableId="673804235">
    <w:abstractNumId w:val="27"/>
  </w:num>
  <w:num w:numId="17" w16cid:durableId="67726512">
    <w:abstractNumId w:val="7"/>
  </w:num>
  <w:num w:numId="18" w16cid:durableId="593779075">
    <w:abstractNumId w:val="25"/>
  </w:num>
  <w:num w:numId="19" w16cid:durableId="1996490513">
    <w:abstractNumId w:val="8"/>
  </w:num>
  <w:num w:numId="20" w16cid:durableId="57632197">
    <w:abstractNumId w:val="11"/>
  </w:num>
  <w:num w:numId="21" w16cid:durableId="1991248198">
    <w:abstractNumId w:val="2"/>
  </w:num>
  <w:num w:numId="22" w16cid:durableId="1536886996">
    <w:abstractNumId w:val="15"/>
  </w:num>
  <w:num w:numId="23" w16cid:durableId="137345936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44405599">
    <w:abstractNumId w:val="1"/>
  </w:num>
  <w:num w:numId="25" w16cid:durableId="1552422171">
    <w:abstractNumId w:val="26"/>
  </w:num>
  <w:num w:numId="26" w16cid:durableId="1135442921">
    <w:abstractNumId w:val="23"/>
  </w:num>
  <w:num w:numId="27" w16cid:durableId="13039284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075415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80E"/>
    <w:rsid w:val="00000194"/>
    <w:rsid w:val="00002B10"/>
    <w:rsid w:val="00002B3B"/>
    <w:rsid w:val="00002E56"/>
    <w:rsid w:val="00007388"/>
    <w:rsid w:val="000104D4"/>
    <w:rsid w:val="00011528"/>
    <w:rsid w:val="00012EF0"/>
    <w:rsid w:val="00013845"/>
    <w:rsid w:val="000176BA"/>
    <w:rsid w:val="00023715"/>
    <w:rsid w:val="0002447C"/>
    <w:rsid w:val="00027600"/>
    <w:rsid w:val="00030273"/>
    <w:rsid w:val="000303EF"/>
    <w:rsid w:val="000306F8"/>
    <w:rsid w:val="00030D1C"/>
    <w:rsid w:val="00034BE2"/>
    <w:rsid w:val="00036884"/>
    <w:rsid w:val="000400C0"/>
    <w:rsid w:val="00041FB2"/>
    <w:rsid w:val="00041FCD"/>
    <w:rsid w:val="00043EA3"/>
    <w:rsid w:val="00044506"/>
    <w:rsid w:val="00045EC9"/>
    <w:rsid w:val="0004607E"/>
    <w:rsid w:val="000466B5"/>
    <w:rsid w:val="00047E73"/>
    <w:rsid w:val="00051D13"/>
    <w:rsid w:val="000543E0"/>
    <w:rsid w:val="00057451"/>
    <w:rsid w:val="0006157F"/>
    <w:rsid w:val="00063605"/>
    <w:rsid w:val="00066E68"/>
    <w:rsid w:val="0006709D"/>
    <w:rsid w:val="0007034C"/>
    <w:rsid w:val="0007070F"/>
    <w:rsid w:val="000709A9"/>
    <w:rsid w:val="000749A1"/>
    <w:rsid w:val="00074D53"/>
    <w:rsid w:val="00074D6F"/>
    <w:rsid w:val="0007511D"/>
    <w:rsid w:val="00076D71"/>
    <w:rsid w:val="0007719D"/>
    <w:rsid w:val="00077C76"/>
    <w:rsid w:val="00080668"/>
    <w:rsid w:val="000823BD"/>
    <w:rsid w:val="000826AA"/>
    <w:rsid w:val="00084CD1"/>
    <w:rsid w:val="00084E2A"/>
    <w:rsid w:val="0008585C"/>
    <w:rsid w:val="00091152"/>
    <w:rsid w:val="00092C53"/>
    <w:rsid w:val="0009632C"/>
    <w:rsid w:val="00096B18"/>
    <w:rsid w:val="00097CBD"/>
    <w:rsid w:val="000A0F9F"/>
    <w:rsid w:val="000A24AD"/>
    <w:rsid w:val="000A3005"/>
    <w:rsid w:val="000A3921"/>
    <w:rsid w:val="000A42B7"/>
    <w:rsid w:val="000A484A"/>
    <w:rsid w:val="000B016E"/>
    <w:rsid w:val="000B05C3"/>
    <w:rsid w:val="000B0602"/>
    <w:rsid w:val="000B1E66"/>
    <w:rsid w:val="000B503D"/>
    <w:rsid w:val="000B5AF5"/>
    <w:rsid w:val="000C17BD"/>
    <w:rsid w:val="000C180D"/>
    <w:rsid w:val="000C5F30"/>
    <w:rsid w:val="000C75B1"/>
    <w:rsid w:val="000D1685"/>
    <w:rsid w:val="000D333D"/>
    <w:rsid w:val="000E060C"/>
    <w:rsid w:val="000E0BD0"/>
    <w:rsid w:val="000E15C1"/>
    <w:rsid w:val="000E1AC3"/>
    <w:rsid w:val="000E204A"/>
    <w:rsid w:val="000E269F"/>
    <w:rsid w:val="000E4FFF"/>
    <w:rsid w:val="000F038E"/>
    <w:rsid w:val="000F04F8"/>
    <w:rsid w:val="000F08BF"/>
    <w:rsid w:val="000F2C8C"/>
    <w:rsid w:val="000F516A"/>
    <w:rsid w:val="00100075"/>
    <w:rsid w:val="001007FE"/>
    <w:rsid w:val="00101081"/>
    <w:rsid w:val="00102A12"/>
    <w:rsid w:val="00102D02"/>
    <w:rsid w:val="00103716"/>
    <w:rsid w:val="00110C5E"/>
    <w:rsid w:val="00112A49"/>
    <w:rsid w:val="0011313C"/>
    <w:rsid w:val="001135B5"/>
    <w:rsid w:val="00114E8E"/>
    <w:rsid w:val="0011554C"/>
    <w:rsid w:val="001203F9"/>
    <w:rsid w:val="001209AF"/>
    <w:rsid w:val="00120FDF"/>
    <w:rsid w:val="00122945"/>
    <w:rsid w:val="00122ACD"/>
    <w:rsid w:val="00123A65"/>
    <w:rsid w:val="0012625F"/>
    <w:rsid w:val="00126703"/>
    <w:rsid w:val="00131606"/>
    <w:rsid w:val="00131CBE"/>
    <w:rsid w:val="00131D94"/>
    <w:rsid w:val="001324F3"/>
    <w:rsid w:val="00134EDF"/>
    <w:rsid w:val="00140B13"/>
    <w:rsid w:val="00141A03"/>
    <w:rsid w:val="00141B58"/>
    <w:rsid w:val="001421B7"/>
    <w:rsid w:val="00143CD9"/>
    <w:rsid w:val="0014422F"/>
    <w:rsid w:val="00145103"/>
    <w:rsid w:val="00146510"/>
    <w:rsid w:val="00146DA9"/>
    <w:rsid w:val="00151D6D"/>
    <w:rsid w:val="00152FD7"/>
    <w:rsid w:val="001539EC"/>
    <w:rsid w:val="00155CD0"/>
    <w:rsid w:val="001561F3"/>
    <w:rsid w:val="001569FA"/>
    <w:rsid w:val="00160814"/>
    <w:rsid w:val="00162404"/>
    <w:rsid w:val="00162A71"/>
    <w:rsid w:val="0016319D"/>
    <w:rsid w:val="001633BB"/>
    <w:rsid w:val="00163E96"/>
    <w:rsid w:val="00164376"/>
    <w:rsid w:val="0016466A"/>
    <w:rsid w:val="00166206"/>
    <w:rsid w:val="0016791F"/>
    <w:rsid w:val="001705BA"/>
    <w:rsid w:val="00176BC6"/>
    <w:rsid w:val="00180048"/>
    <w:rsid w:val="0018098B"/>
    <w:rsid w:val="00181816"/>
    <w:rsid w:val="0018226A"/>
    <w:rsid w:val="00182F45"/>
    <w:rsid w:val="001845FE"/>
    <w:rsid w:val="001859B8"/>
    <w:rsid w:val="0018717D"/>
    <w:rsid w:val="00187827"/>
    <w:rsid w:val="0018789A"/>
    <w:rsid w:val="001911DC"/>
    <w:rsid w:val="001914C3"/>
    <w:rsid w:val="001918F4"/>
    <w:rsid w:val="00192344"/>
    <w:rsid w:val="0019686A"/>
    <w:rsid w:val="00196AEB"/>
    <w:rsid w:val="00196FC9"/>
    <w:rsid w:val="0019751F"/>
    <w:rsid w:val="001976C6"/>
    <w:rsid w:val="00197DC9"/>
    <w:rsid w:val="001A04FD"/>
    <w:rsid w:val="001A1DAF"/>
    <w:rsid w:val="001A4E88"/>
    <w:rsid w:val="001A5349"/>
    <w:rsid w:val="001B136C"/>
    <w:rsid w:val="001B147C"/>
    <w:rsid w:val="001B2BB0"/>
    <w:rsid w:val="001B44EA"/>
    <w:rsid w:val="001C12C5"/>
    <w:rsid w:val="001C1522"/>
    <w:rsid w:val="001C5A15"/>
    <w:rsid w:val="001C6245"/>
    <w:rsid w:val="001C63A9"/>
    <w:rsid w:val="001D1032"/>
    <w:rsid w:val="001D1D31"/>
    <w:rsid w:val="001D3060"/>
    <w:rsid w:val="001D3314"/>
    <w:rsid w:val="001D41E4"/>
    <w:rsid w:val="001D6260"/>
    <w:rsid w:val="001D6B17"/>
    <w:rsid w:val="001D6CE4"/>
    <w:rsid w:val="001D76B6"/>
    <w:rsid w:val="001E0025"/>
    <w:rsid w:val="001E1FCA"/>
    <w:rsid w:val="001E24CD"/>
    <w:rsid w:val="001E2B07"/>
    <w:rsid w:val="001E2D18"/>
    <w:rsid w:val="001E2F9F"/>
    <w:rsid w:val="001E3DC3"/>
    <w:rsid w:val="001E63BE"/>
    <w:rsid w:val="001E6DAA"/>
    <w:rsid w:val="001E70E1"/>
    <w:rsid w:val="001F02A0"/>
    <w:rsid w:val="001F1F80"/>
    <w:rsid w:val="001F37EC"/>
    <w:rsid w:val="001F6097"/>
    <w:rsid w:val="001F7AB0"/>
    <w:rsid w:val="001F7B4A"/>
    <w:rsid w:val="00200315"/>
    <w:rsid w:val="00200569"/>
    <w:rsid w:val="0020641E"/>
    <w:rsid w:val="00207602"/>
    <w:rsid w:val="00207F5D"/>
    <w:rsid w:val="002115D8"/>
    <w:rsid w:val="00214746"/>
    <w:rsid w:val="0021544C"/>
    <w:rsid w:val="002166A9"/>
    <w:rsid w:val="002206B2"/>
    <w:rsid w:val="002210A3"/>
    <w:rsid w:val="0022243B"/>
    <w:rsid w:val="00222BB7"/>
    <w:rsid w:val="002230BD"/>
    <w:rsid w:val="002234D2"/>
    <w:rsid w:val="00224440"/>
    <w:rsid w:val="00225D71"/>
    <w:rsid w:val="00233558"/>
    <w:rsid w:val="00233D9E"/>
    <w:rsid w:val="00234104"/>
    <w:rsid w:val="00234C43"/>
    <w:rsid w:val="00234D44"/>
    <w:rsid w:val="00236330"/>
    <w:rsid w:val="00237619"/>
    <w:rsid w:val="002401DF"/>
    <w:rsid w:val="00243641"/>
    <w:rsid w:val="00243A77"/>
    <w:rsid w:val="00243CBE"/>
    <w:rsid w:val="0024516D"/>
    <w:rsid w:val="00245D37"/>
    <w:rsid w:val="002527E2"/>
    <w:rsid w:val="002543DE"/>
    <w:rsid w:val="002544E1"/>
    <w:rsid w:val="002556DF"/>
    <w:rsid w:val="0026075F"/>
    <w:rsid w:val="0026194B"/>
    <w:rsid w:val="002626BE"/>
    <w:rsid w:val="00263639"/>
    <w:rsid w:val="00266203"/>
    <w:rsid w:val="00267B2D"/>
    <w:rsid w:val="00267BC7"/>
    <w:rsid w:val="00272254"/>
    <w:rsid w:val="00272EAC"/>
    <w:rsid w:val="00272F79"/>
    <w:rsid w:val="002765BE"/>
    <w:rsid w:val="002772B0"/>
    <w:rsid w:val="00277BBA"/>
    <w:rsid w:val="00280963"/>
    <w:rsid w:val="002815DD"/>
    <w:rsid w:val="00282DBB"/>
    <w:rsid w:val="002835A4"/>
    <w:rsid w:val="002859A3"/>
    <w:rsid w:val="002873B8"/>
    <w:rsid w:val="002911BC"/>
    <w:rsid w:val="00294D92"/>
    <w:rsid w:val="002A2603"/>
    <w:rsid w:val="002A319C"/>
    <w:rsid w:val="002A3E82"/>
    <w:rsid w:val="002A5E5D"/>
    <w:rsid w:val="002A72D6"/>
    <w:rsid w:val="002B0D33"/>
    <w:rsid w:val="002B4DCE"/>
    <w:rsid w:val="002B7C29"/>
    <w:rsid w:val="002C0F66"/>
    <w:rsid w:val="002C19AA"/>
    <w:rsid w:val="002C43A0"/>
    <w:rsid w:val="002C65C0"/>
    <w:rsid w:val="002C78C3"/>
    <w:rsid w:val="002D5B2F"/>
    <w:rsid w:val="002D5BDE"/>
    <w:rsid w:val="002D7996"/>
    <w:rsid w:val="002D7FFA"/>
    <w:rsid w:val="002E0DD8"/>
    <w:rsid w:val="002E79CC"/>
    <w:rsid w:val="002F226F"/>
    <w:rsid w:val="002F3AE0"/>
    <w:rsid w:val="002F7E4F"/>
    <w:rsid w:val="003003E7"/>
    <w:rsid w:val="00305CE6"/>
    <w:rsid w:val="00305F25"/>
    <w:rsid w:val="00307849"/>
    <w:rsid w:val="00315093"/>
    <w:rsid w:val="003171AF"/>
    <w:rsid w:val="0031787C"/>
    <w:rsid w:val="0032068C"/>
    <w:rsid w:val="0032163F"/>
    <w:rsid w:val="003223BD"/>
    <w:rsid w:val="00324736"/>
    <w:rsid w:val="003262CE"/>
    <w:rsid w:val="0032719D"/>
    <w:rsid w:val="00330CA6"/>
    <w:rsid w:val="00330FD8"/>
    <w:rsid w:val="0033171B"/>
    <w:rsid w:val="00332923"/>
    <w:rsid w:val="00332CC1"/>
    <w:rsid w:val="00333722"/>
    <w:rsid w:val="00335CDF"/>
    <w:rsid w:val="0033629B"/>
    <w:rsid w:val="003371D9"/>
    <w:rsid w:val="00337329"/>
    <w:rsid w:val="0034066B"/>
    <w:rsid w:val="00342B2F"/>
    <w:rsid w:val="00343C8E"/>
    <w:rsid w:val="00344A2F"/>
    <w:rsid w:val="003460CD"/>
    <w:rsid w:val="00350727"/>
    <w:rsid w:val="00351E63"/>
    <w:rsid w:val="003549A5"/>
    <w:rsid w:val="00355839"/>
    <w:rsid w:val="0035636C"/>
    <w:rsid w:val="003608C6"/>
    <w:rsid w:val="003609EF"/>
    <w:rsid w:val="0036180E"/>
    <w:rsid w:val="0036226A"/>
    <w:rsid w:val="00362E2E"/>
    <w:rsid w:val="00365D7C"/>
    <w:rsid w:val="00366ED5"/>
    <w:rsid w:val="003670F2"/>
    <w:rsid w:val="00370EDD"/>
    <w:rsid w:val="0037202A"/>
    <w:rsid w:val="0037362E"/>
    <w:rsid w:val="00373A7B"/>
    <w:rsid w:val="00374132"/>
    <w:rsid w:val="00377D21"/>
    <w:rsid w:val="00380841"/>
    <w:rsid w:val="00381F9C"/>
    <w:rsid w:val="0038219C"/>
    <w:rsid w:val="003825B1"/>
    <w:rsid w:val="00382793"/>
    <w:rsid w:val="00383752"/>
    <w:rsid w:val="00384FA0"/>
    <w:rsid w:val="0038504E"/>
    <w:rsid w:val="00385509"/>
    <w:rsid w:val="0038582F"/>
    <w:rsid w:val="00385EE0"/>
    <w:rsid w:val="00386685"/>
    <w:rsid w:val="0038677F"/>
    <w:rsid w:val="00392174"/>
    <w:rsid w:val="003930B5"/>
    <w:rsid w:val="00393286"/>
    <w:rsid w:val="00393A2A"/>
    <w:rsid w:val="00394675"/>
    <w:rsid w:val="003A05B2"/>
    <w:rsid w:val="003A0BEA"/>
    <w:rsid w:val="003A0CD7"/>
    <w:rsid w:val="003A178B"/>
    <w:rsid w:val="003A4B2E"/>
    <w:rsid w:val="003A5134"/>
    <w:rsid w:val="003A7322"/>
    <w:rsid w:val="003B0922"/>
    <w:rsid w:val="003B2701"/>
    <w:rsid w:val="003B328D"/>
    <w:rsid w:val="003B4ED2"/>
    <w:rsid w:val="003B5AAD"/>
    <w:rsid w:val="003B65F5"/>
    <w:rsid w:val="003B7B46"/>
    <w:rsid w:val="003C0609"/>
    <w:rsid w:val="003C3970"/>
    <w:rsid w:val="003C4EB1"/>
    <w:rsid w:val="003C588B"/>
    <w:rsid w:val="003C5997"/>
    <w:rsid w:val="003C7933"/>
    <w:rsid w:val="003C7A70"/>
    <w:rsid w:val="003C7E24"/>
    <w:rsid w:val="003D06BC"/>
    <w:rsid w:val="003D0B5A"/>
    <w:rsid w:val="003D54FA"/>
    <w:rsid w:val="003D5D28"/>
    <w:rsid w:val="003D688A"/>
    <w:rsid w:val="003D6D0E"/>
    <w:rsid w:val="003D7816"/>
    <w:rsid w:val="003D7F4B"/>
    <w:rsid w:val="003E0FF3"/>
    <w:rsid w:val="003E372C"/>
    <w:rsid w:val="003E3776"/>
    <w:rsid w:val="003E396E"/>
    <w:rsid w:val="003E3F96"/>
    <w:rsid w:val="003E4CC3"/>
    <w:rsid w:val="003E649D"/>
    <w:rsid w:val="003E6DCA"/>
    <w:rsid w:val="003F3234"/>
    <w:rsid w:val="003F3C88"/>
    <w:rsid w:val="003F5296"/>
    <w:rsid w:val="003F5C00"/>
    <w:rsid w:val="003F6530"/>
    <w:rsid w:val="003F766A"/>
    <w:rsid w:val="003F7A85"/>
    <w:rsid w:val="00400342"/>
    <w:rsid w:val="004006DE"/>
    <w:rsid w:val="004024A5"/>
    <w:rsid w:val="00404E49"/>
    <w:rsid w:val="004065E1"/>
    <w:rsid w:val="00406B75"/>
    <w:rsid w:val="00407761"/>
    <w:rsid w:val="00407CE1"/>
    <w:rsid w:val="00410775"/>
    <w:rsid w:val="0041082B"/>
    <w:rsid w:val="00413870"/>
    <w:rsid w:val="004146E5"/>
    <w:rsid w:val="00415564"/>
    <w:rsid w:val="00416D43"/>
    <w:rsid w:val="00417E09"/>
    <w:rsid w:val="00420AD4"/>
    <w:rsid w:val="00420B5C"/>
    <w:rsid w:val="00420E16"/>
    <w:rsid w:val="00423014"/>
    <w:rsid w:val="004237BF"/>
    <w:rsid w:val="00426274"/>
    <w:rsid w:val="00427E94"/>
    <w:rsid w:val="00430161"/>
    <w:rsid w:val="00430AE1"/>
    <w:rsid w:val="0043479D"/>
    <w:rsid w:val="00435580"/>
    <w:rsid w:val="00437A97"/>
    <w:rsid w:val="004429A7"/>
    <w:rsid w:val="00443A3E"/>
    <w:rsid w:val="0044560E"/>
    <w:rsid w:val="00445649"/>
    <w:rsid w:val="00447478"/>
    <w:rsid w:val="00453190"/>
    <w:rsid w:val="00453992"/>
    <w:rsid w:val="00457747"/>
    <w:rsid w:val="00460D9F"/>
    <w:rsid w:val="00461DAD"/>
    <w:rsid w:val="00465F69"/>
    <w:rsid w:val="004663C1"/>
    <w:rsid w:val="00471145"/>
    <w:rsid w:val="00471C08"/>
    <w:rsid w:val="00472B25"/>
    <w:rsid w:val="00472D61"/>
    <w:rsid w:val="00472E6A"/>
    <w:rsid w:val="00473937"/>
    <w:rsid w:val="004807B5"/>
    <w:rsid w:val="00480DA5"/>
    <w:rsid w:val="00483C27"/>
    <w:rsid w:val="00484D13"/>
    <w:rsid w:val="0048658B"/>
    <w:rsid w:val="00487C7A"/>
    <w:rsid w:val="004915A3"/>
    <w:rsid w:val="0049192B"/>
    <w:rsid w:val="00493F98"/>
    <w:rsid w:val="004A0BEA"/>
    <w:rsid w:val="004A1D60"/>
    <w:rsid w:val="004A2105"/>
    <w:rsid w:val="004A409B"/>
    <w:rsid w:val="004A4736"/>
    <w:rsid w:val="004A638A"/>
    <w:rsid w:val="004A75A9"/>
    <w:rsid w:val="004B04C4"/>
    <w:rsid w:val="004B0839"/>
    <w:rsid w:val="004B0E95"/>
    <w:rsid w:val="004B2F4F"/>
    <w:rsid w:val="004B37AB"/>
    <w:rsid w:val="004B737B"/>
    <w:rsid w:val="004B79B8"/>
    <w:rsid w:val="004B7AB7"/>
    <w:rsid w:val="004D0B24"/>
    <w:rsid w:val="004D1704"/>
    <w:rsid w:val="004D278E"/>
    <w:rsid w:val="004D3A0C"/>
    <w:rsid w:val="004D6790"/>
    <w:rsid w:val="004D7631"/>
    <w:rsid w:val="004E2490"/>
    <w:rsid w:val="004E2E2E"/>
    <w:rsid w:val="004E5DDB"/>
    <w:rsid w:val="004E69E1"/>
    <w:rsid w:val="004F161D"/>
    <w:rsid w:val="004F172E"/>
    <w:rsid w:val="004F25E1"/>
    <w:rsid w:val="004F2A93"/>
    <w:rsid w:val="004F3FFB"/>
    <w:rsid w:val="004F4C33"/>
    <w:rsid w:val="004F51A4"/>
    <w:rsid w:val="004F5890"/>
    <w:rsid w:val="004F5C17"/>
    <w:rsid w:val="004F6347"/>
    <w:rsid w:val="004F719A"/>
    <w:rsid w:val="004F72A0"/>
    <w:rsid w:val="004F772A"/>
    <w:rsid w:val="004F77C0"/>
    <w:rsid w:val="00500B71"/>
    <w:rsid w:val="0050118C"/>
    <w:rsid w:val="00501384"/>
    <w:rsid w:val="00501CFE"/>
    <w:rsid w:val="005020A3"/>
    <w:rsid w:val="005061E7"/>
    <w:rsid w:val="0051465A"/>
    <w:rsid w:val="00515211"/>
    <w:rsid w:val="00516778"/>
    <w:rsid w:val="00516917"/>
    <w:rsid w:val="00520054"/>
    <w:rsid w:val="00522A74"/>
    <w:rsid w:val="005250FB"/>
    <w:rsid w:val="00525B3E"/>
    <w:rsid w:val="005267B8"/>
    <w:rsid w:val="005271D1"/>
    <w:rsid w:val="0052766D"/>
    <w:rsid w:val="00530238"/>
    <w:rsid w:val="00530560"/>
    <w:rsid w:val="00530E1D"/>
    <w:rsid w:val="005316CE"/>
    <w:rsid w:val="0053265F"/>
    <w:rsid w:val="00534B61"/>
    <w:rsid w:val="00535384"/>
    <w:rsid w:val="00535F2A"/>
    <w:rsid w:val="00545DBF"/>
    <w:rsid w:val="005469F5"/>
    <w:rsid w:val="00546A7F"/>
    <w:rsid w:val="005471DB"/>
    <w:rsid w:val="005474FD"/>
    <w:rsid w:val="00547D59"/>
    <w:rsid w:val="0055264B"/>
    <w:rsid w:val="00553B9C"/>
    <w:rsid w:val="00554045"/>
    <w:rsid w:val="00554C53"/>
    <w:rsid w:val="00555091"/>
    <w:rsid w:val="00562725"/>
    <w:rsid w:val="005701FC"/>
    <w:rsid w:val="00574636"/>
    <w:rsid w:val="00574E2D"/>
    <w:rsid w:val="005755C3"/>
    <w:rsid w:val="0058099B"/>
    <w:rsid w:val="00580D84"/>
    <w:rsid w:val="00581024"/>
    <w:rsid w:val="00581BBC"/>
    <w:rsid w:val="005856DB"/>
    <w:rsid w:val="005879DC"/>
    <w:rsid w:val="005919EB"/>
    <w:rsid w:val="00592AC0"/>
    <w:rsid w:val="00597427"/>
    <w:rsid w:val="005976D7"/>
    <w:rsid w:val="005A1FC5"/>
    <w:rsid w:val="005A5121"/>
    <w:rsid w:val="005A5D25"/>
    <w:rsid w:val="005A6F8D"/>
    <w:rsid w:val="005A74B8"/>
    <w:rsid w:val="005B0577"/>
    <w:rsid w:val="005B0ABA"/>
    <w:rsid w:val="005B149B"/>
    <w:rsid w:val="005B4BF3"/>
    <w:rsid w:val="005B4CAC"/>
    <w:rsid w:val="005B60D6"/>
    <w:rsid w:val="005B72AB"/>
    <w:rsid w:val="005C2D09"/>
    <w:rsid w:val="005C3016"/>
    <w:rsid w:val="005C322B"/>
    <w:rsid w:val="005C3DC4"/>
    <w:rsid w:val="005C5195"/>
    <w:rsid w:val="005C51AD"/>
    <w:rsid w:val="005C73F4"/>
    <w:rsid w:val="005C7450"/>
    <w:rsid w:val="005C7C26"/>
    <w:rsid w:val="005D061F"/>
    <w:rsid w:val="005D0B1A"/>
    <w:rsid w:val="005D367E"/>
    <w:rsid w:val="005D3AEF"/>
    <w:rsid w:val="005D65C2"/>
    <w:rsid w:val="005E0E8E"/>
    <w:rsid w:val="005E31DB"/>
    <w:rsid w:val="005E57C1"/>
    <w:rsid w:val="005E6DA0"/>
    <w:rsid w:val="005F02D9"/>
    <w:rsid w:val="005F20C7"/>
    <w:rsid w:val="005F61BC"/>
    <w:rsid w:val="006023FA"/>
    <w:rsid w:val="0060532D"/>
    <w:rsid w:val="00610A74"/>
    <w:rsid w:val="00610FD6"/>
    <w:rsid w:val="0061148C"/>
    <w:rsid w:val="00612B9D"/>
    <w:rsid w:val="00612C94"/>
    <w:rsid w:val="00613F24"/>
    <w:rsid w:val="00614501"/>
    <w:rsid w:val="0061629F"/>
    <w:rsid w:val="00616F16"/>
    <w:rsid w:val="006227A7"/>
    <w:rsid w:val="00622B43"/>
    <w:rsid w:val="00624893"/>
    <w:rsid w:val="006269B7"/>
    <w:rsid w:val="00627464"/>
    <w:rsid w:val="00627AAF"/>
    <w:rsid w:val="00627BFE"/>
    <w:rsid w:val="00631E7E"/>
    <w:rsid w:val="00632A8A"/>
    <w:rsid w:val="00634AAA"/>
    <w:rsid w:val="006358A5"/>
    <w:rsid w:val="00637BFB"/>
    <w:rsid w:val="006406B6"/>
    <w:rsid w:val="0064553F"/>
    <w:rsid w:val="00647489"/>
    <w:rsid w:val="00651AA2"/>
    <w:rsid w:val="00651E2C"/>
    <w:rsid w:val="006524E6"/>
    <w:rsid w:val="0065343C"/>
    <w:rsid w:val="00653575"/>
    <w:rsid w:val="006537A8"/>
    <w:rsid w:val="0065452C"/>
    <w:rsid w:val="00654751"/>
    <w:rsid w:val="0065574C"/>
    <w:rsid w:val="00655EDA"/>
    <w:rsid w:val="006570A3"/>
    <w:rsid w:val="0065787A"/>
    <w:rsid w:val="00657938"/>
    <w:rsid w:val="006579C1"/>
    <w:rsid w:val="006608B2"/>
    <w:rsid w:val="006618C0"/>
    <w:rsid w:val="00663318"/>
    <w:rsid w:val="006643B4"/>
    <w:rsid w:val="00670D6D"/>
    <w:rsid w:val="00673202"/>
    <w:rsid w:val="0067737A"/>
    <w:rsid w:val="00677DD7"/>
    <w:rsid w:val="00680F93"/>
    <w:rsid w:val="00683166"/>
    <w:rsid w:val="00686BCF"/>
    <w:rsid w:val="00686D4C"/>
    <w:rsid w:val="006874B9"/>
    <w:rsid w:val="00692FC5"/>
    <w:rsid w:val="0069479C"/>
    <w:rsid w:val="00694B73"/>
    <w:rsid w:val="006957C1"/>
    <w:rsid w:val="006A1016"/>
    <w:rsid w:val="006A1ACD"/>
    <w:rsid w:val="006A2C87"/>
    <w:rsid w:val="006A2F59"/>
    <w:rsid w:val="006A3A43"/>
    <w:rsid w:val="006A3EF7"/>
    <w:rsid w:val="006A4176"/>
    <w:rsid w:val="006A5301"/>
    <w:rsid w:val="006A6A1F"/>
    <w:rsid w:val="006A7377"/>
    <w:rsid w:val="006A7CAA"/>
    <w:rsid w:val="006B3AD9"/>
    <w:rsid w:val="006B4001"/>
    <w:rsid w:val="006B4A6E"/>
    <w:rsid w:val="006C03FF"/>
    <w:rsid w:val="006C05A3"/>
    <w:rsid w:val="006C211B"/>
    <w:rsid w:val="006C26DE"/>
    <w:rsid w:val="006C30AA"/>
    <w:rsid w:val="006C353D"/>
    <w:rsid w:val="006C3883"/>
    <w:rsid w:val="006C3C1A"/>
    <w:rsid w:val="006C3E5E"/>
    <w:rsid w:val="006C3F26"/>
    <w:rsid w:val="006C441D"/>
    <w:rsid w:val="006C4BAA"/>
    <w:rsid w:val="006C5AD4"/>
    <w:rsid w:val="006C5F8A"/>
    <w:rsid w:val="006C778D"/>
    <w:rsid w:val="006D14A5"/>
    <w:rsid w:val="006D1A9F"/>
    <w:rsid w:val="006D1FC4"/>
    <w:rsid w:val="006D219D"/>
    <w:rsid w:val="006D2639"/>
    <w:rsid w:val="006D282D"/>
    <w:rsid w:val="006D5112"/>
    <w:rsid w:val="006D6BD8"/>
    <w:rsid w:val="006E25C6"/>
    <w:rsid w:val="006E2BBA"/>
    <w:rsid w:val="006E2E44"/>
    <w:rsid w:val="006E34F6"/>
    <w:rsid w:val="006E4A1D"/>
    <w:rsid w:val="006E5306"/>
    <w:rsid w:val="006E5BE3"/>
    <w:rsid w:val="006F1F76"/>
    <w:rsid w:val="006F310C"/>
    <w:rsid w:val="006F4F90"/>
    <w:rsid w:val="006F5241"/>
    <w:rsid w:val="006F5283"/>
    <w:rsid w:val="006F52C1"/>
    <w:rsid w:val="006F5D2F"/>
    <w:rsid w:val="00701810"/>
    <w:rsid w:val="00704DAE"/>
    <w:rsid w:val="00705C57"/>
    <w:rsid w:val="00706590"/>
    <w:rsid w:val="00707B29"/>
    <w:rsid w:val="00710294"/>
    <w:rsid w:val="0071242C"/>
    <w:rsid w:val="007126D8"/>
    <w:rsid w:val="007136B4"/>
    <w:rsid w:val="007145C8"/>
    <w:rsid w:val="007168EF"/>
    <w:rsid w:val="007206C9"/>
    <w:rsid w:val="00720F1D"/>
    <w:rsid w:val="007233A1"/>
    <w:rsid w:val="00726941"/>
    <w:rsid w:val="007411BE"/>
    <w:rsid w:val="00741336"/>
    <w:rsid w:val="00741B32"/>
    <w:rsid w:val="0074328B"/>
    <w:rsid w:val="007436FB"/>
    <w:rsid w:val="007437A2"/>
    <w:rsid w:val="00743F21"/>
    <w:rsid w:val="007441A5"/>
    <w:rsid w:val="00744C5A"/>
    <w:rsid w:val="00745DCE"/>
    <w:rsid w:val="00747982"/>
    <w:rsid w:val="00750DF0"/>
    <w:rsid w:val="00751362"/>
    <w:rsid w:val="007519E0"/>
    <w:rsid w:val="00752061"/>
    <w:rsid w:val="00754F63"/>
    <w:rsid w:val="00762314"/>
    <w:rsid w:val="00762F3A"/>
    <w:rsid w:val="00764594"/>
    <w:rsid w:val="00770902"/>
    <w:rsid w:val="00771170"/>
    <w:rsid w:val="00771655"/>
    <w:rsid w:val="00771BA4"/>
    <w:rsid w:val="00771DFA"/>
    <w:rsid w:val="0077256D"/>
    <w:rsid w:val="0077373D"/>
    <w:rsid w:val="007743AF"/>
    <w:rsid w:val="00775670"/>
    <w:rsid w:val="00776455"/>
    <w:rsid w:val="007766D4"/>
    <w:rsid w:val="00777489"/>
    <w:rsid w:val="00785BE7"/>
    <w:rsid w:val="007866A5"/>
    <w:rsid w:val="00787075"/>
    <w:rsid w:val="00791EEA"/>
    <w:rsid w:val="0079279E"/>
    <w:rsid w:val="00795370"/>
    <w:rsid w:val="007A2D16"/>
    <w:rsid w:val="007A37D9"/>
    <w:rsid w:val="007A427B"/>
    <w:rsid w:val="007A6066"/>
    <w:rsid w:val="007A77D8"/>
    <w:rsid w:val="007A7C34"/>
    <w:rsid w:val="007B1B65"/>
    <w:rsid w:val="007B1C16"/>
    <w:rsid w:val="007B1E0E"/>
    <w:rsid w:val="007B28B7"/>
    <w:rsid w:val="007B5AC8"/>
    <w:rsid w:val="007B64E4"/>
    <w:rsid w:val="007B6B94"/>
    <w:rsid w:val="007C245E"/>
    <w:rsid w:val="007C3237"/>
    <w:rsid w:val="007C5BED"/>
    <w:rsid w:val="007D1670"/>
    <w:rsid w:val="007D6C41"/>
    <w:rsid w:val="007D777E"/>
    <w:rsid w:val="007D7BE5"/>
    <w:rsid w:val="007E30FC"/>
    <w:rsid w:val="007E3677"/>
    <w:rsid w:val="007E658F"/>
    <w:rsid w:val="007E6BB0"/>
    <w:rsid w:val="007E7902"/>
    <w:rsid w:val="007E7AF0"/>
    <w:rsid w:val="007F02C3"/>
    <w:rsid w:val="007F1058"/>
    <w:rsid w:val="007F1E1F"/>
    <w:rsid w:val="007F2A6D"/>
    <w:rsid w:val="007F4E3F"/>
    <w:rsid w:val="007F56D6"/>
    <w:rsid w:val="007F59CE"/>
    <w:rsid w:val="007F600D"/>
    <w:rsid w:val="007F6727"/>
    <w:rsid w:val="007F6C29"/>
    <w:rsid w:val="008031CB"/>
    <w:rsid w:val="0080559F"/>
    <w:rsid w:val="00805A08"/>
    <w:rsid w:val="00805DD9"/>
    <w:rsid w:val="00810683"/>
    <w:rsid w:val="00810903"/>
    <w:rsid w:val="00810F41"/>
    <w:rsid w:val="008111BD"/>
    <w:rsid w:val="0081285D"/>
    <w:rsid w:val="00812D43"/>
    <w:rsid w:val="00817616"/>
    <w:rsid w:val="00820380"/>
    <w:rsid w:val="0082234E"/>
    <w:rsid w:val="008259C6"/>
    <w:rsid w:val="00832D29"/>
    <w:rsid w:val="00837ED4"/>
    <w:rsid w:val="0084009E"/>
    <w:rsid w:val="00840808"/>
    <w:rsid w:val="00840CD0"/>
    <w:rsid w:val="0084132E"/>
    <w:rsid w:val="008432F1"/>
    <w:rsid w:val="008445D6"/>
    <w:rsid w:val="00844699"/>
    <w:rsid w:val="008460C7"/>
    <w:rsid w:val="00846664"/>
    <w:rsid w:val="00847517"/>
    <w:rsid w:val="008515BB"/>
    <w:rsid w:val="00855A86"/>
    <w:rsid w:val="00856486"/>
    <w:rsid w:val="00860019"/>
    <w:rsid w:val="00861E71"/>
    <w:rsid w:val="00863FAD"/>
    <w:rsid w:val="00865CCA"/>
    <w:rsid w:val="00866205"/>
    <w:rsid w:val="0086780D"/>
    <w:rsid w:val="00870865"/>
    <w:rsid w:val="00871064"/>
    <w:rsid w:val="00874B89"/>
    <w:rsid w:val="00876F30"/>
    <w:rsid w:val="00877EB9"/>
    <w:rsid w:val="00883198"/>
    <w:rsid w:val="008844E1"/>
    <w:rsid w:val="00885D8F"/>
    <w:rsid w:val="00891E86"/>
    <w:rsid w:val="00893691"/>
    <w:rsid w:val="00894170"/>
    <w:rsid w:val="008A1B41"/>
    <w:rsid w:val="008A32BE"/>
    <w:rsid w:val="008A3858"/>
    <w:rsid w:val="008A3B71"/>
    <w:rsid w:val="008A4853"/>
    <w:rsid w:val="008A6146"/>
    <w:rsid w:val="008A6542"/>
    <w:rsid w:val="008A7825"/>
    <w:rsid w:val="008A7DDC"/>
    <w:rsid w:val="008B21A8"/>
    <w:rsid w:val="008B5A8A"/>
    <w:rsid w:val="008B633E"/>
    <w:rsid w:val="008B6E44"/>
    <w:rsid w:val="008C0A8D"/>
    <w:rsid w:val="008C4A24"/>
    <w:rsid w:val="008C68D6"/>
    <w:rsid w:val="008C74B5"/>
    <w:rsid w:val="008C78D3"/>
    <w:rsid w:val="008D07B6"/>
    <w:rsid w:val="008D171C"/>
    <w:rsid w:val="008D17D3"/>
    <w:rsid w:val="008D1D76"/>
    <w:rsid w:val="008D3153"/>
    <w:rsid w:val="008D318D"/>
    <w:rsid w:val="008D7B3F"/>
    <w:rsid w:val="008E295A"/>
    <w:rsid w:val="008E4887"/>
    <w:rsid w:val="008E7E3D"/>
    <w:rsid w:val="008F0AB1"/>
    <w:rsid w:val="008F390A"/>
    <w:rsid w:val="009020DC"/>
    <w:rsid w:val="00905EB6"/>
    <w:rsid w:val="00906054"/>
    <w:rsid w:val="00907FF3"/>
    <w:rsid w:val="00910AAF"/>
    <w:rsid w:val="0091214E"/>
    <w:rsid w:val="00912C22"/>
    <w:rsid w:val="009131E3"/>
    <w:rsid w:val="00914A0E"/>
    <w:rsid w:val="00916449"/>
    <w:rsid w:val="00917CF5"/>
    <w:rsid w:val="0092034A"/>
    <w:rsid w:val="00921091"/>
    <w:rsid w:val="0092425C"/>
    <w:rsid w:val="00924D73"/>
    <w:rsid w:val="0092742A"/>
    <w:rsid w:val="00930163"/>
    <w:rsid w:val="00931A7E"/>
    <w:rsid w:val="009325CC"/>
    <w:rsid w:val="009326CA"/>
    <w:rsid w:val="00936C2B"/>
    <w:rsid w:val="00940873"/>
    <w:rsid w:val="0094177F"/>
    <w:rsid w:val="00943ADF"/>
    <w:rsid w:val="00943C8C"/>
    <w:rsid w:val="0094404D"/>
    <w:rsid w:val="009461C0"/>
    <w:rsid w:val="00951615"/>
    <w:rsid w:val="00951B76"/>
    <w:rsid w:val="00952B47"/>
    <w:rsid w:val="009531E9"/>
    <w:rsid w:val="009537E9"/>
    <w:rsid w:val="00953E8E"/>
    <w:rsid w:val="00954396"/>
    <w:rsid w:val="009543A4"/>
    <w:rsid w:val="00954763"/>
    <w:rsid w:val="00954D7E"/>
    <w:rsid w:val="00956063"/>
    <w:rsid w:val="009560E4"/>
    <w:rsid w:val="00962BC8"/>
    <w:rsid w:val="00962BCF"/>
    <w:rsid w:val="00964BA9"/>
    <w:rsid w:val="00964E36"/>
    <w:rsid w:val="00964EE1"/>
    <w:rsid w:val="00967983"/>
    <w:rsid w:val="00967EFC"/>
    <w:rsid w:val="00970699"/>
    <w:rsid w:val="009720FF"/>
    <w:rsid w:val="00975E04"/>
    <w:rsid w:val="009766F1"/>
    <w:rsid w:val="00976B11"/>
    <w:rsid w:val="009775CB"/>
    <w:rsid w:val="00980E85"/>
    <w:rsid w:val="00980FE0"/>
    <w:rsid w:val="00981529"/>
    <w:rsid w:val="0098199A"/>
    <w:rsid w:val="009825C6"/>
    <w:rsid w:val="00982632"/>
    <w:rsid w:val="00983B1D"/>
    <w:rsid w:val="00984EBD"/>
    <w:rsid w:val="00985749"/>
    <w:rsid w:val="00987FBF"/>
    <w:rsid w:val="00990770"/>
    <w:rsid w:val="0099088F"/>
    <w:rsid w:val="00990D72"/>
    <w:rsid w:val="00991D7B"/>
    <w:rsid w:val="009963A9"/>
    <w:rsid w:val="009A1EFD"/>
    <w:rsid w:val="009A2D95"/>
    <w:rsid w:val="009A533F"/>
    <w:rsid w:val="009B076C"/>
    <w:rsid w:val="009B1C9B"/>
    <w:rsid w:val="009B27DC"/>
    <w:rsid w:val="009B32D0"/>
    <w:rsid w:val="009B3B8B"/>
    <w:rsid w:val="009B4B73"/>
    <w:rsid w:val="009B4B9E"/>
    <w:rsid w:val="009B6400"/>
    <w:rsid w:val="009B7381"/>
    <w:rsid w:val="009C13C0"/>
    <w:rsid w:val="009C2A17"/>
    <w:rsid w:val="009C4FD9"/>
    <w:rsid w:val="009C6DB0"/>
    <w:rsid w:val="009D03FB"/>
    <w:rsid w:val="009D164F"/>
    <w:rsid w:val="009D262D"/>
    <w:rsid w:val="009D3372"/>
    <w:rsid w:val="009D38BA"/>
    <w:rsid w:val="009D4D67"/>
    <w:rsid w:val="009D52A1"/>
    <w:rsid w:val="009D6207"/>
    <w:rsid w:val="009D6866"/>
    <w:rsid w:val="009D6B4A"/>
    <w:rsid w:val="009D6C5C"/>
    <w:rsid w:val="009D727E"/>
    <w:rsid w:val="009E025E"/>
    <w:rsid w:val="009E4DEF"/>
    <w:rsid w:val="009F021D"/>
    <w:rsid w:val="009F184C"/>
    <w:rsid w:val="009F4F90"/>
    <w:rsid w:val="009F5E36"/>
    <w:rsid w:val="009F64CB"/>
    <w:rsid w:val="00A06389"/>
    <w:rsid w:val="00A11A3C"/>
    <w:rsid w:val="00A1311D"/>
    <w:rsid w:val="00A15302"/>
    <w:rsid w:val="00A2131F"/>
    <w:rsid w:val="00A2200F"/>
    <w:rsid w:val="00A22BFD"/>
    <w:rsid w:val="00A27FBF"/>
    <w:rsid w:val="00A30091"/>
    <w:rsid w:val="00A31FD2"/>
    <w:rsid w:val="00A32B94"/>
    <w:rsid w:val="00A34A7C"/>
    <w:rsid w:val="00A41044"/>
    <w:rsid w:val="00A43D30"/>
    <w:rsid w:val="00A43F9C"/>
    <w:rsid w:val="00A45568"/>
    <w:rsid w:val="00A47687"/>
    <w:rsid w:val="00A51C94"/>
    <w:rsid w:val="00A51F51"/>
    <w:rsid w:val="00A574C7"/>
    <w:rsid w:val="00A60113"/>
    <w:rsid w:val="00A608DE"/>
    <w:rsid w:val="00A60E22"/>
    <w:rsid w:val="00A622C7"/>
    <w:rsid w:val="00A623DB"/>
    <w:rsid w:val="00A6249B"/>
    <w:rsid w:val="00A62FD0"/>
    <w:rsid w:val="00A663BE"/>
    <w:rsid w:val="00A664D2"/>
    <w:rsid w:val="00A742BB"/>
    <w:rsid w:val="00A747F7"/>
    <w:rsid w:val="00A7557E"/>
    <w:rsid w:val="00A778D5"/>
    <w:rsid w:val="00A82039"/>
    <w:rsid w:val="00A8316E"/>
    <w:rsid w:val="00A836C2"/>
    <w:rsid w:val="00A83F1F"/>
    <w:rsid w:val="00A87887"/>
    <w:rsid w:val="00A87C24"/>
    <w:rsid w:val="00A87D5B"/>
    <w:rsid w:val="00A90D4E"/>
    <w:rsid w:val="00A92D46"/>
    <w:rsid w:val="00A969CF"/>
    <w:rsid w:val="00AA11A7"/>
    <w:rsid w:val="00AA295B"/>
    <w:rsid w:val="00AA3AB2"/>
    <w:rsid w:val="00AA3BC5"/>
    <w:rsid w:val="00AA3F54"/>
    <w:rsid w:val="00AA3FFF"/>
    <w:rsid w:val="00AB0ED4"/>
    <w:rsid w:val="00AB3F06"/>
    <w:rsid w:val="00AB4529"/>
    <w:rsid w:val="00AB62E0"/>
    <w:rsid w:val="00AC2B73"/>
    <w:rsid w:val="00AC2D31"/>
    <w:rsid w:val="00AC5CD6"/>
    <w:rsid w:val="00AC730A"/>
    <w:rsid w:val="00AD2E0D"/>
    <w:rsid w:val="00AD30D0"/>
    <w:rsid w:val="00AD3DDB"/>
    <w:rsid w:val="00AD41A2"/>
    <w:rsid w:val="00AD5ED4"/>
    <w:rsid w:val="00AE08C4"/>
    <w:rsid w:val="00AE0C8F"/>
    <w:rsid w:val="00AE3D90"/>
    <w:rsid w:val="00AF0308"/>
    <w:rsid w:val="00AF0A24"/>
    <w:rsid w:val="00AF11B4"/>
    <w:rsid w:val="00AF1232"/>
    <w:rsid w:val="00AF19E5"/>
    <w:rsid w:val="00AF483F"/>
    <w:rsid w:val="00AF4CFC"/>
    <w:rsid w:val="00AF6046"/>
    <w:rsid w:val="00B04E32"/>
    <w:rsid w:val="00B04FCB"/>
    <w:rsid w:val="00B13E7C"/>
    <w:rsid w:val="00B14D1F"/>
    <w:rsid w:val="00B21E84"/>
    <w:rsid w:val="00B22EE5"/>
    <w:rsid w:val="00B23ABC"/>
    <w:rsid w:val="00B24A71"/>
    <w:rsid w:val="00B24D0F"/>
    <w:rsid w:val="00B26C1A"/>
    <w:rsid w:val="00B30AB1"/>
    <w:rsid w:val="00B325A4"/>
    <w:rsid w:val="00B33199"/>
    <w:rsid w:val="00B36BE9"/>
    <w:rsid w:val="00B401B6"/>
    <w:rsid w:val="00B41813"/>
    <w:rsid w:val="00B419C9"/>
    <w:rsid w:val="00B4316B"/>
    <w:rsid w:val="00B4397D"/>
    <w:rsid w:val="00B439C4"/>
    <w:rsid w:val="00B43D57"/>
    <w:rsid w:val="00B46CAA"/>
    <w:rsid w:val="00B53113"/>
    <w:rsid w:val="00B56298"/>
    <w:rsid w:val="00B5655F"/>
    <w:rsid w:val="00B624FF"/>
    <w:rsid w:val="00B64435"/>
    <w:rsid w:val="00B66658"/>
    <w:rsid w:val="00B66A1F"/>
    <w:rsid w:val="00B7101A"/>
    <w:rsid w:val="00B711CE"/>
    <w:rsid w:val="00B74685"/>
    <w:rsid w:val="00B75125"/>
    <w:rsid w:val="00B75894"/>
    <w:rsid w:val="00B760DC"/>
    <w:rsid w:val="00B768A4"/>
    <w:rsid w:val="00B769D3"/>
    <w:rsid w:val="00B77ED0"/>
    <w:rsid w:val="00B81C5E"/>
    <w:rsid w:val="00B81D2B"/>
    <w:rsid w:val="00B8228E"/>
    <w:rsid w:val="00B829C9"/>
    <w:rsid w:val="00B82B0A"/>
    <w:rsid w:val="00B90112"/>
    <w:rsid w:val="00B929E0"/>
    <w:rsid w:val="00B94198"/>
    <w:rsid w:val="00B95091"/>
    <w:rsid w:val="00B97271"/>
    <w:rsid w:val="00BA166D"/>
    <w:rsid w:val="00BA4365"/>
    <w:rsid w:val="00BB054C"/>
    <w:rsid w:val="00BB05EA"/>
    <w:rsid w:val="00BB0C3F"/>
    <w:rsid w:val="00BB304B"/>
    <w:rsid w:val="00BB4EF4"/>
    <w:rsid w:val="00BB520D"/>
    <w:rsid w:val="00BC0264"/>
    <w:rsid w:val="00BC0F67"/>
    <w:rsid w:val="00BC1F88"/>
    <w:rsid w:val="00BC2B95"/>
    <w:rsid w:val="00BC54EC"/>
    <w:rsid w:val="00BC6F0B"/>
    <w:rsid w:val="00BC7FE2"/>
    <w:rsid w:val="00BD03FA"/>
    <w:rsid w:val="00BD0FDC"/>
    <w:rsid w:val="00BD1B94"/>
    <w:rsid w:val="00BD27F6"/>
    <w:rsid w:val="00BD32D8"/>
    <w:rsid w:val="00BD3884"/>
    <w:rsid w:val="00BD3D32"/>
    <w:rsid w:val="00BD4943"/>
    <w:rsid w:val="00BD598D"/>
    <w:rsid w:val="00BD6594"/>
    <w:rsid w:val="00BE2A8B"/>
    <w:rsid w:val="00BE4EAD"/>
    <w:rsid w:val="00BE55FF"/>
    <w:rsid w:val="00BE58F8"/>
    <w:rsid w:val="00BE59C8"/>
    <w:rsid w:val="00BE5DD7"/>
    <w:rsid w:val="00BF0B44"/>
    <w:rsid w:val="00BF1D82"/>
    <w:rsid w:val="00BF4C34"/>
    <w:rsid w:val="00BF4CA1"/>
    <w:rsid w:val="00BF6064"/>
    <w:rsid w:val="00BF60A6"/>
    <w:rsid w:val="00BF69A6"/>
    <w:rsid w:val="00C007ED"/>
    <w:rsid w:val="00C00A4F"/>
    <w:rsid w:val="00C02AFF"/>
    <w:rsid w:val="00C114C4"/>
    <w:rsid w:val="00C11770"/>
    <w:rsid w:val="00C127BA"/>
    <w:rsid w:val="00C14B37"/>
    <w:rsid w:val="00C1706C"/>
    <w:rsid w:val="00C17369"/>
    <w:rsid w:val="00C17510"/>
    <w:rsid w:val="00C229C2"/>
    <w:rsid w:val="00C23009"/>
    <w:rsid w:val="00C24E08"/>
    <w:rsid w:val="00C2512D"/>
    <w:rsid w:val="00C25FDC"/>
    <w:rsid w:val="00C26561"/>
    <w:rsid w:val="00C26C2F"/>
    <w:rsid w:val="00C31203"/>
    <w:rsid w:val="00C31BCF"/>
    <w:rsid w:val="00C31D0B"/>
    <w:rsid w:val="00C35352"/>
    <w:rsid w:val="00C36BA6"/>
    <w:rsid w:val="00C36E9B"/>
    <w:rsid w:val="00C40C8B"/>
    <w:rsid w:val="00C41592"/>
    <w:rsid w:val="00C42DCA"/>
    <w:rsid w:val="00C4342B"/>
    <w:rsid w:val="00C434CA"/>
    <w:rsid w:val="00C438E0"/>
    <w:rsid w:val="00C459DD"/>
    <w:rsid w:val="00C5213C"/>
    <w:rsid w:val="00C52E70"/>
    <w:rsid w:val="00C5345B"/>
    <w:rsid w:val="00C536C6"/>
    <w:rsid w:val="00C5408D"/>
    <w:rsid w:val="00C56D5B"/>
    <w:rsid w:val="00C61343"/>
    <w:rsid w:val="00C62776"/>
    <w:rsid w:val="00C62B94"/>
    <w:rsid w:val="00C63595"/>
    <w:rsid w:val="00C6462C"/>
    <w:rsid w:val="00C647B0"/>
    <w:rsid w:val="00C654FD"/>
    <w:rsid w:val="00C660D6"/>
    <w:rsid w:val="00C67D98"/>
    <w:rsid w:val="00C72306"/>
    <w:rsid w:val="00C72F96"/>
    <w:rsid w:val="00C73231"/>
    <w:rsid w:val="00C76D6E"/>
    <w:rsid w:val="00C817CF"/>
    <w:rsid w:val="00C84183"/>
    <w:rsid w:val="00C865EC"/>
    <w:rsid w:val="00C906CC"/>
    <w:rsid w:val="00C914A8"/>
    <w:rsid w:val="00C91511"/>
    <w:rsid w:val="00C94423"/>
    <w:rsid w:val="00C94B52"/>
    <w:rsid w:val="00CA0C9F"/>
    <w:rsid w:val="00CA116C"/>
    <w:rsid w:val="00CA2CC9"/>
    <w:rsid w:val="00CA3808"/>
    <w:rsid w:val="00CA421E"/>
    <w:rsid w:val="00CA56DE"/>
    <w:rsid w:val="00CA6BD3"/>
    <w:rsid w:val="00CA6D8B"/>
    <w:rsid w:val="00CB0964"/>
    <w:rsid w:val="00CB0B13"/>
    <w:rsid w:val="00CB0E1C"/>
    <w:rsid w:val="00CB188C"/>
    <w:rsid w:val="00CB2FD7"/>
    <w:rsid w:val="00CB530C"/>
    <w:rsid w:val="00CB5A6F"/>
    <w:rsid w:val="00CB6265"/>
    <w:rsid w:val="00CC011E"/>
    <w:rsid w:val="00CC244E"/>
    <w:rsid w:val="00CC2B30"/>
    <w:rsid w:val="00CC5B10"/>
    <w:rsid w:val="00CD1583"/>
    <w:rsid w:val="00CD191C"/>
    <w:rsid w:val="00CD43D1"/>
    <w:rsid w:val="00CD47F3"/>
    <w:rsid w:val="00CD683C"/>
    <w:rsid w:val="00CE1136"/>
    <w:rsid w:val="00CE2CC1"/>
    <w:rsid w:val="00CE4889"/>
    <w:rsid w:val="00CE50F8"/>
    <w:rsid w:val="00CE7A08"/>
    <w:rsid w:val="00CE7F2D"/>
    <w:rsid w:val="00CF04C9"/>
    <w:rsid w:val="00CF191D"/>
    <w:rsid w:val="00CF22B5"/>
    <w:rsid w:val="00CF29D0"/>
    <w:rsid w:val="00CF40B4"/>
    <w:rsid w:val="00CF5A03"/>
    <w:rsid w:val="00D02236"/>
    <w:rsid w:val="00D03463"/>
    <w:rsid w:val="00D05AA8"/>
    <w:rsid w:val="00D101F8"/>
    <w:rsid w:val="00D11631"/>
    <w:rsid w:val="00D11C35"/>
    <w:rsid w:val="00D125BB"/>
    <w:rsid w:val="00D12647"/>
    <w:rsid w:val="00D13E31"/>
    <w:rsid w:val="00D169DF"/>
    <w:rsid w:val="00D16DF6"/>
    <w:rsid w:val="00D20B93"/>
    <w:rsid w:val="00D25A51"/>
    <w:rsid w:val="00D25B4F"/>
    <w:rsid w:val="00D260CC"/>
    <w:rsid w:val="00D267A6"/>
    <w:rsid w:val="00D278ED"/>
    <w:rsid w:val="00D32B04"/>
    <w:rsid w:val="00D32BAD"/>
    <w:rsid w:val="00D34E99"/>
    <w:rsid w:val="00D36123"/>
    <w:rsid w:val="00D36BF0"/>
    <w:rsid w:val="00D37050"/>
    <w:rsid w:val="00D37F25"/>
    <w:rsid w:val="00D40022"/>
    <w:rsid w:val="00D401AE"/>
    <w:rsid w:val="00D4264D"/>
    <w:rsid w:val="00D4401E"/>
    <w:rsid w:val="00D453CB"/>
    <w:rsid w:val="00D461F8"/>
    <w:rsid w:val="00D463C4"/>
    <w:rsid w:val="00D4711E"/>
    <w:rsid w:val="00D47A1E"/>
    <w:rsid w:val="00D47F71"/>
    <w:rsid w:val="00D5006D"/>
    <w:rsid w:val="00D50166"/>
    <w:rsid w:val="00D5131F"/>
    <w:rsid w:val="00D52CA0"/>
    <w:rsid w:val="00D52E0D"/>
    <w:rsid w:val="00D54905"/>
    <w:rsid w:val="00D56F2A"/>
    <w:rsid w:val="00D60953"/>
    <w:rsid w:val="00D615EA"/>
    <w:rsid w:val="00D61DC5"/>
    <w:rsid w:val="00D63099"/>
    <w:rsid w:val="00D713E0"/>
    <w:rsid w:val="00D7211B"/>
    <w:rsid w:val="00D72976"/>
    <w:rsid w:val="00D736DF"/>
    <w:rsid w:val="00D74FA3"/>
    <w:rsid w:val="00D776AC"/>
    <w:rsid w:val="00D779A7"/>
    <w:rsid w:val="00D84E59"/>
    <w:rsid w:val="00D90E79"/>
    <w:rsid w:val="00D928AC"/>
    <w:rsid w:val="00D9376A"/>
    <w:rsid w:val="00D93EBF"/>
    <w:rsid w:val="00D953AB"/>
    <w:rsid w:val="00D96237"/>
    <w:rsid w:val="00D96A48"/>
    <w:rsid w:val="00DA0DAF"/>
    <w:rsid w:val="00DA39C9"/>
    <w:rsid w:val="00DA42A1"/>
    <w:rsid w:val="00DA75E6"/>
    <w:rsid w:val="00DB0CC6"/>
    <w:rsid w:val="00DB1D53"/>
    <w:rsid w:val="00DB2273"/>
    <w:rsid w:val="00DB4126"/>
    <w:rsid w:val="00DB4131"/>
    <w:rsid w:val="00DB4ED0"/>
    <w:rsid w:val="00DB4FDE"/>
    <w:rsid w:val="00DB6304"/>
    <w:rsid w:val="00DB6D7A"/>
    <w:rsid w:val="00DC3720"/>
    <w:rsid w:val="00DC3F6D"/>
    <w:rsid w:val="00DC440A"/>
    <w:rsid w:val="00DC5211"/>
    <w:rsid w:val="00DD0890"/>
    <w:rsid w:val="00DD1E91"/>
    <w:rsid w:val="00DD43DF"/>
    <w:rsid w:val="00DD49A5"/>
    <w:rsid w:val="00DD5184"/>
    <w:rsid w:val="00DE2230"/>
    <w:rsid w:val="00DE3A11"/>
    <w:rsid w:val="00DE3BE2"/>
    <w:rsid w:val="00DE3C84"/>
    <w:rsid w:val="00DE4224"/>
    <w:rsid w:val="00DE4986"/>
    <w:rsid w:val="00DE4AA3"/>
    <w:rsid w:val="00DE556A"/>
    <w:rsid w:val="00DE6EBB"/>
    <w:rsid w:val="00DF1262"/>
    <w:rsid w:val="00DF275F"/>
    <w:rsid w:val="00DF4FBB"/>
    <w:rsid w:val="00E00253"/>
    <w:rsid w:val="00E003A0"/>
    <w:rsid w:val="00E0090E"/>
    <w:rsid w:val="00E02ADF"/>
    <w:rsid w:val="00E032F5"/>
    <w:rsid w:val="00E04460"/>
    <w:rsid w:val="00E05769"/>
    <w:rsid w:val="00E058A1"/>
    <w:rsid w:val="00E06A5C"/>
    <w:rsid w:val="00E06B8E"/>
    <w:rsid w:val="00E1053A"/>
    <w:rsid w:val="00E11B1D"/>
    <w:rsid w:val="00E13501"/>
    <w:rsid w:val="00E15470"/>
    <w:rsid w:val="00E160A9"/>
    <w:rsid w:val="00E16364"/>
    <w:rsid w:val="00E165E9"/>
    <w:rsid w:val="00E17303"/>
    <w:rsid w:val="00E21148"/>
    <w:rsid w:val="00E21B7A"/>
    <w:rsid w:val="00E2267E"/>
    <w:rsid w:val="00E2357B"/>
    <w:rsid w:val="00E246D4"/>
    <w:rsid w:val="00E26E0A"/>
    <w:rsid w:val="00E27BD6"/>
    <w:rsid w:val="00E27F95"/>
    <w:rsid w:val="00E318EE"/>
    <w:rsid w:val="00E31A2E"/>
    <w:rsid w:val="00E3306B"/>
    <w:rsid w:val="00E33640"/>
    <w:rsid w:val="00E34F1A"/>
    <w:rsid w:val="00E3596D"/>
    <w:rsid w:val="00E36CBF"/>
    <w:rsid w:val="00E41A59"/>
    <w:rsid w:val="00E472B5"/>
    <w:rsid w:val="00E50398"/>
    <w:rsid w:val="00E50C14"/>
    <w:rsid w:val="00E52AA8"/>
    <w:rsid w:val="00E53254"/>
    <w:rsid w:val="00E54504"/>
    <w:rsid w:val="00E55520"/>
    <w:rsid w:val="00E55E4F"/>
    <w:rsid w:val="00E56193"/>
    <w:rsid w:val="00E56D73"/>
    <w:rsid w:val="00E57A2E"/>
    <w:rsid w:val="00E60167"/>
    <w:rsid w:val="00E607A0"/>
    <w:rsid w:val="00E607CA"/>
    <w:rsid w:val="00E6120E"/>
    <w:rsid w:val="00E627A8"/>
    <w:rsid w:val="00E62EE2"/>
    <w:rsid w:val="00E63820"/>
    <w:rsid w:val="00E6387F"/>
    <w:rsid w:val="00E63AE3"/>
    <w:rsid w:val="00E63E42"/>
    <w:rsid w:val="00E654F1"/>
    <w:rsid w:val="00E71A23"/>
    <w:rsid w:val="00E72D10"/>
    <w:rsid w:val="00E82371"/>
    <w:rsid w:val="00E85086"/>
    <w:rsid w:val="00E86173"/>
    <w:rsid w:val="00E93A7C"/>
    <w:rsid w:val="00E93E64"/>
    <w:rsid w:val="00E96D8E"/>
    <w:rsid w:val="00EA1001"/>
    <w:rsid w:val="00EA1F55"/>
    <w:rsid w:val="00EA4966"/>
    <w:rsid w:val="00EA5395"/>
    <w:rsid w:val="00EA66DF"/>
    <w:rsid w:val="00EA6E23"/>
    <w:rsid w:val="00EB2462"/>
    <w:rsid w:val="00EB4995"/>
    <w:rsid w:val="00EB56BD"/>
    <w:rsid w:val="00EB6542"/>
    <w:rsid w:val="00EB689C"/>
    <w:rsid w:val="00EC0B4D"/>
    <w:rsid w:val="00EC1266"/>
    <w:rsid w:val="00EC2C6B"/>
    <w:rsid w:val="00EC41E7"/>
    <w:rsid w:val="00EC5B9E"/>
    <w:rsid w:val="00EC5DFF"/>
    <w:rsid w:val="00EC6928"/>
    <w:rsid w:val="00EC6CFF"/>
    <w:rsid w:val="00ED6558"/>
    <w:rsid w:val="00ED7E7C"/>
    <w:rsid w:val="00EE1A07"/>
    <w:rsid w:val="00EE3F18"/>
    <w:rsid w:val="00EE4413"/>
    <w:rsid w:val="00EE6198"/>
    <w:rsid w:val="00EF035A"/>
    <w:rsid w:val="00EF45ED"/>
    <w:rsid w:val="00F00DA5"/>
    <w:rsid w:val="00F00DA7"/>
    <w:rsid w:val="00F00E0C"/>
    <w:rsid w:val="00F02747"/>
    <w:rsid w:val="00F0320C"/>
    <w:rsid w:val="00F0452B"/>
    <w:rsid w:val="00F045DB"/>
    <w:rsid w:val="00F05545"/>
    <w:rsid w:val="00F06EF3"/>
    <w:rsid w:val="00F10123"/>
    <w:rsid w:val="00F10596"/>
    <w:rsid w:val="00F12813"/>
    <w:rsid w:val="00F141A8"/>
    <w:rsid w:val="00F16D1B"/>
    <w:rsid w:val="00F174B1"/>
    <w:rsid w:val="00F175FB"/>
    <w:rsid w:val="00F17F81"/>
    <w:rsid w:val="00F207F8"/>
    <w:rsid w:val="00F215E4"/>
    <w:rsid w:val="00F21B12"/>
    <w:rsid w:val="00F24557"/>
    <w:rsid w:val="00F25DF9"/>
    <w:rsid w:val="00F273A5"/>
    <w:rsid w:val="00F27D43"/>
    <w:rsid w:val="00F30329"/>
    <w:rsid w:val="00F30AA0"/>
    <w:rsid w:val="00F30FE0"/>
    <w:rsid w:val="00F31995"/>
    <w:rsid w:val="00F33833"/>
    <w:rsid w:val="00F33C26"/>
    <w:rsid w:val="00F35844"/>
    <w:rsid w:val="00F36A01"/>
    <w:rsid w:val="00F37BB0"/>
    <w:rsid w:val="00F408EE"/>
    <w:rsid w:val="00F411B2"/>
    <w:rsid w:val="00F41D05"/>
    <w:rsid w:val="00F4341E"/>
    <w:rsid w:val="00F43F21"/>
    <w:rsid w:val="00F458C0"/>
    <w:rsid w:val="00F45EE2"/>
    <w:rsid w:val="00F50161"/>
    <w:rsid w:val="00F51A09"/>
    <w:rsid w:val="00F543F2"/>
    <w:rsid w:val="00F55FA2"/>
    <w:rsid w:val="00F56E0A"/>
    <w:rsid w:val="00F61855"/>
    <w:rsid w:val="00F61B85"/>
    <w:rsid w:val="00F630B0"/>
    <w:rsid w:val="00F65023"/>
    <w:rsid w:val="00F6558C"/>
    <w:rsid w:val="00F71F39"/>
    <w:rsid w:val="00F725BF"/>
    <w:rsid w:val="00F737F8"/>
    <w:rsid w:val="00F81A5B"/>
    <w:rsid w:val="00F8696A"/>
    <w:rsid w:val="00F9039E"/>
    <w:rsid w:val="00F90B13"/>
    <w:rsid w:val="00F93896"/>
    <w:rsid w:val="00F95C3E"/>
    <w:rsid w:val="00FA163F"/>
    <w:rsid w:val="00FA192F"/>
    <w:rsid w:val="00FA2669"/>
    <w:rsid w:val="00FA38FA"/>
    <w:rsid w:val="00FB245A"/>
    <w:rsid w:val="00FB2EF4"/>
    <w:rsid w:val="00FB2FE4"/>
    <w:rsid w:val="00FB3325"/>
    <w:rsid w:val="00FB5D40"/>
    <w:rsid w:val="00FB7FC0"/>
    <w:rsid w:val="00FC35C5"/>
    <w:rsid w:val="00FC36B3"/>
    <w:rsid w:val="00FC5B8D"/>
    <w:rsid w:val="00FC6166"/>
    <w:rsid w:val="00FD0764"/>
    <w:rsid w:val="00FD1E66"/>
    <w:rsid w:val="00FD2113"/>
    <w:rsid w:val="00FD2511"/>
    <w:rsid w:val="00FD458E"/>
    <w:rsid w:val="00FD6B24"/>
    <w:rsid w:val="00FE12A0"/>
    <w:rsid w:val="00FE3BC2"/>
    <w:rsid w:val="00FE54CE"/>
    <w:rsid w:val="00FE64C9"/>
    <w:rsid w:val="00FE671F"/>
    <w:rsid w:val="00FE6944"/>
    <w:rsid w:val="00FF21E3"/>
    <w:rsid w:val="00FF3BDB"/>
    <w:rsid w:val="00FF4792"/>
    <w:rsid w:val="00FF6284"/>
    <w:rsid w:val="00FF68C8"/>
    <w:rsid w:val="00FF6B4A"/>
    <w:rsid w:val="00FF772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BD9F02A"/>
  <w15:docId w15:val="{D6B99361-B5EF-4DEA-944E-7CA31B7FF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2"/>
        <w:szCs w:val="22"/>
        <w:lang w:val="sk-SK"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A77D8"/>
    <w:pPr>
      <w:spacing w:after="160" w:line="259" w:lineRule="auto"/>
      <w:jc w:val="left"/>
    </w:pPr>
    <w:rPr>
      <w:rFonts w:asciiTheme="minorHAnsi" w:eastAsiaTheme="minorEastAsia" w:hAnsiTheme="minorHAnsi"/>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Odsekzoznamu1">
    <w:name w:val="Odsek zoznamu1"/>
    <w:basedOn w:val="Normlny"/>
    <w:rsid w:val="00C62B94"/>
    <w:pPr>
      <w:spacing w:after="200" w:line="276" w:lineRule="auto"/>
      <w:ind w:left="720"/>
      <w:contextualSpacing/>
    </w:pPr>
    <w:rPr>
      <w:rFonts w:ascii="Calibri" w:eastAsia="Times New Roman" w:hAnsi="Calibri"/>
      <w:lang w:eastAsia="en-US"/>
    </w:rPr>
  </w:style>
  <w:style w:type="character" w:styleId="Zstupntext">
    <w:name w:val="Placeholder Text"/>
    <w:basedOn w:val="Predvolenpsmoodseku"/>
    <w:uiPriority w:val="99"/>
    <w:rsid w:val="00C62B94"/>
    <w:rPr>
      <w:rFonts w:cs="Times New Roman"/>
      <w:color w:val="808080"/>
    </w:rPr>
  </w:style>
  <w:style w:type="paragraph" w:styleId="Normlnywebov">
    <w:name w:val="Normal (Web)"/>
    <w:aliases w:val="webb"/>
    <w:basedOn w:val="Normlny"/>
    <w:uiPriority w:val="99"/>
    <w:unhideWhenUsed/>
    <w:rsid w:val="00C62B94"/>
    <w:pPr>
      <w:spacing w:before="100" w:beforeAutospacing="1" w:after="100" w:afterAutospacing="1" w:line="240" w:lineRule="auto"/>
    </w:pPr>
    <w:rPr>
      <w:rFonts w:ascii="Times New Roman" w:eastAsia="Times New Roman" w:hAnsi="Times New Roman"/>
      <w:sz w:val="24"/>
      <w:szCs w:val="24"/>
    </w:rPr>
  </w:style>
  <w:style w:type="paragraph" w:styleId="Odsekzoznamu">
    <w:name w:val="List Paragraph"/>
    <w:basedOn w:val="Normlny"/>
    <w:uiPriority w:val="34"/>
    <w:qFormat/>
    <w:rsid w:val="00CB188C"/>
    <w:pPr>
      <w:ind w:left="720"/>
      <w:contextualSpacing/>
    </w:pPr>
    <w:rPr>
      <w:rFonts w:eastAsiaTheme="minorHAnsi" w:cstheme="minorBidi"/>
      <w:lang w:eastAsia="en-US"/>
    </w:rPr>
  </w:style>
  <w:style w:type="paragraph" w:styleId="Textbubliny">
    <w:name w:val="Balloon Text"/>
    <w:basedOn w:val="Normlny"/>
    <w:link w:val="TextbublinyChar"/>
    <w:uiPriority w:val="99"/>
    <w:semiHidden/>
    <w:unhideWhenUsed/>
    <w:rsid w:val="00487C7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87C7A"/>
    <w:rPr>
      <w:rFonts w:ascii="Segoe UI" w:eastAsiaTheme="minorEastAsia" w:hAnsi="Segoe UI" w:cs="Segoe UI"/>
      <w:sz w:val="18"/>
      <w:szCs w:val="18"/>
      <w:lang w:eastAsia="sk-SK"/>
    </w:rPr>
  </w:style>
  <w:style w:type="character" w:styleId="Odkaznakomentr">
    <w:name w:val="annotation reference"/>
    <w:basedOn w:val="Predvolenpsmoodseku"/>
    <w:uiPriority w:val="99"/>
    <w:semiHidden/>
    <w:unhideWhenUsed/>
    <w:rsid w:val="00BD4943"/>
    <w:rPr>
      <w:sz w:val="16"/>
      <w:szCs w:val="16"/>
    </w:rPr>
  </w:style>
  <w:style w:type="paragraph" w:styleId="Textkomentra">
    <w:name w:val="annotation text"/>
    <w:basedOn w:val="Normlny"/>
    <w:link w:val="TextkomentraChar"/>
    <w:uiPriority w:val="99"/>
    <w:unhideWhenUsed/>
    <w:rsid w:val="00BD4943"/>
    <w:pPr>
      <w:spacing w:line="240" w:lineRule="auto"/>
    </w:pPr>
    <w:rPr>
      <w:sz w:val="20"/>
      <w:szCs w:val="20"/>
    </w:rPr>
  </w:style>
  <w:style w:type="character" w:customStyle="1" w:styleId="TextkomentraChar">
    <w:name w:val="Text komentára Char"/>
    <w:basedOn w:val="Predvolenpsmoodseku"/>
    <w:link w:val="Textkomentra"/>
    <w:uiPriority w:val="99"/>
    <w:rsid w:val="00BD4943"/>
    <w:rPr>
      <w:rFonts w:asciiTheme="minorHAnsi" w:eastAsiaTheme="minorEastAsia" w:hAnsiTheme="minorHAnsi"/>
      <w:sz w:val="20"/>
      <w:szCs w:val="20"/>
      <w:lang w:eastAsia="sk-SK"/>
    </w:rPr>
  </w:style>
  <w:style w:type="paragraph" w:styleId="Predmetkomentra">
    <w:name w:val="annotation subject"/>
    <w:basedOn w:val="Textkomentra"/>
    <w:next w:val="Textkomentra"/>
    <w:link w:val="PredmetkomentraChar"/>
    <w:uiPriority w:val="99"/>
    <w:semiHidden/>
    <w:unhideWhenUsed/>
    <w:rsid w:val="00BD4943"/>
    <w:rPr>
      <w:b/>
      <w:bCs/>
    </w:rPr>
  </w:style>
  <w:style w:type="character" w:customStyle="1" w:styleId="PredmetkomentraChar">
    <w:name w:val="Predmet komentára Char"/>
    <w:basedOn w:val="TextkomentraChar"/>
    <w:link w:val="Predmetkomentra"/>
    <w:uiPriority w:val="99"/>
    <w:semiHidden/>
    <w:rsid w:val="00BD4943"/>
    <w:rPr>
      <w:rFonts w:asciiTheme="minorHAnsi" w:eastAsiaTheme="minorEastAsia" w:hAnsiTheme="minorHAnsi"/>
      <w:b/>
      <w:bCs/>
      <w:sz w:val="20"/>
      <w:szCs w:val="20"/>
      <w:lang w:eastAsia="sk-SK"/>
    </w:rPr>
  </w:style>
  <w:style w:type="table" w:styleId="Mriekatabuky">
    <w:name w:val="Table Grid"/>
    <w:basedOn w:val="Normlnatabuka"/>
    <w:uiPriority w:val="59"/>
    <w:rsid w:val="00FD0764"/>
    <w:pPr>
      <w:jc w:val="left"/>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razn">
    <w:name w:val="Strong"/>
    <w:basedOn w:val="Predvolenpsmoodseku"/>
    <w:uiPriority w:val="22"/>
    <w:qFormat/>
    <w:rsid w:val="00FD0764"/>
    <w:rPr>
      <w:rFonts w:ascii="Times New Roman" w:hAnsi="Times New Roman" w:cs="Times New Roman"/>
      <w:b/>
      <w:bCs/>
    </w:rPr>
  </w:style>
  <w:style w:type="character" w:customStyle="1" w:styleId="awspan">
    <w:name w:val="awspan"/>
    <w:basedOn w:val="Predvolenpsmoodseku"/>
    <w:rsid w:val="0092425C"/>
  </w:style>
  <w:style w:type="paragraph" w:styleId="Hlavika">
    <w:name w:val="header"/>
    <w:basedOn w:val="Normlny"/>
    <w:link w:val="HlavikaChar"/>
    <w:uiPriority w:val="99"/>
    <w:unhideWhenUsed/>
    <w:rsid w:val="00D90E7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90E79"/>
    <w:rPr>
      <w:rFonts w:asciiTheme="minorHAnsi" w:eastAsiaTheme="minorEastAsia" w:hAnsiTheme="minorHAnsi"/>
      <w:lang w:eastAsia="sk-SK"/>
    </w:rPr>
  </w:style>
  <w:style w:type="paragraph" w:styleId="Pta">
    <w:name w:val="footer"/>
    <w:basedOn w:val="Normlny"/>
    <w:link w:val="PtaChar"/>
    <w:uiPriority w:val="99"/>
    <w:unhideWhenUsed/>
    <w:rsid w:val="00D90E79"/>
    <w:pPr>
      <w:tabs>
        <w:tab w:val="center" w:pos="4536"/>
        <w:tab w:val="right" w:pos="9072"/>
      </w:tabs>
      <w:spacing w:after="0" w:line="240" w:lineRule="auto"/>
    </w:pPr>
  </w:style>
  <w:style w:type="character" w:customStyle="1" w:styleId="PtaChar">
    <w:name w:val="Päta Char"/>
    <w:basedOn w:val="Predvolenpsmoodseku"/>
    <w:link w:val="Pta"/>
    <w:uiPriority w:val="99"/>
    <w:rsid w:val="00D90E79"/>
    <w:rPr>
      <w:rFonts w:asciiTheme="minorHAnsi" w:eastAsiaTheme="minorEastAsia" w:hAnsiTheme="minorHAnsi"/>
      <w:lang w:eastAsia="sk-SK"/>
    </w:rPr>
  </w:style>
  <w:style w:type="paragraph" w:styleId="Revzia">
    <w:name w:val="Revision"/>
    <w:hidden/>
    <w:uiPriority w:val="99"/>
    <w:semiHidden/>
    <w:rsid w:val="00F55FA2"/>
    <w:pPr>
      <w:jc w:val="left"/>
    </w:pPr>
    <w:rPr>
      <w:rFonts w:asciiTheme="minorHAnsi" w:eastAsiaTheme="minorEastAsia" w:hAnsiTheme="minorHAnsi"/>
      <w:lang w:eastAsia="sk-SK"/>
    </w:rPr>
  </w:style>
  <w:style w:type="paragraph" w:styleId="Textpoznmkypodiarou">
    <w:name w:val="footnote text"/>
    <w:basedOn w:val="Normlny"/>
    <w:link w:val="TextpoznmkypodiarouChar"/>
    <w:uiPriority w:val="99"/>
    <w:semiHidden/>
    <w:unhideWhenUsed/>
    <w:rsid w:val="00670D6D"/>
    <w:pPr>
      <w:spacing w:after="0" w:line="240" w:lineRule="auto"/>
    </w:pPr>
    <w:rPr>
      <w:rFonts w:eastAsiaTheme="minorHAnsi" w:cstheme="minorBidi"/>
      <w:sz w:val="20"/>
      <w:szCs w:val="20"/>
      <w:lang w:eastAsia="en-US"/>
    </w:rPr>
  </w:style>
  <w:style w:type="character" w:customStyle="1" w:styleId="TextpoznmkypodiarouChar">
    <w:name w:val="Text poznámky pod čiarou Char"/>
    <w:basedOn w:val="Predvolenpsmoodseku"/>
    <w:link w:val="Textpoznmkypodiarou"/>
    <w:uiPriority w:val="99"/>
    <w:semiHidden/>
    <w:rsid w:val="00670D6D"/>
    <w:rPr>
      <w:rFonts w:asciiTheme="minorHAnsi" w:hAnsiTheme="minorHAnsi" w:cstheme="minorBidi"/>
      <w:sz w:val="20"/>
      <w:szCs w:val="20"/>
    </w:rPr>
  </w:style>
  <w:style w:type="character" w:styleId="Hypertextovprepojenie">
    <w:name w:val="Hyperlink"/>
    <w:basedOn w:val="Predvolenpsmoodseku"/>
    <w:uiPriority w:val="99"/>
    <w:unhideWhenUsed/>
    <w:rsid w:val="00670D6D"/>
    <w:rPr>
      <w:color w:val="0563C1" w:themeColor="hyperlink"/>
      <w:u w:val="single"/>
    </w:rPr>
  </w:style>
  <w:style w:type="character" w:styleId="Odkaznapoznmkupodiarou">
    <w:name w:val="footnote reference"/>
    <w:basedOn w:val="Predvolenpsmoodseku"/>
    <w:uiPriority w:val="99"/>
    <w:semiHidden/>
    <w:unhideWhenUsed/>
    <w:rsid w:val="00670D6D"/>
    <w:rPr>
      <w:vertAlign w:val="superscript"/>
    </w:rPr>
  </w:style>
  <w:style w:type="paragraph" w:styleId="Zkladntext">
    <w:name w:val="Body Text"/>
    <w:basedOn w:val="Normlny"/>
    <w:link w:val="ZkladntextChar"/>
    <w:uiPriority w:val="99"/>
    <w:rsid w:val="00D32B04"/>
    <w:pPr>
      <w:spacing w:before="240" w:after="0" w:line="360" w:lineRule="auto"/>
      <w:jc w:val="both"/>
    </w:pPr>
    <w:rPr>
      <w:rFonts w:ascii="Times New Roman" w:eastAsia="Times New Roman" w:hAnsi="Times New Roman"/>
      <w:sz w:val="24"/>
      <w:szCs w:val="24"/>
    </w:rPr>
  </w:style>
  <w:style w:type="character" w:customStyle="1" w:styleId="ZkladntextChar">
    <w:name w:val="Základný text Char"/>
    <w:basedOn w:val="Predvolenpsmoodseku"/>
    <w:link w:val="Zkladntext"/>
    <w:uiPriority w:val="99"/>
    <w:rsid w:val="00D32B04"/>
    <w:rPr>
      <w:rFonts w:eastAsia="Times New Roman"/>
      <w:sz w:val="24"/>
      <w:szCs w:val="24"/>
      <w:lang w:eastAsia="sk-SK"/>
    </w:rPr>
  </w:style>
  <w:style w:type="paragraph" w:customStyle="1" w:styleId="Default">
    <w:name w:val="Default"/>
    <w:rsid w:val="00FB3325"/>
    <w:pPr>
      <w:autoSpaceDE w:val="0"/>
      <w:autoSpaceDN w:val="0"/>
      <w:adjustRightInd w:val="0"/>
      <w:jc w:val="left"/>
    </w:pPr>
    <w:rPr>
      <w:rFonts w:eastAsia="Times New Roman"/>
      <w:color w:val="000000"/>
      <w:sz w:val="24"/>
      <w:szCs w:val="24"/>
      <w:lang w:eastAsia="sk-SK"/>
    </w:rPr>
  </w:style>
  <w:style w:type="table" w:customStyle="1" w:styleId="Mriekatabuky1">
    <w:name w:val="Mriežka tabuľky1"/>
    <w:basedOn w:val="Normlnatabuka"/>
    <w:next w:val="Mriekatabuky"/>
    <w:uiPriority w:val="59"/>
    <w:rsid w:val="00673202"/>
    <w:pPr>
      <w:jc w:val="left"/>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uiPriority w:val="99"/>
    <w:rsid w:val="004B79B8"/>
    <w:rPr>
      <w:rFonts w:cs="Times New Roman"/>
    </w:rPr>
  </w:style>
  <w:style w:type="paragraph" w:styleId="Nzov">
    <w:name w:val="Title"/>
    <w:basedOn w:val="Normlny"/>
    <w:next w:val="Normlny"/>
    <w:link w:val="NzovChar"/>
    <w:uiPriority w:val="10"/>
    <w:qFormat/>
    <w:rsid w:val="004B79B8"/>
    <w:pPr>
      <w:spacing w:before="120"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4B79B8"/>
    <w:rPr>
      <w:rFonts w:asciiTheme="majorHAnsi" w:eastAsiaTheme="majorEastAsia" w:hAnsiTheme="majorHAnsi" w:cstheme="majorBidi"/>
      <w:spacing w:val="-10"/>
      <w:kern w:val="28"/>
      <w:sz w:val="56"/>
      <w:szCs w:val="56"/>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2417898">
      <w:bodyDiv w:val="1"/>
      <w:marLeft w:val="0"/>
      <w:marRight w:val="0"/>
      <w:marTop w:val="0"/>
      <w:marBottom w:val="0"/>
      <w:divBdr>
        <w:top w:val="none" w:sz="0" w:space="0" w:color="auto"/>
        <w:left w:val="none" w:sz="0" w:space="0" w:color="auto"/>
        <w:bottom w:val="none" w:sz="0" w:space="0" w:color="auto"/>
        <w:right w:val="none" w:sz="0" w:space="0" w:color="auto"/>
      </w:divBdr>
    </w:div>
    <w:div w:id="354768279">
      <w:bodyDiv w:val="1"/>
      <w:marLeft w:val="0"/>
      <w:marRight w:val="0"/>
      <w:marTop w:val="0"/>
      <w:marBottom w:val="0"/>
      <w:divBdr>
        <w:top w:val="none" w:sz="0" w:space="0" w:color="auto"/>
        <w:left w:val="none" w:sz="0" w:space="0" w:color="auto"/>
        <w:bottom w:val="none" w:sz="0" w:space="0" w:color="auto"/>
        <w:right w:val="none" w:sz="0" w:space="0" w:color="auto"/>
      </w:divBdr>
      <w:divsChild>
        <w:div w:id="825901581">
          <w:marLeft w:val="0"/>
          <w:marRight w:val="0"/>
          <w:marTop w:val="0"/>
          <w:marBottom w:val="0"/>
          <w:divBdr>
            <w:top w:val="none" w:sz="0" w:space="0" w:color="auto"/>
            <w:left w:val="none" w:sz="0" w:space="0" w:color="auto"/>
            <w:bottom w:val="none" w:sz="0" w:space="0" w:color="auto"/>
            <w:right w:val="none" w:sz="0" w:space="0" w:color="auto"/>
          </w:divBdr>
        </w:div>
      </w:divsChild>
    </w:div>
    <w:div w:id="448748011">
      <w:bodyDiv w:val="1"/>
      <w:marLeft w:val="0"/>
      <w:marRight w:val="0"/>
      <w:marTop w:val="0"/>
      <w:marBottom w:val="0"/>
      <w:divBdr>
        <w:top w:val="none" w:sz="0" w:space="0" w:color="auto"/>
        <w:left w:val="none" w:sz="0" w:space="0" w:color="auto"/>
        <w:bottom w:val="none" w:sz="0" w:space="0" w:color="auto"/>
        <w:right w:val="none" w:sz="0" w:space="0" w:color="auto"/>
      </w:divBdr>
    </w:div>
    <w:div w:id="498931387">
      <w:bodyDiv w:val="1"/>
      <w:marLeft w:val="0"/>
      <w:marRight w:val="0"/>
      <w:marTop w:val="0"/>
      <w:marBottom w:val="0"/>
      <w:divBdr>
        <w:top w:val="none" w:sz="0" w:space="0" w:color="auto"/>
        <w:left w:val="none" w:sz="0" w:space="0" w:color="auto"/>
        <w:bottom w:val="none" w:sz="0" w:space="0" w:color="auto"/>
        <w:right w:val="none" w:sz="0" w:space="0" w:color="auto"/>
      </w:divBdr>
    </w:div>
    <w:div w:id="665985362">
      <w:bodyDiv w:val="1"/>
      <w:marLeft w:val="0"/>
      <w:marRight w:val="0"/>
      <w:marTop w:val="0"/>
      <w:marBottom w:val="0"/>
      <w:divBdr>
        <w:top w:val="none" w:sz="0" w:space="0" w:color="auto"/>
        <w:left w:val="none" w:sz="0" w:space="0" w:color="auto"/>
        <w:bottom w:val="none" w:sz="0" w:space="0" w:color="auto"/>
        <w:right w:val="none" w:sz="0" w:space="0" w:color="auto"/>
      </w:divBdr>
    </w:div>
    <w:div w:id="715154505">
      <w:bodyDiv w:val="1"/>
      <w:marLeft w:val="0"/>
      <w:marRight w:val="0"/>
      <w:marTop w:val="0"/>
      <w:marBottom w:val="0"/>
      <w:divBdr>
        <w:top w:val="none" w:sz="0" w:space="0" w:color="auto"/>
        <w:left w:val="none" w:sz="0" w:space="0" w:color="auto"/>
        <w:bottom w:val="none" w:sz="0" w:space="0" w:color="auto"/>
        <w:right w:val="none" w:sz="0" w:space="0" w:color="auto"/>
      </w:divBdr>
    </w:div>
    <w:div w:id="716778032">
      <w:bodyDiv w:val="1"/>
      <w:marLeft w:val="0"/>
      <w:marRight w:val="0"/>
      <w:marTop w:val="0"/>
      <w:marBottom w:val="0"/>
      <w:divBdr>
        <w:top w:val="none" w:sz="0" w:space="0" w:color="auto"/>
        <w:left w:val="none" w:sz="0" w:space="0" w:color="auto"/>
        <w:bottom w:val="none" w:sz="0" w:space="0" w:color="auto"/>
        <w:right w:val="none" w:sz="0" w:space="0" w:color="auto"/>
      </w:divBdr>
    </w:div>
    <w:div w:id="776755360">
      <w:bodyDiv w:val="1"/>
      <w:marLeft w:val="0"/>
      <w:marRight w:val="0"/>
      <w:marTop w:val="0"/>
      <w:marBottom w:val="0"/>
      <w:divBdr>
        <w:top w:val="none" w:sz="0" w:space="0" w:color="auto"/>
        <w:left w:val="none" w:sz="0" w:space="0" w:color="auto"/>
        <w:bottom w:val="none" w:sz="0" w:space="0" w:color="auto"/>
        <w:right w:val="none" w:sz="0" w:space="0" w:color="auto"/>
      </w:divBdr>
    </w:div>
    <w:div w:id="807622833">
      <w:bodyDiv w:val="1"/>
      <w:marLeft w:val="0"/>
      <w:marRight w:val="0"/>
      <w:marTop w:val="0"/>
      <w:marBottom w:val="0"/>
      <w:divBdr>
        <w:top w:val="none" w:sz="0" w:space="0" w:color="auto"/>
        <w:left w:val="none" w:sz="0" w:space="0" w:color="auto"/>
        <w:bottom w:val="none" w:sz="0" w:space="0" w:color="auto"/>
        <w:right w:val="none" w:sz="0" w:space="0" w:color="auto"/>
      </w:divBdr>
    </w:div>
    <w:div w:id="811751760">
      <w:bodyDiv w:val="1"/>
      <w:marLeft w:val="0"/>
      <w:marRight w:val="0"/>
      <w:marTop w:val="0"/>
      <w:marBottom w:val="0"/>
      <w:divBdr>
        <w:top w:val="none" w:sz="0" w:space="0" w:color="auto"/>
        <w:left w:val="none" w:sz="0" w:space="0" w:color="auto"/>
        <w:bottom w:val="none" w:sz="0" w:space="0" w:color="auto"/>
        <w:right w:val="none" w:sz="0" w:space="0" w:color="auto"/>
      </w:divBdr>
    </w:div>
    <w:div w:id="1095513289">
      <w:bodyDiv w:val="1"/>
      <w:marLeft w:val="0"/>
      <w:marRight w:val="0"/>
      <w:marTop w:val="0"/>
      <w:marBottom w:val="0"/>
      <w:divBdr>
        <w:top w:val="none" w:sz="0" w:space="0" w:color="auto"/>
        <w:left w:val="none" w:sz="0" w:space="0" w:color="auto"/>
        <w:bottom w:val="none" w:sz="0" w:space="0" w:color="auto"/>
        <w:right w:val="none" w:sz="0" w:space="0" w:color="auto"/>
      </w:divBdr>
    </w:div>
    <w:div w:id="1101338974">
      <w:bodyDiv w:val="1"/>
      <w:marLeft w:val="0"/>
      <w:marRight w:val="0"/>
      <w:marTop w:val="0"/>
      <w:marBottom w:val="0"/>
      <w:divBdr>
        <w:top w:val="none" w:sz="0" w:space="0" w:color="auto"/>
        <w:left w:val="none" w:sz="0" w:space="0" w:color="auto"/>
        <w:bottom w:val="none" w:sz="0" w:space="0" w:color="auto"/>
        <w:right w:val="none" w:sz="0" w:space="0" w:color="auto"/>
      </w:divBdr>
    </w:div>
    <w:div w:id="1123962309">
      <w:bodyDiv w:val="1"/>
      <w:marLeft w:val="0"/>
      <w:marRight w:val="0"/>
      <w:marTop w:val="0"/>
      <w:marBottom w:val="0"/>
      <w:divBdr>
        <w:top w:val="none" w:sz="0" w:space="0" w:color="auto"/>
        <w:left w:val="none" w:sz="0" w:space="0" w:color="auto"/>
        <w:bottom w:val="none" w:sz="0" w:space="0" w:color="auto"/>
        <w:right w:val="none" w:sz="0" w:space="0" w:color="auto"/>
      </w:divBdr>
    </w:div>
    <w:div w:id="1354956968">
      <w:bodyDiv w:val="1"/>
      <w:marLeft w:val="0"/>
      <w:marRight w:val="0"/>
      <w:marTop w:val="0"/>
      <w:marBottom w:val="0"/>
      <w:divBdr>
        <w:top w:val="none" w:sz="0" w:space="0" w:color="auto"/>
        <w:left w:val="none" w:sz="0" w:space="0" w:color="auto"/>
        <w:bottom w:val="none" w:sz="0" w:space="0" w:color="auto"/>
        <w:right w:val="none" w:sz="0" w:space="0" w:color="auto"/>
      </w:divBdr>
    </w:div>
    <w:div w:id="1410888148">
      <w:bodyDiv w:val="1"/>
      <w:marLeft w:val="0"/>
      <w:marRight w:val="0"/>
      <w:marTop w:val="0"/>
      <w:marBottom w:val="0"/>
      <w:divBdr>
        <w:top w:val="none" w:sz="0" w:space="0" w:color="auto"/>
        <w:left w:val="none" w:sz="0" w:space="0" w:color="auto"/>
        <w:bottom w:val="none" w:sz="0" w:space="0" w:color="auto"/>
        <w:right w:val="none" w:sz="0" w:space="0" w:color="auto"/>
      </w:divBdr>
    </w:div>
    <w:div w:id="1624462794">
      <w:bodyDiv w:val="1"/>
      <w:marLeft w:val="0"/>
      <w:marRight w:val="0"/>
      <w:marTop w:val="0"/>
      <w:marBottom w:val="0"/>
      <w:divBdr>
        <w:top w:val="none" w:sz="0" w:space="0" w:color="auto"/>
        <w:left w:val="none" w:sz="0" w:space="0" w:color="auto"/>
        <w:bottom w:val="none" w:sz="0" w:space="0" w:color="auto"/>
        <w:right w:val="none" w:sz="0" w:space="0" w:color="auto"/>
      </w:divBdr>
    </w:div>
    <w:div w:id="1705783616">
      <w:bodyDiv w:val="1"/>
      <w:marLeft w:val="0"/>
      <w:marRight w:val="0"/>
      <w:marTop w:val="0"/>
      <w:marBottom w:val="0"/>
      <w:divBdr>
        <w:top w:val="none" w:sz="0" w:space="0" w:color="auto"/>
        <w:left w:val="none" w:sz="0" w:space="0" w:color="auto"/>
        <w:bottom w:val="none" w:sz="0" w:space="0" w:color="auto"/>
        <w:right w:val="none" w:sz="0" w:space="0" w:color="auto"/>
      </w:divBdr>
    </w:div>
    <w:div w:id="1809469759">
      <w:bodyDiv w:val="1"/>
      <w:marLeft w:val="0"/>
      <w:marRight w:val="0"/>
      <w:marTop w:val="0"/>
      <w:marBottom w:val="0"/>
      <w:divBdr>
        <w:top w:val="none" w:sz="0" w:space="0" w:color="auto"/>
        <w:left w:val="none" w:sz="0" w:space="0" w:color="auto"/>
        <w:bottom w:val="none" w:sz="0" w:space="0" w:color="auto"/>
        <w:right w:val="none" w:sz="0" w:space="0" w:color="auto"/>
      </w:divBdr>
    </w:div>
    <w:div w:id="1933737005">
      <w:bodyDiv w:val="1"/>
      <w:marLeft w:val="0"/>
      <w:marRight w:val="0"/>
      <w:marTop w:val="0"/>
      <w:marBottom w:val="0"/>
      <w:divBdr>
        <w:top w:val="none" w:sz="0" w:space="0" w:color="auto"/>
        <w:left w:val="none" w:sz="0" w:space="0" w:color="auto"/>
        <w:bottom w:val="none" w:sz="0" w:space="0" w:color="auto"/>
        <w:right w:val="none" w:sz="0" w:space="0" w:color="auto"/>
      </w:divBdr>
    </w:div>
    <w:div w:id="197009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mhsr.sk/podnikatelske-prostredie/lepsia-regulacia/regulacne-zatazenie/kalkulacka-nakladov-regulacie"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Frantisek.Morong@mincrs.sk" TargetMode="External"/><Relationship Id="rId14" Type="http://schemas.openxmlformats.org/officeDocument/2006/relationships/footer" Target="footer3.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4.-Dôvodová-správa---všeobecná-časť"/>
    <f:field ref="objsubject" par="" edit="true" text=""/>
    <f:field ref="objcreatedby" par="" text="Adamcová, Barbora, Ing. Mgr."/>
    <f:field ref="objcreatedat" par="" text="8.7.2024 21:18:52"/>
    <f:field ref="objchangedby" par="" text="Administrator, System"/>
    <f:field ref="objmodifiedat" par="" text="8.7.2024 21:18:52"/>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95FB8B54-096A-4A2D-8F5B-E447AB2A0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30</Pages>
  <Words>10140</Words>
  <Characters>57802</Characters>
  <Application>Microsoft Office Word</Application>
  <DocSecurity>0</DocSecurity>
  <Lines>481</Lines>
  <Paragraphs>135</Paragraphs>
  <ScaleCrop>false</ScaleCrop>
  <HeadingPairs>
    <vt:vector size="2" baseType="variant">
      <vt:variant>
        <vt:lpstr>Názov</vt:lpstr>
      </vt:variant>
      <vt:variant>
        <vt:i4>1</vt:i4>
      </vt:variant>
    </vt:vector>
  </HeadingPairs>
  <TitlesOfParts>
    <vt:vector size="1" baseType="lpstr">
      <vt:lpstr/>
    </vt:vector>
  </TitlesOfParts>
  <Company>MDVSR</Company>
  <LinksUpToDate>false</LinksUpToDate>
  <CharactersWithSpaces>67807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Verešová</dc:creator>
  <cp:keywords/>
  <dc:description/>
  <cp:lastModifiedBy>Lenka Horváth Bodáková</cp:lastModifiedBy>
  <cp:revision>21</cp:revision>
  <cp:lastPrinted>2022-11-04T12:17:00Z</cp:lastPrinted>
  <dcterms:created xsi:type="dcterms:W3CDTF">2024-08-21T14:00:00Z</dcterms:created>
  <dcterms:modified xsi:type="dcterms:W3CDTF">2024-08-21T15:21:00Z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DVRR@103.510:md_stupen_dovernosti">
    <vt:lpwstr/>
  </property>
  <property fmtid="{D5CDD505-2E9C-101B-9397-08002B2CF9AE}" pid="3" name="FSC#SKEDITIONREG@103.510:a_acceptor">
    <vt:lpwstr/>
  </property>
  <property fmtid="{D5CDD505-2E9C-101B-9397-08002B2CF9AE}" pid="4" name="FSC#SKEDITIONREG@103.510:a_clearedat">
    <vt:lpwstr/>
  </property>
  <property fmtid="{D5CDD505-2E9C-101B-9397-08002B2CF9AE}" pid="5" name="FSC#SKEDITIONREG@103.510:a_clearedby">
    <vt:lpwstr/>
  </property>
  <property fmtid="{D5CDD505-2E9C-101B-9397-08002B2CF9AE}" pid="6" name="FSC#SKEDITIONREG@103.510:a_comm">
    <vt:lpwstr/>
  </property>
  <property fmtid="{D5CDD505-2E9C-101B-9397-08002B2CF9AE}" pid="7" name="FSC#SKEDITIONREG@103.510:a_decisionattachments">
    <vt:lpwstr/>
  </property>
  <property fmtid="{D5CDD505-2E9C-101B-9397-08002B2CF9AE}" pid="8" name="FSC#SKEDITIONREG@103.510:a_deliveredat">
    <vt:lpwstr/>
  </property>
  <property fmtid="{D5CDD505-2E9C-101B-9397-08002B2CF9AE}" pid="9" name="FSC#SKEDITIONREG@103.510:a_delivery">
    <vt:lpwstr/>
  </property>
  <property fmtid="{D5CDD505-2E9C-101B-9397-08002B2CF9AE}" pid="10" name="FSC#SKEDITIONREG@103.510:a_extension">
    <vt:lpwstr/>
  </property>
  <property fmtid="{D5CDD505-2E9C-101B-9397-08002B2CF9AE}" pid="11" name="FSC#SKEDITIONREG@103.510:a_filenumber">
    <vt:lpwstr/>
  </property>
  <property fmtid="{D5CDD505-2E9C-101B-9397-08002B2CF9AE}" pid="12" name="FSC#SKEDITIONREG@103.510:a_fileresponsible">
    <vt:lpwstr/>
  </property>
  <property fmtid="{D5CDD505-2E9C-101B-9397-08002B2CF9AE}" pid="13" name="FSC#SKEDITIONREG@103.510:a_fileresporg">
    <vt:lpwstr/>
  </property>
  <property fmtid="{D5CDD505-2E9C-101B-9397-08002B2CF9AE}" pid="14" name="FSC#SKEDITIONREG@103.510:a_fileresporg_email_OU">
    <vt:lpwstr/>
  </property>
  <property fmtid="{D5CDD505-2E9C-101B-9397-08002B2CF9AE}" pid="15" name="FSC#SKEDITIONREG@103.510:a_fileresporg_emailaddress">
    <vt:lpwstr/>
  </property>
  <property fmtid="{D5CDD505-2E9C-101B-9397-08002B2CF9AE}" pid="16" name="FSC#SKEDITIONREG@103.510:a_fileresporg_fax">
    <vt:lpwstr/>
  </property>
  <property fmtid="{D5CDD505-2E9C-101B-9397-08002B2CF9AE}" pid="17" name="FSC#SKEDITIONREG@103.510:a_fileresporg_fax_OU">
    <vt:lpwstr/>
  </property>
  <property fmtid="{D5CDD505-2E9C-101B-9397-08002B2CF9AE}" pid="18" name="FSC#SKEDITIONREG@103.510:a_fileresporg_function">
    <vt:lpwstr/>
  </property>
  <property fmtid="{D5CDD505-2E9C-101B-9397-08002B2CF9AE}" pid="19" name="FSC#SKEDITIONREG@103.510:a_fileresporg_function_OU">
    <vt:lpwstr/>
  </property>
  <property fmtid="{D5CDD505-2E9C-101B-9397-08002B2CF9AE}" pid="20" name="FSC#SKEDITIONREG@103.510:a_fileresporg_head">
    <vt:lpwstr/>
  </property>
  <property fmtid="{D5CDD505-2E9C-101B-9397-08002B2CF9AE}" pid="21" name="FSC#SKEDITIONREG@103.510:a_fileresporg_head_OU">
    <vt:lpwstr/>
  </property>
  <property fmtid="{D5CDD505-2E9C-101B-9397-08002B2CF9AE}" pid="22" name="FSC#SKEDITIONREG@103.510:a_fileresporg_OU">
    <vt:lpwstr/>
  </property>
  <property fmtid="{D5CDD505-2E9C-101B-9397-08002B2CF9AE}" pid="23" name="FSC#SKEDITIONREG@103.510:a_fileresporg_phone">
    <vt:lpwstr/>
  </property>
  <property fmtid="{D5CDD505-2E9C-101B-9397-08002B2CF9AE}" pid="24" name="FSC#SKEDITIONREG@103.510:a_fileresporg_phone_OU">
    <vt:lpwstr/>
  </property>
  <property fmtid="{D5CDD505-2E9C-101B-9397-08002B2CF9AE}" pid="25" name="FSC#SKEDITIONREG@103.510:a_incattachments">
    <vt:lpwstr/>
  </property>
  <property fmtid="{D5CDD505-2E9C-101B-9397-08002B2CF9AE}" pid="26" name="FSC#SKEDITIONREG@103.510:a_incnr">
    <vt:lpwstr/>
  </property>
  <property fmtid="{D5CDD505-2E9C-101B-9397-08002B2CF9AE}" pid="27" name="FSC#SKEDITIONREG@103.510:a_objcreatedstr">
    <vt:lpwstr/>
  </property>
  <property fmtid="{D5CDD505-2E9C-101B-9397-08002B2CF9AE}" pid="28" name="FSC#SKEDITIONREG@103.510:a_ordernumber">
    <vt:lpwstr/>
  </property>
  <property fmtid="{D5CDD505-2E9C-101B-9397-08002B2CF9AE}" pid="29" name="FSC#SKEDITIONREG@103.510:a_oursign">
    <vt:lpwstr/>
  </property>
  <property fmtid="{D5CDD505-2E9C-101B-9397-08002B2CF9AE}" pid="30" name="FSC#SKEDITIONREG@103.510:a_sendersign">
    <vt:lpwstr/>
  </property>
  <property fmtid="{D5CDD505-2E9C-101B-9397-08002B2CF9AE}" pid="31" name="FSC#SKEDITIONREG@103.510:a_shortou">
    <vt:lpwstr/>
  </property>
  <property fmtid="{D5CDD505-2E9C-101B-9397-08002B2CF9AE}" pid="32" name="FSC#SKEDITIONREG@103.510:a_testsalutation">
    <vt:lpwstr/>
  </property>
  <property fmtid="{D5CDD505-2E9C-101B-9397-08002B2CF9AE}" pid="33" name="FSC#SKEDITIONREG@103.510:a_validfrom">
    <vt:lpwstr/>
  </property>
  <property fmtid="{D5CDD505-2E9C-101B-9397-08002B2CF9AE}" pid="34" name="FSC#SKEDITIONREG@103.510:as_activity">
    <vt:lpwstr/>
  </property>
  <property fmtid="{D5CDD505-2E9C-101B-9397-08002B2CF9AE}" pid="35" name="FSC#SKEDITIONREG@103.510:as_docdate">
    <vt:lpwstr/>
  </property>
  <property fmtid="{D5CDD505-2E9C-101B-9397-08002B2CF9AE}" pid="36" name="FSC#SKEDITIONREG@103.510:as_establishdate">
    <vt:lpwstr/>
  </property>
  <property fmtid="{D5CDD505-2E9C-101B-9397-08002B2CF9AE}" pid="37" name="FSC#SKEDITIONREG@103.510:as_fileresphead">
    <vt:lpwstr/>
  </property>
  <property fmtid="{D5CDD505-2E9C-101B-9397-08002B2CF9AE}" pid="38" name="FSC#SKEDITIONREG@103.510:as_filerespheadfnct">
    <vt:lpwstr/>
  </property>
  <property fmtid="{D5CDD505-2E9C-101B-9397-08002B2CF9AE}" pid="39" name="FSC#SKEDITIONREG@103.510:as_fileresponsible">
    <vt:lpwstr/>
  </property>
  <property fmtid="{D5CDD505-2E9C-101B-9397-08002B2CF9AE}" pid="40" name="FSC#SKEDITIONREG@103.510:as_filesubj">
    <vt:lpwstr/>
  </property>
  <property fmtid="{D5CDD505-2E9C-101B-9397-08002B2CF9AE}" pid="41" name="FSC#SKEDITIONREG@103.510:as_objname">
    <vt:lpwstr/>
  </property>
  <property fmtid="{D5CDD505-2E9C-101B-9397-08002B2CF9AE}" pid="42" name="FSC#SKEDITIONREG@103.510:as_ou">
    <vt:lpwstr/>
  </property>
  <property fmtid="{D5CDD505-2E9C-101B-9397-08002B2CF9AE}" pid="43" name="FSC#SKEDITIONREG@103.510:as_owner">
    <vt:lpwstr>JUDr. Valeria Cyprianová</vt:lpwstr>
  </property>
  <property fmtid="{D5CDD505-2E9C-101B-9397-08002B2CF9AE}" pid="44" name="FSC#SKEDITIONREG@103.510:as_phonelink">
    <vt:lpwstr/>
  </property>
  <property fmtid="{D5CDD505-2E9C-101B-9397-08002B2CF9AE}" pid="45" name="FSC#SKEDITIONREG@103.510:oz_externAdr">
    <vt:lpwstr/>
  </property>
  <property fmtid="{D5CDD505-2E9C-101B-9397-08002B2CF9AE}" pid="46" name="FSC#SKEDITIONREG@103.510:a_depositperiod">
    <vt:lpwstr/>
  </property>
  <property fmtid="{D5CDD505-2E9C-101B-9397-08002B2CF9AE}" pid="47" name="FSC#SKEDITIONREG@103.510:a_disposestate">
    <vt:lpwstr/>
  </property>
  <property fmtid="{D5CDD505-2E9C-101B-9397-08002B2CF9AE}" pid="48" name="FSC#SKEDITIONREG@103.510:a_fileresponsiblefnct">
    <vt:lpwstr/>
  </property>
  <property fmtid="{D5CDD505-2E9C-101B-9397-08002B2CF9AE}" pid="49" name="FSC#SKEDITIONREG@103.510:a_fileresporg_position">
    <vt:lpwstr/>
  </property>
  <property fmtid="{D5CDD505-2E9C-101B-9397-08002B2CF9AE}" pid="50" name="FSC#SKEDITIONREG@103.510:a_fileresporg_position_OU">
    <vt:lpwstr/>
  </property>
  <property fmtid="{D5CDD505-2E9C-101B-9397-08002B2CF9AE}" pid="51" name="FSC#SKEDITIONREG@103.510:a_osobnecislosprac">
    <vt:lpwstr/>
  </property>
  <property fmtid="{D5CDD505-2E9C-101B-9397-08002B2CF9AE}" pid="52" name="FSC#SKEDITIONREG@103.510:a_registrysign">
    <vt:lpwstr/>
  </property>
  <property fmtid="{D5CDD505-2E9C-101B-9397-08002B2CF9AE}" pid="53" name="FSC#SKEDITIONREG@103.510:a_subfileatt">
    <vt:lpwstr/>
  </property>
  <property fmtid="{D5CDD505-2E9C-101B-9397-08002B2CF9AE}" pid="54" name="FSC#SKEDITIONREG@103.510:as_filesubjall">
    <vt:lpwstr/>
  </property>
  <property fmtid="{D5CDD505-2E9C-101B-9397-08002B2CF9AE}" pid="55" name="FSC#SKEDITIONREG@103.510:CreatedAt">
    <vt:lpwstr>23. 2. 2022, 14:40</vt:lpwstr>
  </property>
  <property fmtid="{D5CDD505-2E9C-101B-9397-08002B2CF9AE}" pid="56" name="FSC#SKEDITIONREG@103.510:curruserrolegroup">
    <vt:lpwstr>DH20 Odbor všeobecnej legislatívy</vt:lpwstr>
  </property>
  <property fmtid="{D5CDD505-2E9C-101B-9397-08002B2CF9AE}" pid="57" name="FSC#SKEDITIONREG@103.510:currusersubst">
    <vt:lpwstr/>
  </property>
  <property fmtid="{D5CDD505-2E9C-101B-9397-08002B2CF9AE}" pid="58" name="FSC#SKEDITIONREG@103.510:emailsprac">
    <vt:lpwstr/>
  </property>
  <property fmtid="{D5CDD505-2E9C-101B-9397-08002B2CF9AE}" pid="59" name="FSC#SKEDITIONREG@103.510:ms_VyskladaniePoznamok">
    <vt:lpwstr/>
  </property>
  <property fmtid="{D5CDD505-2E9C-101B-9397-08002B2CF9AE}" pid="60" name="FSC#SKEDITIONREG@103.510:oumlname_fnct">
    <vt:lpwstr/>
  </property>
  <property fmtid="{D5CDD505-2E9C-101B-9397-08002B2CF9AE}" pid="61" name="FSC#SKEDITIONREG@103.510:sk_org_city">
    <vt:lpwstr>Bratislava-Staré Mesto</vt:lpwstr>
  </property>
  <property fmtid="{D5CDD505-2E9C-101B-9397-08002B2CF9AE}" pid="62" name="FSC#SKEDITIONREG@103.510:sk_org_dic">
    <vt:lpwstr/>
  </property>
  <property fmtid="{D5CDD505-2E9C-101B-9397-08002B2CF9AE}" pid="63" name="FSC#SKEDITIONREG@103.510:sk_org_email">
    <vt:lpwstr/>
  </property>
  <property fmtid="{D5CDD505-2E9C-101B-9397-08002B2CF9AE}" pid="64" name="FSC#SKEDITIONREG@103.510:sk_org_fax">
    <vt:lpwstr/>
  </property>
  <property fmtid="{D5CDD505-2E9C-101B-9397-08002B2CF9AE}" pid="65" name="FSC#SKEDITIONREG@103.510:sk_org_fullname">
    <vt:lpwstr>Ministerstvo dopravy a výstavby Slovenskej republiky</vt:lpwstr>
  </property>
  <property fmtid="{D5CDD505-2E9C-101B-9397-08002B2CF9AE}" pid="66" name="FSC#SKEDITIONREG@103.510:sk_org_ico">
    <vt:lpwstr>30416094</vt:lpwstr>
  </property>
  <property fmtid="{D5CDD505-2E9C-101B-9397-08002B2CF9AE}" pid="67" name="FSC#SKEDITIONREG@103.510:sk_org_phone">
    <vt:lpwstr/>
  </property>
  <property fmtid="{D5CDD505-2E9C-101B-9397-08002B2CF9AE}" pid="68" name="FSC#SKEDITIONREG@103.510:sk_org_shortname">
    <vt:lpwstr/>
  </property>
  <property fmtid="{D5CDD505-2E9C-101B-9397-08002B2CF9AE}" pid="69" name="FSC#SKEDITIONREG@103.510:sk_org_state">
    <vt:lpwstr>Bratislava I</vt:lpwstr>
  </property>
  <property fmtid="{D5CDD505-2E9C-101B-9397-08002B2CF9AE}" pid="70" name="FSC#SKEDITIONREG@103.510:sk_org_street">
    <vt:lpwstr>Námestie slobody 6</vt:lpwstr>
  </property>
  <property fmtid="{D5CDD505-2E9C-101B-9397-08002B2CF9AE}" pid="71" name="FSC#SKEDITIONREG@103.510:sk_org_zip">
    <vt:lpwstr/>
  </property>
  <property fmtid="{D5CDD505-2E9C-101B-9397-08002B2CF9AE}" pid="72" name="FSC#SKEDITIONREG@103.510:viz_clearedat">
    <vt:lpwstr/>
  </property>
  <property fmtid="{D5CDD505-2E9C-101B-9397-08002B2CF9AE}" pid="73" name="FSC#SKEDITIONREG@103.510:viz_clearedby">
    <vt:lpwstr/>
  </property>
  <property fmtid="{D5CDD505-2E9C-101B-9397-08002B2CF9AE}" pid="74" name="FSC#SKEDITIONREG@103.510:viz_comm">
    <vt:lpwstr/>
  </property>
  <property fmtid="{D5CDD505-2E9C-101B-9397-08002B2CF9AE}" pid="75" name="FSC#SKEDITIONREG@103.510:viz_decisionattachments">
    <vt:lpwstr/>
  </property>
  <property fmtid="{D5CDD505-2E9C-101B-9397-08002B2CF9AE}" pid="76" name="FSC#SKEDITIONREG@103.510:viz_deliveredat">
    <vt:lpwstr/>
  </property>
  <property fmtid="{D5CDD505-2E9C-101B-9397-08002B2CF9AE}" pid="77" name="FSC#SKEDITIONREG@103.510:viz_delivery">
    <vt:lpwstr/>
  </property>
  <property fmtid="{D5CDD505-2E9C-101B-9397-08002B2CF9AE}" pid="78" name="FSC#SKEDITIONREG@103.510:viz_extension">
    <vt:lpwstr/>
  </property>
  <property fmtid="{D5CDD505-2E9C-101B-9397-08002B2CF9AE}" pid="79" name="FSC#SKEDITIONREG@103.510:viz_filenumber">
    <vt:lpwstr/>
  </property>
  <property fmtid="{D5CDD505-2E9C-101B-9397-08002B2CF9AE}" pid="80" name="FSC#SKEDITIONREG@103.510:viz_fileresponsible">
    <vt:lpwstr/>
  </property>
  <property fmtid="{D5CDD505-2E9C-101B-9397-08002B2CF9AE}" pid="81" name="FSC#SKEDITIONREG@103.510:viz_fileresporg">
    <vt:lpwstr/>
  </property>
  <property fmtid="{D5CDD505-2E9C-101B-9397-08002B2CF9AE}" pid="82" name="FSC#SKEDITIONREG@103.510:viz_fileresporg_email_OU">
    <vt:lpwstr/>
  </property>
  <property fmtid="{D5CDD505-2E9C-101B-9397-08002B2CF9AE}" pid="83" name="FSC#SKEDITIONREG@103.510:viz_fileresporg_emailaddress">
    <vt:lpwstr/>
  </property>
  <property fmtid="{D5CDD505-2E9C-101B-9397-08002B2CF9AE}" pid="84" name="FSC#SKEDITIONREG@103.510:viz_fileresporg_fax">
    <vt:lpwstr/>
  </property>
  <property fmtid="{D5CDD505-2E9C-101B-9397-08002B2CF9AE}" pid="85" name="FSC#SKEDITIONREG@103.510:viz_fileresporg_fax_OU">
    <vt:lpwstr/>
  </property>
  <property fmtid="{D5CDD505-2E9C-101B-9397-08002B2CF9AE}" pid="86" name="FSC#SKEDITIONREG@103.510:viz_fileresporg_function">
    <vt:lpwstr/>
  </property>
  <property fmtid="{D5CDD505-2E9C-101B-9397-08002B2CF9AE}" pid="87" name="FSC#SKEDITIONREG@103.510:viz_fileresporg_function_OU">
    <vt:lpwstr/>
  </property>
  <property fmtid="{D5CDD505-2E9C-101B-9397-08002B2CF9AE}" pid="88" name="FSC#SKEDITIONREG@103.510:viz_fileresporg_head">
    <vt:lpwstr/>
  </property>
  <property fmtid="{D5CDD505-2E9C-101B-9397-08002B2CF9AE}" pid="89" name="FSC#SKEDITIONREG@103.510:viz_fileresporg_head_OU">
    <vt:lpwstr/>
  </property>
  <property fmtid="{D5CDD505-2E9C-101B-9397-08002B2CF9AE}" pid="90" name="FSC#SKEDITIONREG@103.510:viz_fileresporg_longname">
    <vt:lpwstr/>
  </property>
  <property fmtid="{D5CDD505-2E9C-101B-9397-08002B2CF9AE}" pid="91" name="FSC#SKEDITIONREG@103.510:viz_fileresporg_mesto">
    <vt:lpwstr/>
  </property>
  <property fmtid="{D5CDD505-2E9C-101B-9397-08002B2CF9AE}" pid="92" name="FSC#SKEDITIONREG@103.510:viz_fileresporg_odbor">
    <vt:lpwstr/>
  </property>
  <property fmtid="{D5CDD505-2E9C-101B-9397-08002B2CF9AE}" pid="93" name="FSC#SKEDITIONREG@103.510:viz_fileresporg_odbor_function">
    <vt:lpwstr/>
  </property>
  <property fmtid="{D5CDD505-2E9C-101B-9397-08002B2CF9AE}" pid="94" name="FSC#SKEDITIONREG@103.510:viz_fileresporg_odbor_head">
    <vt:lpwstr/>
  </property>
  <property fmtid="{D5CDD505-2E9C-101B-9397-08002B2CF9AE}" pid="95" name="FSC#SKEDITIONREG@103.510:viz_fileresporg_OU">
    <vt:lpwstr/>
  </property>
  <property fmtid="{D5CDD505-2E9C-101B-9397-08002B2CF9AE}" pid="96" name="FSC#SKEDITIONREG@103.510:viz_fileresporg_phone">
    <vt:lpwstr/>
  </property>
  <property fmtid="{D5CDD505-2E9C-101B-9397-08002B2CF9AE}" pid="97" name="FSC#SKEDITIONREG@103.510:viz_fileresporg_phone_OU">
    <vt:lpwstr/>
  </property>
  <property fmtid="{D5CDD505-2E9C-101B-9397-08002B2CF9AE}" pid="98" name="FSC#SKEDITIONREG@103.510:viz_fileresporg_position">
    <vt:lpwstr/>
  </property>
  <property fmtid="{D5CDD505-2E9C-101B-9397-08002B2CF9AE}" pid="99" name="FSC#SKEDITIONREG@103.510:viz_fileresporg_position_OU">
    <vt:lpwstr/>
  </property>
  <property fmtid="{D5CDD505-2E9C-101B-9397-08002B2CF9AE}" pid="100" name="FSC#SKEDITIONREG@103.510:viz_fileresporg_psc">
    <vt:lpwstr/>
  </property>
  <property fmtid="{D5CDD505-2E9C-101B-9397-08002B2CF9AE}" pid="101" name="FSC#SKEDITIONREG@103.510:viz_fileresporg_sekcia">
    <vt:lpwstr/>
  </property>
  <property fmtid="{D5CDD505-2E9C-101B-9397-08002B2CF9AE}" pid="102" name="FSC#SKEDITIONREG@103.510:viz_fileresporg_sekcia_function">
    <vt:lpwstr/>
  </property>
  <property fmtid="{D5CDD505-2E9C-101B-9397-08002B2CF9AE}" pid="103" name="FSC#SKEDITIONREG@103.510:viz_fileresporg_sekcia_head">
    <vt:lpwstr/>
  </property>
  <property fmtid="{D5CDD505-2E9C-101B-9397-08002B2CF9AE}" pid="104" name="FSC#SKEDITIONREG@103.510:viz_fileresporg_stat">
    <vt:lpwstr/>
  </property>
  <property fmtid="{D5CDD505-2E9C-101B-9397-08002B2CF9AE}" pid="105" name="FSC#SKEDITIONREG@103.510:viz_fileresporg_ulica">
    <vt:lpwstr/>
  </property>
  <property fmtid="{D5CDD505-2E9C-101B-9397-08002B2CF9AE}" pid="106" name="FSC#SKEDITIONREG@103.510:viz_fileresporgknazov">
    <vt:lpwstr/>
  </property>
  <property fmtid="{D5CDD505-2E9C-101B-9397-08002B2CF9AE}" pid="107" name="FSC#SKEDITIONREG@103.510:viz_filesubj">
    <vt:lpwstr/>
  </property>
  <property fmtid="{D5CDD505-2E9C-101B-9397-08002B2CF9AE}" pid="108" name="FSC#SKEDITIONREG@103.510:viz_incattachments">
    <vt:lpwstr/>
  </property>
  <property fmtid="{D5CDD505-2E9C-101B-9397-08002B2CF9AE}" pid="109" name="FSC#SKEDITIONREG@103.510:viz_incnr">
    <vt:lpwstr/>
  </property>
  <property fmtid="{D5CDD505-2E9C-101B-9397-08002B2CF9AE}" pid="110" name="FSC#SKEDITIONREG@103.510:viz_intletterrecivers">
    <vt:lpwstr/>
  </property>
  <property fmtid="{D5CDD505-2E9C-101B-9397-08002B2CF9AE}" pid="111" name="FSC#SKEDITIONREG@103.510:viz_objcreatedstr">
    <vt:lpwstr/>
  </property>
  <property fmtid="{D5CDD505-2E9C-101B-9397-08002B2CF9AE}" pid="112" name="FSC#SKEDITIONREG@103.510:viz_ordernumber">
    <vt:lpwstr/>
  </property>
  <property fmtid="{D5CDD505-2E9C-101B-9397-08002B2CF9AE}" pid="113" name="FSC#SKEDITIONREG@103.510:viz_oursign">
    <vt:lpwstr/>
  </property>
  <property fmtid="{D5CDD505-2E9C-101B-9397-08002B2CF9AE}" pid="114" name="FSC#SKEDITIONREG@103.510:viz_responseto_createdby">
    <vt:lpwstr/>
  </property>
  <property fmtid="{D5CDD505-2E9C-101B-9397-08002B2CF9AE}" pid="115" name="FSC#SKEDITIONREG@103.510:viz_sendersign">
    <vt:lpwstr/>
  </property>
  <property fmtid="{D5CDD505-2E9C-101B-9397-08002B2CF9AE}" pid="116" name="FSC#SKEDITIONREG@103.510:viz_shortfileresporg">
    <vt:lpwstr/>
  </property>
  <property fmtid="{D5CDD505-2E9C-101B-9397-08002B2CF9AE}" pid="117" name="FSC#SKEDITIONREG@103.510:viz_tel_number">
    <vt:lpwstr/>
  </property>
  <property fmtid="{D5CDD505-2E9C-101B-9397-08002B2CF9AE}" pid="118" name="FSC#SKEDITIONREG@103.510:viz_tel_number2">
    <vt:lpwstr/>
  </property>
  <property fmtid="{D5CDD505-2E9C-101B-9397-08002B2CF9AE}" pid="119" name="FSC#SKEDITIONREG@103.510:viz_testsalutation">
    <vt:lpwstr/>
  </property>
  <property fmtid="{D5CDD505-2E9C-101B-9397-08002B2CF9AE}" pid="120" name="FSC#SKEDITIONREG@103.510:viz_validfrom">
    <vt:lpwstr/>
  </property>
  <property fmtid="{D5CDD505-2E9C-101B-9397-08002B2CF9AE}" pid="121" name="FSC#SKEDITIONREG@103.510:zaznam_jeden_adresat">
    <vt:lpwstr/>
  </property>
  <property fmtid="{D5CDD505-2E9C-101B-9397-08002B2CF9AE}" pid="122" name="FSC#SKEDITIONREG@103.510:zaznam_vnut_adresati_1">
    <vt:lpwstr/>
  </property>
  <property fmtid="{D5CDD505-2E9C-101B-9397-08002B2CF9AE}" pid="123" name="FSC#SKEDITIONREG@103.510:zaznam_vnut_adresati_10">
    <vt:lpwstr/>
  </property>
  <property fmtid="{D5CDD505-2E9C-101B-9397-08002B2CF9AE}" pid="124" name="FSC#SKEDITIONREG@103.510:zaznam_vnut_adresati_11">
    <vt:lpwstr/>
  </property>
  <property fmtid="{D5CDD505-2E9C-101B-9397-08002B2CF9AE}" pid="125" name="FSC#SKEDITIONREG@103.510:zaznam_vnut_adresati_12">
    <vt:lpwstr/>
  </property>
  <property fmtid="{D5CDD505-2E9C-101B-9397-08002B2CF9AE}" pid="126" name="FSC#SKEDITIONREG@103.510:zaznam_vnut_adresati_13">
    <vt:lpwstr/>
  </property>
  <property fmtid="{D5CDD505-2E9C-101B-9397-08002B2CF9AE}" pid="127" name="FSC#SKEDITIONREG@103.510:zaznam_vnut_adresati_14">
    <vt:lpwstr/>
  </property>
  <property fmtid="{D5CDD505-2E9C-101B-9397-08002B2CF9AE}" pid="128" name="FSC#SKEDITIONREG@103.510:zaznam_vnut_adresati_15">
    <vt:lpwstr/>
  </property>
  <property fmtid="{D5CDD505-2E9C-101B-9397-08002B2CF9AE}" pid="129" name="FSC#SKEDITIONREG@103.510:zaznam_vnut_adresati_16">
    <vt:lpwstr/>
  </property>
  <property fmtid="{D5CDD505-2E9C-101B-9397-08002B2CF9AE}" pid="130" name="FSC#SKEDITIONREG@103.510:zaznam_vnut_adresati_17">
    <vt:lpwstr/>
  </property>
  <property fmtid="{D5CDD505-2E9C-101B-9397-08002B2CF9AE}" pid="131" name="FSC#SKEDITIONREG@103.510:zaznam_vnut_adresati_18">
    <vt:lpwstr/>
  </property>
  <property fmtid="{D5CDD505-2E9C-101B-9397-08002B2CF9AE}" pid="132" name="FSC#SKEDITIONREG@103.510:zaznam_vnut_adresati_19">
    <vt:lpwstr/>
  </property>
  <property fmtid="{D5CDD505-2E9C-101B-9397-08002B2CF9AE}" pid="133" name="FSC#SKEDITIONREG@103.510:zaznam_vnut_adresati_2">
    <vt:lpwstr/>
  </property>
  <property fmtid="{D5CDD505-2E9C-101B-9397-08002B2CF9AE}" pid="134" name="FSC#SKEDITIONREG@103.510:zaznam_vnut_adresati_20">
    <vt:lpwstr/>
  </property>
  <property fmtid="{D5CDD505-2E9C-101B-9397-08002B2CF9AE}" pid="135" name="FSC#SKEDITIONREG@103.510:zaznam_vnut_adresati_21">
    <vt:lpwstr/>
  </property>
  <property fmtid="{D5CDD505-2E9C-101B-9397-08002B2CF9AE}" pid="136" name="FSC#SKEDITIONREG@103.510:zaznam_vnut_adresati_22">
    <vt:lpwstr/>
  </property>
  <property fmtid="{D5CDD505-2E9C-101B-9397-08002B2CF9AE}" pid="137" name="FSC#SKEDITIONREG@103.510:zaznam_vnut_adresati_23">
    <vt:lpwstr/>
  </property>
  <property fmtid="{D5CDD505-2E9C-101B-9397-08002B2CF9AE}" pid="138" name="FSC#SKEDITIONREG@103.510:zaznam_vnut_adresati_24">
    <vt:lpwstr/>
  </property>
  <property fmtid="{D5CDD505-2E9C-101B-9397-08002B2CF9AE}" pid="139" name="FSC#SKEDITIONREG@103.510:zaznam_vnut_adresati_25">
    <vt:lpwstr/>
  </property>
  <property fmtid="{D5CDD505-2E9C-101B-9397-08002B2CF9AE}" pid="140" name="FSC#SKEDITIONREG@103.510:zaznam_vnut_adresati_26">
    <vt:lpwstr/>
  </property>
  <property fmtid="{D5CDD505-2E9C-101B-9397-08002B2CF9AE}" pid="141" name="FSC#SKEDITIONREG@103.510:zaznam_vnut_adresati_27">
    <vt:lpwstr/>
  </property>
  <property fmtid="{D5CDD505-2E9C-101B-9397-08002B2CF9AE}" pid="142" name="FSC#SKEDITIONREG@103.510:zaznam_vnut_adresati_28">
    <vt:lpwstr/>
  </property>
  <property fmtid="{D5CDD505-2E9C-101B-9397-08002B2CF9AE}" pid="143" name="FSC#SKEDITIONREG@103.510:zaznam_vnut_adresati_29">
    <vt:lpwstr/>
  </property>
  <property fmtid="{D5CDD505-2E9C-101B-9397-08002B2CF9AE}" pid="144" name="FSC#SKEDITIONREG@103.510:zaznam_vnut_adresati_3">
    <vt:lpwstr/>
  </property>
  <property fmtid="{D5CDD505-2E9C-101B-9397-08002B2CF9AE}" pid="145" name="FSC#SKEDITIONREG@103.510:zaznam_vnut_adresati_30">
    <vt:lpwstr/>
  </property>
  <property fmtid="{D5CDD505-2E9C-101B-9397-08002B2CF9AE}" pid="146" name="FSC#SKEDITIONREG@103.510:zaznam_vnut_adresati_31">
    <vt:lpwstr/>
  </property>
  <property fmtid="{D5CDD505-2E9C-101B-9397-08002B2CF9AE}" pid="147" name="FSC#SKEDITIONREG@103.510:zaznam_vnut_adresati_32">
    <vt:lpwstr/>
  </property>
  <property fmtid="{D5CDD505-2E9C-101B-9397-08002B2CF9AE}" pid="148" name="FSC#SKEDITIONREG@103.510:zaznam_vnut_adresati_33">
    <vt:lpwstr/>
  </property>
  <property fmtid="{D5CDD505-2E9C-101B-9397-08002B2CF9AE}" pid="149" name="FSC#SKEDITIONREG@103.510:zaznam_vnut_adresati_34">
    <vt:lpwstr/>
  </property>
  <property fmtid="{D5CDD505-2E9C-101B-9397-08002B2CF9AE}" pid="150" name="FSC#SKEDITIONREG@103.510:zaznam_vnut_adresati_35">
    <vt:lpwstr/>
  </property>
  <property fmtid="{D5CDD505-2E9C-101B-9397-08002B2CF9AE}" pid="151" name="FSC#SKEDITIONREG@103.510:zaznam_vnut_adresati_36">
    <vt:lpwstr/>
  </property>
  <property fmtid="{D5CDD505-2E9C-101B-9397-08002B2CF9AE}" pid="152" name="FSC#SKEDITIONREG@103.510:zaznam_vnut_adresati_37">
    <vt:lpwstr/>
  </property>
  <property fmtid="{D5CDD505-2E9C-101B-9397-08002B2CF9AE}" pid="153" name="FSC#SKEDITIONREG@103.510:zaznam_vnut_adresati_38">
    <vt:lpwstr/>
  </property>
  <property fmtid="{D5CDD505-2E9C-101B-9397-08002B2CF9AE}" pid="154" name="FSC#SKEDITIONREG@103.510:zaznam_vnut_adresati_39">
    <vt:lpwstr/>
  </property>
  <property fmtid="{D5CDD505-2E9C-101B-9397-08002B2CF9AE}" pid="155" name="FSC#SKEDITIONREG@103.510:zaznam_vnut_adresati_4">
    <vt:lpwstr/>
  </property>
  <property fmtid="{D5CDD505-2E9C-101B-9397-08002B2CF9AE}" pid="156" name="FSC#SKEDITIONREG@103.510:zaznam_vnut_adresati_40">
    <vt:lpwstr/>
  </property>
  <property fmtid="{D5CDD505-2E9C-101B-9397-08002B2CF9AE}" pid="157" name="FSC#SKEDITIONREG@103.510:zaznam_vnut_adresati_41">
    <vt:lpwstr/>
  </property>
  <property fmtid="{D5CDD505-2E9C-101B-9397-08002B2CF9AE}" pid="158" name="FSC#SKEDITIONREG@103.510:zaznam_vnut_adresati_42">
    <vt:lpwstr/>
  </property>
  <property fmtid="{D5CDD505-2E9C-101B-9397-08002B2CF9AE}" pid="159" name="FSC#SKEDITIONREG@103.510:zaznam_vnut_adresati_43">
    <vt:lpwstr/>
  </property>
  <property fmtid="{D5CDD505-2E9C-101B-9397-08002B2CF9AE}" pid="160" name="FSC#SKEDITIONREG@103.510:zaznam_vnut_adresati_44">
    <vt:lpwstr/>
  </property>
  <property fmtid="{D5CDD505-2E9C-101B-9397-08002B2CF9AE}" pid="161" name="FSC#SKEDITIONREG@103.510:zaznam_vnut_adresati_45">
    <vt:lpwstr/>
  </property>
  <property fmtid="{D5CDD505-2E9C-101B-9397-08002B2CF9AE}" pid="162" name="FSC#SKEDITIONREG@103.510:zaznam_vnut_adresati_46">
    <vt:lpwstr/>
  </property>
  <property fmtid="{D5CDD505-2E9C-101B-9397-08002B2CF9AE}" pid="163" name="FSC#SKEDITIONREG@103.510:zaznam_vnut_adresati_47">
    <vt:lpwstr/>
  </property>
  <property fmtid="{D5CDD505-2E9C-101B-9397-08002B2CF9AE}" pid="164" name="FSC#SKEDITIONREG@103.510:zaznam_vnut_adresati_48">
    <vt:lpwstr/>
  </property>
  <property fmtid="{D5CDD505-2E9C-101B-9397-08002B2CF9AE}" pid="165" name="FSC#SKEDITIONREG@103.510:zaznam_vnut_adresati_49">
    <vt:lpwstr/>
  </property>
  <property fmtid="{D5CDD505-2E9C-101B-9397-08002B2CF9AE}" pid="166" name="FSC#SKEDITIONREG@103.510:zaznam_vnut_adresati_5">
    <vt:lpwstr/>
  </property>
  <property fmtid="{D5CDD505-2E9C-101B-9397-08002B2CF9AE}" pid="167" name="FSC#SKEDITIONREG@103.510:zaznam_vnut_adresati_50">
    <vt:lpwstr/>
  </property>
  <property fmtid="{D5CDD505-2E9C-101B-9397-08002B2CF9AE}" pid="168" name="FSC#SKEDITIONREG@103.510:zaznam_vnut_adresati_51">
    <vt:lpwstr/>
  </property>
  <property fmtid="{D5CDD505-2E9C-101B-9397-08002B2CF9AE}" pid="169" name="FSC#SKEDITIONREG@103.510:zaznam_vnut_adresati_52">
    <vt:lpwstr/>
  </property>
  <property fmtid="{D5CDD505-2E9C-101B-9397-08002B2CF9AE}" pid="170" name="FSC#SKEDITIONREG@103.510:zaznam_vnut_adresati_53">
    <vt:lpwstr/>
  </property>
  <property fmtid="{D5CDD505-2E9C-101B-9397-08002B2CF9AE}" pid="171" name="FSC#SKEDITIONREG@103.510:zaznam_vnut_adresati_54">
    <vt:lpwstr/>
  </property>
  <property fmtid="{D5CDD505-2E9C-101B-9397-08002B2CF9AE}" pid="172" name="FSC#SKEDITIONREG@103.510:zaznam_vnut_adresati_55">
    <vt:lpwstr/>
  </property>
  <property fmtid="{D5CDD505-2E9C-101B-9397-08002B2CF9AE}" pid="173" name="FSC#SKEDITIONREG@103.510:zaznam_vnut_adresati_56">
    <vt:lpwstr/>
  </property>
  <property fmtid="{D5CDD505-2E9C-101B-9397-08002B2CF9AE}" pid="174" name="FSC#SKEDITIONREG@103.510:zaznam_vnut_adresati_57">
    <vt:lpwstr/>
  </property>
  <property fmtid="{D5CDD505-2E9C-101B-9397-08002B2CF9AE}" pid="175" name="FSC#SKEDITIONREG@103.510:zaznam_vnut_adresati_58">
    <vt:lpwstr/>
  </property>
  <property fmtid="{D5CDD505-2E9C-101B-9397-08002B2CF9AE}" pid="176" name="FSC#SKEDITIONREG@103.510:zaznam_vnut_adresati_59">
    <vt:lpwstr/>
  </property>
  <property fmtid="{D5CDD505-2E9C-101B-9397-08002B2CF9AE}" pid="177" name="FSC#SKEDITIONREG@103.510:zaznam_vnut_adresati_6">
    <vt:lpwstr/>
  </property>
  <property fmtid="{D5CDD505-2E9C-101B-9397-08002B2CF9AE}" pid="178" name="FSC#SKEDITIONREG@103.510:zaznam_vnut_adresati_60">
    <vt:lpwstr/>
  </property>
  <property fmtid="{D5CDD505-2E9C-101B-9397-08002B2CF9AE}" pid="179" name="FSC#SKEDITIONREG@103.510:zaznam_vnut_adresati_61">
    <vt:lpwstr/>
  </property>
  <property fmtid="{D5CDD505-2E9C-101B-9397-08002B2CF9AE}" pid="180" name="FSC#SKEDITIONREG@103.510:zaznam_vnut_adresati_62">
    <vt:lpwstr/>
  </property>
  <property fmtid="{D5CDD505-2E9C-101B-9397-08002B2CF9AE}" pid="181" name="FSC#SKEDITIONREG@103.510:zaznam_vnut_adresati_63">
    <vt:lpwstr/>
  </property>
  <property fmtid="{D5CDD505-2E9C-101B-9397-08002B2CF9AE}" pid="182" name="FSC#SKEDITIONREG@103.510:zaznam_vnut_adresati_64">
    <vt:lpwstr/>
  </property>
  <property fmtid="{D5CDD505-2E9C-101B-9397-08002B2CF9AE}" pid="183" name="FSC#SKEDITIONREG@103.510:zaznam_vnut_adresati_65">
    <vt:lpwstr/>
  </property>
  <property fmtid="{D5CDD505-2E9C-101B-9397-08002B2CF9AE}" pid="184" name="FSC#SKEDITIONREG@103.510:zaznam_vnut_adresati_66">
    <vt:lpwstr/>
  </property>
  <property fmtid="{D5CDD505-2E9C-101B-9397-08002B2CF9AE}" pid="185" name="FSC#SKEDITIONREG@103.510:zaznam_vnut_adresati_67">
    <vt:lpwstr/>
  </property>
  <property fmtid="{D5CDD505-2E9C-101B-9397-08002B2CF9AE}" pid="186" name="FSC#SKEDITIONREG@103.510:zaznam_vnut_adresati_68">
    <vt:lpwstr/>
  </property>
  <property fmtid="{D5CDD505-2E9C-101B-9397-08002B2CF9AE}" pid="187" name="FSC#SKEDITIONREG@103.510:zaznam_vnut_adresati_69">
    <vt:lpwstr/>
  </property>
  <property fmtid="{D5CDD505-2E9C-101B-9397-08002B2CF9AE}" pid="188" name="FSC#SKEDITIONREG@103.510:zaznam_vnut_adresati_7">
    <vt:lpwstr/>
  </property>
  <property fmtid="{D5CDD505-2E9C-101B-9397-08002B2CF9AE}" pid="189" name="FSC#SKEDITIONREG@103.510:zaznam_vnut_adresati_70">
    <vt:lpwstr/>
  </property>
  <property fmtid="{D5CDD505-2E9C-101B-9397-08002B2CF9AE}" pid="190" name="FSC#SKEDITIONREG@103.510:zaznam_vnut_adresati_8">
    <vt:lpwstr/>
  </property>
  <property fmtid="{D5CDD505-2E9C-101B-9397-08002B2CF9AE}" pid="191" name="FSC#SKEDITIONREG@103.510:zaznam_vnut_adresati_9">
    <vt:lpwstr/>
  </property>
  <property fmtid="{D5CDD505-2E9C-101B-9397-08002B2CF9AE}" pid="192" name="FSC#SKEDITIONREG@103.510:zaznam_vonk_adresati_1">
    <vt:lpwstr/>
  </property>
  <property fmtid="{D5CDD505-2E9C-101B-9397-08002B2CF9AE}" pid="193" name="FSC#SKEDITIONREG@103.510:zaznam_vonk_adresati_2">
    <vt:lpwstr/>
  </property>
  <property fmtid="{D5CDD505-2E9C-101B-9397-08002B2CF9AE}" pid="194" name="FSC#SKEDITIONREG@103.510:zaznam_vonk_adresati_3">
    <vt:lpwstr/>
  </property>
  <property fmtid="{D5CDD505-2E9C-101B-9397-08002B2CF9AE}" pid="195" name="FSC#SKEDITIONREG@103.510:zaznam_vonk_adresati_4">
    <vt:lpwstr/>
  </property>
  <property fmtid="{D5CDD505-2E9C-101B-9397-08002B2CF9AE}" pid="196" name="FSC#SKEDITIONREG@103.510:zaznam_vonk_adresati_5">
    <vt:lpwstr/>
  </property>
  <property fmtid="{D5CDD505-2E9C-101B-9397-08002B2CF9AE}" pid="197" name="FSC#SKEDITIONREG@103.510:zaznam_vonk_adresati_6">
    <vt:lpwstr/>
  </property>
  <property fmtid="{D5CDD505-2E9C-101B-9397-08002B2CF9AE}" pid="198" name="FSC#SKEDITIONREG@103.510:zaznam_vonk_adresati_7">
    <vt:lpwstr/>
  </property>
  <property fmtid="{D5CDD505-2E9C-101B-9397-08002B2CF9AE}" pid="199" name="FSC#SKEDITIONREG@103.510:zaznam_vonk_adresati_8">
    <vt:lpwstr/>
  </property>
  <property fmtid="{D5CDD505-2E9C-101B-9397-08002B2CF9AE}" pid="200" name="FSC#SKEDITIONREG@103.510:zaznam_vonk_adresati_9">
    <vt:lpwstr/>
  </property>
  <property fmtid="{D5CDD505-2E9C-101B-9397-08002B2CF9AE}" pid="201" name="FSC#SKEDITIONREG@103.510:zaznam_vonk_adresati_10">
    <vt:lpwstr/>
  </property>
  <property fmtid="{D5CDD505-2E9C-101B-9397-08002B2CF9AE}" pid="202" name="FSC#SKEDITIONREG@103.510:zaznam_vonk_adresati_11">
    <vt:lpwstr/>
  </property>
  <property fmtid="{D5CDD505-2E9C-101B-9397-08002B2CF9AE}" pid="203" name="FSC#SKEDITIONREG@103.510:zaznam_vonk_adresati_12">
    <vt:lpwstr/>
  </property>
  <property fmtid="{D5CDD505-2E9C-101B-9397-08002B2CF9AE}" pid="204" name="FSC#SKEDITIONREG@103.510:zaznam_vonk_adresati_13">
    <vt:lpwstr/>
  </property>
  <property fmtid="{D5CDD505-2E9C-101B-9397-08002B2CF9AE}" pid="205" name="FSC#SKEDITIONREG@103.510:zaznam_vonk_adresati_14">
    <vt:lpwstr/>
  </property>
  <property fmtid="{D5CDD505-2E9C-101B-9397-08002B2CF9AE}" pid="206" name="FSC#SKEDITIONREG@103.510:zaznam_vonk_adresati_15">
    <vt:lpwstr/>
  </property>
  <property fmtid="{D5CDD505-2E9C-101B-9397-08002B2CF9AE}" pid="207" name="FSC#SKEDITIONREG@103.510:zaznam_vonk_adresati_16">
    <vt:lpwstr/>
  </property>
  <property fmtid="{D5CDD505-2E9C-101B-9397-08002B2CF9AE}" pid="208" name="FSC#SKEDITIONREG@103.510:zaznam_vonk_adresati_17">
    <vt:lpwstr/>
  </property>
  <property fmtid="{D5CDD505-2E9C-101B-9397-08002B2CF9AE}" pid="209" name="FSC#SKEDITIONREG@103.510:zaznam_vonk_adresati_18">
    <vt:lpwstr/>
  </property>
  <property fmtid="{D5CDD505-2E9C-101B-9397-08002B2CF9AE}" pid="210" name="FSC#SKEDITIONREG@103.510:zaznam_vonk_adresati_19">
    <vt:lpwstr/>
  </property>
  <property fmtid="{D5CDD505-2E9C-101B-9397-08002B2CF9AE}" pid="211" name="FSC#SKEDITIONREG@103.510:zaznam_vonk_adresati_20">
    <vt:lpwstr/>
  </property>
  <property fmtid="{D5CDD505-2E9C-101B-9397-08002B2CF9AE}" pid="212" name="FSC#SKEDITIONREG@103.510:zaznam_vonk_adresati_21">
    <vt:lpwstr/>
  </property>
  <property fmtid="{D5CDD505-2E9C-101B-9397-08002B2CF9AE}" pid="213" name="FSC#SKEDITIONREG@103.510:zaznam_vonk_adresati_22">
    <vt:lpwstr/>
  </property>
  <property fmtid="{D5CDD505-2E9C-101B-9397-08002B2CF9AE}" pid="214" name="FSC#SKEDITIONREG@103.510:zaznam_vonk_adresati_23">
    <vt:lpwstr/>
  </property>
  <property fmtid="{D5CDD505-2E9C-101B-9397-08002B2CF9AE}" pid="215" name="FSC#SKEDITIONREG@103.510:zaznam_vonk_adresati_24">
    <vt:lpwstr/>
  </property>
  <property fmtid="{D5CDD505-2E9C-101B-9397-08002B2CF9AE}" pid="216" name="FSC#SKEDITIONREG@103.510:zaznam_vonk_adresati_25">
    <vt:lpwstr/>
  </property>
  <property fmtid="{D5CDD505-2E9C-101B-9397-08002B2CF9AE}" pid="217" name="FSC#SKEDITIONREG@103.510:zaznam_vonk_adresati_26">
    <vt:lpwstr/>
  </property>
  <property fmtid="{D5CDD505-2E9C-101B-9397-08002B2CF9AE}" pid="218" name="FSC#SKEDITIONREG@103.510:zaznam_vonk_adresati_27">
    <vt:lpwstr/>
  </property>
  <property fmtid="{D5CDD505-2E9C-101B-9397-08002B2CF9AE}" pid="219" name="FSC#SKEDITIONREG@103.510:zaznam_vonk_adresati_28">
    <vt:lpwstr/>
  </property>
  <property fmtid="{D5CDD505-2E9C-101B-9397-08002B2CF9AE}" pid="220" name="FSC#SKEDITIONREG@103.510:zaznam_vonk_adresati_29">
    <vt:lpwstr/>
  </property>
  <property fmtid="{D5CDD505-2E9C-101B-9397-08002B2CF9AE}" pid="221" name="FSC#SKEDITIONREG@103.510:zaznam_vonk_adresati_30">
    <vt:lpwstr/>
  </property>
  <property fmtid="{D5CDD505-2E9C-101B-9397-08002B2CF9AE}" pid="222" name="FSC#SKEDITIONREG@103.510:zaznam_vonk_adresati_31">
    <vt:lpwstr/>
  </property>
  <property fmtid="{D5CDD505-2E9C-101B-9397-08002B2CF9AE}" pid="223" name="FSC#SKEDITIONREG@103.510:zaznam_vonk_adresati_32">
    <vt:lpwstr/>
  </property>
  <property fmtid="{D5CDD505-2E9C-101B-9397-08002B2CF9AE}" pid="224" name="FSC#SKEDITIONREG@103.510:zaznam_vonk_adresati_33">
    <vt:lpwstr/>
  </property>
  <property fmtid="{D5CDD505-2E9C-101B-9397-08002B2CF9AE}" pid="225" name="FSC#SKEDITIONREG@103.510:zaznam_vonk_adresati_34">
    <vt:lpwstr/>
  </property>
  <property fmtid="{D5CDD505-2E9C-101B-9397-08002B2CF9AE}" pid="226" name="FSC#SKEDITIONREG@103.510:zaznam_vonk_adresati_35">
    <vt:lpwstr/>
  </property>
  <property fmtid="{D5CDD505-2E9C-101B-9397-08002B2CF9AE}" pid="227" name="FSC#SKEDITIONREG@103.510:Stazovatel">
    <vt:lpwstr/>
  </property>
  <property fmtid="{D5CDD505-2E9C-101B-9397-08002B2CF9AE}" pid="228" name="FSC#SKEDITIONREG@103.510:ProtiKomu">
    <vt:lpwstr/>
  </property>
  <property fmtid="{D5CDD505-2E9C-101B-9397-08002B2CF9AE}" pid="229" name="FSC#SKEDITIONREG@103.510:EvCisloStaz">
    <vt:lpwstr/>
  </property>
  <property fmtid="{D5CDD505-2E9C-101B-9397-08002B2CF9AE}" pid="230" name="FSC#SKEDITIONREG@103.510:jod_AttrDateSkutocnyDatumVydania">
    <vt:lpwstr/>
  </property>
  <property fmtid="{D5CDD505-2E9C-101B-9397-08002B2CF9AE}" pid="231" name="FSC#SKEDITIONREG@103.510:jod_AttrNumCisloZmeny">
    <vt:lpwstr/>
  </property>
  <property fmtid="{D5CDD505-2E9C-101B-9397-08002B2CF9AE}" pid="232" name="FSC#SKEDITIONREG@103.510:jod_AttrStrRegCisloZaznamu">
    <vt:lpwstr/>
  </property>
  <property fmtid="{D5CDD505-2E9C-101B-9397-08002B2CF9AE}" pid="233" name="FSC#SKEDITIONREG@103.510:jod_cislodoc">
    <vt:lpwstr/>
  </property>
  <property fmtid="{D5CDD505-2E9C-101B-9397-08002B2CF9AE}" pid="234" name="FSC#SKEDITIONREG@103.510:jod_druh">
    <vt:lpwstr/>
  </property>
  <property fmtid="{D5CDD505-2E9C-101B-9397-08002B2CF9AE}" pid="235" name="FSC#SKEDITIONREG@103.510:jod_lu">
    <vt:lpwstr/>
  </property>
  <property fmtid="{D5CDD505-2E9C-101B-9397-08002B2CF9AE}" pid="236" name="FSC#SKEDITIONREG@103.510:jod_nazov">
    <vt:lpwstr/>
  </property>
  <property fmtid="{D5CDD505-2E9C-101B-9397-08002B2CF9AE}" pid="237" name="FSC#SKEDITIONREG@103.510:jod_typ">
    <vt:lpwstr/>
  </property>
  <property fmtid="{D5CDD505-2E9C-101B-9397-08002B2CF9AE}" pid="238" name="FSC#SKEDITIONREG@103.510:jod_zh">
    <vt:lpwstr/>
  </property>
  <property fmtid="{D5CDD505-2E9C-101B-9397-08002B2CF9AE}" pid="239" name="FSC#SKEDITIONREG@103.510:jod_sAttrDatePlatnostDo">
    <vt:lpwstr/>
  </property>
  <property fmtid="{D5CDD505-2E9C-101B-9397-08002B2CF9AE}" pid="240" name="FSC#SKEDITIONREG@103.510:jod_sAttrDatePlatnostOd">
    <vt:lpwstr/>
  </property>
  <property fmtid="{D5CDD505-2E9C-101B-9397-08002B2CF9AE}" pid="241" name="FSC#SKEDITIONREG@103.510:jod_sAttrDateUcinnostDoc">
    <vt:lpwstr/>
  </property>
  <property fmtid="{D5CDD505-2E9C-101B-9397-08002B2CF9AE}" pid="242" name="FSC#SKEDITIONREG@103.510:a_telephone">
    <vt:lpwstr/>
  </property>
  <property fmtid="{D5CDD505-2E9C-101B-9397-08002B2CF9AE}" pid="243" name="FSC#SKEDITIONREG@103.510:a_email">
    <vt:lpwstr/>
  </property>
  <property fmtid="{D5CDD505-2E9C-101B-9397-08002B2CF9AE}" pid="244" name="FSC#SKEDITIONREG@103.510:a_nazovOU">
    <vt:lpwstr/>
  </property>
  <property fmtid="{D5CDD505-2E9C-101B-9397-08002B2CF9AE}" pid="245" name="FSC#SKEDITIONREG@103.510:a_veduciOU">
    <vt:lpwstr/>
  </property>
  <property fmtid="{D5CDD505-2E9C-101B-9397-08002B2CF9AE}" pid="246" name="FSC#SKEDITIONREG@103.510:a_nadradeneOU">
    <vt:lpwstr/>
  </property>
  <property fmtid="{D5CDD505-2E9C-101B-9397-08002B2CF9AE}" pid="247" name="FSC#SKEDITIONREG@103.510:a_veduciOd">
    <vt:lpwstr/>
  </property>
  <property fmtid="{D5CDD505-2E9C-101B-9397-08002B2CF9AE}" pid="248" name="FSC#SKEDITIONREG@103.510:a_komu">
    <vt:lpwstr/>
  </property>
  <property fmtid="{D5CDD505-2E9C-101B-9397-08002B2CF9AE}" pid="249" name="FSC#SKEDITIONREG@103.510:a_nasecislo">
    <vt:lpwstr/>
  </property>
  <property fmtid="{D5CDD505-2E9C-101B-9397-08002B2CF9AE}" pid="250" name="FSC#SKEDITIONREG@103.510:a_riaditelOdboru">
    <vt:lpwstr/>
  </property>
  <property fmtid="{D5CDD505-2E9C-101B-9397-08002B2CF9AE}" pid="251" name="FSC#SKEDITIONREG@103.510:zaz_fileresporg_addrstreet">
    <vt:lpwstr/>
  </property>
  <property fmtid="{D5CDD505-2E9C-101B-9397-08002B2CF9AE}" pid="252" name="FSC#SKEDITIONREG@103.510:zaz_fileresporg_addrzipcode">
    <vt:lpwstr/>
  </property>
  <property fmtid="{D5CDD505-2E9C-101B-9397-08002B2CF9AE}" pid="253" name="FSC#SKEDITIONREG@103.510:zaz_fileresporg_addrcity">
    <vt:lpwstr/>
  </property>
  <property fmtid="{D5CDD505-2E9C-101B-9397-08002B2CF9AE}" pid="254" name="FSC#COOELAK@1.1001:Subject">
    <vt:lpwstr/>
  </property>
  <property fmtid="{D5CDD505-2E9C-101B-9397-08002B2CF9AE}" pid="255" name="FSC#COOELAK@1.1001:FileReference">
    <vt:lpwstr/>
  </property>
  <property fmtid="{D5CDD505-2E9C-101B-9397-08002B2CF9AE}" pid="256" name="FSC#COOELAK@1.1001:FileRefYear">
    <vt:lpwstr/>
  </property>
  <property fmtid="{D5CDD505-2E9C-101B-9397-08002B2CF9AE}" pid="257" name="FSC#COOELAK@1.1001:FileRefOrdinal">
    <vt:lpwstr/>
  </property>
  <property fmtid="{D5CDD505-2E9C-101B-9397-08002B2CF9AE}" pid="258" name="FSC#COOELAK@1.1001:FileRefOU">
    <vt:lpwstr/>
  </property>
  <property fmtid="{D5CDD505-2E9C-101B-9397-08002B2CF9AE}" pid="259" name="FSC#COOELAK@1.1001:Organization">
    <vt:lpwstr/>
  </property>
  <property fmtid="{D5CDD505-2E9C-101B-9397-08002B2CF9AE}" pid="260" name="FSC#COOELAK@1.1001:Owner">
    <vt:lpwstr>Cyprianová, Valeria, JUDr.</vt:lpwstr>
  </property>
  <property fmtid="{D5CDD505-2E9C-101B-9397-08002B2CF9AE}" pid="261" name="FSC#COOELAK@1.1001:OwnerExtension">
    <vt:lpwstr/>
  </property>
  <property fmtid="{D5CDD505-2E9C-101B-9397-08002B2CF9AE}" pid="262" name="FSC#COOELAK@1.1001:OwnerFaxExtension">
    <vt:lpwstr/>
  </property>
  <property fmtid="{D5CDD505-2E9C-101B-9397-08002B2CF9AE}" pid="263" name="FSC#COOELAK@1.1001:DispatchedBy">
    <vt:lpwstr/>
  </property>
  <property fmtid="{D5CDD505-2E9C-101B-9397-08002B2CF9AE}" pid="264" name="FSC#COOELAK@1.1001:DispatchedAt">
    <vt:lpwstr/>
  </property>
  <property fmtid="{D5CDD505-2E9C-101B-9397-08002B2CF9AE}" pid="265" name="FSC#COOELAK@1.1001:ApprovedBy">
    <vt:lpwstr/>
  </property>
  <property fmtid="{D5CDD505-2E9C-101B-9397-08002B2CF9AE}" pid="266" name="FSC#COOELAK@1.1001:ApprovedAt">
    <vt:lpwstr/>
  </property>
  <property fmtid="{D5CDD505-2E9C-101B-9397-08002B2CF9AE}" pid="267" name="FSC#COOELAK@1.1001:Department">
    <vt:lpwstr>DH00-SL (DH00 Sekcia legislatívna)</vt:lpwstr>
  </property>
  <property fmtid="{D5CDD505-2E9C-101B-9397-08002B2CF9AE}" pid="268" name="FSC#COOELAK@1.1001:CreatedAt">
    <vt:lpwstr>23.02.2022</vt:lpwstr>
  </property>
  <property fmtid="{D5CDD505-2E9C-101B-9397-08002B2CF9AE}" pid="269" name="FSC#COOELAK@1.1001:OU">
    <vt:lpwstr>DH00-SL (DH00 Sekcia legislatívna)</vt:lpwstr>
  </property>
  <property fmtid="{D5CDD505-2E9C-101B-9397-08002B2CF9AE}" pid="270" name="FSC#COOELAK@1.1001:Priority">
    <vt:lpwstr> ()</vt:lpwstr>
  </property>
  <property fmtid="{D5CDD505-2E9C-101B-9397-08002B2CF9AE}" pid="271" name="FSC#COOELAK@1.1001:ObjBarCode">
    <vt:lpwstr>*COO.2178.100.12.8167945*</vt:lpwstr>
  </property>
  <property fmtid="{D5CDD505-2E9C-101B-9397-08002B2CF9AE}" pid="272" name="FSC#COOELAK@1.1001:RefBarCode">
    <vt:lpwstr/>
  </property>
  <property fmtid="{D5CDD505-2E9C-101B-9397-08002B2CF9AE}" pid="273" name="FSC#COOELAK@1.1001:FileRefBarCode">
    <vt:lpwstr>**</vt:lpwstr>
  </property>
  <property fmtid="{D5CDD505-2E9C-101B-9397-08002B2CF9AE}" pid="274" name="FSC#COOELAK@1.1001:ExternalRef">
    <vt:lpwstr/>
  </property>
  <property fmtid="{D5CDD505-2E9C-101B-9397-08002B2CF9AE}" pid="275" name="FSC#COOELAK@1.1001:IncomingNumber">
    <vt:lpwstr/>
  </property>
  <property fmtid="{D5CDD505-2E9C-101B-9397-08002B2CF9AE}" pid="276" name="FSC#COOELAK@1.1001:IncomingSubject">
    <vt:lpwstr/>
  </property>
  <property fmtid="{D5CDD505-2E9C-101B-9397-08002B2CF9AE}" pid="277" name="FSC#COOELAK@1.1001:ProcessResponsible">
    <vt:lpwstr/>
  </property>
  <property fmtid="{D5CDD505-2E9C-101B-9397-08002B2CF9AE}" pid="278" name="FSC#COOELAK@1.1001:ProcessResponsiblePhone">
    <vt:lpwstr/>
  </property>
  <property fmtid="{D5CDD505-2E9C-101B-9397-08002B2CF9AE}" pid="279" name="FSC#COOELAK@1.1001:ProcessResponsibleMail">
    <vt:lpwstr/>
  </property>
  <property fmtid="{D5CDD505-2E9C-101B-9397-08002B2CF9AE}" pid="280" name="FSC#COOELAK@1.1001:ProcessResponsibleFax">
    <vt:lpwstr/>
  </property>
  <property fmtid="{D5CDD505-2E9C-101B-9397-08002B2CF9AE}" pid="281" name="FSC#COOELAK@1.1001:ApproverFirstName">
    <vt:lpwstr/>
  </property>
  <property fmtid="{D5CDD505-2E9C-101B-9397-08002B2CF9AE}" pid="282" name="FSC#COOELAK@1.1001:ApproverSurName">
    <vt:lpwstr/>
  </property>
  <property fmtid="{D5CDD505-2E9C-101B-9397-08002B2CF9AE}" pid="283" name="FSC#COOELAK@1.1001:ApproverTitle">
    <vt:lpwstr/>
  </property>
  <property fmtid="{D5CDD505-2E9C-101B-9397-08002B2CF9AE}" pid="284" name="FSC#COOELAK@1.1001:ExternalDate">
    <vt:lpwstr/>
  </property>
  <property fmtid="{D5CDD505-2E9C-101B-9397-08002B2CF9AE}" pid="285" name="FSC#COOELAK@1.1001:SettlementApprovedAt">
    <vt:lpwstr/>
  </property>
  <property fmtid="{D5CDD505-2E9C-101B-9397-08002B2CF9AE}" pid="286" name="FSC#COOELAK@1.1001:BaseNumber">
    <vt:lpwstr/>
  </property>
  <property fmtid="{D5CDD505-2E9C-101B-9397-08002B2CF9AE}" pid="287" name="FSC#COOELAK@1.1001:CurrentUserRolePos">
    <vt:lpwstr>referent 8</vt:lpwstr>
  </property>
  <property fmtid="{D5CDD505-2E9C-101B-9397-08002B2CF9AE}" pid="288" name="FSC#COOELAK@1.1001:CurrentUserEmail">
    <vt:lpwstr>dora.marczellova@mindop.sk</vt:lpwstr>
  </property>
  <property fmtid="{D5CDD505-2E9C-101B-9397-08002B2CF9AE}" pid="289" name="FSC#ELAKGOV@1.1001:PersonalSubjGender">
    <vt:lpwstr/>
  </property>
  <property fmtid="{D5CDD505-2E9C-101B-9397-08002B2CF9AE}" pid="290" name="FSC#ELAKGOV@1.1001:PersonalSubjFirstName">
    <vt:lpwstr/>
  </property>
  <property fmtid="{D5CDD505-2E9C-101B-9397-08002B2CF9AE}" pid="291" name="FSC#ELAKGOV@1.1001:PersonalSubjSurName">
    <vt:lpwstr/>
  </property>
  <property fmtid="{D5CDD505-2E9C-101B-9397-08002B2CF9AE}" pid="292" name="FSC#ELAKGOV@1.1001:PersonalSubjSalutation">
    <vt:lpwstr/>
  </property>
  <property fmtid="{D5CDD505-2E9C-101B-9397-08002B2CF9AE}" pid="293" name="FSC#ELAKGOV@1.1001:PersonalSubjAddress">
    <vt:lpwstr/>
  </property>
  <property fmtid="{D5CDD505-2E9C-101B-9397-08002B2CF9AE}" pid="294" name="FSC#ATSTATECFG@1.1001:Office">
    <vt:lpwstr/>
  </property>
  <property fmtid="{D5CDD505-2E9C-101B-9397-08002B2CF9AE}" pid="295" name="FSC#ATSTATECFG@1.1001:Agent">
    <vt:lpwstr/>
  </property>
  <property fmtid="{D5CDD505-2E9C-101B-9397-08002B2CF9AE}" pid="296" name="FSC#ATSTATECFG@1.1001:AgentPhone">
    <vt:lpwstr/>
  </property>
  <property fmtid="{D5CDD505-2E9C-101B-9397-08002B2CF9AE}" pid="297" name="FSC#ATSTATECFG@1.1001:DepartmentFax">
    <vt:lpwstr/>
  </property>
  <property fmtid="{D5CDD505-2E9C-101B-9397-08002B2CF9AE}" pid="298" name="FSC#ATSTATECFG@1.1001:DepartmentEmail">
    <vt:lpwstr/>
  </property>
  <property fmtid="{D5CDD505-2E9C-101B-9397-08002B2CF9AE}" pid="299" name="FSC#ATSTATECFG@1.1001:SubfileDate">
    <vt:lpwstr/>
  </property>
  <property fmtid="{D5CDD505-2E9C-101B-9397-08002B2CF9AE}" pid="300" name="FSC#ATSTATECFG@1.1001:SubfileSubject">
    <vt:lpwstr/>
  </property>
  <property fmtid="{D5CDD505-2E9C-101B-9397-08002B2CF9AE}" pid="301" name="FSC#ATSTATECFG@1.1001:DepartmentZipCode">
    <vt:lpwstr/>
  </property>
  <property fmtid="{D5CDD505-2E9C-101B-9397-08002B2CF9AE}" pid="302" name="FSC#ATSTATECFG@1.1001:DepartmentCountry">
    <vt:lpwstr/>
  </property>
  <property fmtid="{D5CDD505-2E9C-101B-9397-08002B2CF9AE}" pid="303" name="FSC#ATSTATECFG@1.1001:DepartmentCity">
    <vt:lpwstr/>
  </property>
  <property fmtid="{D5CDD505-2E9C-101B-9397-08002B2CF9AE}" pid="304" name="FSC#ATSTATECFG@1.1001:DepartmentStreet">
    <vt:lpwstr/>
  </property>
  <property fmtid="{D5CDD505-2E9C-101B-9397-08002B2CF9AE}" pid="305" name="FSC#ATSTATECFG@1.1001:DepartmentDVR">
    <vt:lpwstr/>
  </property>
  <property fmtid="{D5CDD505-2E9C-101B-9397-08002B2CF9AE}" pid="306" name="FSC#ATSTATECFG@1.1001:DepartmentUID">
    <vt:lpwstr/>
  </property>
  <property fmtid="{D5CDD505-2E9C-101B-9397-08002B2CF9AE}" pid="307" name="FSC#ATSTATECFG@1.1001:SubfileReference">
    <vt:lpwstr/>
  </property>
  <property fmtid="{D5CDD505-2E9C-101B-9397-08002B2CF9AE}" pid="308" name="FSC#ATSTATECFG@1.1001:Clause">
    <vt:lpwstr/>
  </property>
  <property fmtid="{D5CDD505-2E9C-101B-9397-08002B2CF9AE}" pid="309" name="FSC#ATSTATECFG@1.1001:ApprovedSignature">
    <vt:lpwstr/>
  </property>
  <property fmtid="{D5CDD505-2E9C-101B-9397-08002B2CF9AE}" pid="310" name="FSC#ATSTATECFG@1.1001:BankAccount">
    <vt:lpwstr/>
  </property>
  <property fmtid="{D5CDD505-2E9C-101B-9397-08002B2CF9AE}" pid="311" name="FSC#ATSTATECFG@1.1001:BankAccountOwner">
    <vt:lpwstr/>
  </property>
  <property fmtid="{D5CDD505-2E9C-101B-9397-08002B2CF9AE}" pid="312" name="FSC#ATSTATECFG@1.1001:BankInstitute">
    <vt:lpwstr/>
  </property>
  <property fmtid="{D5CDD505-2E9C-101B-9397-08002B2CF9AE}" pid="313" name="FSC#ATSTATECFG@1.1001:BankAccountID">
    <vt:lpwstr/>
  </property>
  <property fmtid="{D5CDD505-2E9C-101B-9397-08002B2CF9AE}" pid="314" name="FSC#ATSTATECFG@1.1001:BankAccountIBAN">
    <vt:lpwstr/>
  </property>
  <property fmtid="{D5CDD505-2E9C-101B-9397-08002B2CF9AE}" pid="315" name="FSC#ATSTATECFG@1.1001:BankAccountBIC">
    <vt:lpwstr/>
  </property>
  <property fmtid="{D5CDD505-2E9C-101B-9397-08002B2CF9AE}" pid="316" name="FSC#ATSTATECFG@1.1001:BankName">
    <vt:lpwstr/>
  </property>
  <property fmtid="{D5CDD505-2E9C-101B-9397-08002B2CF9AE}" pid="317" name="FSC#COOELAK@1.1001:ObjectAddressees">
    <vt:lpwstr/>
  </property>
  <property fmtid="{D5CDD505-2E9C-101B-9397-08002B2CF9AE}" pid="318" name="FSC#SKCONV@103.510:docname">
    <vt:lpwstr/>
  </property>
  <property fmtid="{D5CDD505-2E9C-101B-9397-08002B2CF9AE}" pid="319" name="FSC#COOSYSTEM@1.1:Container">
    <vt:lpwstr>COO.2145.1000.3.6253687</vt:lpwstr>
  </property>
  <property fmtid="{D5CDD505-2E9C-101B-9397-08002B2CF9AE}" pid="320" name="FSC#FSCFOLIO@1.1001:docpropproject">
    <vt:lpwstr/>
  </property>
  <property fmtid="{D5CDD505-2E9C-101B-9397-08002B2CF9AE}" pid="321" name="MSIP_Label_defa4170-0d19-0005-0004-bc88714345d2_Enabled">
    <vt:lpwstr>true</vt:lpwstr>
  </property>
  <property fmtid="{D5CDD505-2E9C-101B-9397-08002B2CF9AE}" pid="322" name="MSIP_Label_defa4170-0d19-0005-0004-bc88714345d2_SetDate">
    <vt:lpwstr>2024-05-15T06:29:02Z</vt:lpwstr>
  </property>
  <property fmtid="{D5CDD505-2E9C-101B-9397-08002B2CF9AE}" pid="323" name="MSIP_Label_defa4170-0d19-0005-0004-bc88714345d2_Method">
    <vt:lpwstr>Standard</vt:lpwstr>
  </property>
  <property fmtid="{D5CDD505-2E9C-101B-9397-08002B2CF9AE}" pid="324" name="MSIP_Label_defa4170-0d19-0005-0004-bc88714345d2_Name">
    <vt:lpwstr>defa4170-0d19-0005-0004-bc88714345d2</vt:lpwstr>
  </property>
  <property fmtid="{D5CDD505-2E9C-101B-9397-08002B2CF9AE}" pid="325" name="MSIP_Label_defa4170-0d19-0005-0004-bc88714345d2_SiteId">
    <vt:lpwstr>8e9b86cd-3ff9-4412-b358-62fa272e1859</vt:lpwstr>
  </property>
  <property fmtid="{D5CDD505-2E9C-101B-9397-08002B2CF9AE}" pid="326" name="MSIP_Label_defa4170-0d19-0005-0004-bc88714345d2_ActionId">
    <vt:lpwstr>ca341064-1a05-4bee-8c56-0bb66686300f</vt:lpwstr>
  </property>
  <property fmtid="{D5CDD505-2E9C-101B-9397-08002B2CF9AE}" pid="327" name="MSIP_Label_defa4170-0d19-0005-0004-bc88714345d2_ContentBits">
    <vt:lpwstr>0</vt:lpwstr>
  </property>
  <property fmtid="{D5CDD505-2E9C-101B-9397-08002B2CF9AE}" pid="328" name="FSC#SKEDITIONSLOVLEX@103.510:spravaucastverej">
    <vt:lpwstr/>
  </property>
  <property fmtid="{D5CDD505-2E9C-101B-9397-08002B2CF9AE}" pid="329" name="FSC#SKEDITIONSLOVLEX@103.510:typpredpis">
    <vt:lpwstr>Zákon</vt:lpwstr>
  </property>
  <property fmtid="{D5CDD505-2E9C-101B-9397-08002B2CF9AE}" pid="330" name="FSC#SKEDITIONSLOVLEX@103.510:aktualnyrok">
    <vt:lpwstr>2024</vt:lpwstr>
  </property>
  <property fmtid="{D5CDD505-2E9C-101B-9397-08002B2CF9AE}" pid="331" name="FSC#SKEDITIONSLOVLEX@103.510:cisloparlamenttlac">
    <vt:lpwstr/>
  </property>
  <property fmtid="{D5CDD505-2E9C-101B-9397-08002B2CF9AE}" pid="332" name="FSC#SKEDITIONSLOVLEX@103.510:stavpredpis">
    <vt:lpwstr>Vyhodnotenie medzirezortného pripomienkového konania</vt:lpwstr>
  </property>
  <property fmtid="{D5CDD505-2E9C-101B-9397-08002B2CF9AE}" pid="333" name="FSC#SKEDITIONSLOVLEX@103.510:povodpredpis">
    <vt:lpwstr>Slovlex (eLeg)</vt:lpwstr>
  </property>
  <property fmtid="{D5CDD505-2E9C-101B-9397-08002B2CF9AE}" pid="334" name="FSC#SKEDITIONSLOVLEX@103.510:legoblast">
    <vt:lpwstr>Cestovný ruch_x000d_
Správne právo</vt:lpwstr>
  </property>
  <property fmtid="{D5CDD505-2E9C-101B-9397-08002B2CF9AE}" pid="335" name="FSC#SKEDITIONSLOVLEX@103.510:uzemplat">
    <vt:lpwstr/>
  </property>
  <property fmtid="{D5CDD505-2E9C-101B-9397-08002B2CF9AE}" pid="336" name="FSC#SKEDITIONSLOVLEX@103.510:vztahypredpis">
    <vt:lpwstr/>
  </property>
  <property fmtid="{D5CDD505-2E9C-101B-9397-08002B2CF9AE}" pid="337" name="FSC#SKEDITIONSLOVLEX@103.510:predkladatel">
    <vt:lpwstr>Ing. Mgr. Barbora Adamcová</vt:lpwstr>
  </property>
  <property fmtid="{D5CDD505-2E9C-101B-9397-08002B2CF9AE}" pid="338" name="FSC#SKEDITIONSLOVLEX@103.510:zodppredkladatel">
    <vt:lpwstr>Ing. Dušan Keketi</vt:lpwstr>
  </property>
  <property fmtid="{D5CDD505-2E9C-101B-9397-08002B2CF9AE}" pid="339" name="FSC#SKEDITIONSLOVLEX@103.510:dalsipredkladatel">
    <vt:lpwstr/>
  </property>
  <property fmtid="{D5CDD505-2E9C-101B-9397-08002B2CF9AE}" pid="340" name="FSC#SKEDITIONSLOVLEX@103.510:nazovpredpis">
    <vt:lpwstr> z ... 2024, ktorým sa mení a dopĺňa zákon č. 91/2010 Z. z. o podpore cestovného ruchu v znení neskorších predpisov a ktorým sa mení zákon č. 57/2018 Z. z. o regionálnej investičnej pomoci a o zmene a doplnení niektorých zákonov v znení neskorších predpis</vt:lpwstr>
  </property>
  <property fmtid="{D5CDD505-2E9C-101B-9397-08002B2CF9AE}" pid="341" name="FSC#SKEDITIONSLOVLEX@103.510:nazovpredpis1">
    <vt:lpwstr>ov </vt:lpwstr>
  </property>
  <property fmtid="{D5CDD505-2E9C-101B-9397-08002B2CF9AE}" pid="342" name="FSC#SKEDITIONSLOVLEX@103.510:nazovpredpis2">
    <vt:lpwstr/>
  </property>
  <property fmtid="{D5CDD505-2E9C-101B-9397-08002B2CF9AE}" pid="343" name="FSC#SKEDITIONSLOVLEX@103.510:nazovpredpis3">
    <vt:lpwstr/>
  </property>
  <property fmtid="{D5CDD505-2E9C-101B-9397-08002B2CF9AE}" pid="344" name="FSC#SKEDITIONSLOVLEX@103.510:cislopredpis">
    <vt:lpwstr/>
  </property>
  <property fmtid="{D5CDD505-2E9C-101B-9397-08002B2CF9AE}" pid="345" name="FSC#SKEDITIONSLOVLEX@103.510:zodpinstitucia">
    <vt:lpwstr>Ministerstvo cestovného ruchu a športu Slovenskej republiky</vt:lpwstr>
  </property>
  <property fmtid="{D5CDD505-2E9C-101B-9397-08002B2CF9AE}" pid="346" name="FSC#SKEDITIONSLOVLEX@103.510:pripomienkovatelia">
    <vt:lpwstr/>
  </property>
  <property fmtid="{D5CDD505-2E9C-101B-9397-08002B2CF9AE}" pid="347" name="FSC#SKEDITIONSLOVLEX@103.510:autorpredpis">
    <vt:lpwstr/>
  </property>
  <property fmtid="{D5CDD505-2E9C-101B-9397-08002B2CF9AE}" pid="348" name="FSC#SKEDITIONSLOVLEX@103.510:podnetpredpis">
    <vt:lpwstr>Úloha č. 1 na mesiac september z Plánu legislatívnych úloh vlády Slovenskej republiky na rok 2024</vt:lpwstr>
  </property>
  <property fmtid="{D5CDD505-2E9C-101B-9397-08002B2CF9AE}" pid="349" name="FSC#SKEDITIONSLOVLEX@103.510:plnynazovpredpis">
    <vt:lpwstr> Zákon z ... 2024, ktorým sa mení a dopĺňa zákon č. 91/2010 Z. z. o podpore cestovného ruchu v znení neskorších predpisov a ktorým sa mení zákon č. 57/2018 Z. z. o regionálnej investičnej pomoci a o zmene a doplnení niektorých zákonov v znení neskorších p</vt:lpwstr>
  </property>
  <property fmtid="{D5CDD505-2E9C-101B-9397-08002B2CF9AE}" pid="350" name="FSC#SKEDITIONSLOVLEX@103.510:plnynazovpredpis1">
    <vt:lpwstr>redpisov </vt:lpwstr>
  </property>
  <property fmtid="{D5CDD505-2E9C-101B-9397-08002B2CF9AE}" pid="351" name="FSC#SKEDITIONSLOVLEX@103.510:plnynazovpredpis2">
    <vt:lpwstr/>
  </property>
  <property fmtid="{D5CDD505-2E9C-101B-9397-08002B2CF9AE}" pid="352" name="FSC#SKEDITIONSLOVLEX@103.510:plnynazovpredpis3">
    <vt:lpwstr/>
  </property>
  <property fmtid="{D5CDD505-2E9C-101B-9397-08002B2CF9AE}" pid="353" name="FSC#SKEDITIONSLOVLEX@103.510:rezortcislopredpis">
    <vt:lpwstr>MCRS-2024-SP-00664</vt:lpwstr>
  </property>
  <property fmtid="{D5CDD505-2E9C-101B-9397-08002B2CF9AE}" pid="354" name="FSC#SKEDITIONSLOVLEX@103.510:citaciapredpis">
    <vt:lpwstr/>
  </property>
  <property fmtid="{D5CDD505-2E9C-101B-9397-08002B2CF9AE}" pid="355" name="FSC#SKEDITIONSLOVLEX@103.510:spiscislouv">
    <vt:lpwstr/>
  </property>
  <property fmtid="{D5CDD505-2E9C-101B-9397-08002B2CF9AE}" pid="356" name="FSC#SKEDITIONSLOVLEX@103.510:datumschvalpredpis">
    <vt:lpwstr/>
  </property>
  <property fmtid="{D5CDD505-2E9C-101B-9397-08002B2CF9AE}" pid="357" name="FSC#SKEDITIONSLOVLEX@103.510:platneod">
    <vt:lpwstr/>
  </property>
  <property fmtid="{D5CDD505-2E9C-101B-9397-08002B2CF9AE}" pid="358" name="FSC#SKEDITIONSLOVLEX@103.510:platnedo">
    <vt:lpwstr/>
  </property>
  <property fmtid="{D5CDD505-2E9C-101B-9397-08002B2CF9AE}" pid="359" name="FSC#SKEDITIONSLOVLEX@103.510:ucinnostod">
    <vt:lpwstr/>
  </property>
  <property fmtid="{D5CDD505-2E9C-101B-9397-08002B2CF9AE}" pid="360" name="FSC#SKEDITIONSLOVLEX@103.510:ucinnostdo">
    <vt:lpwstr/>
  </property>
  <property fmtid="{D5CDD505-2E9C-101B-9397-08002B2CF9AE}" pid="361" name="FSC#SKEDITIONSLOVLEX@103.510:datumplatnosti">
    <vt:lpwstr/>
  </property>
  <property fmtid="{D5CDD505-2E9C-101B-9397-08002B2CF9AE}" pid="362" name="FSC#SKEDITIONSLOVLEX@103.510:cislolp">
    <vt:lpwstr>LP/2024/357</vt:lpwstr>
  </property>
  <property fmtid="{D5CDD505-2E9C-101B-9397-08002B2CF9AE}" pid="363" name="FSC#SKEDITIONSLOVLEX@103.510:typsprievdok">
    <vt:lpwstr>Dôvodová správa</vt:lpwstr>
  </property>
  <property fmtid="{D5CDD505-2E9C-101B-9397-08002B2CF9AE}" pid="364" name="FSC#SKEDITIONSLOVLEX@103.510:cislopartlac">
    <vt:lpwstr/>
  </property>
  <property fmtid="{D5CDD505-2E9C-101B-9397-08002B2CF9AE}" pid="365" name="FSC#SKEDITIONSLOVLEX@103.510:AttrStrListDocPropUcelPredmetZmluvy">
    <vt:lpwstr/>
  </property>
  <property fmtid="{D5CDD505-2E9C-101B-9397-08002B2CF9AE}" pid="366" name="FSC#SKEDITIONSLOVLEX@103.510:AttrStrListDocPropUpravaPravFOPRO">
    <vt:lpwstr/>
  </property>
  <property fmtid="{D5CDD505-2E9C-101B-9397-08002B2CF9AE}" pid="367" name="FSC#SKEDITIONSLOVLEX@103.510:AttrStrListDocPropUpravaPredmetuZmluvy">
    <vt:lpwstr/>
  </property>
  <property fmtid="{D5CDD505-2E9C-101B-9397-08002B2CF9AE}" pid="368" name="FSC#SKEDITIONSLOVLEX@103.510:AttrStrListDocPropKategoriaZmluvy74">
    <vt:lpwstr/>
  </property>
  <property fmtid="{D5CDD505-2E9C-101B-9397-08002B2CF9AE}" pid="369" name="FSC#SKEDITIONSLOVLEX@103.510:AttrStrListDocPropKategoriaZmluvy75">
    <vt:lpwstr/>
  </property>
  <property fmtid="{D5CDD505-2E9C-101B-9397-08002B2CF9AE}" pid="370" name="FSC#SKEDITIONSLOVLEX@103.510:AttrStrListDocPropDopadyPrijatiaZmluvy">
    <vt:lpwstr/>
  </property>
  <property fmtid="{D5CDD505-2E9C-101B-9397-08002B2CF9AE}" pid="371" name="FSC#SKEDITIONSLOVLEX@103.510:AttrStrListDocPropProblematikaPPa">
    <vt:lpwstr/>
  </property>
  <property fmtid="{D5CDD505-2E9C-101B-9397-08002B2CF9AE}" pid="372" name="FSC#SKEDITIONSLOVLEX@103.510:AttrStrListDocPropPrimarnePravoEU">
    <vt:lpwstr/>
  </property>
  <property fmtid="{D5CDD505-2E9C-101B-9397-08002B2CF9AE}" pid="373" name="FSC#SKEDITIONSLOVLEX@103.510:AttrStrListDocPropSekundarneLegPravoPO">
    <vt:lpwstr/>
  </property>
  <property fmtid="{D5CDD505-2E9C-101B-9397-08002B2CF9AE}" pid="374" name="FSC#SKEDITIONSLOVLEX@103.510:AttrStrListDocPropSekundarneNelegPravoPO">
    <vt:lpwstr/>
  </property>
  <property fmtid="{D5CDD505-2E9C-101B-9397-08002B2CF9AE}" pid="375" name="FSC#SKEDITIONSLOVLEX@103.510:AttrStrListDocPropSekundarneLegPravoDO">
    <vt:lpwstr/>
  </property>
  <property fmtid="{D5CDD505-2E9C-101B-9397-08002B2CF9AE}" pid="376" name="FSC#SKEDITIONSLOVLEX@103.510:AttrStrListDocPropProblematikaPPb">
    <vt:lpwstr/>
  </property>
  <property fmtid="{D5CDD505-2E9C-101B-9397-08002B2CF9AE}" pid="377" name="FSC#SKEDITIONSLOVLEX@103.510:AttrStrListDocPropNazovPredpisuEU">
    <vt:lpwstr/>
  </property>
  <property fmtid="{D5CDD505-2E9C-101B-9397-08002B2CF9AE}" pid="378" name="FSC#SKEDITIONSLOVLEX@103.510:AttrStrListDocPropLehotaPrebratieSmernice">
    <vt:lpwstr/>
  </property>
  <property fmtid="{D5CDD505-2E9C-101B-9397-08002B2CF9AE}" pid="379" name="FSC#SKEDITIONSLOVLEX@103.510:AttrStrListDocPropLehotaNaPredlozenie">
    <vt:lpwstr/>
  </property>
  <property fmtid="{D5CDD505-2E9C-101B-9397-08002B2CF9AE}" pid="380" name="FSC#SKEDITIONSLOVLEX@103.510:AttrStrListDocPropInfoZaciatokKonania">
    <vt:lpwstr/>
  </property>
  <property fmtid="{D5CDD505-2E9C-101B-9397-08002B2CF9AE}" pid="381" name="FSC#SKEDITIONSLOVLEX@103.510:AttrStrListDocPropInfoUzPreberanePP">
    <vt:lpwstr/>
  </property>
  <property fmtid="{D5CDD505-2E9C-101B-9397-08002B2CF9AE}" pid="382" name="FSC#SKEDITIONSLOVLEX@103.510:AttrStrListDocPropStupenZlucitelnostiPP">
    <vt:lpwstr/>
  </property>
  <property fmtid="{D5CDD505-2E9C-101B-9397-08002B2CF9AE}" pid="383" name="FSC#SKEDITIONSLOVLEX@103.510:AttrStrListDocPropGestorSpolupRezorty">
    <vt:lpwstr/>
  </property>
  <property fmtid="{D5CDD505-2E9C-101B-9397-08002B2CF9AE}" pid="384" name="FSC#SKEDITIONSLOVLEX@103.510:AttrDateDocPropZaciatokPKK">
    <vt:lpwstr/>
  </property>
  <property fmtid="{D5CDD505-2E9C-101B-9397-08002B2CF9AE}" pid="385" name="FSC#SKEDITIONSLOVLEX@103.510:AttrDateDocPropUkonceniePKK">
    <vt:lpwstr/>
  </property>
  <property fmtid="{D5CDD505-2E9C-101B-9397-08002B2CF9AE}" pid="386" name="FSC#SKEDITIONSLOVLEX@103.510:AttrStrDocPropVplyvRozpocetVS">
    <vt:lpwstr/>
  </property>
  <property fmtid="{D5CDD505-2E9C-101B-9397-08002B2CF9AE}" pid="387" name="FSC#SKEDITIONSLOVLEX@103.510:AttrStrDocPropVplyvPodnikatelskeProstr">
    <vt:lpwstr/>
  </property>
  <property fmtid="{D5CDD505-2E9C-101B-9397-08002B2CF9AE}" pid="388" name="FSC#SKEDITIONSLOVLEX@103.510:AttrStrDocPropVplyvSocialny">
    <vt:lpwstr/>
  </property>
  <property fmtid="{D5CDD505-2E9C-101B-9397-08002B2CF9AE}" pid="389" name="FSC#SKEDITIONSLOVLEX@103.510:AttrStrDocPropVplyvNaZivotProstr">
    <vt:lpwstr/>
  </property>
  <property fmtid="{D5CDD505-2E9C-101B-9397-08002B2CF9AE}" pid="390" name="FSC#SKEDITIONSLOVLEX@103.510:AttrStrDocPropVplyvNaInformatizaciu">
    <vt:lpwstr/>
  </property>
  <property fmtid="{D5CDD505-2E9C-101B-9397-08002B2CF9AE}" pid="391" name="FSC#SKEDITIONSLOVLEX@103.510:AttrStrListDocPropPoznamkaVplyv">
    <vt:lpwstr/>
  </property>
  <property fmtid="{D5CDD505-2E9C-101B-9397-08002B2CF9AE}" pid="392" name="FSC#SKEDITIONSLOVLEX@103.510:AttrStrListDocPropAltRiesenia">
    <vt:lpwstr/>
  </property>
  <property fmtid="{D5CDD505-2E9C-101B-9397-08002B2CF9AE}" pid="393" name="FSC#SKEDITIONSLOVLEX@103.510:AttrStrListDocPropStanoviskoGest">
    <vt:lpwstr/>
  </property>
  <property fmtid="{D5CDD505-2E9C-101B-9397-08002B2CF9AE}" pid="394" name="FSC#SKEDITIONSLOVLEX@103.510:AttrStrListDocPropTextKomunike">
    <vt:lpwstr/>
  </property>
  <property fmtid="{D5CDD505-2E9C-101B-9397-08002B2CF9AE}" pid="395" name="FSC#SKEDITIONSLOVLEX@103.510:AttrStrListDocPropUznesenieCastA">
    <vt:lpwstr/>
  </property>
  <property fmtid="{D5CDD505-2E9C-101B-9397-08002B2CF9AE}" pid="396" name="FSC#SKEDITIONSLOVLEX@103.510:AttrStrListDocPropUznesenieZodpovednyA1">
    <vt:lpwstr/>
  </property>
  <property fmtid="{D5CDD505-2E9C-101B-9397-08002B2CF9AE}" pid="397" name="FSC#SKEDITIONSLOVLEX@103.510:AttrStrListDocPropUznesenieTextA1">
    <vt:lpwstr/>
  </property>
  <property fmtid="{D5CDD505-2E9C-101B-9397-08002B2CF9AE}" pid="398" name="FSC#SKEDITIONSLOVLEX@103.510:AttrStrListDocPropUznesenieTerminA1">
    <vt:lpwstr/>
  </property>
  <property fmtid="{D5CDD505-2E9C-101B-9397-08002B2CF9AE}" pid="399" name="FSC#SKEDITIONSLOVLEX@103.510:AttrStrListDocPropUznesenieBODA1">
    <vt:lpwstr/>
  </property>
  <property fmtid="{D5CDD505-2E9C-101B-9397-08002B2CF9AE}" pid="400" name="FSC#SKEDITIONSLOVLEX@103.510:AttrStrListDocPropUznesenieZodpovednyA2">
    <vt:lpwstr/>
  </property>
  <property fmtid="{D5CDD505-2E9C-101B-9397-08002B2CF9AE}" pid="401" name="FSC#SKEDITIONSLOVLEX@103.510:AttrStrListDocPropUznesenieTextA2">
    <vt:lpwstr/>
  </property>
  <property fmtid="{D5CDD505-2E9C-101B-9397-08002B2CF9AE}" pid="402" name="FSC#SKEDITIONSLOVLEX@103.510:AttrStrListDocPropUznesenieTerminA2">
    <vt:lpwstr/>
  </property>
  <property fmtid="{D5CDD505-2E9C-101B-9397-08002B2CF9AE}" pid="403" name="FSC#SKEDITIONSLOVLEX@103.510:AttrStrListDocPropUznesenieBODA3">
    <vt:lpwstr/>
  </property>
  <property fmtid="{D5CDD505-2E9C-101B-9397-08002B2CF9AE}" pid="404" name="FSC#SKEDITIONSLOVLEX@103.510:AttrStrListDocPropUznesenieZodpovednyA3">
    <vt:lpwstr/>
  </property>
  <property fmtid="{D5CDD505-2E9C-101B-9397-08002B2CF9AE}" pid="405" name="FSC#SKEDITIONSLOVLEX@103.510:AttrStrListDocPropUznesenieTextA3">
    <vt:lpwstr/>
  </property>
  <property fmtid="{D5CDD505-2E9C-101B-9397-08002B2CF9AE}" pid="406" name="FSC#SKEDITIONSLOVLEX@103.510:AttrStrListDocPropUznesenieTerminA3">
    <vt:lpwstr/>
  </property>
  <property fmtid="{D5CDD505-2E9C-101B-9397-08002B2CF9AE}" pid="407" name="FSC#SKEDITIONSLOVLEX@103.510:AttrStrListDocPropUznesenieBODA4">
    <vt:lpwstr/>
  </property>
  <property fmtid="{D5CDD505-2E9C-101B-9397-08002B2CF9AE}" pid="408" name="FSC#SKEDITIONSLOVLEX@103.510:AttrStrListDocPropUznesenieZodpovednyA4">
    <vt:lpwstr/>
  </property>
  <property fmtid="{D5CDD505-2E9C-101B-9397-08002B2CF9AE}" pid="409" name="FSC#SKEDITIONSLOVLEX@103.510:AttrStrListDocPropUznesenieTextA4">
    <vt:lpwstr/>
  </property>
  <property fmtid="{D5CDD505-2E9C-101B-9397-08002B2CF9AE}" pid="410" name="FSC#SKEDITIONSLOVLEX@103.510:AttrStrListDocPropUznesenieTerminA4">
    <vt:lpwstr/>
  </property>
  <property fmtid="{D5CDD505-2E9C-101B-9397-08002B2CF9AE}" pid="411" name="FSC#SKEDITIONSLOVLEX@103.510:AttrStrListDocPropUznesenieCastB">
    <vt:lpwstr/>
  </property>
  <property fmtid="{D5CDD505-2E9C-101B-9397-08002B2CF9AE}" pid="412" name="FSC#SKEDITIONSLOVLEX@103.510:AttrStrListDocPropUznesenieBODB1">
    <vt:lpwstr/>
  </property>
  <property fmtid="{D5CDD505-2E9C-101B-9397-08002B2CF9AE}" pid="413" name="FSC#SKEDITIONSLOVLEX@103.510:AttrStrListDocPropUznesenieZodpovednyB1">
    <vt:lpwstr/>
  </property>
  <property fmtid="{D5CDD505-2E9C-101B-9397-08002B2CF9AE}" pid="414" name="FSC#SKEDITIONSLOVLEX@103.510:AttrStrListDocPropUznesenieTextB1">
    <vt:lpwstr/>
  </property>
  <property fmtid="{D5CDD505-2E9C-101B-9397-08002B2CF9AE}" pid="415" name="FSC#SKEDITIONSLOVLEX@103.510:AttrStrListDocPropUznesenieTerminB1">
    <vt:lpwstr/>
  </property>
  <property fmtid="{D5CDD505-2E9C-101B-9397-08002B2CF9AE}" pid="416" name="FSC#SKEDITIONSLOVLEX@103.510:AttrStrListDocPropUznesenieBODB2">
    <vt:lpwstr/>
  </property>
  <property fmtid="{D5CDD505-2E9C-101B-9397-08002B2CF9AE}" pid="417" name="FSC#SKEDITIONSLOVLEX@103.510:AttrStrListDocPropUznesenieZodpovednyB2">
    <vt:lpwstr/>
  </property>
  <property fmtid="{D5CDD505-2E9C-101B-9397-08002B2CF9AE}" pid="418" name="FSC#SKEDITIONSLOVLEX@103.510:AttrStrListDocPropUznesenieTextB2">
    <vt:lpwstr/>
  </property>
  <property fmtid="{D5CDD505-2E9C-101B-9397-08002B2CF9AE}" pid="419" name="FSC#SKEDITIONSLOVLEX@103.510:AttrStrListDocPropUznesenieTerminB2">
    <vt:lpwstr/>
  </property>
  <property fmtid="{D5CDD505-2E9C-101B-9397-08002B2CF9AE}" pid="420" name="FSC#SKEDITIONSLOVLEX@103.510:AttrStrListDocPropUznesenieBODB3">
    <vt:lpwstr/>
  </property>
  <property fmtid="{D5CDD505-2E9C-101B-9397-08002B2CF9AE}" pid="421" name="FSC#SKEDITIONSLOVLEX@103.510:AttrStrListDocPropUznesenieZodpovednyB3">
    <vt:lpwstr/>
  </property>
  <property fmtid="{D5CDD505-2E9C-101B-9397-08002B2CF9AE}" pid="422" name="FSC#SKEDITIONSLOVLEX@103.510:AttrStrListDocPropUznesenieTextB3">
    <vt:lpwstr/>
  </property>
  <property fmtid="{D5CDD505-2E9C-101B-9397-08002B2CF9AE}" pid="423" name="FSC#SKEDITIONSLOVLEX@103.510:AttrStrListDocPropUznesenieTerminB3">
    <vt:lpwstr/>
  </property>
  <property fmtid="{D5CDD505-2E9C-101B-9397-08002B2CF9AE}" pid="424" name="FSC#SKEDITIONSLOVLEX@103.510:AttrStrListDocPropUznesenieBODB4">
    <vt:lpwstr/>
  </property>
  <property fmtid="{D5CDD505-2E9C-101B-9397-08002B2CF9AE}" pid="425" name="FSC#SKEDITIONSLOVLEX@103.510:AttrStrListDocPropUznesenieZodpovednyB4">
    <vt:lpwstr/>
  </property>
  <property fmtid="{D5CDD505-2E9C-101B-9397-08002B2CF9AE}" pid="426" name="FSC#SKEDITIONSLOVLEX@103.510:AttrStrListDocPropUznesenieTextB4">
    <vt:lpwstr/>
  </property>
  <property fmtid="{D5CDD505-2E9C-101B-9397-08002B2CF9AE}" pid="427" name="FSC#SKEDITIONSLOVLEX@103.510:AttrStrListDocPropUznesenieTerminB4">
    <vt:lpwstr/>
  </property>
  <property fmtid="{D5CDD505-2E9C-101B-9397-08002B2CF9AE}" pid="428" name="FSC#SKEDITIONSLOVLEX@103.510:AttrStrListDocPropUznesenieCastC">
    <vt:lpwstr/>
  </property>
  <property fmtid="{D5CDD505-2E9C-101B-9397-08002B2CF9AE}" pid="429" name="FSC#SKEDITIONSLOVLEX@103.510:AttrStrListDocPropUznesenieBODC1">
    <vt:lpwstr/>
  </property>
  <property fmtid="{D5CDD505-2E9C-101B-9397-08002B2CF9AE}" pid="430" name="FSC#SKEDITIONSLOVLEX@103.510:AttrStrListDocPropUznesenieZodpovednyC1">
    <vt:lpwstr/>
  </property>
  <property fmtid="{D5CDD505-2E9C-101B-9397-08002B2CF9AE}" pid="431" name="FSC#SKEDITIONSLOVLEX@103.510:AttrStrListDocPropUznesenieTextC1">
    <vt:lpwstr/>
  </property>
  <property fmtid="{D5CDD505-2E9C-101B-9397-08002B2CF9AE}" pid="432" name="FSC#SKEDITIONSLOVLEX@103.510:AttrStrListDocPropUznesenieTerminC1">
    <vt:lpwstr/>
  </property>
  <property fmtid="{D5CDD505-2E9C-101B-9397-08002B2CF9AE}" pid="433" name="FSC#SKEDITIONSLOVLEX@103.510:AttrStrListDocPropUznesenieBODC2">
    <vt:lpwstr/>
  </property>
  <property fmtid="{D5CDD505-2E9C-101B-9397-08002B2CF9AE}" pid="434" name="FSC#SKEDITIONSLOVLEX@103.510:AttrStrListDocPropUznesenieZodpovednyC2">
    <vt:lpwstr/>
  </property>
  <property fmtid="{D5CDD505-2E9C-101B-9397-08002B2CF9AE}" pid="435" name="FSC#SKEDITIONSLOVLEX@103.510:AttrStrListDocPropUznesenieTextC2">
    <vt:lpwstr/>
  </property>
  <property fmtid="{D5CDD505-2E9C-101B-9397-08002B2CF9AE}" pid="436" name="FSC#SKEDITIONSLOVLEX@103.510:AttrStrListDocPropUznesenieTerminC2">
    <vt:lpwstr/>
  </property>
  <property fmtid="{D5CDD505-2E9C-101B-9397-08002B2CF9AE}" pid="437" name="FSC#SKEDITIONSLOVLEX@103.510:AttrStrListDocPropUznesenieBODC3">
    <vt:lpwstr/>
  </property>
  <property fmtid="{D5CDD505-2E9C-101B-9397-08002B2CF9AE}" pid="438" name="FSC#SKEDITIONSLOVLEX@103.510:AttrStrListDocPropUznesenieZodpovednyC3">
    <vt:lpwstr/>
  </property>
  <property fmtid="{D5CDD505-2E9C-101B-9397-08002B2CF9AE}" pid="439" name="FSC#SKEDITIONSLOVLEX@103.510:AttrStrListDocPropUznesenieTextC3">
    <vt:lpwstr/>
  </property>
  <property fmtid="{D5CDD505-2E9C-101B-9397-08002B2CF9AE}" pid="440" name="FSC#SKEDITIONSLOVLEX@103.510:AttrStrListDocPropUznesenieTerminC3">
    <vt:lpwstr/>
  </property>
  <property fmtid="{D5CDD505-2E9C-101B-9397-08002B2CF9AE}" pid="441" name="FSC#SKEDITIONSLOVLEX@103.510:AttrStrListDocPropUznesenieBODC4">
    <vt:lpwstr/>
  </property>
  <property fmtid="{D5CDD505-2E9C-101B-9397-08002B2CF9AE}" pid="442" name="FSC#SKEDITIONSLOVLEX@103.510:AttrStrListDocPropUznesenieZodpovednyC4">
    <vt:lpwstr/>
  </property>
  <property fmtid="{D5CDD505-2E9C-101B-9397-08002B2CF9AE}" pid="443" name="FSC#SKEDITIONSLOVLEX@103.510:AttrStrListDocPropUznesenieTextC4">
    <vt:lpwstr/>
  </property>
  <property fmtid="{D5CDD505-2E9C-101B-9397-08002B2CF9AE}" pid="444" name="FSC#SKEDITIONSLOVLEX@103.510:AttrStrListDocPropUznesenieTerminC4">
    <vt:lpwstr/>
  </property>
  <property fmtid="{D5CDD505-2E9C-101B-9397-08002B2CF9AE}" pid="445" name="FSC#SKEDITIONSLOVLEX@103.510:AttrStrListDocPropUznesenieCastD">
    <vt:lpwstr/>
  </property>
  <property fmtid="{D5CDD505-2E9C-101B-9397-08002B2CF9AE}" pid="446" name="FSC#SKEDITIONSLOVLEX@103.510:AttrStrListDocPropUznesenieBODD1">
    <vt:lpwstr/>
  </property>
  <property fmtid="{D5CDD505-2E9C-101B-9397-08002B2CF9AE}" pid="447" name="FSC#SKEDITIONSLOVLEX@103.510:AttrStrListDocPropUznesenieZodpovednyD1">
    <vt:lpwstr/>
  </property>
  <property fmtid="{D5CDD505-2E9C-101B-9397-08002B2CF9AE}" pid="448" name="FSC#SKEDITIONSLOVLEX@103.510:AttrStrListDocPropUznesenieTextD1">
    <vt:lpwstr/>
  </property>
  <property fmtid="{D5CDD505-2E9C-101B-9397-08002B2CF9AE}" pid="449" name="FSC#SKEDITIONSLOVLEX@103.510:AttrStrListDocPropUznesenieTerminD1">
    <vt:lpwstr/>
  </property>
  <property fmtid="{D5CDD505-2E9C-101B-9397-08002B2CF9AE}" pid="450" name="FSC#SKEDITIONSLOVLEX@103.510:AttrStrListDocPropUznesenieBODD2">
    <vt:lpwstr/>
  </property>
  <property fmtid="{D5CDD505-2E9C-101B-9397-08002B2CF9AE}" pid="451" name="FSC#SKEDITIONSLOVLEX@103.510:AttrStrListDocPropUznesenieZodpovednyD2">
    <vt:lpwstr/>
  </property>
  <property fmtid="{D5CDD505-2E9C-101B-9397-08002B2CF9AE}" pid="452" name="FSC#SKEDITIONSLOVLEX@103.510:AttrStrListDocPropUznesenieTextD2">
    <vt:lpwstr/>
  </property>
  <property fmtid="{D5CDD505-2E9C-101B-9397-08002B2CF9AE}" pid="453" name="FSC#SKEDITIONSLOVLEX@103.510:AttrStrListDocPropUznesenieTerminD2">
    <vt:lpwstr/>
  </property>
  <property fmtid="{D5CDD505-2E9C-101B-9397-08002B2CF9AE}" pid="454" name="FSC#SKEDITIONSLOVLEX@103.510:AttrStrListDocPropUznesenieBODD3">
    <vt:lpwstr/>
  </property>
  <property fmtid="{D5CDD505-2E9C-101B-9397-08002B2CF9AE}" pid="455" name="FSC#SKEDITIONSLOVLEX@103.510:AttrStrListDocPropUznesenieZodpovednyD3">
    <vt:lpwstr/>
  </property>
  <property fmtid="{D5CDD505-2E9C-101B-9397-08002B2CF9AE}" pid="456" name="FSC#SKEDITIONSLOVLEX@103.510:AttrStrListDocPropUznesenieTextD3">
    <vt:lpwstr/>
  </property>
  <property fmtid="{D5CDD505-2E9C-101B-9397-08002B2CF9AE}" pid="457" name="FSC#SKEDITIONSLOVLEX@103.510:AttrStrListDocPropUznesenieTerminD3">
    <vt:lpwstr/>
  </property>
  <property fmtid="{D5CDD505-2E9C-101B-9397-08002B2CF9AE}" pid="458" name="FSC#SKEDITIONSLOVLEX@103.510:AttrStrListDocPropUznesenieBODD4">
    <vt:lpwstr/>
  </property>
  <property fmtid="{D5CDD505-2E9C-101B-9397-08002B2CF9AE}" pid="459" name="FSC#SKEDITIONSLOVLEX@103.510:AttrStrListDocPropUznesenieZodpovednyD4">
    <vt:lpwstr/>
  </property>
  <property fmtid="{D5CDD505-2E9C-101B-9397-08002B2CF9AE}" pid="460" name="FSC#SKEDITIONSLOVLEX@103.510:AttrStrListDocPropUznesenieTextD4">
    <vt:lpwstr/>
  </property>
  <property fmtid="{D5CDD505-2E9C-101B-9397-08002B2CF9AE}" pid="461" name="FSC#SKEDITIONSLOVLEX@103.510:AttrStrListDocPropUznesenieTerminD4">
    <vt:lpwstr/>
  </property>
  <property fmtid="{D5CDD505-2E9C-101B-9397-08002B2CF9AE}" pid="462" name="FSC#SKEDITIONSLOVLEX@103.510:AttrStrListDocPropUznesenieVykonaju">
    <vt:lpwstr>predseda vlády Slovenskej republiky_x000d_
Minister cestovného ruchu a športu Slovenskej republiky</vt:lpwstr>
  </property>
  <property fmtid="{D5CDD505-2E9C-101B-9397-08002B2CF9AE}" pid="463" name="FSC#SKEDITIONSLOVLEX@103.510:AttrStrListDocPropUznesenieNaVedomie">
    <vt:lpwstr>predseda Národnej rady Slovenskej republiky</vt:lpwstr>
  </property>
  <property fmtid="{D5CDD505-2E9C-101B-9397-08002B2CF9AE}" pid="464" name="FSC#SKEDITIONSLOVLEX@103.510:funkciaPred">
    <vt:lpwstr/>
  </property>
  <property fmtid="{D5CDD505-2E9C-101B-9397-08002B2CF9AE}" pid="465" name="FSC#SKEDITIONSLOVLEX@103.510:funkciaPredAkuzativ">
    <vt:lpwstr/>
  </property>
  <property fmtid="{D5CDD505-2E9C-101B-9397-08002B2CF9AE}" pid="466" name="FSC#SKEDITIONSLOVLEX@103.510:funkciaPredDativ">
    <vt:lpwstr/>
  </property>
  <property fmtid="{D5CDD505-2E9C-101B-9397-08002B2CF9AE}" pid="467" name="FSC#SKEDITIONSLOVLEX@103.510:funkciaZodpPred">
    <vt:lpwstr>Minister cestovného ruchu a športu Slovenskej republiky</vt:lpwstr>
  </property>
  <property fmtid="{D5CDD505-2E9C-101B-9397-08002B2CF9AE}" pid="468" name="FSC#SKEDITIONSLOVLEX@103.510:funkciaZodpPredAkuzativ">
    <vt:lpwstr>Ministra cestovného ruchu a športu Slovenskej republiky</vt:lpwstr>
  </property>
  <property fmtid="{D5CDD505-2E9C-101B-9397-08002B2CF9AE}" pid="469" name="FSC#SKEDITIONSLOVLEX@103.510:funkciaZodpPredDativ">
    <vt:lpwstr>Ministrovi cestovného ruchu a športu Slovenskej republiky</vt:lpwstr>
  </property>
  <property fmtid="{D5CDD505-2E9C-101B-9397-08002B2CF9AE}" pid="470" name="FSC#SKEDITIONSLOVLEX@103.510:funkciaDalsiPred">
    <vt:lpwstr/>
  </property>
  <property fmtid="{D5CDD505-2E9C-101B-9397-08002B2CF9AE}" pid="471" name="FSC#SKEDITIONSLOVLEX@103.510:funkciaDalsiPredAkuzativ">
    <vt:lpwstr/>
  </property>
  <property fmtid="{D5CDD505-2E9C-101B-9397-08002B2CF9AE}" pid="472" name="FSC#SKEDITIONSLOVLEX@103.510:funkciaDalsiPredDativ">
    <vt:lpwstr/>
  </property>
  <property fmtid="{D5CDD505-2E9C-101B-9397-08002B2CF9AE}" pid="473" name="FSC#SKEDITIONSLOVLEX@103.510:predkladateliaObalSD">
    <vt:lpwstr>Ing. Dušan Keketi_x000d_
Minister cestovného ruchu a športu Slovenskej republiky</vt:lpwstr>
  </property>
  <property fmtid="{D5CDD505-2E9C-101B-9397-08002B2CF9AE}" pid="474" name="FSC#SKEDITIONSLOVLEX@103.510:AttrStrListDocPropTextVseobPrilohy">
    <vt:lpwstr/>
  </property>
  <property fmtid="{D5CDD505-2E9C-101B-9397-08002B2CF9AE}" pid="475" name="FSC#SKEDITIONSLOVLEX@103.510:AttrStrListDocPropTextPredklSpravy">
    <vt:lpwstr/>
  </property>
  <property fmtid="{D5CDD505-2E9C-101B-9397-08002B2CF9AE}" pid="476" name="FSC#SKEDITIONSLOVLEX@103.510:vytvorenedna">
    <vt:lpwstr>8. 7. 2024</vt:lpwstr>
  </property>
</Properties>
</file>