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0CABC" w14:textId="6A29E731" w:rsidR="00D776EB" w:rsidRDefault="00135484" w:rsidP="00614F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Dôvodová správa</w:t>
      </w:r>
    </w:p>
    <w:p w14:paraId="4D3727CD" w14:textId="77777777" w:rsidR="00614F5C" w:rsidRPr="00003010" w:rsidRDefault="00614F5C" w:rsidP="00614F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C408A" w14:textId="65121204" w:rsidR="00A66DE1" w:rsidRPr="00135484" w:rsidRDefault="00341A06" w:rsidP="00B11C16">
      <w:pPr>
        <w:pStyle w:val="Odsekzoznamu"/>
        <w:numPr>
          <w:ilvl w:val="0"/>
          <w:numId w:val="2"/>
        </w:numPr>
        <w:tabs>
          <w:tab w:val="left" w:pos="426"/>
        </w:tabs>
        <w:ind w:hanging="7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484">
        <w:rPr>
          <w:rFonts w:ascii="Times New Roman" w:hAnsi="Times New Roman" w:cs="Times New Roman"/>
          <w:b/>
          <w:bCs/>
          <w:sz w:val="24"/>
          <w:szCs w:val="24"/>
        </w:rPr>
        <w:t>Všeobecná časť</w:t>
      </w:r>
    </w:p>
    <w:p w14:paraId="235646F0" w14:textId="3CC18612" w:rsidR="00341A06" w:rsidRPr="00003010" w:rsidRDefault="004D2FCC" w:rsidP="00B11C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FCC">
        <w:rPr>
          <w:rFonts w:ascii="Times New Roman" w:hAnsi="Times New Roman" w:cs="Times New Roman"/>
          <w:sz w:val="24"/>
          <w:szCs w:val="24"/>
        </w:rPr>
        <w:t xml:space="preserve">Ministerstvo cestovného ruchu a športu Slovenskej republiky predkladá návrh zákona </w:t>
      </w:r>
      <w:r>
        <w:rPr>
          <w:rFonts w:ascii="Times New Roman" w:hAnsi="Times New Roman" w:cs="Times New Roman"/>
          <w:sz w:val="24"/>
          <w:szCs w:val="24"/>
        </w:rPr>
        <w:br/>
      </w:r>
      <w:r w:rsidRPr="004D2FCC">
        <w:rPr>
          <w:rFonts w:ascii="Times New Roman" w:hAnsi="Times New Roman" w:cs="Times New Roman"/>
          <w:sz w:val="24"/>
          <w:szCs w:val="24"/>
        </w:rPr>
        <w:t xml:space="preserve">o Fonde na podporu cestovného ruchu (ďalej len „návrh zákona“) do legislatívneho procesu </w:t>
      </w:r>
      <w:r>
        <w:rPr>
          <w:rFonts w:ascii="Times New Roman" w:hAnsi="Times New Roman" w:cs="Times New Roman"/>
          <w:sz w:val="24"/>
          <w:szCs w:val="24"/>
        </w:rPr>
        <w:br/>
      </w:r>
      <w:r w:rsidRPr="004D2FCC">
        <w:rPr>
          <w:rFonts w:ascii="Times New Roman" w:hAnsi="Times New Roman" w:cs="Times New Roman"/>
          <w:sz w:val="24"/>
          <w:szCs w:val="24"/>
        </w:rPr>
        <w:t>na základe schváleného Programového vyhlásenia vlády Slovenskej republiky na roky 2023 – 2027.</w:t>
      </w:r>
    </w:p>
    <w:p w14:paraId="5BA38A74" w14:textId="16B98269" w:rsidR="00CF0B84" w:rsidRPr="00003010" w:rsidRDefault="00211B0C" w:rsidP="00C823B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 xml:space="preserve">Vláda </w:t>
      </w:r>
      <w:r w:rsidR="008A6882" w:rsidRPr="00003010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Pr="00003010">
        <w:rPr>
          <w:rFonts w:ascii="Times New Roman" w:hAnsi="Times New Roman" w:cs="Times New Roman"/>
          <w:sz w:val="24"/>
          <w:szCs w:val="24"/>
        </w:rPr>
        <w:t xml:space="preserve">sa </w:t>
      </w:r>
      <w:r w:rsidR="0068760A">
        <w:rPr>
          <w:rFonts w:ascii="Times New Roman" w:hAnsi="Times New Roman" w:cs="Times New Roman"/>
          <w:sz w:val="24"/>
          <w:szCs w:val="24"/>
        </w:rPr>
        <w:t>v P</w:t>
      </w:r>
      <w:r w:rsidRPr="00003010">
        <w:rPr>
          <w:rFonts w:ascii="Times New Roman" w:hAnsi="Times New Roman" w:cs="Times New Roman"/>
          <w:sz w:val="24"/>
          <w:szCs w:val="24"/>
        </w:rPr>
        <w:t>rogramovom vyhlásení</w:t>
      </w:r>
      <w:r w:rsidR="008A6882" w:rsidRPr="00003010">
        <w:rPr>
          <w:rFonts w:ascii="Times New Roman" w:hAnsi="Times New Roman" w:cs="Times New Roman"/>
          <w:sz w:val="24"/>
          <w:szCs w:val="24"/>
        </w:rPr>
        <w:t xml:space="preserve"> </w:t>
      </w:r>
      <w:r w:rsidR="0068760A" w:rsidRPr="00B81D1B">
        <w:rPr>
          <w:rFonts w:ascii="Times New Roman" w:hAnsi="Times New Roman" w:cs="Times New Roman"/>
          <w:sz w:val="24"/>
          <w:szCs w:val="24"/>
        </w:rPr>
        <w:t xml:space="preserve">vlády Slovenskej republiky </w:t>
      </w:r>
      <w:r w:rsidR="008A6882" w:rsidRPr="00003010">
        <w:rPr>
          <w:rFonts w:ascii="Times New Roman" w:hAnsi="Times New Roman" w:cs="Times New Roman"/>
          <w:sz w:val="24"/>
          <w:szCs w:val="24"/>
        </w:rPr>
        <w:t>na roky 2023</w:t>
      </w:r>
      <w:r w:rsidR="008A6247" w:rsidRPr="004D2FCC">
        <w:rPr>
          <w:rFonts w:ascii="Times New Roman" w:hAnsi="Times New Roman" w:cs="Times New Roman"/>
          <w:sz w:val="24"/>
          <w:szCs w:val="24"/>
        </w:rPr>
        <w:t xml:space="preserve"> – </w:t>
      </w:r>
      <w:r w:rsidR="008A6882" w:rsidRPr="00003010">
        <w:rPr>
          <w:rFonts w:ascii="Times New Roman" w:hAnsi="Times New Roman" w:cs="Times New Roman"/>
          <w:sz w:val="24"/>
          <w:szCs w:val="24"/>
        </w:rPr>
        <w:t>2027</w:t>
      </w:r>
      <w:r w:rsidRPr="00003010">
        <w:rPr>
          <w:rFonts w:ascii="Times New Roman" w:hAnsi="Times New Roman" w:cs="Times New Roman"/>
          <w:sz w:val="24"/>
          <w:szCs w:val="24"/>
        </w:rPr>
        <w:t xml:space="preserve"> zaviazala zriadiť Fond na podporu cestovného ruchu, ktorý predstavuje, podobne ako Fond na podporu športu, transparentný a efektívny nástroj na financovanie sektora</w:t>
      </w:r>
      <w:r w:rsidR="006B20CD" w:rsidRPr="00003010">
        <w:rPr>
          <w:rFonts w:ascii="Times New Roman" w:hAnsi="Times New Roman" w:cs="Times New Roman"/>
          <w:sz w:val="24"/>
          <w:szCs w:val="24"/>
        </w:rPr>
        <w:t xml:space="preserve"> cestovného ruchu </w:t>
      </w:r>
      <w:r w:rsidRPr="00003010">
        <w:rPr>
          <w:rFonts w:ascii="Times New Roman" w:hAnsi="Times New Roman" w:cs="Times New Roman"/>
          <w:sz w:val="24"/>
          <w:szCs w:val="24"/>
        </w:rPr>
        <w:t>s</w:t>
      </w:r>
      <w:r w:rsidR="009932D2"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>dôrazom na budovanie a</w:t>
      </w:r>
      <w:r w:rsidR="009932D2"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>rozvoj infraštruktúry cestovného ruchu, rešpektujúc aspekty ekonomickej, environmentálnej a</w:t>
      </w:r>
      <w:r w:rsidR="009932D2"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>sociálnej udržateľnosti.</w:t>
      </w:r>
    </w:p>
    <w:p w14:paraId="2249574F" w14:textId="47FC6706" w:rsidR="00211B0C" w:rsidRPr="00003010" w:rsidRDefault="00211B0C" w:rsidP="00B11C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>Návrh zákona reaguje na potrebu rozvoja sektora cestovného ruchu a zamestnanosti v</w:t>
      </w:r>
      <w:r w:rsidR="00534193" w:rsidRPr="00003010">
        <w:rPr>
          <w:rFonts w:ascii="Times New Roman" w:hAnsi="Times New Roman" w:cs="Times New Roman"/>
          <w:sz w:val="24"/>
          <w:szCs w:val="24"/>
        </w:rPr>
        <w:t> </w:t>
      </w:r>
      <w:r w:rsidRPr="00003010">
        <w:rPr>
          <w:rFonts w:ascii="Times New Roman" w:hAnsi="Times New Roman" w:cs="Times New Roman"/>
          <w:sz w:val="24"/>
          <w:szCs w:val="24"/>
        </w:rPr>
        <w:t>dôsledku následkov kríz spôsobených nepriaznivou situáciou spojenou s ochorením COVID-19, následkami vojny na Ukrajine, energetickou krízou a infláciou. Sektor cestovného ruchu napriek postupnému rastu stále zaostáva v</w:t>
      </w:r>
      <w:r w:rsidR="009932D2"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>medzinárodnom meradle a nedosahuje predkrízovú úroveň, a</w:t>
      </w:r>
      <w:r w:rsidR="009932D2"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>to napriek preukázateľným predpokladom a</w:t>
      </w:r>
      <w:r w:rsidR="009932D2"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>potenciálu, ktorými Slovensk</w:t>
      </w:r>
      <w:r w:rsidR="000E0E06">
        <w:rPr>
          <w:rFonts w:ascii="Times New Roman" w:hAnsi="Times New Roman" w:cs="Times New Roman"/>
          <w:sz w:val="24"/>
          <w:szCs w:val="24"/>
        </w:rPr>
        <w:t>á republika</w:t>
      </w:r>
      <w:r w:rsidRPr="00003010">
        <w:rPr>
          <w:rFonts w:ascii="Times New Roman" w:hAnsi="Times New Roman" w:cs="Times New Roman"/>
          <w:sz w:val="24"/>
          <w:szCs w:val="24"/>
        </w:rPr>
        <w:t xml:space="preserve">, ako </w:t>
      </w:r>
      <w:r w:rsidR="00B03503">
        <w:rPr>
          <w:rFonts w:ascii="Times New Roman" w:hAnsi="Times New Roman" w:cs="Times New Roman"/>
          <w:sz w:val="24"/>
          <w:szCs w:val="24"/>
        </w:rPr>
        <w:t xml:space="preserve">turistická </w:t>
      </w:r>
      <w:r w:rsidRPr="00003010">
        <w:rPr>
          <w:rFonts w:ascii="Times New Roman" w:hAnsi="Times New Roman" w:cs="Times New Roman"/>
          <w:sz w:val="24"/>
          <w:szCs w:val="24"/>
        </w:rPr>
        <w:t>destinácia disponuje. Zaostávanie v</w:t>
      </w:r>
      <w:r w:rsidR="00131557"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>medzinárodnom meradle potvrdzujú aj štatistické ukazovatele o počte návštevníkov, ich prenocovaní v ubytovacích zariadeniach a priemernej dĺžke pobytu. V spojení s investičným dlhom poskytovateľov služieb cestovného ruchu a</w:t>
      </w:r>
      <w:r w:rsidR="00534193" w:rsidRPr="00003010">
        <w:rPr>
          <w:rFonts w:ascii="Times New Roman" w:hAnsi="Times New Roman" w:cs="Times New Roman"/>
          <w:sz w:val="24"/>
          <w:szCs w:val="24"/>
        </w:rPr>
        <w:t> </w:t>
      </w:r>
      <w:r w:rsidRPr="00003010">
        <w:rPr>
          <w:rFonts w:ascii="Times New Roman" w:hAnsi="Times New Roman" w:cs="Times New Roman"/>
          <w:sz w:val="24"/>
          <w:szCs w:val="24"/>
        </w:rPr>
        <w:t>v</w:t>
      </w:r>
      <w:r w:rsidR="00534193" w:rsidRPr="00003010">
        <w:rPr>
          <w:rFonts w:ascii="Times New Roman" w:hAnsi="Times New Roman" w:cs="Times New Roman"/>
          <w:sz w:val="24"/>
          <w:szCs w:val="24"/>
        </w:rPr>
        <w:t> </w:t>
      </w:r>
      <w:r w:rsidRPr="00003010">
        <w:rPr>
          <w:rFonts w:ascii="Times New Roman" w:hAnsi="Times New Roman" w:cs="Times New Roman"/>
          <w:sz w:val="24"/>
          <w:szCs w:val="24"/>
        </w:rPr>
        <w:t xml:space="preserve">dôsledku rastu ponuky </w:t>
      </w:r>
      <w:r w:rsidR="00B03503">
        <w:rPr>
          <w:rFonts w:ascii="Times New Roman" w:hAnsi="Times New Roman" w:cs="Times New Roman"/>
          <w:sz w:val="24"/>
          <w:szCs w:val="24"/>
        </w:rPr>
        <w:t xml:space="preserve">turistických </w:t>
      </w:r>
      <w:r w:rsidRPr="00003010">
        <w:rPr>
          <w:rFonts w:ascii="Times New Roman" w:hAnsi="Times New Roman" w:cs="Times New Roman"/>
          <w:sz w:val="24"/>
          <w:szCs w:val="24"/>
        </w:rPr>
        <w:t>destinácií je potrebné podporiť budovanie a rozvoj infraštruktúry cestovného ruchu na Slovensku.</w:t>
      </w:r>
    </w:p>
    <w:p w14:paraId="39CFF69E" w14:textId="378A5F59" w:rsidR="00F92086" w:rsidRPr="00003010" w:rsidRDefault="00211B0C" w:rsidP="00B11C1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010">
        <w:rPr>
          <w:rFonts w:ascii="Times New Roman" w:eastAsia="Times New Roman" w:hAnsi="Times New Roman" w:cs="Times New Roman"/>
          <w:sz w:val="24"/>
          <w:szCs w:val="24"/>
        </w:rPr>
        <w:t>Cieľom predkladaného návrhu zákona je vytvorenie inštitúcie zabezpečujúcej transparentnú a</w:t>
      </w:r>
      <w:r w:rsidR="00DB6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eastAsia="Times New Roman" w:hAnsi="Times New Roman" w:cs="Times New Roman"/>
          <w:sz w:val="24"/>
          <w:szCs w:val="24"/>
        </w:rPr>
        <w:t>efektívnu finančnú podporu</w:t>
      </w:r>
      <w:r w:rsidR="00F92086" w:rsidRPr="00003010">
        <w:rPr>
          <w:rFonts w:ascii="Times New Roman" w:eastAsia="Times New Roman" w:hAnsi="Times New Roman" w:cs="Times New Roman"/>
          <w:sz w:val="24"/>
          <w:szCs w:val="24"/>
        </w:rPr>
        <w:t xml:space="preserve"> projektov</w:t>
      </w:r>
      <w:r w:rsidR="00120F97" w:rsidRPr="000030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5798">
        <w:rPr>
          <w:rFonts w:ascii="Times New Roman" w:eastAsia="Times New Roman" w:hAnsi="Times New Roman" w:cs="Times New Roman"/>
          <w:sz w:val="24"/>
          <w:szCs w:val="24"/>
        </w:rPr>
        <w:t>zameraných na</w:t>
      </w:r>
      <w:r w:rsidR="00F92086" w:rsidRPr="00003010">
        <w:rPr>
          <w:rFonts w:ascii="Times New Roman" w:eastAsia="Times New Roman" w:hAnsi="Times New Roman" w:cs="Times New Roman"/>
          <w:sz w:val="24"/>
          <w:szCs w:val="24"/>
        </w:rPr>
        <w:t xml:space="preserve"> ekonomickú, environmentálnu a sociálnu udržateľnosť cestovného ruchu</w:t>
      </w:r>
      <w:r w:rsidR="00EF66EF" w:rsidRPr="0000301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DB6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6EF" w:rsidRPr="00003010">
        <w:rPr>
          <w:rFonts w:ascii="Times New Roman" w:eastAsia="Times New Roman" w:hAnsi="Times New Roman" w:cs="Times New Roman"/>
          <w:sz w:val="24"/>
          <w:szCs w:val="24"/>
        </w:rPr>
        <w:t>na infraštruktúr</w:t>
      </w:r>
      <w:r w:rsidR="00DA0724">
        <w:rPr>
          <w:rFonts w:ascii="Times New Roman" w:eastAsia="Times New Roman" w:hAnsi="Times New Roman" w:cs="Times New Roman"/>
          <w:sz w:val="24"/>
          <w:szCs w:val="24"/>
        </w:rPr>
        <w:t>u</w:t>
      </w:r>
      <w:r w:rsidR="00EF66EF" w:rsidRPr="00003010">
        <w:rPr>
          <w:rFonts w:ascii="Times New Roman" w:eastAsia="Times New Roman" w:hAnsi="Times New Roman" w:cs="Times New Roman"/>
          <w:sz w:val="24"/>
          <w:szCs w:val="24"/>
        </w:rPr>
        <w:t>, ktorá slúži primárne na účely cestovného ruchu a udržateľného rozvoja regiónov.</w:t>
      </w:r>
    </w:p>
    <w:p w14:paraId="6101F663" w14:textId="3F79BD0F" w:rsidR="00EF66EF" w:rsidRPr="00003010" w:rsidRDefault="00EF66EF" w:rsidP="007C0F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>Návrh zákona bude mať negatívne vplyvy na rozpočet verejnej správy a</w:t>
      </w:r>
      <w:r w:rsidR="00DB6DF2"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>pozitívne</w:t>
      </w:r>
      <w:r w:rsidR="00696654">
        <w:rPr>
          <w:rFonts w:ascii="Times New Roman" w:hAnsi="Times New Roman" w:cs="Times New Roman"/>
          <w:sz w:val="24"/>
          <w:szCs w:val="24"/>
        </w:rPr>
        <w:t xml:space="preserve"> aj negatívne</w:t>
      </w:r>
      <w:r w:rsidRPr="00003010">
        <w:rPr>
          <w:rFonts w:ascii="Times New Roman" w:hAnsi="Times New Roman" w:cs="Times New Roman"/>
          <w:sz w:val="24"/>
          <w:szCs w:val="24"/>
        </w:rPr>
        <w:t xml:space="preserve"> vplyvy na podnikateľské prostredie. Návrh zákona nebude mať vplyvy na životné prostredie, manželstvo, rodičovstvo a</w:t>
      </w:r>
      <w:r w:rsidR="00DB6DF2"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>rodinu, informatizáciu spoločnosti</w:t>
      </w:r>
      <w:r w:rsidR="007D4D2B" w:rsidRPr="00003010">
        <w:rPr>
          <w:rFonts w:ascii="Times New Roman" w:hAnsi="Times New Roman" w:cs="Times New Roman"/>
          <w:sz w:val="24"/>
          <w:szCs w:val="24"/>
        </w:rPr>
        <w:t>, sociálne vplyvy</w:t>
      </w:r>
      <w:r w:rsidR="00E13F14" w:rsidRPr="00003010"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>a</w:t>
      </w:r>
      <w:r w:rsidR="00DB6DF2"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 xml:space="preserve">ani vplyvy na služby verejnej správy pre občana. </w:t>
      </w:r>
    </w:p>
    <w:p w14:paraId="23561107" w14:textId="3CB5AAD9" w:rsidR="00EF66EF" w:rsidRDefault="00EF66EF" w:rsidP="007C0F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>Návrh zákona je v</w:t>
      </w:r>
      <w:r w:rsidR="00DB6DF2"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>súlade s</w:t>
      </w:r>
      <w:r w:rsidR="00DB6DF2"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>Ústavou Slovenskej republiky, ústavnými zákonmi, nálezmi Ústavného súdu Slovenskej republiky, zákonmi, medzinárodnými zmluvami a</w:t>
      </w:r>
      <w:r w:rsidR="00131557"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>inými medzinárodnými dokumentmi, ktorými je Slovenská republika viazaná, ako aj s</w:t>
      </w:r>
      <w:r w:rsidR="00131557"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 xml:space="preserve">právne záväznými aktmi Európskej únie. </w:t>
      </w:r>
    </w:p>
    <w:p w14:paraId="48FB4D7D" w14:textId="7197A694" w:rsidR="00D776EB" w:rsidRDefault="002D6AD2" w:rsidP="001315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AD2">
        <w:rPr>
          <w:rFonts w:ascii="Times New Roman" w:hAnsi="Times New Roman" w:cs="Times New Roman"/>
          <w:sz w:val="24"/>
          <w:szCs w:val="24"/>
        </w:rPr>
        <w:t>Účinnosť návrhu zákona sa navrhuje 1. januára 2025.</w:t>
      </w:r>
    </w:p>
    <w:p w14:paraId="4B61ACBE" w14:textId="7D2CCB43" w:rsidR="00135484" w:rsidRDefault="00135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8A6188" w14:textId="77777777" w:rsidR="00E64E2F" w:rsidRPr="00612E08" w:rsidRDefault="00E64E2F" w:rsidP="00E64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>Doložka vybraných vplyvov</w:t>
      </w:r>
    </w:p>
    <w:p w14:paraId="4CCC88E1" w14:textId="77777777" w:rsidR="00E64E2F" w:rsidRPr="00612E08" w:rsidRDefault="00E64E2F" w:rsidP="00E64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E64E2F" w:rsidRPr="00612E08" w14:paraId="2A392CF0" w14:textId="77777777" w:rsidTr="00A77AC5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5DABFDEC" w14:textId="77777777" w:rsidR="00E64E2F" w:rsidRPr="00612E08" w:rsidRDefault="00E64E2F" w:rsidP="00E64E2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E64E2F" w:rsidRPr="00612E08" w14:paraId="69CAE740" w14:textId="77777777" w:rsidTr="00A77AC5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6E7DC3BC" w14:textId="77777777" w:rsidR="00E64E2F" w:rsidRPr="00612E08" w:rsidRDefault="00E64E2F" w:rsidP="00A77AC5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E64E2F" w:rsidRPr="00612E08" w14:paraId="7EA39B55" w14:textId="77777777" w:rsidTr="00A77AC5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28166814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 </w:t>
            </w:r>
            <w:r w:rsidRPr="00BF0F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</w:t>
            </w:r>
            <w:r w:rsidRPr="00BF0F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onde na podporu cestovného ruchu</w:t>
            </w:r>
          </w:p>
        </w:tc>
      </w:tr>
      <w:tr w:rsidR="00E64E2F" w:rsidRPr="00612E08" w14:paraId="21362092" w14:textId="77777777" w:rsidTr="00A77AC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658B0470" w14:textId="77777777" w:rsidR="00E64E2F" w:rsidRPr="00612E08" w:rsidRDefault="00E64E2F" w:rsidP="00A77AC5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E64E2F" w:rsidRPr="00612E08" w14:paraId="02825539" w14:textId="77777777" w:rsidTr="00A77AC5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C3963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cestovného ruchu a športu Slovenskej republiky</w:t>
            </w:r>
          </w:p>
        </w:tc>
      </w:tr>
      <w:tr w:rsidR="00E64E2F" w:rsidRPr="00612E08" w14:paraId="14DAF86D" w14:textId="77777777" w:rsidTr="00A77AC5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5D0C1F68" w14:textId="77777777" w:rsidR="00E64E2F" w:rsidRPr="00612E08" w:rsidRDefault="00E64E2F" w:rsidP="00A77AC5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51DBF5D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31073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E64E2F" w:rsidRPr="00612E08" w14:paraId="0BDF8050" w14:textId="77777777" w:rsidTr="00A77AC5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2F792F9C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7244E7C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6E3CA95" w14:textId="77777777" w:rsidR="00E64E2F" w:rsidRPr="00612E08" w:rsidRDefault="00E64E2F" w:rsidP="00A77AC5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E64E2F" w:rsidRPr="00612E08" w14:paraId="1675CC20" w14:textId="77777777" w:rsidTr="00A77AC5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184A29CC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70323B71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21F5111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Transpozícia/ implementácia práva EÚ</w:t>
            </w:r>
          </w:p>
        </w:tc>
      </w:tr>
      <w:tr w:rsidR="00E64E2F" w:rsidRPr="00612E08" w14:paraId="57CF2113" w14:textId="77777777" w:rsidTr="00A77AC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40249E06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transpozície/implementácie uveďte zoznam transponovaných/implementovaných predpisov:</w:t>
            </w:r>
          </w:p>
        </w:tc>
      </w:tr>
      <w:tr w:rsidR="00E64E2F" w:rsidRPr="00612E08" w14:paraId="1B5F3451" w14:textId="77777777" w:rsidTr="00A77AC5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034A806" w14:textId="77777777" w:rsidR="00E64E2F" w:rsidRPr="00612E08" w:rsidRDefault="00E64E2F" w:rsidP="00A77AC5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B04" w14:textId="77777777" w:rsidR="00E64E2F" w:rsidRPr="00BF0F6D" w:rsidRDefault="00E64E2F" w:rsidP="00A77AC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11. – 20. jún 2024</w:t>
            </w:r>
          </w:p>
        </w:tc>
      </w:tr>
      <w:tr w:rsidR="00E64E2F" w:rsidRPr="00612E08" w14:paraId="0F31448B" w14:textId="77777777" w:rsidTr="00A77AC5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E66D56D" w14:textId="77777777" w:rsidR="00E64E2F" w:rsidRPr="00612E08" w:rsidRDefault="00E64E2F" w:rsidP="00A77AC5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93CF" w14:textId="77777777" w:rsidR="00E64E2F" w:rsidRPr="00BF0F6D" w:rsidRDefault="00E64E2F" w:rsidP="00A77AC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j</w:t>
            </w:r>
            <w:r w:rsidRPr="00BF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ú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l 2024</w:t>
            </w:r>
          </w:p>
        </w:tc>
      </w:tr>
      <w:tr w:rsidR="00E64E2F" w:rsidRPr="00612E08" w14:paraId="112325D1" w14:textId="77777777" w:rsidTr="00A77AC5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01F41E3" w14:textId="77777777" w:rsidR="00E64E2F" w:rsidRPr="00612E08" w:rsidRDefault="00E64E2F" w:rsidP="00A77AC5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A6E9" w14:textId="77777777" w:rsidR="00E64E2F" w:rsidRPr="00BF0F6D" w:rsidRDefault="00E64E2F" w:rsidP="00A77AC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</w:p>
        </w:tc>
      </w:tr>
      <w:tr w:rsidR="00E64E2F" w:rsidRPr="00612E08" w14:paraId="5FB0B63A" w14:textId="77777777" w:rsidTr="00A77AC5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C6E8F6E" w14:textId="77777777" w:rsidR="00E64E2F" w:rsidRPr="00612E08" w:rsidRDefault="00E64E2F" w:rsidP="00A77AC5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3E6" w14:textId="77777777" w:rsidR="00E64E2F" w:rsidRPr="00BF0F6D" w:rsidRDefault="00E64E2F" w:rsidP="00A77AC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s</w:t>
            </w:r>
            <w:r w:rsidRPr="00BF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eptember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2024</w:t>
            </w:r>
          </w:p>
        </w:tc>
      </w:tr>
      <w:tr w:rsidR="00E64E2F" w:rsidRPr="00612E08" w14:paraId="065F6709" w14:textId="77777777" w:rsidTr="00A77AC5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4BA757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64E2F" w:rsidRPr="00612E08" w14:paraId="4F65FBE4" w14:textId="77777777" w:rsidTr="00A77AC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500811D" w14:textId="77777777" w:rsidR="00E64E2F" w:rsidRPr="00612E08" w:rsidRDefault="00E64E2F" w:rsidP="00E64E2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E64E2F" w:rsidRPr="00612E08" w14:paraId="5F6CF3AD" w14:textId="77777777" w:rsidTr="00A77AC5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D492D" w14:textId="77777777" w:rsidR="00E64E2F" w:rsidRPr="00BF0F6D" w:rsidRDefault="00E64E2F" w:rsidP="00A77AC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  <w:r w:rsidRPr="00BF0F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  <w:t xml:space="preserve">Návrh zákona reaguje na potrebu rozvoja sektora cestovného ruchu a zamestnanosti v dôsledku následkov kríz spôsobených nepriaznivou situáciou spojenou s ochorením COVID-19, následkami vojny na Ukrajine, energetickou krízou a infláciou. Sektor cestovného ruchu napriek postupnému rastu stále zaostáva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  <w:br/>
            </w:r>
            <w:r w:rsidRPr="00BF0F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  <w:t xml:space="preserve">v medzinárodnom meradle a nedosahuje predkrízovú úroveň, a to napriek preukázateľným predpokladom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  <w:br/>
            </w:r>
            <w:r w:rsidRPr="00BF0F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  <w:t>a potenciálu, ktorými Slovensko, ako destinácia disponuje. Zaostávanie v medzinárodnom meradle potvrdzujú aj štatistické ukazovatele o počte návštevníkov, ich prenocovaní v ubytovacích zariadeniach a priemernej dĺžke pobytu. V spojení s investičným dlhom poskytovateľov služieb cestovného ruchu a v dôsledku rastu ponuky destinácií, je potrebné podporiť budovanie a rozvoj infraštruktúry cestovného ruchu na Slovensku.</w:t>
            </w:r>
          </w:p>
        </w:tc>
      </w:tr>
      <w:tr w:rsidR="00E64E2F" w:rsidRPr="00612E08" w14:paraId="637BC022" w14:textId="77777777" w:rsidTr="00A77AC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1CD13C1" w14:textId="77777777" w:rsidR="00E64E2F" w:rsidRPr="00612E08" w:rsidRDefault="00E64E2F" w:rsidP="00E64E2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E64E2F" w:rsidRPr="00612E08" w14:paraId="55184055" w14:textId="77777777" w:rsidTr="00A77AC5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6BD48" w14:textId="77777777" w:rsidR="00E64E2F" w:rsidRPr="00C358B8" w:rsidRDefault="00E64E2F" w:rsidP="00A77AC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C35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Fond na podporu cestovného ruchu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bude </w:t>
            </w:r>
            <w:r w:rsidRPr="00C35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predstav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ovať</w:t>
            </w:r>
            <w:r w:rsidRPr="00C35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transparentný a efektívny nástroj na financovanie sektora cestovného ruchu s dôrazom na budovanie a rozvoj infraštruktúry cestovného ruchu, rešpektujúc aspekty ekonomickej, environmentálnej a sociálnej udržateľnosti.</w:t>
            </w:r>
          </w:p>
        </w:tc>
      </w:tr>
      <w:tr w:rsidR="00E64E2F" w:rsidRPr="00612E08" w14:paraId="37865C91" w14:textId="77777777" w:rsidTr="00A77AC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E68DA2B" w14:textId="77777777" w:rsidR="00E64E2F" w:rsidRPr="00612E08" w:rsidRDefault="00E64E2F" w:rsidP="00E64E2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E64E2F" w:rsidRPr="00612E08" w14:paraId="07579686" w14:textId="77777777" w:rsidTr="00A77AC5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A0250" w14:textId="77777777" w:rsidR="00E64E2F" w:rsidRPr="00612E08" w:rsidRDefault="00E64E2F" w:rsidP="00A77AC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Subjekty podnikajúce v cestovnom ruchu, obce, vyššie územné celky, organizácie cestovného ruchu (krajské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br/>
              <w:t>a oblastné) a orgány štátnej správy.</w:t>
            </w:r>
          </w:p>
        </w:tc>
      </w:tr>
      <w:tr w:rsidR="00E64E2F" w:rsidRPr="00612E08" w14:paraId="2D89E30C" w14:textId="77777777" w:rsidTr="00A77AC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63655E4" w14:textId="77777777" w:rsidR="00E64E2F" w:rsidRPr="00612E08" w:rsidRDefault="00E64E2F" w:rsidP="00E64E2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E64E2F" w:rsidRPr="00612E08" w14:paraId="039DA4F7" w14:textId="77777777" w:rsidTr="00A77AC5">
        <w:trPr>
          <w:trHeight w:val="106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80752" w14:textId="77777777" w:rsidR="00E64E2F" w:rsidRPr="00EC1A67" w:rsidRDefault="00E64E2F" w:rsidP="00A77AC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EC1A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Alternatívnym riešením je nulový variant, t. j. neprijatie návrhu právneho predpisu. Tým by sa však nerealizoval reštart sektora cestovného ruchu a nesplnila by sa úloha, ktorá bola definovaná v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 Programovom vyhlásení vlády Slovenskej republiky na roky 2023-2027. V rámci infraštruktúry cestovného ruchu existuje v súčasnosti značný investičný dlh, ktorý je potrebné čo najefektívnejšie znižovať.</w:t>
            </w:r>
          </w:p>
        </w:tc>
      </w:tr>
      <w:tr w:rsidR="00E64E2F" w:rsidRPr="00612E08" w14:paraId="74332A63" w14:textId="77777777" w:rsidTr="00A77AC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1CE58D8" w14:textId="77777777" w:rsidR="00E64E2F" w:rsidRPr="00612E08" w:rsidRDefault="00E64E2F" w:rsidP="00E64E2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E64E2F" w:rsidRPr="00612E08" w14:paraId="12927C16" w14:textId="77777777" w:rsidTr="00A77AC5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EE0296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AE6209D" w14:textId="77777777" w:rsidR="00E64E2F" w:rsidRPr="00612E08" w:rsidRDefault="00E64E2F" w:rsidP="00A77A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97E04FF" w14:textId="77777777" w:rsidR="00E64E2F" w:rsidRPr="00612E08" w:rsidRDefault="00E64E2F" w:rsidP="00A77A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E64E2F" w:rsidRPr="00612E08" w14:paraId="10E44EE9" w14:textId="77777777" w:rsidTr="00A77AC5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F1C7B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</w:tc>
      </w:tr>
      <w:tr w:rsidR="00E64E2F" w:rsidRPr="00612E08" w14:paraId="132152FA" w14:textId="77777777" w:rsidTr="00A77AC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1B40B46" w14:textId="77777777" w:rsidR="00E64E2F" w:rsidRPr="00612E08" w:rsidRDefault="00E64E2F" w:rsidP="00E64E2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Transpozícia/implementácia práva EÚ </w:t>
            </w:r>
          </w:p>
        </w:tc>
      </w:tr>
      <w:tr w:rsidR="00E64E2F" w:rsidRPr="00612E08" w14:paraId="38BEB780" w14:textId="77777777" w:rsidTr="00A77AC5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E64E2F" w:rsidRPr="00612E08" w14:paraId="3A1306DC" w14:textId="77777777" w:rsidTr="00A77AC5">
              <w:trPr>
                <w:trHeight w:val="90"/>
              </w:trPr>
              <w:tc>
                <w:tcPr>
                  <w:tcW w:w="8643" w:type="dxa"/>
                </w:tcPr>
                <w:p w14:paraId="0078EC6F" w14:textId="77777777" w:rsidR="00E64E2F" w:rsidRPr="00612E08" w:rsidRDefault="00E64E2F" w:rsidP="00A77AC5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EÚ. </w:t>
                  </w:r>
                </w:p>
              </w:tc>
            </w:tr>
            <w:tr w:rsidR="00E64E2F" w:rsidRPr="00612E08" w14:paraId="2E89C776" w14:textId="77777777" w:rsidTr="00A77AC5">
              <w:trPr>
                <w:trHeight w:val="296"/>
              </w:trPr>
              <w:tc>
                <w:tcPr>
                  <w:tcW w:w="8643" w:type="dxa"/>
                </w:tcPr>
                <w:p w14:paraId="06FB0A08" w14:textId="77777777" w:rsidR="00E64E2F" w:rsidRPr="00612E08" w:rsidRDefault="00E64E2F" w:rsidP="00A77AC5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67BC8742" w14:textId="77777777" w:rsidR="00E64E2F" w:rsidRPr="00612E08" w:rsidRDefault="00E64E2F" w:rsidP="00A77AC5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469DCB37" w14:textId="77777777" w:rsidR="00E64E2F" w:rsidRPr="00612E08" w:rsidRDefault="00E64E2F" w:rsidP="00A77AC5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E64E2F" w:rsidRPr="00612E08" w14:paraId="35F2762C" w14:textId="77777777" w:rsidTr="00A77AC5">
              <w:trPr>
                <w:trHeight w:val="296"/>
              </w:trPr>
              <w:tc>
                <w:tcPr>
                  <w:tcW w:w="8643" w:type="dxa"/>
                </w:tcPr>
                <w:p w14:paraId="76B5C278" w14:textId="77777777" w:rsidR="00E64E2F" w:rsidRPr="00612E08" w:rsidRDefault="00E64E2F" w:rsidP="00A77AC5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1AC4423" w14:textId="77777777" w:rsidR="00E64E2F" w:rsidRPr="00612E08" w:rsidRDefault="00E64E2F" w:rsidP="00A77AC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E64E2F" w:rsidRPr="00612E08" w14:paraId="194FC318" w14:textId="77777777" w:rsidTr="00A77AC5">
        <w:trPr>
          <w:trHeight w:val="8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799A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64E2F" w:rsidRPr="00612E08" w14:paraId="227C2BC2" w14:textId="77777777" w:rsidTr="00A77AC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3FC2166" w14:textId="77777777" w:rsidR="00E64E2F" w:rsidRDefault="00E64E2F" w:rsidP="00E64E2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  <w:p w14:paraId="1A9A09F1" w14:textId="77777777" w:rsidR="00E64E2F" w:rsidRPr="00AB1A4D" w:rsidRDefault="00E64E2F" w:rsidP="00A77AC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64E2F" w:rsidRPr="00612E08" w14:paraId="0381F7AB" w14:textId="77777777" w:rsidTr="00A77AC5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776B7" w14:textId="77777777" w:rsidR="00E64E2F" w:rsidRPr="00612E08" w:rsidRDefault="00E64E2F" w:rsidP="00A77AC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C1A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Preskúmanie účinnosti a účelnosti predkladaného materiálu bude vykonané o 3 roky po nadobudnutí účinnosti materiálu. Kritériom pre preskúmanie bude počet slovenských a zahraničných turistov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na Slovensku</w:t>
            </w:r>
            <w:r w:rsidRPr="00EC1A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a ich porovnanie s predchádzajúcimi rokmi.</w:t>
            </w:r>
          </w:p>
        </w:tc>
      </w:tr>
      <w:tr w:rsidR="00E64E2F" w:rsidRPr="00612E08" w14:paraId="232C08AF" w14:textId="77777777" w:rsidTr="00A77AC5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C06FC8A" w14:textId="77777777" w:rsidR="00E64E2F" w:rsidRPr="00612E08" w:rsidRDefault="00E64E2F" w:rsidP="00A77AC5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legislatívnych úloh vlády Slovenskej republiky. </w:t>
            </w:r>
          </w:p>
          <w:p w14:paraId="2313146C" w14:textId="77777777" w:rsidR="00E64E2F" w:rsidRPr="00612E08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** vyplniť iba v prípade, ak sa záverečné posúdenie vybraných vplyvov uskutočnilo v zmysle bodu 9.1. jednotnej metodiky.</w:t>
            </w:r>
          </w:p>
          <w:p w14:paraId="2E03485B" w14:textId="77777777" w:rsidR="00E64E2F" w:rsidRPr="00612E08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4EFB8BB9" w14:textId="77777777" w:rsidR="00E64E2F" w:rsidRPr="00612E08" w:rsidRDefault="00E64E2F" w:rsidP="00A77AC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E64E2F" w:rsidRPr="00612E08" w14:paraId="5753DFF6" w14:textId="77777777" w:rsidTr="00A77AC5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6B55D832" w14:textId="77777777" w:rsidR="00E64E2F" w:rsidRPr="00612E08" w:rsidRDefault="00E64E2F" w:rsidP="00E64E2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Vybrané vplyvy materiálu</w:t>
            </w:r>
          </w:p>
        </w:tc>
      </w:tr>
      <w:tr w:rsidR="00E64E2F" w:rsidRPr="00612E08" w14:paraId="45E59FFE" w14:textId="77777777" w:rsidTr="00A77AC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7C3CC7D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D88B55F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0A2CECF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E4B81C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177ED01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0CC093F" w14:textId="77777777" w:rsidR="00E64E2F" w:rsidRPr="00612E08" w:rsidRDefault="00E64E2F" w:rsidP="00A77AC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8B6D1B" w14:textId="77777777" w:rsidR="00E64E2F" w:rsidRPr="00612E08" w:rsidRDefault="00E64E2F" w:rsidP="00A77AC5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64E2F" w:rsidRPr="00612E08" w14:paraId="4E13F08C" w14:textId="77777777" w:rsidTr="00A77AC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5379E6E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11C59C8F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6513CF12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3FBDD6D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6A6A0D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D734B30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1861CE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16CEEF0" w14:textId="77777777" w:rsidR="00E64E2F" w:rsidRPr="00612E08" w:rsidRDefault="00E64E2F" w:rsidP="00A77AC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170B29" w14:textId="77777777" w:rsidR="00E64E2F" w:rsidRPr="00612E08" w:rsidRDefault="00E64E2F" w:rsidP="00A77AC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E64E2F" w:rsidRPr="00612E08" w14:paraId="0E5CDA4B" w14:textId="77777777" w:rsidTr="00A77AC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E000931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26D90F1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5E3602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94AB702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5B77C2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A0E1183" w14:textId="77777777" w:rsidR="00E64E2F" w:rsidRPr="00612E08" w:rsidRDefault="00E64E2F" w:rsidP="00A77AC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8C2A5BB" w14:textId="77777777" w:rsidR="00E64E2F" w:rsidRPr="00612E08" w:rsidRDefault="00E64E2F" w:rsidP="00A77AC5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64E2F" w:rsidRPr="00612E08" w14:paraId="02D888A5" w14:textId="77777777" w:rsidTr="00A77AC5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B2F1D2E" w14:textId="77777777" w:rsidR="00E64E2F" w:rsidRPr="00612E08" w:rsidRDefault="00E64E2F" w:rsidP="00A77AC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797F2E72" w14:textId="77777777" w:rsidR="00E64E2F" w:rsidRPr="00612E08" w:rsidRDefault="00E64E2F" w:rsidP="00A77AC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F25C939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A5424A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ECB54C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F40917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0D8117" w14:textId="77777777" w:rsidR="00E64E2F" w:rsidRPr="00612E08" w:rsidRDefault="00E64E2F" w:rsidP="00A77AC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DF8A3" w14:textId="77777777" w:rsidR="00E64E2F" w:rsidRPr="00612E08" w:rsidRDefault="00E64E2F" w:rsidP="00A77AC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E64E2F" w:rsidRPr="00612E08" w14:paraId="43A4745A" w14:textId="77777777" w:rsidTr="00A77AC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7FEC622" w14:textId="77777777" w:rsidR="00E64E2F" w:rsidRPr="00612E08" w:rsidRDefault="00E64E2F" w:rsidP="00A77AC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403D5EE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2D231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B68DA0" w14:textId="77777777" w:rsidR="00E64E2F" w:rsidRPr="00612E08" w:rsidRDefault="00E64E2F" w:rsidP="00A77A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63F549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C5DA45" w14:textId="77777777" w:rsidR="00E64E2F" w:rsidRPr="00612E08" w:rsidRDefault="00E64E2F" w:rsidP="00A77AC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3605C" w14:textId="77777777" w:rsidR="00E64E2F" w:rsidRPr="00612E08" w:rsidRDefault="00E64E2F" w:rsidP="00A77AC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E64E2F" w:rsidRPr="00612E08" w14:paraId="20435F5E" w14:textId="77777777" w:rsidTr="00A77AC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7106CC0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C28C33C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6CB8E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4C030B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1D8B99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8134D0" w14:textId="77777777" w:rsidR="00E64E2F" w:rsidRPr="00612E08" w:rsidRDefault="00E64E2F" w:rsidP="00A77AC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3ED4D" w14:textId="77777777" w:rsidR="00E64E2F" w:rsidRPr="00612E08" w:rsidRDefault="00E64E2F" w:rsidP="00A77AC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64E2F" w:rsidRPr="00612E08" w14:paraId="45C56695" w14:textId="77777777" w:rsidTr="00A77AC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3AE5C0F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30E8D27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4A0BFA" w14:textId="77777777" w:rsidR="00E64E2F" w:rsidRPr="00612E08" w:rsidRDefault="00E64E2F" w:rsidP="00A77AC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3BA447E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E28B56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D083BEE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F0038F" w14:textId="77777777" w:rsidR="00E64E2F" w:rsidRPr="00612E08" w:rsidRDefault="00E64E2F" w:rsidP="00A77AC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64E2F" w:rsidRPr="00612E08" w14:paraId="253E9EC1" w14:textId="77777777" w:rsidTr="00A77AC5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40FD2F9B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4C18201B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54947AA2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3175FC" w14:textId="77777777" w:rsidR="00E64E2F" w:rsidRPr="00612E08" w:rsidRDefault="00E64E2F" w:rsidP="00A77AC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7883C49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07D7A0A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8BF89FB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1D2C70" w14:textId="77777777" w:rsidR="00E64E2F" w:rsidRPr="00612E08" w:rsidRDefault="00E64E2F" w:rsidP="00A77AC5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E64E2F" w:rsidRPr="00612E08" w14:paraId="3B724A2C" w14:textId="77777777" w:rsidTr="00A77AC5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E5D1253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0394ED8C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369BCD9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E9206" w14:textId="77777777" w:rsidR="00E64E2F" w:rsidRPr="00612E08" w:rsidRDefault="00E64E2F" w:rsidP="00A77AC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4A4B5" w14:textId="77777777" w:rsidR="00E64E2F" w:rsidRPr="00612E08" w:rsidRDefault="00E64E2F" w:rsidP="00A77A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1F73E5" w14:textId="77777777" w:rsidR="00E64E2F" w:rsidRPr="00612E08" w:rsidRDefault="00E64E2F" w:rsidP="00A77A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ADDE3F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410B8" w14:textId="77777777" w:rsidR="00E64E2F" w:rsidRPr="00612E08" w:rsidRDefault="00E64E2F" w:rsidP="00A77AC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E64E2F" w:rsidRPr="00612E08" w14:paraId="6A4ED703" w14:textId="77777777" w:rsidTr="00A77AC5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A94400B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469B978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CF168" w14:textId="77777777" w:rsidR="00E64E2F" w:rsidRPr="00612E08" w:rsidRDefault="00E64E2F" w:rsidP="00A77AC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0C60131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8898B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931840C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37F14" w14:textId="77777777" w:rsidR="00E64E2F" w:rsidRPr="00612E08" w:rsidRDefault="00E64E2F" w:rsidP="00A77AC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64E2F" w:rsidRPr="00612E08" w14:paraId="4281778B" w14:textId="77777777" w:rsidTr="00A77AC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D9B897F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2F6AD33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F2BE8" w14:textId="77777777" w:rsidR="00E64E2F" w:rsidRPr="00612E08" w:rsidRDefault="00E64E2F" w:rsidP="00A77AC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A244DD4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ABA18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5522321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A7EDA" w14:textId="77777777" w:rsidR="00E64E2F" w:rsidRPr="00612E08" w:rsidRDefault="00E64E2F" w:rsidP="00A77AC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64E2F" w:rsidRPr="00612E08" w14:paraId="468F5700" w14:textId="77777777" w:rsidTr="00A77AC5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BD3DD32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9D9AEDE" w14:textId="77777777" w:rsidR="00E64E2F" w:rsidRPr="00612E08" w:rsidRDefault="00E64E2F" w:rsidP="00A77AC5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F163D1B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3396F" w14:textId="77777777" w:rsidR="00E64E2F" w:rsidRPr="00612E08" w:rsidRDefault="00E64E2F" w:rsidP="00A77AC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F1E48" w14:textId="77777777" w:rsidR="00E64E2F" w:rsidRPr="00612E08" w:rsidRDefault="00E64E2F" w:rsidP="00A77A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98A85" w14:textId="77777777" w:rsidR="00E64E2F" w:rsidRPr="00612E08" w:rsidRDefault="00E64E2F" w:rsidP="00A77A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33EC68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0E52" w14:textId="77777777" w:rsidR="00E64E2F" w:rsidRPr="00612E08" w:rsidRDefault="00E64E2F" w:rsidP="00A77AC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E64E2F" w:rsidRPr="00612E08" w14:paraId="7CF6BB6C" w14:textId="77777777" w:rsidTr="00A77AC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4097478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9C5CE6C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CF33B" w14:textId="77777777" w:rsidR="00E64E2F" w:rsidRPr="00612E08" w:rsidRDefault="00E64E2F" w:rsidP="00A77AC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E5BEACA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AFE61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30DB584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96078" w14:textId="77777777" w:rsidR="00E64E2F" w:rsidRPr="00612E08" w:rsidRDefault="00E64E2F" w:rsidP="00A77AC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E64E2F" w:rsidRPr="00612E08" w14:paraId="4610D75E" w14:textId="77777777" w:rsidTr="00A77AC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0812AA7" w14:textId="77777777" w:rsidR="00E64E2F" w:rsidRPr="00612E08" w:rsidRDefault="00E64E2F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4E0B6F" w14:textId="77777777" w:rsidR="00E64E2F" w:rsidRPr="00612E08" w:rsidRDefault="00E64E2F" w:rsidP="00A77AC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194EBB" w14:textId="77777777" w:rsidR="00E64E2F" w:rsidRPr="00612E08" w:rsidRDefault="00E64E2F" w:rsidP="00A77A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EE389F" w14:textId="77777777" w:rsidR="00E64E2F" w:rsidRPr="00612E08" w:rsidRDefault="00E64E2F" w:rsidP="00A77AC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FEF9AF" w14:textId="77777777" w:rsidR="00E64E2F" w:rsidRPr="00612E08" w:rsidRDefault="00E64E2F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BDAB2F" w14:textId="77777777" w:rsidR="00E64E2F" w:rsidRPr="00612E08" w:rsidRDefault="00E64E2F" w:rsidP="00A77AC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5CE02C" w14:textId="77777777" w:rsidR="00E64E2F" w:rsidRPr="00612E08" w:rsidRDefault="00E64E2F" w:rsidP="00A77AC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E64E2F" w:rsidRPr="00612E08" w14:paraId="39DE2F2A" w14:textId="77777777" w:rsidTr="00A77AC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F2313C2" w14:textId="77777777" w:rsidR="00E64E2F" w:rsidRPr="00612E08" w:rsidRDefault="00E64E2F" w:rsidP="00A77AC5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FB9AE73" w14:textId="77777777" w:rsidR="00E64E2F" w:rsidRPr="00612E08" w:rsidRDefault="00E64E2F" w:rsidP="00A77A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1665BBA" w14:textId="77777777" w:rsidR="00E64E2F" w:rsidRPr="00612E08" w:rsidRDefault="00E64E2F" w:rsidP="00A77A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ED9C243" w14:textId="77777777" w:rsidR="00E64E2F" w:rsidRPr="00612E08" w:rsidRDefault="00E64E2F" w:rsidP="00A77A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2FE806C" w14:textId="77777777" w:rsidR="00E64E2F" w:rsidRPr="00612E08" w:rsidRDefault="00E64E2F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8918147" w14:textId="77777777" w:rsidR="00E64E2F" w:rsidRPr="00612E08" w:rsidRDefault="00E64E2F" w:rsidP="00A77A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197D06" w14:textId="77777777" w:rsidR="00E64E2F" w:rsidRPr="00612E08" w:rsidRDefault="00E64E2F" w:rsidP="00A77AC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64E2F" w:rsidRPr="00612E08" w14:paraId="70E043DC" w14:textId="77777777" w:rsidTr="00A77AC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BC42BE3" w14:textId="77777777" w:rsidR="00E64E2F" w:rsidRPr="00612E08" w:rsidRDefault="00E64E2F" w:rsidP="00A77AC5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FD45DD5" w14:textId="77777777" w:rsidR="00E64E2F" w:rsidRPr="00612E08" w:rsidRDefault="00E64E2F" w:rsidP="00A77A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20A154" w14:textId="77777777" w:rsidR="00E64E2F" w:rsidRPr="00612E08" w:rsidRDefault="00E64E2F" w:rsidP="00A77A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7BD9CB09" w14:textId="77777777" w:rsidR="00E64E2F" w:rsidRPr="00612E08" w:rsidRDefault="00E64E2F" w:rsidP="00A77A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4F08F6" w14:textId="77777777" w:rsidR="00E64E2F" w:rsidRPr="00612E08" w:rsidRDefault="00E64E2F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0C17A667" w14:textId="77777777" w:rsidR="00E64E2F" w:rsidRPr="00612E08" w:rsidRDefault="00E64E2F" w:rsidP="00A77A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7997" w14:textId="77777777" w:rsidR="00E64E2F" w:rsidRPr="00612E08" w:rsidRDefault="00E64E2F" w:rsidP="00A77AC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E64E2F" w:rsidRPr="00612E08" w14:paraId="272C31CC" w14:textId="77777777" w:rsidTr="00A77AC5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6983CFE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manželstvo, rodičovstvo a 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68C698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7ABC1" w14:textId="77777777" w:rsidR="00E64E2F" w:rsidRPr="00612E08" w:rsidRDefault="00E64E2F" w:rsidP="00A77AC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A4F2BE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011E84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FC9055" w14:textId="77777777" w:rsidR="00E64E2F" w:rsidRPr="00612E08" w:rsidRDefault="00E64E2F" w:rsidP="00A77AC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9F9AE" w14:textId="77777777" w:rsidR="00E64E2F" w:rsidRPr="00612E08" w:rsidRDefault="00E64E2F" w:rsidP="00A77AC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657F31AE" w14:textId="77777777" w:rsidR="00E64E2F" w:rsidRPr="00612E08" w:rsidRDefault="00E64E2F" w:rsidP="00E64E2F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E64E2F" w:rsidRPr="00612E08" w14:paraId="67628B45" w14:textId="77777777" w:rsidTr="00A77AC5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BA1C07E" w14:textId="77777777" w:rsidR="00E64E2F" w:rsidRPr="00612E08" w:rsidRDefault="00E64E2F" w:rsidP="00E64E2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E64E2F" w:rsidRPr="00612E08" w14:paraId="19628ADD" w14:textId="77777777" w:rsidTr="00A77AC5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4A85CCAD" w14:textId="77777777" w:rsidR="00E64E2F" w:rsidRPr="00612E08" w:rsidRDefault="00E64E2F" w:rsidP="00A77AC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14:paraId="0A09F74C" w14:textId="77777777" w:rsidR="00E64E2F" w:rsidRPr="00612E08" w:rsidRDefault="00E64E2F" w:rsidP="00A77AC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3B60C80C" w14:textId="77777777" w:rsidR="00E64E2F" w:rsidRPr="00612E08" w:rsidRDefault="00E64E2F" w:rsidP="00A77AC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14:paraId="0AE738FF" w14:textId="77777777" w:rsidR="00E64E2F" w:rsidRDefault="00E64E2F" w:rsidP="00A77AC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  <w:p w14:paraId="638250CC" w14:textId="77777777" w:rsidR="00E64E2F" w:rsidRPr="00612E08" w:rsidRDefault="00E64E2F" w:rsidP="00A77AC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64E2F" w:rsidRPr="00612E08" w14:paraId="6BB395E8" w14:textId="77777777" w:rsidTr="00A77AC5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475F136" w14:textId="77777777" w:rsidR="00E64E2F" w:rsidRPr="00612E08" w:rsidRDefault="00E64E2F" w:rsidP="00E64E2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E64E2F" w:rsidRPr="00612E08" w14:paraId="6A3A0B38" w14:textId="77777777" w:rsidTr="00A77AC5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AD7B2" w14:textId="77777777" w:rsidR="00E64E2F" w:rsidRDefault="00E64E2F" w:rsidP="00A77AC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JUDr. Martin Sedlák, sekcia štátnej politiky a podpory cestovného ruchu MCRS SR</w:t>
            </w:r>
          </w:p>
          <w:p w14:paraId="6081AF97" w14:textId="77777777" w:rsidR="00E64E2F" w:rsidRPr="00826BF8" w:rsidRDefault="00E64E2F" w:rsidP="00A77AC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hyperlink r:id="rId7" w:history="1">
              <w:r w:rsidRPr="00E23BA6">
                <w:rPr>
                  <w:rStyle w:val="Hypertextovprepojenie"/>
                  <w:rFonts w:ascii="Times New Roman" w:eastAsia="Times New Roman" w:hAnsi="Times New Roman" w:cs="Times New Roman"/>
                  <w:iCs/>
                  <w:sz w:val="20"/>
                  <w:szCs w:val="20"/>
                  <w:lang w:eastAsia="sk-SK"/>
                </w:rPr>
                <w:t>martin.sedlak@mincrs.sk</w:t>
              </w:r>
            </w:hyperlink>
            <w:r>
              <w:t>,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+421947749433</w:t>
            </w:r>
          </w:p>
        </w:tc>
      </w:tr>
      <w:tr w:rsidR="00E64E2F" w:rsidRPr="00612E08" w14:paraId="1440113E" w14:textId="77777777" w:rsidTr="00A77AC5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FCD5B9A" w14:textId="77777777" w:rsidR="00E64E2F" w:rsidRPr="00612E08" w:rsidRDefault="00E64E2F" w:rsidP="00E64E2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E64E2F" w:rsidRPr="00612E08" w14:paraId="02F6BB09" w14:textId="77777777" w:rsidTr="00A77AC5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23962" w14:textId="77777777" w:rsidR="00E64E2F" w:rsidRDefault="00E64E2F" w:rsidP="00A77AC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826B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Na príprave návrhu zákona sa zúčastňovali zástupcovia Ministerstva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cestovného ruchu a športu </w:t>
            </w:r>
            <w:r w:rsidRPr="00826B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Slovenskej republiky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, bol komunikovaný s Protimonopolným úradom SR, využili sa dáta od Štatistického úradu SR.</w:t>
            </w:r>
          </w:p>
          <w:p w14:paraId="19C057D8" w14:textId="77777777" w:rsidR="00E64E2F" w:rsidRPr="00612E08" w:rsidRDefault="00E64E2F" w:rsidP="00A77AC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26B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lastRenderedPageBreak/>
              <w:t>Okrem informácií a údajov od uvedených osôb slúžili ako zdroje interné dokumenty</w:t>
            </w:r>
            <w:r>
              <w:t xml:space="preserve"> </w:t>
            </w:r>
            <w:r w:rsidRPr="00826B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Ministerstva cestovného ruchu a športu Slovenskej republiky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,</w:t>
            </w:r>
            <w:r w:rsidRPr="00826B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ako aj poznatky z aplikačnej praxe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a </w:t>
            </w:r>
            <w:r w:rsidRPr="00826B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existujúcej platnej a účinnej právnej úpravy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(zákon</w:t>
            </w:r>
            <w:r w:rsidRPr="002D699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o fonde na podporu športu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).</w:t>
            </w:r>
          </w:p>
        </w:tc>
      </w:tr>
      <w:tr w:rsidR="00E64E2F" w:rsidRPr="00612E08" w14:paraId="6B9CA973" w14:textId="77777777" w:rsidTr="00A77AC5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E71F946" w14:textId="77777777" w:rsidR="00E64E2F" w:rsidRPr="00612E08" w:rsidRDefault="00E64E2F" w:rsidP="00E64E2F">
            <w:pPr>
              <w:numPr>
                <w:ilvl w:val="0"/>
                <w:numId w:val="3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PPK č. </w:t>
            </w:r>
            <w:r>
              <w:rPr>
                <w:rFonts w:ascii="Times New Roman" w:eastAsia="Calibri" w:hAnsi="Times New Roman" w:cs="Times New Roman"/>
                <w:b/>
              </w:rPr>
              <w:t>105/2024</w:t>
            </w:r>
          </w:p>
          <w:p w14:paraId="0574C455" w14:textId="77777777" w:rsidR="00E64E2F" w:rsidRPr="00612E08" w:rsidRDefault="00E64E2F" w:rsidP="00A77AC5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E64E2F" w:rsidRPr="00612E08" w14:paraId="267995E6" w14:textId="77777777" w:rsidTr="00A77AC5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D7FEF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E64E2F" w:rsidRPr="00612E08" w14:paraId="06F5C157" w14:textId="77777777" w:rsidTr="00A77AC5">
              <w:trPr>
                <w:trHeight w:val="396"/>
              </w:trPr>
              <w:tc>
                <w:tcPr>
                  <w:tcW w:w="2552" w:type="dxa"/>
                </w:tcPr>
                <w:p w14:paraId="2AC1E80A" w14:textId="77777777" w:rsidR="00E64E2F" w:rsidRPr="00612E08" w:rsidRDefault="00E64E2F" w:rsidP="00A77AC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14:paraId="6BEF96FB" w14:textId="77777777" w:rsidR="00E64E2F" w:rsidRPr="00612E08" w:rsidRDefault="00E64E2F" w:rsidP="00A77AC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14:paraId="618002BC" w14:textId="77777777" w:rsidR="00E64E2F" w:rsidRPr="00612E08" w:rsidRDefault="00E64E2F" w:rsidP="00A77AC5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1D06CE52" w14:textId="77777777" w:rsidR="00E64E2F" w:rsidRPr="00612E08" w:rsidRDefault="00E64E2F" w:rsidP="00A77AC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2925DD9B" w14:textId="77777777" w:rsidR="00E64E2F" w:rsidRPr="0034069C" w:rsidRDefault="00E64E2F" w:rsidP="00A77AC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40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 doložke vybraných vplyvov</w:t>
            </w:r>
          </w:p>
          <w:p w14:paraId="2CB35788" w14:textId="77777777" w:rsidR="00E64E2F" w:rsidRPr="0034069C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odporúča predkladateľovi v Doložke vybraných vplyvov v časti 8. Preskúmanie účelnosti doplniť dátum a kritéria hodnotenia účelnosti predkladaného materiálu.</w:t>
            </w:r>
          </w:p>
          <w:p w14:paraId="7731B62C" w14:textId="77777777" w:rsidR="00E64E2F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>Odôvodnenie:</w:t>
            </w: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Preskúmanie účelnosti sa nastavuje po určitom čase, aby sa zhodnotilo, či a na základe akých kritérií bol cieľ naplnený. </w:t>
            </w:r>
          </w:p>
          <w:p w14:paraId="4926B7E9" w14:textId="77777777" w:rsidR="00E64E2F" w:rsidRPr="0034069C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12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Vyhodnotenie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 Pripomienka bola akceptovaná a dopracovaná.</w:t>
            </w:r>
          </w:p>
          <w:p w14:paraId="6D6A3E48" w14:textId="77777777" w:rsidR="00E64E2F" w:rsidRPr="0034069C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FE44BCA" w14:textId="77777777" w:rsidR="00E64E2F" w:rsidRPr="0034069C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odporúča predkladateľovi v Doložke vybraných vplyvov v časti 5. Alternatívne riešenia doplniť alternatívne riešenia a/alebo nulový variant.</w:t>
            </w:r>
          </w:p>
          <w:p w14:paraId="143C5323" w14:textId="77777777" w:rsidR="00E64E2F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>Odôvodnenie:</w:t>
            </w: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 rámci alternatívnych riešení je potrebné uviesť minimálne nulový variant, t. j. analýzu súčasného stavu, v rámci ktorej sa uvedú dôsledky vyplývajúce z dôvodu absencie právnej úpravy alebo nelegislatívneho materiálu, resp. z dôvodu ich neprijatia.</w:t>
            </w:r>
          </w:p>
          <w:p w14:paraId="694E1584" w14:textId="77777777" w:rsidR="00E64E2F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12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Vyhodnotenie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: </w:t>
            </w: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Pripomienka bola akceptovaná a dopracovaná.</w:t>
            </w:r>
          </w:p>
          <w:p w14:paraId="739C64CF" w14:textId="77777777" w:rsidR="00E64E2F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1D43CB4" w14:textId="77777777" w:rsidR="00E64E2F" w:rsidRPr="0034069C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 vplyvom na podnikateľské prostredie </w:t>
            </w:r>
          </w:p>
          <w:p w14:paraId="5629A79F" w14:textId="77777777" w:rsidR="00E64E2F" w:rsidRPr="0034069C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žiada predkladateľa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aby do Analýzy vplyvov na podnikateľské prostredie do časti 3.3 Produktivita doplnil ako vplýva daný návrh zákona na produktivitu podnikateľských subjektov.</w:t>
            </w:r>
          </w:p>
          <w:p w14:paraId="17105DA0" w14:textId="77777777" w:rsidR="00E64E2F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A134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>Odôvodnenie:</w:t>
            </w: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Pokiaľ daný návrh zákona nevplýva na produktivitu predkladateľ by mal vyznačiť že sa produktivita nemení. V prípade ak materiál bude vplývať na produktivitu je potrebné napísať aj krátky popis akým spôsobom.</w:t>
            </w:r>
          </w:p>
          <w:p w14:paraId="69E474F3" w14:textId="77777777" w:rsidR="00E64E2F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12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Vyhodnotenie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: </w:t>
            </w: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Pripomienka bola akceptovaná a dopracovaná.</w:t>
            </w:r>
          </w:p>
          <w:p w14:paraId="7C678675" w14:textId="77777777" w:rsidR="00E64E2F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A9E4432" w14:textId="77777777" w:rsidR="00E64E2F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žiada predkladateľa o vyčíslenie nákladov, resp. úspor regulácie na podnikateľské prostredie v časti 3.1 Náklady regulácie Analýzy vplyvov na podnikateľské prostredie.</w:t>
            </w:r>
          </w:p>
          <w:p w14:paraId="14AAF83A" w14:textId="77777777" w:rsidR="00E64E2F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12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Vyhodnotenie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 Pripomienka nebola akceptovaná. R</w:t>
            </w:r>
            <w:r w:rsidRPr="00630F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egulácia nezavádza povinnosť pre všetky podnikateľské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subjekty, len pre žiadateľov o príspevok na základe zverejnenej výzvy.</w:t>
            </w:r>
          </w:p>
          <w:p w14:paraId="7E01762C" w14:textId="77777777" w:rsidR="00E64E2F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91F8387" w14:textId="77777777" w:rsidR="00E64E2F" w:rsidRPr="0034069C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doložke vybraných vplyvov je označený negatívny, rozpočtovo nezabezpečený vplyv na rozpočet verejnej správy, žiadny vplyv na rozpočet VÚC a obcí a negatívny vplyv na limit verejných výdavkov. V analýze vplyvov v tabuľke č. 1/A je kvantifikovaný nárast výdavkov v sume 30 mil. eur ročne od roku 2025 v kapitole MCRŠ SR v súvislosti s vytvorením a financovaním Fondu na podporu cestovného ruchu. Z tabuľky tiež vyplýva požiadavka na 10 zamestnancov fondu od roku 2025. Celý vplyv je uvedený ako nekrytý.</w:t>
            </w:r>
          </w:p>
          <w:p w14:paraId="69058A29" w14:textId="77777777" w:rsidR="00E64E2F" w:rsidRPr="0034069C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49248F9" w14:textId="77777777" w:rsidR="00E64E2F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Do tabuľky č. 3 Komisia žiada doplniť vplyv na príjmy za novozriadený fondu na príslušné rozpočtové roky,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</w: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t. j. orientačný návrh rozpočtu v členení v príjmovej časti na príjmy zo štátneho rozpočtu a príjmy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</w: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administratívnych poplatkov, prípadne iné odhadované príjmy fondu. V tejto súvislosti je potrebné príjmy aj výdavky fondu doplniť aj do tabuľky č. 1/A.</w:t>
            </w:r>
          </w:p>
          <w:p w14:paraId="4B063885" w14:textId="77777777" w:rsidR="00E64E2F" w:rsidRPr="0034069C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12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Vyhodnotenie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: </w:t>
            </w:r>
            <w:r w:rsidRPr="00630F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Pripomienka bola akceptovaná a dopracovaná.</w:t>
            </w:r>
          </w:p>
          <w:p w14:paraId="48B32BC5" w14:textId="77777777" w:rsidR="00E64E2F" w:rsidRPr="0034069C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CA2FC29" w14:textId="77777777" w:rsidR="00E64E2F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 tabuľke č. 1/B by mal byť vplyv na limit verejných výdavkov uvedený v riadku Vplyv na limit verejných výdavkov ostatných subjektov verejnej správy. Zároveň Komisia upozorňuje, že v zmysle vyššie uvedenej pripomienky bude potrebné v tabuľke č. 1/B zohľadniť aj príjmy z administratívnych poplatkov, prípadne iných príjmov fondu. </w:t>
            </w:r>
          </w:p>
          <w:p w14:paraId="33B07155" w14:textId="77777777" w:rsidR="00E64E2F" w:rsidRPr="0034069C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12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Vyhodnotenie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: </w:t>
            </w:r>
            <w:r w:rsidRPr="00630F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Pripomienka bola akceptovaná a dopracovaná.</w:t>
            </w:r>
          </w:p>
          <w:p w14:paraId="12F8ABD0" w14:textId="77777777" w:rsidR="00E64E2F" w:rsidRPr="0034069C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8E40D8C" w14:textId="77777777" w:rsidR="00E64E2F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Vzhľadom na to, že fond je podľa § 23 ods. 6 oprávnený použiť na vlastnú prevádzku 5 % sumy príjmov, t. j. 1,5 mil. eur každoročne, ktoré by mali byť uhradené na účet fondu do 31. januára, v materiáli Komisia žiada vypustiť § 27 a výdavky na prípravu a zriadenie fondu v sume 200 000 eur hradiť v rámci prevádzkových výdavkov fondu. Zároveň Komisia upozorňuje, že suma 200 000 eur nie je zahrnutá v kvantifikácii v tabuľke č. 1/A. Uvedené je potrebné doplniť.</w:t>
            </w:r>
          </w:p>
          <w:p w14:paraId="0FE89C8A" w14:textId="77777777" w:rsidR="00E64E2F" w:rsidRPr="0034069C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12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Vyhodnotenie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: Pripomienka bola akceptovaná. Z návrhu zákona bolo vypustené ustanovenie § 27 ods. 2 týkajúce sa finančných prostriedkov určených na zabezpečenie prevádzky fondu vo výške </w:t>
            </w:r>
            <w:r w:rsidRPr="00630F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630F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eur.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  <w:t>Na prevádzku fondu budú použité výlučne finančné prostriedky tvoriace 5% z príspevku zo štátneho rozpočtu podľa § 24.</w:t>
            </w:r>
            <w:r w:rsidRPr="00630F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69CA0417" w14:textId="77777777" w:rsidR="00E64E2F" w:rsidRPr="0034069C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60BDBC6" w14:textId="77777777" w:rsidR="00E64E2F" w:rsidRDefault="00E64E2F" w:rsidP="00A77A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Navrhovaný priemerný mzdový výdavok (PMV) zamestnancov Fondu na podporu cestovného ruchu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</w:r>
            <w:r w:rsidRPr="003406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predloženom materiáli v sume 2 400 eur je výrazne vyšší ako rozpočtovaný PMV na rok 2024 v obdobných subjektoch verejnej správy. Na porovnanie vo Fonde na podporu vzdelávania, Fonde na podporu umenia, Fonde na podporu kultúry národnostných menšín a Fonde na podporu športu je rozpočtovaný priemerný mzdový výdavok na rok 2024 na úrovni 1 846 eur. Komisia žiada o zreálnenie PMV v predkladanom materiáli na úroveň PMV v obdobných subjektoch verejnej správy.</w:t>
            </w:r>
          </w:p>
          <w:p w14:paraId="0FFAE03F" w14:textId="77777777" w:rsidR="00E64E2F" w:rsidRPr="00612E08" w:rsidRDefault="00E64E2F" w:rsidP="00A77AC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212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Vyhodnotenie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: </w:t>
            </w:r>
            <w:r w:rsidRPr="00630F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Pripomienka bola akceptovaná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zohľadnená v analýze vplyvov na rozpočet VS</w:t>
            </w:r>
            <w:r w:rsidRPr="00630F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E64E2F" w:rsidRPr="00612E08" w14:paraId="20B5ED50" w14:textId="77777777" w:rsidTr="00A77AC5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21785732" w14:textId="77777777" w:rsidR="00E64E2F" w:rsidRPr="00612E08" w:rsidRDefault="00E64E2F" w:rsidP="00E64E2F">
            <w:pPr>
              <w:numPr>
                <w:ilvl w:val="0"/>
                <w:numId w:val="3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E64E2F" w:rsidRPr="00612E08" w14:paraId="3EE4BA77" w14:textId="77777777" w:rsidTr="00A77AC5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7E5DC8DC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E64E2F" w:rsidRPr="00612E08" w14:paraId="1FDE15E1" w14:textId="77777777" w:rsidTr="00A77AC5">
              <w:trPr>
                <w:trHeight w:val="396"/>
              </w:trPr>
              <w:tc>
                <w:tcPr>
                  <w:tcW w:w="2552" w:type="dxa"/>
                </w:tcPr>
                <w:p w14:paraId="6EEFA5F7" w14:textId="77777777" w:rsidR="00E64E2F" w:rsidRPr="00612E08" w:rsidRDefault="00E64E2F" w:rsidP="00A77AC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14:paraId="7ABEF348" w14:textId="77777777" w:rsidR="00E64E2F" w:rsidRPr="00612E08" w:rsidRDefault="00E64E2F" w:rsidP="00A77AC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14:paraId="0A88096B" w14:textId="77777777" w:rsidR="00E64E2F" w:rsidRPr="00612E08" w:rsidRDefault="00E64E2F" w:rsidP="00A77AC5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25FA2192" w14:textId="77777777" w:rsidR="00E64E2F" w:rsidRPr="00612E08" w:rsidRDefault="00E64E2F" w:rsidP="00A77AC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7E6A6CC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699A1E6" w14:textId="77777777" w:rsidR="00E64E2F" w:rsidRPr="00612E08" w:rsidRDefault="00E64E2F" w:rsidP="00A77A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67D22CC3" w14:textId="77777777" w:rsidR="00E64E2F" w:rsidRPr="00612E08" w:rsidRDefault="00E64E2F" w:rsidP="00E64E2F"/>
    <w:p w14:paraId="3A7ECC2A" w14:textId="403CE37F" w:rsidR="00E64E2F" w:rsidRDefault="00E6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8A2291" w14:textId="77777777" w:rsidR="004B2EC5" w:rsidRPr="00486116" w:rsidRDefault="004B2EC5" w:rsidP="004B2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8611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Analýza vplyvov na rozpočet verejnej správy,</w:t>
      </w:r>
    </w:p>
    <w:p w14:paraId="4F5D06A4" w14:textId="77777777" w:rsidR="004B2EC5" w:rsidRPr="00486116" w:rsidRDefault="004B2EC5" w:rsidP="004B2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48611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zamestnanosť vo verejnej správe a financovanie návrhu</w:t>
      </w:r>
    </w:p>
    <w:p w14:paraId="3ED4A60F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7EF3572D" w14:textId="77777777" w:rsidR="004B2EC5" w:rsidRPr="007B7470" w:rsidRDefault="004B2EC5" w:rsidP="004B2EC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1/A 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5"/>
        <w:gridCol w:w="1350"/>
        <w:gridCol w:w="1350"/>
        <w:gridCol w:w="1343"/>
        <w:gridCol w:w="1443"/>
      </w:tblGrid>
      <w:tr w:rsidR="004B2EC5" w:rsidRPr="00486116" w14:paraId="4E899452" w14:textId="77777777" w:rsidTr="00A77AC5">
        <w:trPr>
          <w:cantSplit/>
          <w:trHeight w:val="194"/>
          <w:jc w:val="center"/>
        </w:trPr>
        <w:tc>
          <w:tcPr>
            <w:tcW w:w="3955" w:type="dxa"/>
            <w:vMerge w:val="restart"/>
            <w:shd w:val="clear" w:color="auto" w:fill="BFBFBF" w:themeFill="background1" w:themeFillShade="BF"/>
            <w:vAlign w:val="center"/>
          </w:tcPr>
          <w:p w14:paraId="58644F5C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bookmarkStart w:id="0" w:name="OLE_LINK1"/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Vplyvy na rozpočet verejnej správy</w:t>
            </w:r>
          </w:p>
        </w:tc>
        <w:tc>
          <w:tcPr>
            <w:tcW w:w="5486" w:type="dxa"/>
            <w:gridSpan w:val="4"/>
            <w:shd w:val="clear" w:color="auto" w:fill="BFBFBF" w:themeFill="background1" w:themeFillShade="BF"/>
            <w:vAlign w:val="center"/>
          </w:tcPr>
          <w:p w14:paraId="1B45598F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 (v eurách)</w:t>
            </w:r>
          </w:p>
        </w:tc>
      </w:tr>
      <w:tr w:rsidR="004B2EC5" w:rsidRPr="00486116" w14:paraId="3F70A685" w14:textId="77777777" w:rsidTr="00A77AC5">
        <w:trPr>
          <w:cantSplit/>
          <w:trHeight w:val="70"/>
          <w:jc w:val="center"/>
        </w:trPr>
        <w:tc>
          <w:tcPr>
            <w:tcW w:w="3955" w:type="dxa"/>
            <w:vMerge/>
            <w:shd w:val="clear" w:color="auto" w:fill="BFBFBF" w:themeFill="background1" w:themeFillShade="BF"/>
            <w:vAlign w:val="center"/>
          </w:tcPr>
          <w:p w14:paraId="0F0BF1AC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58430BD4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1F29B4A3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343" w:type="dxa"/>
            <w:shd w:val="clear" w:color="auto" w:fill="BFBFBF" w:themeFill="background1" w:themeFillShade="BF"/>
            <w:vAlign w:val="center"/>
          </w:tcPr>
          <w:p w14:paraId="1E0384EB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443" w:type="dxa"/>
            <w:shd w:val="clear" w:color="auto" w:fill="BFBFBF" w:themeFill="background1" w:themeFillShade="BF"/>
            <w:vAlign w:val="center"/>
          </w:tcPr>
          <w:p w14:paraId="080EEB97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</w:tr>
      <w:tr w:rsidR="004B2EC5" w:rsidRPr="00486116" w14:paraId="1FD64123" w14:textId="77777777" w:rsidTr="00A77AC5">
        <w:trPr>
          <w:trHeight w:val="70"/>
          <w:jc w:val="center"/>
        </w:trPr>
        <w:tc>
          <w:tcPr>
            <w:tcW w:w="3955" w:type="dxa"/>
            <w:shd w:val="clear" w:color="auto" w:fill="C0C0C0"/>
            <w:noWrap/>
            <w:vAlign w:val="center"/>
          </w:tcPr>
          <w:p w14:paraId="5FB10BAA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Príjmy verejnej správy celkom</w:t>
            </w:r>
          </w:p>
        </w:tc>
        <w:tc>
          <w:tcPr>
            <w:tcW w:w="1350" w:type="dxa"/>
            <w:shd w:val="clear" w:color="auto" w:fill="C0C0C0"/>
            <w:vAlign w:val="center"/>
          </w:tcPr>
          <w:p w14:paraId="26196050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shd w:val="clear" w:color="auto" w:fill="C0C0C0"/>
            <w:vAlign w:val="center"/>
          </w:tcPr>
          <w:p w14:paraId="36909197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shd w:val="clear" w:color="auto" w:fill="C0C0C0"/>
            <w:vAlign w:val="center"/>
          </w:tcPr>
          <w:p w14:paraId="632E0DFE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shd w:val="clear" w:color="auto" w:fill="C0C0C0"/>
            <w:vAlign w:val="center"/>
          </w:tcPr>
          <w:p w14:paraId="78DBB5B1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0D5F2D03" w14:textId="77777777" w:rsidTr="00A77AC5">
        <w:trPr>
          <w:trHeight w:val="132"/>
          <w:jc w:val="center"/>
        </w:trPr>
        <w:tc>
          <w:tcPr>
            <w:tcW w:w="3955" w:type="dxa"/>
            <w:noWrap/>
            <w:vAlign w:val="center"/>
          </w:tcPr>
          <w:p w14:paraId="798D9CAD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tom: za každý subjekt verejnej správy zvlášť</w:t>
            </w:r>
          </w:p>
        </w:tc>
        <w:tc>
          <w:tcPr>
            <w:tcW w:w="1350" w:type="dxa"/>
            <w:noWrap/>
            <w:vAlign w:val="center"/>
          </w:tcPr>
          <w:p w14:paraId="48C08532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1CC29BD1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  <w:vAlign w:val="center"/>
          </w:tcPr>
          <w:p w14:paraId="70E073CB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  <w:vAlign w:val="center"/>
          </w:tcPr>
          <w:p w14:paraId="6DC72EE6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26ACE18E" w14:textId="77777777" w:rsidTr="00A77AC5">
        <w:trPr>
          <w:trHeight w:val="70"/>
          <w:jc w:val="center"/>
        </w:trPr>
        <w:tc>
          <w:tcPr>
            <w:tcW w:w="3955" w:type="dxa"/>
            <w:noWrap/>
            <w:vAlign w:val="center"/>
          </w:tcPr>
          <w:p w14:paraId="174E7E85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z toho:  </w:t>
            </w:r>
          </w:p>
        </w:tc>
        <w:tc>
          <w:tcPr>
            <w:tcW w:w="1350" w:type="dxa"/>
            <w:noWrap/>
            <w:vAlign w:val="center"/>
          </w:tcPr>
          <w:p w14:paraId="39587129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350" w:type="dxa"/>
            <w:noWrap/>
            <w:vAlign w:val="center"/>
          </w:tcPr>
          <w:p w14:paraId="10F9F841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343" w:type="dxa"/>
            <w:noWrap/>
            <w:vAlign w:val="center"/>
          </w:tcPr>
          <w:p w14:paraId="60B59E97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43" w:type="dxa"/>
            <w:noWrap/>
            <w:vAlign w:val="center"/>
          </w:tcPr>
          <w:p w14:paraId="329203E9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</w:tr>
      <w:tr w:rsidR="004B2EC5" w:rsidRPr="00486116" w14:paraId="2E0603DE" w14:textId="77777777" w:rsidTr="00A77AC5">
        <w:trPr>
          <w:trHeight w:val="125"/>
          <w:jc w:val="center"/>
        </w:trPr>
        <w:tc>
          <w:tcPr>
            <w:tcW w:w="3955" w:type="dxa"/>
            <w:noWrap/>
            <w:vAlign w:val="center"/>
          </w:tcPr>
          <w:p w14:paraId="5155CB3E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350" w:type="dxa"/>
            <w:noWrap/>
            <w:vAlign w:val="center"/>
          </w:tcPr>
          <w:p w14:paraId="6362EE60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655FC572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  <w:vAlign w:val="center"/>
          </w:tcPr>
          <w:p w14:paraId="262687D3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  <w:vAlign w:val="center"/>
          </w:tcPr>
          <w:p w14:paraId="2F356239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7AB7EEE1" w14:textId="77777777" w:rsidTr="00A77AC5">
        <w:trPr>
          <w:trHeight w:val="125"/>
          <w:jc w:val="center"/>
        </w:trPr>
        <w:tc>
          <w:tcPr>
            <w:tcW w:w="3955" w:type="dxa"/>
            <w:noWrap/>
            <w:vAlign w:val="center"/>
          </w:tcPr>
          <w:p w14:paraId="37CF295A" w14:textId="77777777" w:rsidR="004B2EC5" w:rsidRPr="00486116" w:rsidRDefault="004B2EC5" w:rsidP="00A77AC5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>Rozpočtové prostriedky</w:t>
            </w:r>
          </w:p>
        </w:tc>
        <w:tc>
          <w:tcPr>
            <w:tcW w:w="1350" w:type="dxa"/>
            <w:noWrap/>
            <w:vAlign w:val="center"/>
          </w:tcPr>
          <w:p w14:paraId="21722309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32B6D2BB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  <w:vAlign w:val="center"/>
          </w:tcPr>
          <w:p w14:paraId="2ABF2E32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  <w:vAlign w:val="center"/>
          </w:tcPr>
          <w:p w14:paraId="035BFAFA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42AF37AB" w14:textId="77777777" w:rsidTr="00A77AC5">
        <w:trPr>
          <w:trHeight w:val="125"/>
          <w:jc w:val="center"/>
        </w:trPr>
        <w:tc>
          <w:tcPr>
            <w:tcW w:w="3955" w:type="dxa"/>
            <w:noWrap/>
            <w:vAlign w:val="center"/>
          </w:tcPr>
          <w:p w14:paraId="7D54386D" w14:textId="77777777" w:rsidR="004B2EC5" w:rsidRPr="00486116" w:rsidRDefault="004B2EC5" w:rsidP="00A77AC5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>EÚ zdroje</w:t>
            </w:r>
          </w:p>
        </w:tc>
        <w:tc>
          <w:tcPr>
            <w:tcW w:w="1350" w:type="dxa"/>
            <w:noWrap/>
            <w:vAlign w:val="center"/>
          </w:tcPr>
          <w:p w14:paraId="2305B632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2D2B54BD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  <w:vAlign w:val="center"/>
          </w:tcPr>
          <w:p w14:paraId="725E8F74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  <w:vAlign w:val="center"/>
          </w:tcPr>
          <w:p w14:paraId="30B24935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7C9D7C2A" w14:textId="77777777" w:rsidTr="00A77AC5">
        <w:trPr>
          <w:trHeight w:val="125"/>
          <w:jc w:val="center"/>
        </w:trPr>
        <w:tc>
          <w:tcPr>
            <w:tcW w:w="3955" w:type="dxa"/>
            <w:noWrap/>
            <w:vAlign w:val="center"/>
          </w:tcPr>
          <w:p w14:paraId="56F7648D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350" w:type="dxa"/>
            <w:noWrap/>
            <w:vAlign w:val="center"/>
          </w:tcPr>
          <w:p w14:paraId="6BD94F5C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0AC669F8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  <w:vAlign w:val="center"/>
          </w:tcPr>
          <w:p w14:paraId="78DC1825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  <w:vAlign w:val="center"/>
          </w:tcPr>
          <w:p w14:paraId="2E974777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6DD01AD8" w14:textId="77777777" w:rsidTr="00A77AC5">
        <w:trPr>
          <w:trHeight w:val="125"/>
          <w:jc w:val="center"/>
        </w:trPr>
        <w:tc>
          <w:tcPr>
            <w:tcW w:w="3955" w:type="dxa"/>
            <w:noWrap/>
            <w:vAlign w:val="center"/>
          </w:tcPr>
          <w:p w14:paraId="40B15297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350" w:type="dxa"/>
            <w:noWrap/>
            <w:vAlign w:val="center"/>
          </w:tcPr>
          <w:p w14:paraId="6DBA4418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1DD3335F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  <w:vAlign w:val="center"/>
          </w:tcPr>
          <w:p w14:paraId="4A6697A8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  <w:vAlign w:val="center"/>
          </w:tcPr>
          <w:p w14:paraId="5CD4E132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089A452D" w14:textId="77777777" w:rsidTr="00A77AC5">
        <w:trPr>
          <w:trHeight w:val="125"/>
          <w:jc w:val="center"/>
        </w:trPr>
        <w:tc>
          <w:tcPr>
            <w:tcW w:w="3955" w:type="dxa"/>
            <w:noWrap/>
            <w:vAlign w:val="center"/>
          </w:tcPr>
          <w:p w14:paraId="63A2CEF2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1350" w:type="dxa"/>
            <w:noWrap/>
            <w:vAlign w:val="center"/>
          </w:tcPr>
          <w:p w14:paraId="77EA0B21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68B9DC6F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20 050 000</w:t>
            </w:r>
          </w:p>
        </w:tc>
        <w:tc>
          <w:tcPr>
            <w:tcW w:w="1343" w:type="dxa"/>
            <w:noWrap/>
            <w:vAlign w:val="center"/>
          </w:tcPr>
          <w:p w14:paraId="3D4A7A72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20 050 000</w:t>
            </w:r>
          </w:p>
        </w:tc>
        <w:tc>
          <w:tcPr>
            <w:tcW w:w="1443" w:type="dxa"/>
            <w:noWrap/>
            <w:vAlign w:val="center"/>
          </w:tcPr>
          <w:p w14:paraId="6D48455F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20 050 000</w:t>
            </w:r>
          </w:p>
        </w:tc>
      </w:tr>
      <w:tr w:rsidR="004B2EC5" w:rsidRPr="00486116" w14:paraId="7D8B6A4D" w14:textId="77777777" w:rsidTr="00A77AC5">
        <w:trPr>
          <w:trHeight w:val="125"/>
          <w:jc w:val="center"/>
        </w:trPr>
        <w:tc>
          <w:tcPr>
            <w:tcW w:w="3955" w:type="dxa"/>
            <w:shd w:val="clear" w:color="auto" w:fill="C0C0C0"/>
            <w:noWrap/>
            <w:vAlign w:val="center"/>
          </w:tcPr>
          <w:p w14:paraId="215C85F9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verejnej správy celkom</w:t>
            </w:r>
          </w:p>
        </w:tc>
        <w:tc>
          <w:tcPr>
            <w:tcW w:w="1350" w:type="dxa"/>
            <w:shd w:val="clear" w:color="auto" w:fill="C0C0C0"/>
            <w:noWrap/>
          </w:tcPr>
          <w:p w14:paraId="758C64E4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shd w:val="clear" w:color="auto" w:fill="C0C0C0"/>
            <w:noWrap/>
          </w:tcPr>
          <w:p w14:paraId="26076AF4" w14:textId="77777777" w:rsidR="004B2EC5" w:rsidRPr="00486116" w:rsidRDefault="004B2EC5" w:rsidP="00A77AC5">
            <w:pPr>
              <w:spacing w:after="0" w:line="240" w:lineRule="auto"/>
              <w:ind w:hanging="249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 xml:space="preserve">20 000 000 </w:t>
            </w:r>
          </w:p>
        </w:tc>
        <w:tc>
          <w:tcPr>
            <w:tcW w:w="1343" w:type="dxa"/>
            <w:shd w:val="clear" w:color="auto" w:fill="C0C0C0"/>
            <w:noWrap/>
          </w:tcPr>
          <w:p w14:paraId="059ECA51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A69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 xml:space="preserve">20 000 000 </w:t>
            </w:r>
          </w:p>
        </w:tc>
        <w:tc>
          <w:tcPr>
            <w:tcW w:w="1443" w:type="dxa"/>
            <w:shd w:val="clear" w:color="auto" w:fill="C0C0C0"/>
            <w:noWrap/>
          </w:tcPr>
          <w:p w14:paraId="37C43754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A69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 xml:space="preserve">20 000 000 </w:t>
            </w:r>
          </w:p>
        </w:tc>
      </w:tr>
      <w:tr w:rsidR="004B2EC5" w:rsidRPr="00486116" w14:paraId="44CEF1F8" w14:textId="77777777" w:rsidTr="00A77AC5">
        <w:trPr>
          <w:trHeight w:val="70"/>
          <w:jc w:val="center"/>
        </w:trPr>
        <w:tc>
          <w:tcPr>
            <w:tcW w:w="3955" w:type="dxa"/>
            <w:noWrap/>
            <w:vAlign w:val="center"/>
          </w:tcPr>
          <w:p w14:paraId="687A158A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tom: za každý subjekt verejnej správy / program zvlášť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350" w:type="dxa"/>
            <w:noWrap/>
            <w:vAlign w:val="center"/>
          </w:tcPr>
          <w:p w14:paraId="2E993BDB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479A098A" w14:textId="77777777" w:rsidR="004B2EC5" w:rsidRPr="00486116" w:rsidRDefault="004B2EC5" w:rsidP="00A77AC5">
            <w:pPr>
              <w:spacing w:after="0" w:line="240" w:lineRule="auto"/>
              <w:ind w:hanging="24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  <w:vAlign w:val="center"/>
          </w:tcPr>
          <w:p w14:paraId="7B6CC9D2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  <w:vAlign w:val="center"/>
          </w:tcPr>
          <w:p w14:paraId="17878390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44BD1183" w14:textId="77777777" w:rsidTr="00A77AC5">
        <w:trPr>
          <w:trHeight w:val="70"/>
          <w:jc w:val="center"/>
        </w:trPr>
        <w:tc>
          <w:tcPr>
            <w:tcW w:w="3955" w:type="dxa"/>
            <w:noWrap/>
            <w:vAlign w:val="center"/>
          </w:tcPr>
          <w:p w14:paraId="52259BF2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z toho: </w:t>
            </w:r>
          </w:p>
        </w:tc>
        <w:tc>
          <w:tcPr>
            <w:tcW w:w="1350" w:type="dxa"/>
            <w:noWrap/>
            <w:vAlign w:val="center"/>
          </w:tcPr>
          <w:p w14:paraId="07DC7F7D" w14:textId="77777777" w:rsidR="004B2EC5" w:rsidRPr="00A93F84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350" w:type="dxa"/>
            <w:noWrap/>
            <w:vAlign w:val="center"/>
          </w:tcPr>
          <w:p w14:paraId="31139974" w14:textId="77777777" w:rsidR="004B2EC5" w:rsidRPr="00486116" w:rsidRDefault="004B2EC5" w:rsidP="00A77AC5">
            <w:pPr>
              <w:spacing w:after="0" w:line="240" w:lineRule="auto"/>
              <w:ind w:hanging="249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343" w:type="dxa"/>
            <w:noWrap/>
            <w:vAlign w:val="center"/>
          </w:tcPr>
          <w:p w14:paraId="57F2D613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43" w:type="dxa"/>
            <w:noWrap/>
            <w:vAlign w:val="center"/>
          </w:tcPr>
          <w:p w14:paraId="1A0B7610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</w:tr>
      <w:tr w:rsidR="004B2EC5" w:rsidRPr="00486116" w14:paraId="23040489" w14:textId="77777777" w:rsidTr="00A77AC5">
        <w:trPr>
          <w:trHeight w:val="70"/>
          <w:jc w:val="center"/>
        </w:trPr>
        <w:tc>
          <w:tcPr>
            <w:tcW w:w="3955" w:type="dxa"/>
            <w:noWrap/>
            <w:vAlign w:val="center"/>
          </w:tcPr>
          <w:p w14:paraId="2455B64B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350" w:type="dxa"/>
            <w:noWrap/>
          </w:tcPr>
          <w:p w14:paraId="073F1DB6" w14:textId="77777777" w:rsidR="004B2EC5" w:rsidRPr="00A93F84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</w:tcPr>
          <w:p w14:paraId="1B638704" w14:textId="77777777" w:rsidR="004B2EC5" w:rsidRPr="00750955" w:rsidRDefault="004B2EC5" w:rsidP="00A77AC5">
            <w:pPr>
              <w:spacing w:after="0" w:line="240" w:lineRule="auto"/>
              <w:ind w:hanging="249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</w:tcPr>
          <w:p w14:paraId="543F6B42" w14:textId="77777777" w:rsidR="004B2EC5" w:rsidRPr="00750955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</w:tcPr>
          <w:p w14:paraId="2002B5C5" w14:textId="77777777" w:rsidR="004B2EC5" w:rsidRPr="00750955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50BBC925" w14:textId="77777777" w:rsidTr="00A77AC5">
        <w:trPr>
          <w:trHeight w:val="70"/>
          <w:jc w:val="center"/>
        </w:trPr>
        <w:tc>
          <w:tcPr>
            <w:tcW w:w="3955" w:type="dxa"/>
            <w:noWrap/>
            <w:vAlign w:val="center"/>
          </w:tcPr>
          <w:p w14:paraId="6C2EB78F" w14:textId="77777777" w:rsidR="004B2EC5" w:rsidRPr="00486116" w:rsidRDefault="004B2EC5" w:rsidP="00A77AC5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>Rozpočtové prostriedky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 xml:space="preserve"> 0I3</w:t>
            </w:r>
          </w:p>
        </w:tc>
        <w:tc>
          <w:tcPr>
            <w:tcW w:w="1350" w:type="dxa"/>
            <w:noWrap/>
          </w:tcPr>
          <w:p w14:paraId="5744E734" w14:textId="77777777" w:rsidR="004B2EC5" w:rsidRPr="007109B2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</w:tcPr>
          <w:p w14:paraId="09669248" w14:textId="77777777" w:rsidR="004B2EC5" w:rsidRPr="005C558F" w:rsidRDefault="004B2EC5" w:rsidP="00A77AC5">
            <w:pPr>
              <w:spacing w:after="0" w:line="240" w:lineRule="auto"/>
              <w:ind w:hanging="249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</w:tcPr>
          <w:p w14:paraId="3F068635" w14:textId="77777777" w:rsidR="004B2EC5" w:rsidRPr="005C558F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</w:tcPr>
          <w:p w14:paraId="785785FA" w14:textId="77777777" w:rsidR="004B2EC5" w:rsidRPr="005C558F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1AD038F7" w14:textId="77777777" w:rsidTr="00A77AC5">
        <w:trPr>
          <w:trHeight w:val="70"/>
          <w:jc w:val="center"/>
        </w:trPr>
        <w:tc>
          <w:tcPr>
            <w:tcW w:w="3955" w:type="dxa"/>
            <w:noWrap/>
            <w:vAlign w:val="center"/>
          </w:tcPr>
          <w:p w14:paraId="4F207E10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 xml:space="preserve">    EÚ zdroje</w:t>
            </w:r>
          </w:p>
        </w:tc>
        <w:tc>
          <w:tcPr>
            <w:tcW w:w="1350" w:type="dxa"/>
            <w:noWrap/>
            <w:vAlign w:val="center"/>
          </w:tcPr>
          <w:p w14:paraId="2C90FBB0" w14:textId="77777777" w:rsidR="004B2EC5" w:rsidRPr="00486116" w:rsidRDefault="004B2EC5" w:rsidP="00A77AC5">
            <w:pPr>
              <w:spacing w:after="0" w:line="240" w:lineRule="auto"/>
              <w:ind w:hanging="33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51145A8A" w14:textId="77777777" w:rsidR="004B2EC5" w:rsidRPr="005C558F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558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  <w:vAlign w:val="center"/>
          </w:tcPr>
          <w:p w14:paraId="14E2448A" w14:textId="77777777" w:rsidR="004B2EC5" w:rsidRPr="005C558F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558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  <w:vAlign w:val="center"/>
          </w:tcPr>
          <w:p w14:paraId="476C24E5" w14:textId="77777777" w:rsidR="004B2EC5" w:rsidRPr="005C558F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558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193D4D69" w14:textId="77777777" w:rsidTr="00A77AC5">
        <w:trPr>
          <w:trHeight w:val="70"/>
          <w:jc w:val="center"/>
        </w:trPr>
        <w:tc>
          <w:tcPr>
            <w:tcW w:w="3955" w:type="dxa"/>
            <w:noWrap/>
            <w:vAlign w:val="center"/>
          </w:tcPr>
          <w:p w14:paraId="4126120E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 xml:space="preserve">    spolufinancovanie</w:t>
            </w:r>
          </w:p>
        </w:tc>
        <w:tc>
          <w:tcPr>
            <w:tcW w:w="1350" w:type="dxa"/>
            <w:noWrap/>
            <w:vAlign w:val="center"/>
          </w:tcPr>
          <w:p w14:paraId="6C8F7102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55EF5655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  <w:vAlign w:val="center"/>
          </w:tcPr>
          <w:p w14:paraId="59CFD76A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  <w:vAlign w:val="center"/>
          </w:tcPr>
          <w:p w14:paraId="1587E3DD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6E431CDD" w14:textId="77777777" w:rsidTr="00A77AC5">
        <w:trPr>
          <w:trHeight w:val="125"/>
          <w:jc w:val="center"/>
        </w:trPr>
        <w:tc>
          <w:tcPr>
            <w:tcW w:w="3955" w:type="dxa"/>
            <w:noWrap/>
            <w:vAlign w:val="center"/>
          </w:tcPr>
          <w:p w14:paraId="5FCF6A7E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350" w:type="dxa"/>
            <w:noWrap/>
            <w:vAlign w:val="center"/>
          </w:tcPr>
          <w:p w14:paraId="33354A34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1E6C6BFC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  <w:vAlign w:val="center"/>
          </w:tcPr>
          <w:p w14:paraId="407753C6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  <w:vAlign w:val="center"/>
          </w:tcPr>
          <w:p w14:paraId="3CD5B9BB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6D437527" w14:textId="77777777" w:rsidTr="00A77AC5">
        <w:trPr>
          <w:trHeight w:val="125"/>
          <w:jc w:val="center"/>
        </w:trPr>
        <w:tc>
          <w:tcPr>
            <w:tcW w:w="3955" w:type="dxa"/>
            <w:noWrap/>
            <w:vAlign w:val="center"/>
          </w:tcPr>
          <w:p w14:paraId="1FB733A3" w14:textId="77777777" w:rsidR="004B2EC5" w:rsidRPr="00E04A1E" w:rsidRDefault="004B2EC5" w:rsidP="00A77AC5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sk-SK"/>
              </w:rPr>
            </w:pPr>
            <w:r w:rsidRPr="00E04A1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sk-SK"/>
              </w:rPr>
              <w:t xml:space="preserve">z toho vplyv nových úloh v zmysle ods. 2 Čl. 6 ústavného zákona č. 493/2011 Z. z. </w:t>
            </w:r>
          </w:p>
          <w:p w14:paraId="5244B6AD" w14:textId="77777777" w:rsidR="004B2EC5" w:rsidRPr="00E04A1E" w:rsidRDefault="004B2EC5" w:rsidP="00A77AC5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E04A1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sk-SK"/>
              </w:rPr>
              <w:t>o rozpočtovej zodpovednosti</w:t>
            </w:r>
          </w:p>
        </w:tc>
        <w:tc>
          <w:tcPr>
            <w:tcW w:w="1350" w:type="dxa"/>
            <w:noWrap/>
            <w:vAlign w:val="center"/>
          </w:tcPr>
          <w:p w14:paraId="3120E91C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569B9DFA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  <w:vAlign w:val="center"/>
          </w:tcPr>
          <w:p w14:paraId="2B08729D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  <w:vAlign w:val="center"/>
          </w:tcPr>
          <w:p w14:paraId="7E21AEFF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74F70791" w14:textId="77777777" w:rsidTr="00A77AC5">
        <w:trPr>
          <w:trHeight w:val="125"/>
          <w:jc w:val="center"/>
        </w:trPr>
        <w:tc>
          <w:tcPr>
            <w:tcW w:w="3955" w:type="dxa"/>
            <w:noWrap/>
            <w:vAlign w:val="center"/>
          </w:tcPr>
          <w:p w14:paraId="4FF25792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350" w:type="dxa"/>
            <w:noWrap/>
            <w:vAlign w:val="center"/>
          </w:tcPr>
          <w:p w14:paraId="1F16665D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3961CDF6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  <w:vAlign w:val="center"/>
          </w:tcPr>
          <w:p w14:paraId="7827177A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  <w:vAlign w:val="center"/>
          </w:tcPr>
          <w:p w14:paraId="0EBC9D9B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7C5E477B" w14:textId="77777777" w:rsidTr="00A77AC5">
        <w:trPr>
          <w:trHeight w:val="125"/>
          <w:jc w:val="center"/>
        </w:trPr>
        <w:tc>
          <w:tcPr>
            <w:tcW w:w="3955" w:type="dxa"/>
            <w:noWrap/>
            <w:vAlign w:val="center"/>
          </w:tcPr>
          <w:p w14:paraId="43EA31B9" w14:textId="77777777" w:rsidR="004B2EC5" w:rsidRPr="00E04A1E" w:rsidRDefault="004B2EC5" w:rsidP="00A77AC5">
            <w:pPr>
              <w:spacing w:after="0" w:line="240" w:lineRule="auto"/>
              <w:ind w:left="203" w:right="113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sk-SK"/>
              </w:rPr>
            </w:pPr>
            <w:r w:rsidRPr="00E04A1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sk-SK"/>
              </w:rPr>
              <w:t xml:space="preserve">z toho vplyv nových úloh v zmysle ods. 2 Čl. 6 ústavného zákona č. 493/2011 Z. z. </w:t>
            </w:r>
          </w:p>
          <w:p w14:paraId="0A825D5A" w14:textId="77777777" w:rsidR="004B2EC5" w:rsidRPr="00E04A1E" w:rsidRDefault="004B2EC5" w:rsidP="00A77AC5">
            <w:pPr>
              <w:spacing w:after="0" w:line="240" w:lineRule="auto"/>
              <w:ind w:left="20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E04A1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sk-SK"/>
              </w:rPr>
              <w:t>o rozpočtovej zodpovednosti</w:t>
            </w:r>
          </w:p>
        </w:tc>
        <w:tc>
          <w:tcPr>
            <w:tcW w:w="1350" w:type="dxa"/>
            <w:noWrap/>
            <w:vAlign w:val="center"/>
          </w:tcPr>
          <w:p w14:paraId="464402B0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3A27EE3C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  <w:vAlign w:val="center"/>
          </w:tcPr>
          <w:p w14:paraId="28EB3489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  <w:vAlign w:val="center"/>
          </w:tcPr>
          <w:p w14:paraId="624B4336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134620FB" w14:textId="77777777" w:rsidTr="00A77AC5">
        <w:trPr>
          <w:trHeight w:val="70"/>
          <w:jc w:val="center"/>
        </w:trPr>
        <w:tc>
          <w:tcPr>
            <w:tcW w:w="3955" w:type="dxa"/>
            <w:noWrap/>
            <w:vAlign w:val="center"/>
          </w:tcPr>
          <w:p w14:paraId="47E923DB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ostatné subjekty verejnej správy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 – Fond na podporu CR</w:t>
            </w:r>
          </w:p>
        </w:tc>
        <w:tc>
          <w:tcPr>
            <w:tcW w:w="1350" w:type="dxa"/>
            <w:noWrap/>
            <w:vAlign w:val="center"/>
          </w:tcPr>
          <w:p w14:paraId="5611713B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7631DB1E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20 050 000</w:t>
            </w:r>
          </w:p>
        </w:tc>
        <w:tc>
          <w:tcPr>
            <w:tcW w:w="1343" w:type="dxa"/>
            <w:noWrap/>
            <w:vAlign w:val="center"/>
          </w:tcPr>
          <w:p w14:paraId="71B0034F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20 050 000</w:t>
            </w:r>
          </w:p>
        </w:tc>
        <w:tc>
          <w:tcPr>
            <w:tcW w:w="1443" w:type="dxa"/>
            <w:noWrap/>
            <w:vAlign w:val="center"/>
          </w:tcPr>
          <w:p w14:paraId="087BDFD2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20 050 000</w:t>
            </w:r>
          </w:p>
        </w:tc>
      </w:tr>
      <w:tr w:rsidR="004B2EC5" w:rsidRPr="00486116" w14:paraId="1896BD1E" w14:textId="77777777" w:rsidTr="00A77AC5">
        <w:trPr>
          <w:trHeight w:val="70"/>
          <w:jc w:val="center"/>
        </w:trPr>
        <w:tc>
          <w:tcPr>
            <w:tcW w:w="3955" w:type="dxa"/>
            <w:shd w:val="clear" w:color="auto" w:fill="BFBFBF" w:themeFill="background1" w:themeFillShade="BF"/>
            <w:noWrap/>
            <w:vAlign w:val="center"/>
          </w:tcPr>
          <w:p w14:paraId="046BFEAD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Vplyv na počet zamestnancov </w:t>
            </w:r>
          </w:p>
        </w:tc>
        <w:tc>
          <w:tcPr>
            <w:tcW w:w="1350" w:type="dxa"/>
            <w:shd w:val="clear" w:color="auto" w:fill="BFBFBF" w:themeFill="background1" w:themeFillShade="BF"/>
            <w:noWrap/>
            <w:vAlign w:val="center"/>
          </w:tcPr>
          <w:p w14:paraId="3E15DCE2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shd w:val="clear" w:color="auto" w:fill="BFBFBF" w:themeFill="background1" w:themeFillShade="BF"/>
            <w:noWrap/>
            <w:vAlign w:val="center"/>
          </w:tcPr>
          <w:p w14:paraId="67C7A01E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343" w:type="dxa"/>
            <w:shd w:val="clear" w:color="auto" w:fill="BFBFBF" w:themeFill="background1" w:themeFillShade="BF"/>
            <w:noWrap/>
            <w:vAlign w:val="center"/>
          </w:tcPr>
          <w:p w14:paraId="70568CD1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43" w:type="dxa"/>
            <w:shd w:val="clear" w:color="auto" w:fill="BFBFBF" w:themeFill="background1" w:themeFillShade="BF"/>
            <w:noWrap/>
            <w:vAlign w:val="center"/>
          </w:tcPr>
          <w:p w14:paraId="436519AC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10</w:t>
            </w:r>
          </w:p>
        </w:tc>
      </w:tr>
      <w:tr w:rsidR="004B2EC5" w:rsidRPr="00486116" w14:paraId="5E6B3D6A" w14:textId="77777777" w:rsidTr="00A77AC5">
        <w:trPr>
          <w:trHeight w:val="70"/>
          <w:jc w:val="center"/>
        </w:trPr>
        <w:tc>
          <w:tcPr>
            <w:tcW w:w="3955" w:type="dxa"/>
            <w:noWrap/>
            <w:vAlign w:val="center"/>
          </w:tcPr>
          <w:p w14:paraId="69E1F55F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350" w:type="dxa"/>
            <w:noWrap/>
            <w:vAlign w:val="center"/>
          </w:tcPr>
          <w:p w14:paraId="1C8F36AC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3D31334F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  <w:vAlign w:val="center"/>
          </w:tcPr>
          <w:p w14:paraId="238A3AD6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  <w:vAlign w:val="center"/>
          </w:tcPr>
          <w:p w14:paraId="08FFF51E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1BC5ACDC" w14:textId="77777777" w:rsidTr="00A77AC5">
        <w:trPr>
          <w:trHeight w:val="70"/>
          <w:jc w:val="center"/>
        </w:trPr>
        <w:tc>
          <w:tcPr>
            <w:tcW w:w="3955" w:type="dxa"/>
            <w:noWrap/>
            <w:vAlign w:val="center"/>
          </w:tcPr>
          <w:p w14:paraId="531FEA37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350" w:type="dxa"/>
            <w:noWrap/>
            <w:vAlign w:val="center"/>
          </w:tcPr>
          <w:p w14:paraId="0A69309A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007A37A6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  <w:vAlign w:val="center"/>
          </w:tcPr>
          <w:p w14:paraId="6BB59B84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  <w:vAlign w:val="center"/>
          </w:tcPr>
          <w:p w14:paraId="311C0A58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6F66819F" w14:textId="77777777" w:rsidTr="00A77AC5">
        <w:trPr>
          <w:trHeight w:val="70"/>
          <w:jc w:val="center"/>
        </w:trPr>
        <w:tc>
          <w:tcPr>
            <w:tcW w:w="3955" w:type="dxa"/>
            <w:noWrap/>
            <w:vAlign w:val="center"/>
          </w:tcPr>
          <w:p w14:paraId="09853410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350" w:type="dxa"/>
            <w:noWrap/>
            <w:vAlign w:val="center"/>
          </w:tcPr>
          <w:p w14:paraId="562B0FDF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4D0CB17B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  <w:vAlign w:val="center"/>
          </w:tcPr>
          <w:p w14:paraId="7B01A2DB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  <w:vAlign w:val="center"/>
          </w:tcPr>
          <w:p w14:paraId="08D1B056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53A25473" w14:textId="77777777" w:rsidTr="00A77AC5">
        <w:trPr>
          <w:trHeight w:val="70"/>
          <w:jc w:val="center"/>
        </w:trPr>
        <w:tc>
          <w:tcPr>
            <w:tcW w:w="3955" w:type="dxa"/>
            <w:noWrap/>
            <w:vAlign w:val="center"/>
          </w:tcPr>
          <w:p w14:paraId="4A879B4F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1350" w:type="dxa"/>
            <w:noWrap/>
            <w:vAlign w:val="center"/>
          </w:tcPr>
          <w:p w14:paraId="4F5E0AED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65D60F25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343" w:type="dxa"/>
            <w:noWrap/>
            <w:vAlign w:val="center"/>
          </w:tcPr>
          <w:p w14:paraId="600FF19B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43" w:type="dxa"/>
            <w:noWrap/>
            <w:vAlign w:val="center"/>
          </w:tcPr>
          <w:p w14:paraId="5EB4A81D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10</w:t>
            </w:r>
          </w:p>
        </w:tc>
      </w:tr>
      <w:tr w:rsidR="004B2EC5" w:rsidRPr="00486116" w14:paraId="4A2DF15F" w14:textId="77777777" w:rsidTr="00A77AC5">
        <w:trPr>
          <w:trHeight w:val="70"/>
          <w:jc w:val="center"/>
        </w:trPr>
        <w:tc>
          <w:tcPr>
            <w:tcW w:w="3955" w:type="dxa"/>
            <w:shd w:val="clear" w:color="auto" w:fill="BFBFBF" w:themeFill="background1" w:themeFillShade="BF"/>
            <w:noWrap/>
            <w:vAlign w:val="center"/>
          </w:tcPr>
          <w:p w14:paraId="158E998B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 na mzdové výdavky</w:t>
            </w:r>
          </w:p>
        </w:tc>
        <w:tc>
          <w:tcPr>
            <w:tcW w:w="1350" w:type="dxa"/>
            <w:shd w:val="clear" w:color="auto" w:fill="BFBFBF" w:themeFill="background1" w:themeFillShade="BF"/>
            <w:noWrap/>
            <w:vAlign w:val="center"/>
          </w:tcPr>
          <w:p w14:paraId="1AA53434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shd w:val="clear" w:color="auto" w:fill="BFBFBF" w:themeFill="background1" w:themeFillShade="BF"/>
            <w:noWrap/>
            <w:vAlign w:val="center"/>
          </w:tcPr>
          <w:p w14:paraId="4ED0660A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221 520</w:t>
            </w:r>
          </w:p>
        </w:tc>
        <w:tc>
          <w:tcPr>
            <w:tcW w:w="1343" w:type="dxa"/>
            <w:shd w:val="clear" w:color="auto" w:fill="BFBFBF" w:themeFill="background1" w:themeFillShade="BF"/>
            <w:noWrap/>
          </w:tcPr>
          <w:p w14:paraId="2BE75B7C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348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221 520</w:t>
            </w:r>
          </w:p>
        </w:tc>
        <w:tc>
          <w:tcPr>
            <w:tcW w:w="1443" w:type="dxa"/>
            <w:shd w:val="clear" w:color="auto" w:fill="BFBFBF" w:themeFill="background1" w:themeFillShade="BF"/>
            <w:noWrap/>
          </w:tcPr>
          <w:p w14:paraId="65AD7352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348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221 520</w:t>
            </w:r>
          </w:p>
        </w:tc>
      </w:tr>
      <w:tr w:rsidR="004B2EC5" w:rsidRPr="00486116" w14:paraId="0C6F23A7" w14:textId="77777777" w:rsidTr="00A77AC5">
        <w:trPr>
          <w:trHeight w:val="70"/>
          <w:jc w:val="center"/>
        </w:trPr>
        <w:tc>
          <w:tcPr>
            <w:tcW w:w="3955" w:type="dxa"/>
            <w:noWrap/>
            <w:vAlign w:val="center"/>
          </w:tcPr>
          <w:p w14:paraId="5F91A885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350" w:type="dxa"/>
            <w:noWrap/>
            <w:vAlign w:val="center"/>
          </w:tcPr>
          <w:p w14:paraId="71FADC71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3FE7CAFE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  <w:vAlign w:val="center"/>
          </w:tcPr>
          <w:p w14:paraId="3A635A80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  <w:vAlign w:val="center"/>
          </w:tcPr>
          <w:p w14:paraId="1093AD61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30E9EC25" w14:textId="77777777" w:rsidTr="00A77AC5">
        <w:trPr>
          <w:trHeight w:val="70"/>
          <w:jc w:val="center"/>
        </w:trPr>
        <w:tc>
          <w:tcPr>
            <w:tcW w:w="3955" w:type="dxa"/>
            <w:noWrap/>
            <w:vAlign w:val="center"/>
          </w:tcPr>
          <w:p w14:paraId="1EB7871A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350" w:type="dxa"/>
            <w:noWrap/>
            <w:vAlign w:val="center"/>
          </w:tcPr>
          <w:p w14:paraId="01C6A43A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3C96E5E4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  <w:vAlign w:val="center"/>
          </w:tcPr>
          <w:p w14:paraId="03FE24BD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  <w:vAlign w:val="center"/>
          </w:tcPr>
          <w:p w14:paraId="47D42706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4D6F4E20" w14:textId="77777777" w:rsidTr="00A77AC5">
        <w:trPr>
          <w:trHeight w:val="70"/>
          <w:jc w:val="center"/>
        </w:trPr>
        <w:tc>
          <w:tcPr>
            <w:tcW w:w="3955" w:type="dxa"/>
            <w:noWrap/>
            <w:vAlign w:val="center"/>
          </w:tcPr>
          <w:p w14:paraId="19150E8D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350" w:type="dxa"/>
            <w:noWrap/>
            <w:vAlign w:val="center"/>
          </w:tcPr>
          <w:p w14:paraId="57DBF929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2CF26DBE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noWrap/>
            <w:vAlign w:val="center"/>
          </w:tcPr>
          <w:p w14:paraId="6B68CF50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noWrap/>
            <w:vAlign w:val="center"/>
          </w:tcPr>
          <w:p w14:paraId="2EE6203B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7DB15197" w14:textId="77777777" w:rsidTr="00A77AC5">
        <w:trPr>
          <w:trHeight w:val="70"/>
          <w:jc w:val="center"/>
        </w:trPr>
        <w:tc>
          <w:tcPr>
            <w:tcW w:w="3955" w:type="dxa"/>
            <w:noWrap/>
            <w:vAlign w:val="center"/>
          </w:tcPr>
          <w:p w14:paraId="42150189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1350" w:type="dxa"/>
            <w:noWrap/>
            <w:vAlign w:val="center"/>
          </w:tcPr>
          <w:p w14:paraId="3AE8AB6D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noWrap/>
            <w:vAlign w:val="center"/>
          </w:tcPr>
          <w:p w14:paraId="0B055974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221 520</w:t>
            </w:r>
          </w:p>
        </w:tc>
        <w:tc>
          <w:tcPr>
            <w:tcW w:w="1343" w:type="dxa"/>
            <w:noWrap/>
          </w:tcPr>
          <w:p w14:paraId="67457D59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348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221 520</w:t>
            </w:r>
          </w:p>
        </w:tc>
        <w:tc>
          <w:tcPr>
            <w:tcW w:w="1443" w:type="dxa"/>
            <w:noWrap/>
          </w:tcPr>
          <w:p w14:paraId="6FE6A0BC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348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221 520</w:t>
            </w:r>
          </w:p>
        </w:tc>
      </w:tr>
      <w:tr w:rsidR="004B2EC5" w:rsidRPr="00486116" w14:paraId="3F55A586" w14:textId="77777777" w:rsidTr="00A77AC5">
        <w:trPr>
          <w:trHeight w:val="70"/>
          <w:jc w:val="center"/>
        </w:trPr>
        <w:tc>
          <w:tcPr>
            <w:tcW w:w="3955" w:type="dxa"/>
            <w:shd w:val="clear" w:color="auto" w:fill="C0C0C0"/>
            <w:noWrap/>
            <w:vAlign w:val="center"/>
          </w:tcPr>
          <w:p w14:paraId="16941375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Financovanie zabezpečené v rozpočte</w:t>
            </w:r>
          </w:p>
        </w:tc>
        <w:tc>
          <w:tcPr>
            <w:tcW w:w="1350" w:type="dxa"/>
            <w:shd w:val="clear" w:color="auto" w:fill="C0C0C0"/>
            <w:noWrap/>
          </w:tcPr>
          <w:p w14:paraId="49BB1DE2" w14:textId="77777777" w:rsidR="004B2EC5" w:rsidRPr="007109B2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shd w:val="clear" w:color="auto" w:fill="C0C0C0"/>
            <w:noWrap/>
          </w:tcPr>
          <w:p w14:paraId="2A7651A7" w14:textId="77777777" w:rsidR="004B2EC5" w:rsidRPr="007109B2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 xml:space="preserve">20 000 000 </w:t>
            </w:r>
          </w:p>
        </w:tc>
        <w:tc>
          <w:tcPr>
            <w:tcW w:w="1343" w:type="dxa"/>
            <w:shd w:val="clear" w:color="auto" w:fill="C0C0C0"/>
            <w:noWrap/>
          </w:tcPr>
          <w:p w14:paraId="18273263" w14:textId="77777777" w:rsidR="004B2EC5" w:rsidRPr="007109B2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20 000 000</w:t>
            </w:r>
          </w:p>
        </w:tc>
        <w:tc>
          <w:tcPr>
            <w:tcW w:w="1443" w:type="dxa"/>
            <w:shd w:val="clear" w:color="auto" w:fill="C0C0C0"/>
            <w:noWrap/>
          </w:tcPr>
          <w:p w14:paraId="32C4B4B7" w14:textId="77777777" w:rsidR="004B2EC5" w:rsidRPr="007109B2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20 000 000</w:t>
            </w:r>
          </w:p>
        </w:tc>
      </w:tr>
      <w:tr w:rsidR="004B2EC5" w:rsidRPr="00486116" w14:paraId="04FD405F" w14:textId="77777777" w:rsidTr="00A77AC5">
        <w:trPr>
          <w:trHeight w:val="70"/>
          <w:jc w:val="center"/>
        </w:trPr>
        <w:tc>
          <w:tcPr>
            <w:tcW w:w="3955" w:type="dxa"/>
            <w:noWrap/>
            <w:vAlign w:val="center"/>
          </w:tcPr>
          <w:p w14:paraId="53BBE5BD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tom: </w:t>
            </w:r>
          </w:p>
        </w:tc>
        <w:tc>
          <w:tcPr>
            <w:tcW w:w="1350" w:type="dxa"/>
            <w:noWrap/>
          </w:tcPr>
          <w:p w14:paraId="6A695840" w14:textId="77777777" w:rsidR="004B2EC5" w:rsidRPr="00A93F84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0" w:type="dxa"/>
            <w:noWrap/>
          </w:tcPr>
          <w:p w14:paraId="666B9239" w14:textId="77777777" w:rsidR="004B2EC5" w:rsidRPr="00A93F84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3" w:type="dxa"/>
            <w:noWrap/>
          </w:tcPr>
          <w:p w14:paraId="47D58207" w14:textId="77777777" w:rsidR="004B2EC5" w:rsidRPr="00A93F84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3" w:type="dxa"/>
            <w:noWrap/>
          </w:tcPr>
          <w:p w14:paraId="64EA20E8" w14:textId="77777777" w:rsidR="004B2EC5" w:rsidRPr="00A93F84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EC5" w:rsidRPr="00486116" w14:paraId="1001CA58" w14:textId="77777777" w:rsidTr="00A77AC5">
        <w:trPr>
          <w:trHeight w:val="70"/>
          <w:jc w:val="center"/>
        </w:trPr>
        <w:tc>
          <w:tcPr>
            <w:tcW w:w="3955" w:type="dxa"/>
            <w:shd w:val="clear" w:color="auto" w:fill="BFBFBF" w:themeFill="background1" w:themeFillShade="BF"/>
            <w:noWrap/>
            <w:vAlign w:val="center"/>
          </w:tcPr>
          <w:p w14:paraId="029B390F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Iné ako rozpočtové zdroje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– vlastné zdroje Fondu na podporu CR</w:t>
            </w:r>
          </w:p>
        </w:tc>
        <w:tc>
          <w:tcPr>
            <w:tcW w:w="1350" w:type="dxa"/>
            <w:shd w:val="clear" w:color="auto" w:fill="BFBFBF" w:themeFill="background1" w:themeFillShade="BF"/>
            <w:noWrap/>
            <w:vAlign w:val="center"/>
          </w:tcPr>
          <w:p w14:paraId="17E89EF0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shd w:val="clear" w:color="auto" w:fill="BFBFBF" w:themeFill="background1" w:themeFillShade="BF"/>
            <w:noWrap/>
            <w:vAlign w:val="center"/>
          </w:tcPr>
          <w:p w14:paraId="5226104A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</w:t>
            </w: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343" w:type="dxa"/>
            <w:shd w:val="clear" w:color="auto" w:fill="BFBFBF" w:themeFill="background1" w:themeFillShade="BF"/>
            <w:noWrap/>
            <w:vAlign w:val="center"/>
          </w:tcPr>
          <w:p w14:paraId="194BD315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</w:t>
            </w: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443" w:type="dxa"/>
            <w:shd w:val="clear" w:color="auto" w:fill="BFBFBF" w:themeFill="background1" w:themeFillShade="BF"/>
            <w:noWrap/>
            <w:vAlign w:val="center"/>
          </w:tcPr>
          <w:p w14:paraId="0CED8B33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</w:t>
            </w: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000</w:t>
            </w:r>
          </w:p>
        </w:tc>
      </w:tr>
      <w:tr w:rsidR="004B2EC5" w:rsidRPr="00486116" w14:paraId="7983FD3D" w14:textId="77777777" w:rsidTr="00A77AC5">
        <w:trPr>
          <w:trHeight w:val="70"/>
          <w:jc w:val="center"/>
        </w:trPr>
        <w:tc>
          <w:tcPr>
            <w:tcW w:w="3955" w:type="dxa"/>
            <w:shd w:val="clear" w:color="auto" w:fill="A6A6A6" w:themeFill="background1" w:themeFillShade="A6"/>
            <w:noWrap/>
            <w:vAlign w:val="center"/>
          </w:tcPr>
          <w:p w14:paraId="2FBC48E4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Rozpočtovo nekrytý vplyv / úspora</w:t>
            </w:r>
          </w:p>
        </w:tc>
        <w:tc>
          <w:tcPr>
            <w:tcW w:w="1350" w:type="dxa"/>
            <w:shd w:val="clear" w:color="auto" w:fill="A6A6A6" w:themeFill="background1" w:themeFillShade="A6"/>
            <w:noWrap/>
            <w:vAlign w:val="center"/>
          </w:tcPr>
          <w:p w14:paraId="65453223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0" w:type="dxa"/>
            <w:shd w:val="clear" w:color="auto" w:fill="A6A6A6" w:themeFill="background1" w:themeFillShade="A6"/>
            <w:noWrap/>
          </w:tcPr>
          <w:p w14:paraId="2AA1445B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43" w:type="dxa"/>
            <w:shd w:val="clear" w:color="auto" w:fill="A6A6A6" w:themeFill="background1" w:themeFillShade="A6"/>
            <w:noWrap/>
          </w:tcPr>
          <w:p w14:paraId="07C81028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3" w:type="dxa"/>
            <w:shd w:val="clear" w:color="auto" w:fill="A6A6A6" w:themeFill="background1" w:themeFillShade="A6"/>
            <w:noWrap/>
          </w:tcPr>
          <w:p w14:paraId="212091BE" w14:textId="77777777" w:rsidR="004B2EC5" w:rsidRPr="00486116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</w:tr>
    </w:tbl>
    <w:bookmarkEnd w:id="0"/>
    <w:p w14:paraId="5796F77B" w14:textId="77777777" w:rsidR="004B2EC5" w:rsidRPr="007B7470" w:rsidRDefault="004B2EC5" w:rsidP="004B2EC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134"/>
        <w:gridCol w:w="1417"/>
        <w:gridCol w:w="1134"/>
        <w:gridCol w:w="1418"/>
      </w:tblGrid>
      <w:tr w:rsidR="004B2EC5" w:rsidRPr="00486116" w14:paraId="667AFC35" w14:textId="77777777" w:rsidTr="00A77AC5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A1204B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60CBB1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973151A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FD4B14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63626CB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</w:tr>
      <w:tr w:rsidR="004B2EC5" w:rsidRPr="00486116" w14:paraId="6165A1B4" w14:textId="77777777" w:rsidTr="00A77AC5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2A5B84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9DC3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0E45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20 050 000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A2B09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0 0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5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1B410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0 0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5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0 000</w:t>
            </w:r>
          </w:p>
        </w:tc>
      </w:tr>
      <w:tr w:rsidR="004B2EC5" w:rsidRPr="00486116" w14:paraId="60D14BD2" w14:textId="77777777" w:rsidTr="00A77AC5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F952B5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v tom: za každý subjekt verejnej správy zvlášť / program zvlášť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94D7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C098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3B72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6609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4B2EC5" w:rsidRPr="00486116" w14:paraId="1A18FFE2" w14:textId="77777777" w:rsidTr="00A77AC5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56AE80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3DF8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01EC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A8BA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DA4A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B2EC5" w:rsidRPr="00486116" w14:paraId="09E9B47E" w14:textId="77777777" w:rsidTr="00A77AC5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1D4104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ŠR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MCRŠ SR/program 0I3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0DF9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8C2ED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AE427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F6EC8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</w:tr>
      <w:tr w:rsidR="004B2EC5" w:rsidRPr="00486116" w14:paraId="15E56369" w14:textId="77777777" w:rsidTr="00A77AC5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BE0456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ostatných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4AC8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6B7F0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20 050 000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77DD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0 0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5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20E8F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0 0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5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0 000</w:t>
            </w:r>
          </w:p>
        </w:tc>
      </w:tr>
      <w:tr w:rsidR="004B2EC5" w:rsidRPr="00486116" w14:paraId="6C739C8E" w14:textId="77777777" w:rsidTr="00A77AC5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C23765C" w14:textId="77777777" w:rsidR="004B2EC5" w:rsidRPr="00486116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48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05847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75FC1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3F49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5BAFF" w14:textId="77777777" w:rsidR="004B2EC5" w:rsidRPr="00486116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</w:tbl>
    <w:p w14:paraId="2A49DE36" w14:textId="77777777" w:rsidR="004B2EC5" w:rsidRPr="007B7470" w:rsidRDefault="004B2EC5" w:rsidP="004B2EC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EDE835F" w14:textId="77777777" w:rsidR="004B2EC5" w:rsidRPr="007B7470" w:rsidRDefault="004B2EC5" w:rsidP="004B2EC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6962D7D5" w14:textId="77777777" w:rsidR="004B2EC5" w:rsidRPr="007B7470" w:rsidRDefault="004B2EC5" w:rsidP="004B2E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0FFEFE31" w14:textId="77777777" w:rsidR="004B2EC5" w:rsidRPr="007B7470" w:rsidRDefault="004B2EC5" w:rsidP="004B2E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Financovanie predkladaného materiálu je zabezpečené v rozpočte kapitoly Ministerstva cestovného ruchu a športu SR v jednotlivých rozpočtových rokoch v rámci schválených limitov výdavkov.</w:t>
      </w:r>
    </w:p>
    <w:p w14:paraId="446A6249" w14:textId="77777777" w:rsidR="004B2EC5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049651C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5AB8ADCD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F06803" w14:textId="77777777" w:rsidR="004B2EC5" w:rsidRPr="007B7470" w:rsidRDefault="004B2EC5" w:rsidP="004B2E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16D3336D" w14:textId="77777777" w:rsidR="004B2EC5" w:rsidRPr="007B7470" w:rsidRDefault="004B2EC5" w:rsidP="004B2E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F68ABA6" w14:textId="77777777" w:rsidR="004B2EC5" w:rsidRDefault="004B2EC5" w:rsidP="004B2E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14:paraId="2D8DCAFC" w14:textId="77777777" w:rsidR="004B2EC5" w:rsidRDefault="004B2EC5" w:rsidP="004B2E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B0EA8F" w14:textId="77777777" w:rsidR="004B2EC5" w:rsidRPr="00003010" w:rsidRDefault="004B2EC5" w:rsidP="004B2E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010">
        <w:rPr>
          <w:rFonts w:ascii="Times New Roman" w:eastAsia="Times New Roman" w:hAnsi="Times New Roman" w:cs="Times New Roman"/>
          <w:sz w:val="24"/>
          <w:szCs w:val="24"/>
        </w:rPr>
        <w:t>Cieľom predkladaného návrhu zákona je vytvorenie inštitúcie zabezpečujúcej transparentnú a efektívnu finančnú podporu projektov zohľadňujúcich ekonomickú, environmentálnu a sociálnu udržateľnosť cestovného ruchu a projektov na infraštruktúry, ktorá slúži primárne na účely cestovného ruchu a udržateľného rozvoja regiónov.</w:t>
      </w:r>
    </w:p>
    <w:p w14:paraId="25232E97" w14:textId="77777777" w:rsidR="004B2EC5" w:rsidRPr="002E13FC" w:rsidRDefault="004B2EC5" w:rsidP="004B2EC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BF2B00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14:paraId="2DE1782B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CBC2F1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4D026FAA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82BDF9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3FBEE4E8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19605E0B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21048398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45392F84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3DE0B7DD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FA7C1D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7854C7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593408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2DD34D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0FF3E3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380C06CF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6E07A5" w14:textId="77777777" w:rsidR="004B2EC5" w:rsidRPr="007B7470" w:rsidRDefault="004B2EC5" w:rsidP="004B2E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5828139D" w14:textId="77777777" w:rsidR="004B2EC5" w:rsidRPr="007B7470" w:rsidRDefault="004B2EC5" w:rsidP="004B2EC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4B2EC5" w:rsidRPr="007B7470" w14:paraId="3A6F674B" w14:textId="77777777" w:rsidTr="00A77AC5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1485639A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5C4ABE32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4B2EC5" w:rsidRPr="007B7470" w14:paraId="1F5F55A6" w14:textId="77777777" w:rsidTr="00A77AC5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5EDA8DFF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186631B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B94B2C4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29AC646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6B52BD4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4B2EC5" w:rsidRPr="007B7470" w14:paraId="464521EC" w14:textId="77777777" w:rsidTr="00A77AC5">
        <w:trPr>
          <w:trHeight w:val="70"/>
        </w:trPr>
        <w:tc>
          <w:tcPr>
            <w:tcW w:w="4530" w:type="dxa"/>
          </w:tcPr>
          <w:p w14:paraId="27657349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7A0470E9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76CA018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D467F87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4972A78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4B2EC5" w:rsidRPr="007B7470" w14:paraId="1BA0AECA" w14:textId="77777777" w:rsidTr="00A77AC5">
        <w:trPr>
          <w:trHeight w:val="70"/>
        </w:trPr>
        <w:tc>
          <w:tcPr>
            <w:tcW w:w="4530" w:type="dxa"/>
          </w:tcPr>
          <w:p w14:paraId="65333CE3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79B3CEB7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20E4529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87FE0FA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CE6C1AB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4B2EC5" w:rsidRPr="007B7470" w14:paraId="37C273F4" w14:textId="77777777" w:rsidTr="00A77AC5">
        <w:trPr>
          <w:trHeight w:val="70"/>
        </w:trPr>
        <w:tc>
          <w:tcPr>
            <w:tcW w:w="4530" w:type="dxa"/>
          </w:tcPr>
          <w:p w14:paraId="7E5E43E9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01603B42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3CDFEF5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0BAEEBE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E65F059" w14:textId="77777777" w:rsidR="004B2EC5" w:rsidRPr="007B7470" w:rsidRDefault="004B2EC5" w:rsidP="00A77A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39E72784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E3BE8E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1231FE" w14:textId="77777777" w:rsidR="004B2EC5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C14A008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6E4C4D0A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346C67" w14:textId="77777777" w:rsidR="004B2EC5" w:rsidRPr="007B7470" w:rsidRDefault="004B2EC5" w:rsidP="004B2E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14:paraId="762F50F4" w14:textId="77777777" w:rsidR="004B2EC5" w:rsidRPr="007B7470" w:rsidRDefault="004B2EC5" w:rsidP="004B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41A0EC" w14:textId="77777777" w:rsidR="004B2EC5" w:rsidRDefault="004B2EC5" w:rsidP="004B2EC5">
      <w:pPr>
        <w:spacing w:after="0"/>
        <w:ind w:hanging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37A4B">
        <w:rPr>
          <w:rFonts w:ascii="Times New Roman" w:hAnsi="Times New Roman"/>
          <w:sz w:val="24"/>
          <w:szCs w:val="24"/>
        </w:rPr>
        <w:t xml:space="preserve">Ministerstvo  uskutočnilo prieskum  súčasného stavu </w:t>
      </w:r>
      <w:r>
        <w:rPr>
          <w:rFonts w:ascii="Times New Roman" w:hAnsi="Times New Roman"/>
          <w:sz w:val="24"/>
          <w:szCs w:val="24"/>
        </w:rPr>
        <w:t>v oblasti cestovného ruchu</w:t>
      </w:r>
      <w:r w:rsidRPr="00C37A4B">
        <w:rPr>
          <w:rFonts w:ascii="Times New Roman" w:hAnsi="Times New Roman"/>
          <w:sz w:val="24"/>
          <w:szCs w:val="24"/>
        </w:rPr>
        <w:t xml:space="preserve">,  ktorého hlavným cieľom bolo vytvorenie podmienok, ktoré umožnia </w:t>
      </w:r>
      <w:r>
        <w:rPr>
          <w:rFonts w:ascii="Times New Roman" w:hAnsi="Times New Roman"/>
          <w:sz w:val="24"/>
          <w:szCs w:val="24"/>
        </w:rPr>
        <w:t xml:space="preserve">rozvoj </w:t>
      </w:r>
      <w:r w:rsidRPr="00C37A4B">
        <w:rPr>
          <w:rFonts w:ascii="Times New Roman" w:hAnsi="Times New Roman"/>
          <w:sz w:val="24"/>
          <w:szCs w:val="24"/>
        </w:rPr>
        <w:t xml:space="preserve">udržateľnosti cestovného ruchu vo všetkých oblastiach </w:t>
      </w:r>
      <w:r>
        <w:rPr>
          <w:rFonts w:ascii="Times New Roman" w:hAnsi="Times New Roman"/>
          <w:sz w:val="24"/>
          <w:szCs w:val="24"/>
        </w:rPr>
        <w:t>do roku</w:t>
      </w:r>
      <w:r w:rsidRPr="00C37A4B">
        <w:rPr>
          <w:rFonts w:ascii="Times New Roman" w:hAnsi="Times New Roman"/>
          <w:sz w:val="24"/>
          <w:szCs w:val="24"/>
        </w:rPr>
        <w:t xml:space="preserve"> 2035.</w:t>
      </w:r>
      <w:r>
        <w:rPr>
          <w:rFonts w:ascii="Times New Roman" w:hAnsi="Times New Roman"/>
          <w:sz w:val="24"/>
          <w:szCs w:val="24"/>
        </w:rPr>
        <w:t xml:space="preserve"> Pri stanovení výšky príspevku ministerstva </w:t>
      </w:r>
      <w:r>
        <w:rPr>
          <w:rFonts w:ascii="Times New Roman" w:hAnsi="Times New Roman"/>
          <w:sz w:val="24"/>
          <w:szCs w:val="24"/>
        </w:rPr>
        <w:br/>
        <w:t>do Fondu na podporu cestovného ruchu ministerstvo vychádzalo z i</w:t>
      </w:r>
      <w:r w:rsidRPr="00C37A4B">
        <w:rPr>
          <w:rFonts w:ascii="Times New Roman" w:hAnsi="Times New Roman"/>
          <w:sz w:val="24"/>
          <w:szCs w:val="24"/>
        </w:rPr>
        <w:t>dentifikáci</w:t>
      </w:r>
      <w:r>
        <w:rPr>
          <w:rFonts w:ascii="Times New Roman" w:hAnsi="Times New Roman"/>
          <w:sz w:val="24"/>
          <w:szCs w:val="24"/>
        </w:rPr>
        <w:t>e</w:t>
      </w:r>
      <w:r w:rsidRPr="00C37A4B">
        <w:rPr>
          <w:rFonts w:ascii="Times New Roman" w:hAnsi="Times New Roman"/>
          <w:sz w:val="24"/>
          <w:szCs w:val="24"/>
        </w:rPr>
        <w:t xml:space="preserve"> projektov a stupňa ich prípravy na realizáciu v oblasti cestovného ruchu: </w:t>
      </w:r>
    </w:p>
    <w:p w14:paraId="40C73E66" w14:textId="77777777" w:rsidR="004B2EC5" w:rsidRPr="00C37A4B" w:rsidRDefault="004B2EC5" w:rsidP="004B2E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B19F87" w14:textId="77777777" w:rsidR="004B2EC5" w:rsidRPr="00C37A4B" w:rsidRDefault="004B2EC5" w:rsidP="004B2EC5">
      <w:pPr>
        <w:pStyle w:val="Odsekzoznamu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37A4B">
        <w:rPr>
          <w:rFonts w:ascii="Times New Roman" w:hAnsi="Times New Roman"/>
          <w:i/>
          <w:iCs/>
          <w:sz w:val="24"/>
          <w:szCs w:val="24"/>
        </w:rPr>
        <w:t xml:space="preserve">Zásobníky projektov príslušných </w:t>
      </w:r>
      <w:r>
        <w:rPr>
          <w:rFonts w:ascii="Times New Roman" w:hAnsi="Times New Roman"/>
          <w:i/>
          <w:iCs/>
          <w:sz w:val="24"/>
          <w:szCs w:val="24"/>
        </w:rPr>
        <w:t>integrovaných územných stratégií (</w:t>
      </w:r>
      <w:r w:rsidRPr="00C37A4B">
        <w:rPr>
          <w:rFonts w:ascii="Times New Roman" w:hAnsi="Times New Roman"/>
          <w:i/>
          <w:iCs/>
          <w:sz w:val="24"/>
          <w:szCs w:val="24"/>
        </w:rPr>
        <w:t>IÚS</w:t>
      </w:r>
      <w:r>
        <w:rPr>
          <w:rFonts w:ascii="Times New Roman" w:hAnsi="Times New Roman"/>
          <w:i/>
          <w:iCs/>
          <w:sz w:val="24"/>
          <w:szCs w:val="24"/>
        </w:rPr>
        <w:t>)</w:t>
      </w:r>
      <w:r w:rsidRPr="00C37A4B">
        <w:rPr>
          <w:rFonts w:ascii="Times New Roman" w:hAnsi="Times New Roman"/>
          <w:i/>
          <w:iCs/>
          <w:sz w:val="24"/>
          <w:szCs w:val="24"/>
        </w:rPr>
        <w:t xml:space="preserve"> v krajoch z Operačného programu Slovensko, ktoré sú súčasťou strategického plánovania jednotlivých VÚC</w:t>
      </w:r>
    </w:p>
    <w:p w14:paraId="5741DB07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0" w:line="240" w:lineRule="auto"/>
        <w:rPr>
          <w:rFonts w:ascii="Times New Roman" w:hAnsi="Times New Roman"/>
          <w:sz w:val="20"/>
          <w:szCs w:val="20"/>
        </w:rPr>
      </w:pPr>
      <w:bookmarkStart w:id="1" w:name="_Hlk170913004"/>
      <w:r w:rsidRPr="00C37A4B">
        <w:rPr>
          <w:rFonts w:ascii="Times New Roman" w:hAnsi="Times New Roman"/>
          <w:sz w:val="20"/>
          <w:szCs w:val="20"/>
        </w:rPr>
        <w:t>infraštruktúra</w:t>
      </w:r>
    </w:p>
    <w:p w14:paraId="147C8558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C37A4B">
        <w:rPr>
          <w:rFonts w:ascii="Times New Roman" w:hAnsi="Times New Roman"/>
          <w:sz w:val="20"/>
          <w:szCs w:val="20"/>
        </w:rPr>
        <w:t xml:space="preserve">dopravná dostupnosť </w:t>
      </w:r>
    </w:p>
    <w:p w14:paraId="081446BB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C37A4B">
        <w:rPr>
          <w:rFonts w:ascii="Times New Roman" w:hAnsi="Times New Roman"/>
          <w:sz w:val="20"/>
          <w:szCs w:val="20"/>
        </w:rPr>
        <w:t>rekonštrukcia a obnova ciest (I.</w:t>
      </w:r>
      <w:r>
        <w:rPr>
          <w:rFonts w:ascii="Times New Roman" w:hAnsi="Times New Roman"/>
          <w:sz w:val="20"/>
          <w:szCs w:val="20"/>
        </w:rPr>
        <w:t xml:space="preserve">, </w:t>
      </w:r>
      <w:r w:rsidRPr="00C37A4B">
        <w:rPr>
          <w:rFonts w:ascii="Times New Roman" w:hAnsi="Times New Roman"/>
          <w:sz w:val="20"/>
          <w:szCs w:val="20"/>
        </w:rPr>
        <w:t>II., III. triedy)</w:t>
      </w:r>
    </w:p>
    <w:bookmarkEnd w:id="1"/>
    <w:p w14:paraId="0CEA2B89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sz w:val="20"/>
          <w:szCs w:val="20"/>
        </w:rPr>
      </w:pPr>
      <w:r w:rsidRPr="00C37A4B">
        <w:rPr>
          <w:rFonts w:ascii="Times New Roman" w:hAnsi="Times New Roman"/>
          <w:sz w:val="20"/>
          <w:szCs w:val="20"/>
        </w:rPr>
        <w:t>železnica: zastávky napr. Bešeňová</w:t>
      </w:r>
    </w:p>
    <w:p w14:paraId="0E94D1B5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sz w:val="20"/>
          <w:szCs w:val="20"/>
        </w:rPr>
      </w:pPr>
      <w:r w:rsidRPr="00C37A4B">
        <w:rPr>
          <w:rFonts w:ascii="Times New Roman" w:hAnsi="Times New Roman"/>
          <w:sz w:val="20"/>
          <w:szCs w:val="20"/>
        </w:rPr>
        <w:t xml:space="preserve">doplnková </w:t>
      </w:r>
      <w:proofErr w:type="spellStart"/>
      <w:r w:rsidRPr="00C37A4B">
        <w:rPr>
          <w:rFonts w:ascii="Times New Roman" w:hAnsi="Times New Roman"/>
          <w:sz w:val="20"/>
          <w:szCs w:val="20"/>
        </w:rPr>
        <w:t>cyklo</w:t>
      </w:r>
      <w:proofErr w:type="spellEnd"/>
      <w:r w:rsidRPr="00C37A4B">
        <w:rPr>
          <w:rFonts w:ascii="Times New Roman" w:hAnsi="Times New Roman"/>
          <w:sz w:val="20"/>
          <w:szCs w:val="20"/>
        </w:rPr>
        <w:t xml:space="preserve"> infraštruktúra: budovanie cyklotrás s dôrazom na prepájanie regionálnych </w:t>
      </w:r>
      <w:r>
        <w:rPr>
          <w:rFonts w:ascii="Times New Roman" w:hAnsi="Times New Roman"/>
          <w:sz w:val="20"/>
          <w:szCs w:val="20"/>
        </w:rPr>
        <w:t xml:space="preserve">trás </w:t>
      </w:r>
      <w:r w:rsidRPr="00C37A4B">
        <w:rPr>
          <w:rFonts w:ascii="Times New Roman" w:hAnsi="Times New Roman"/>
          <w:sz w:val="20"/>
          <w:szCs w:val="20"/>
        </w:rPr>
        <w:t xml:space="preserve">na trasy </w:t>
      </w:r>
      <w:r>
        <w:rPr>
          <w:rFonts w:ascii="Times New Roman" w:hAnsi="Times New Roman"/>
          <w:sz w:val="20"/>
          <w:szCs w:val="20"/>
        </w:rPr>
        <w:t xml:space="preserve">európskeho </w:t>
      </w:r>
      <w:r w:rsidRPr="00C37A4B">
        <w:rPr>
          <w:rFonts w:ascii="Times New Roman" w:hAnsi="Times New Roman"/>
          <w:sz w:val="20"/>
          <w:szCs w:val="20"/>
        </w:rPr>
        <w:t xml:space="preserve">významu </w:t>
      </w:r>
    </w:p>
    <w:p w14:paraId="7E3DC34C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d</w:t>
      </w:r>
      <w:r w:rsidRPr="00C37A4B">
        <w:rPr>
          <w:rFonts w:ascii="Times New Roman" w:hAnsi="Times New Roman"/>
          <w:sz w:val="20"/>
          <w:szCs w:val="20"/>
        </w:rPr>
        <w:t>ebarierizácia</w:t>
      </w:r>
      <w:proofErr w:type="spellEnd"/>
      <w:r w:rsidRPr="00C37A4B">
        <w:rPr>
          <w:rFonts w:ascii="Times New Roman" w:hAnsi="Times New Roman"/>
          <w:sz w:val="20"/>
          <w:szCs w:val="20"/>
        </w:rPr>
        <w:t xml:space="preserve"> /informačná</w:t>
      </w:r>
      <w:r>
        <w:rPr>
          <w:rFonts w:ascii="Times New Roman" w:hAnsi="Times New Roman"/>
          <w:sz w:val="20"/>
          <w:szCs w:val="20"/>
        </w:rPr>
        <w:t xml:space="preserve"> </w:t>
      </w:r>
      <w:r w:rsidRPr="00C37A4B">
        <w:rPr>
          <w:rFonts w:ascii="Times New Roman" w:hAnsi="Times New Roman"/>
          <w:sz w:val="20"/>
          <w:szCs w:val="20"/>
        </w:rPr>
        <w:t>prístupnosť</w:t>
      </w:r>
      <w:r>
        <w:rPr>
          <w:rFonts w:ascii="Times New Roman" w:hAnsi="Times New Roman"/>
          <w:sz w:val="20"/>
          <w:szCs w:val="20"/>
        </w:rPr>
        <w:t xml:space="preserve"> v prospech</w:t>
      </w:r>
      <w:r w:rsidRPr="00C37A4B">
        <w:rPr>
          <w:rFonts w:ascii="Times New Roman" w:hAnsi="Times New Roman"/>
          <w:sz w:val="20"/>
          <w:szCs w:val="20"/>
        </w:rPr>
        <w:t xml:space="preserve"> telesne postihnutý</w:t>
      </w:r>
      <w:r>
        <w:rPr>
          <w:rFonts w:ascii="Times New Roman" w:hAnsi="Times New Roman"/>
          <w:sz w:val="20"/>
          <w:szCs w:val="20"/>
        </w:rPr>
        <w:t>ch</w:t>
      </w:r>
      <w:r w:rsidRPr="00C37A4B">
        <w:rPr>
          <w:rFonts w:ascii="Times New Roman" w:hAnsi="Times New Roman"/>
          <w:sz w:val="20"/>
          <w:szCs w:val="20"/>
        </w:rPr>
        <w:t xml:space="preserve"> </w:t>
      </w:r>
    </w:p>
    <w:p w14:paraId="227A43CE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</w:t>
      </w:r>
      <w:r w:rsidRPr="00C37A4B">
        <w:rPr>
          <w:rFonts w:ascii="Times New Roman" w:hAnsi="Times New Roman"/>
          <w:sz w:val="20"/>
          <w:szCs w:val="20"/>
        </w:rPr>
        <w:t>odohospodárske projekty</w:t>
      </w:r>
    </w:p>
    <w:p w14:paraId="4787FFCA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</w:t>
      </w:r>
      <w:r w:rsidRPr="00C37A4B">
        <w:rPr>
          <w:rFonts w:ascii="Times New Roman" w:hAnsi="Times New Roman"/>
          <w:sz w:val="20"/>
          <w:szCs w:val="20"/>
        </w:rPr>
        <w:t xml:space="preserve">odné zdrže, priehrady, budovanie </w:t>
      </w:r>
      <w:r>
        <w:rPr>
          <w:rFonts w:ascii="Times New Roman" w:hAnsi="Times New Roman"/>
          <w:sz w:val="20"/>
          <w:szCs w:val="20"/>
        </w:rPr>
        <w:t xml:space="preserve">čistiarní odpadových vôd </w:t>
      </w:r>
      <w:proofErr w:type="spellStart"/>
      <w:r>
        <w:rPr>
          <w:rFonts w:ascii="Times New Roman" w:hAnsi="Times New Roman"/>
          <w:sz w:val="20"/>
          <w:szCs w:val="20"/>
        </w:rPr>
        <w:t>ai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 w:rsidRPr="00C37A4B">
        <w:rPr>
          <w:rFonts w:ascii="Times New Roman" w:hAnsi="Times New Roman"/>
          <w:sz w:val="20"/>
          <w:szCs w:val="20"/>
        </w:rPr>
        <w:t xml:space="preserve"> </w:t>
      </w:r>
    </w:p>
    <w:p w14:paraId="476CCCF0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š</w:t>
      </w:r>
      <w:r w:rsidRPr="00C37A4B">
        <w:rPr>
          <w:rFonts w:ascii="Times New Roman" w:hAnsi="Times New Roman"/>
          <w:sz w:val="20"/>
          <w:szCs w:val="20"/>
        </w:rPr>
        <w:t>portová infraštruktúra</w:t>
      </w:r>
    </w:p>
    <w:p w14:paraId="33FEE3E3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sz w:val="20"/>
          <w:szCs w:val="20"/>
        </w:rPr>
      </w:pPr>
      <w:r w:rsidRPr="00C37A4B">
        <w:rPr>
          <w:rFonts w:ascii="Times New Roman" w:hAnsi="Times New Roman"/>
          <w:sz w:val="20"/>
          <w:szCs w:val="20"/>
        </w:rPr>
        <w:t>budovanie a obnova športovísk</w:t>
      </w:r>
    </w:p>
    <w:p w14:paraId="547946FE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sz w:val="20"/>
          <w:szCs w:val="20"/>
        </w:rPr>
      </w:pPr>
      <w:r w:rsidRPr="00C37A4B">
        <w:rPr>
          <w:rFonts w:ascii="Times New Roman" w:hAnsi="Times New Roman"/>
          <w:sz w:val="20"/>
          <w:szCs w:val="20"/>
        </w:rPr>
        <w:t>budovanie: golf</w:t>
      </w:r>
      <w:r>
        <w:rPr>
          <w:rFonts w:ascii="Times New Roman" w:hAnsi="Times New Roman"/>
          <w:sz w:val="20"/>
          <w:szCs w:val="20"/>
        </w:rPr>
        <w:t>,</w:t>
      </w:r>
      <w:r w:rsidRPr="00C37A4B">
        <w:rPr>
          <w:rFonts w:ascii="Times New Roman" w:hAnsi="Times New Roman"/>
          <w:sz w:val="20"/>
          <w:szCs w:val="20"/>
        </w:rPr>
        <w:t xml:space="preserve"> bežky, </w:t>
      </w:r>
      <w:proofErr w:type="spellStart"/>
      <w:r w:rsidRPr="00C37A4B">
        <w:rPr>
          <w:rFonts w:ascii="Times New Roman" w:hAnsi="Times New Roman"/>
          <w:sz w:val="20"/>
          <w:szCs w:val="20"/>
        </w:rPr>
        <w:t>cyklo</w:t>
      </w:r>
      <w:proofErr w:type="spellEnd"/>
      <w:r w:rsidRPr="00C37A4B">
        <w:rPr>
          <w:rFonts w:ascii="Times New Roman" w:hAnsi="Times New Roman"/>
          <w:sz w:val="20"/>
          <w:szCs w:val="20"/>
        </w:rPr>
        <w:t xml:space="preserve">, kemping, karavaning, </w:t>
      </w:r>
      <w:proofErr w:type="spellStart"/>
      <w:r w:rsidRPr="00C37A4B">
        <w:rPr>
          <w:rFonts w:ascii="Times New Roman" w:hAnsi="Times New Roman"/>
          <w:sz w:val="20"/>
          <w:szCs w:val="20"/>
        </w:rPr>
        <w:t>ai</w:t>
      </w:r>
      <w:proofErr w:type="spellEnd"/>
      <w:r w:rsidRPr="00C37A4B">
        <w:rPr>
          <w:rFonts w:ascii="Times New Roman" w:hAnsi="Times New Roman"/>
          <w:sz w:val="20"/>
          <w:szCs w:val="20"/>
        </w:rPr>
        <w:t>.</w:t>
      </w:r>
    </w:p>
    <w:p w14:paraId="4BA55BB5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kú</w:t>
      </w:r>
      <w:r w:rsidRPr="00C37A4B">
        <w:rPr>
          <w:rFonts w:ascii="Times New Roman" w:hAnsi="Times New Roman"/>
          <w:sz w:val="20"/>
          <w:szCs w:val="20"/>
        </w:rPr>
        <w:t>peľný cestovný ruch</w:t>
      </w:r>
    </w:p>
    <w:p w14:paraId="21BC1C00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sz w:val="20"/>
          <w:szCs w:val="20"/>
        </w:rPr>
      </w:pPr>
      <w:r w:rsidRPr="00C37A4B">
        <w:rPr>
          <w:rFonts w:ascii="Times New Roman" w:hAnsi="Times New Roman"/>
          <w:sz w:val="20"/>
          <w:szCs w:val="20"/>
        </w:rPr>
        <w:t xml:space="preserve">budovanie </w:t>
      </w:r>
      <w:proofErr w:type="spellStart"/>
      <w:r w:rsidRPr="00C37A4B">
        <w:rPr>
          <w:rFonts w:ascii="Times New Roman" w:hAnsi="Times New Roman"/>
          <w:sz w:val="20"/>
          <w:szCs w:val="20"/>
        </w:rPr>
        <w:t>termál</w:t>
      </w:r>
      <w:proofErr w:type="spellEnd"/>
      <w:r w:rsidRPr="00C37A4B">
        <w:rPr>
          <w:rFonts w:ascii="Times New Roman" w:hAnsi="Times New Roman"/>
          <w:sz w:val="20"/>
          <w:szCs w:val="20"/>
        </w:rPr>
        <w:t xml:space="preserve"> parkov, obnova, zvyšovanie kvality poskytovaných služieb</w:t>
      </w:r>
    </w:p>
    <w:p w14:paraId="488AFF65" w14:textId="77777777" w:rsidR="004B2EC5" w:rsidRPr="003F1D77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sz w:val="20"/>
          <w:szCs w:val="20"/>
        </w:rPr>
      </w:pPr>
      <w:r w:rsidRPr="003F1D77">
        <w:rPr>
          <w:rFonts w:ascii="Times New Roman" w:hAnsi="Times New Roman"/>
          <w:sz w:val="20"/>
          <w:szCs w:val="20"/>
        </w:rPr>
        <w:t>obnova kultúrno – historických objektov: hrady, zámky, kultúrne trasy, chodníky</w:t>
      </w:r>
      <w:r>
        <w:rPr>
          <w:rFonts w:ascii="Times New Roman" w:hAnsi="Times New Roman"/>
          <w:sz w:val="20"/>
          <w:szCs w:val="20"/>
        </w:rPr>
        <w:t>, k</w:t>
      </w:r>
      <w:r w:rsidRPr="003F1D77">
        <w:rPr>
          <w:rFonts w:ascii="Times New Roman" w:hAnsi="Times New Roman"/>
          <w:sz w:val="20"/>
          <w:szCs w:val="20"/>
        </w:rPr>
        <w:t>ultúrne domy</w:t>
      </w:r>
    </w:p>
    <w:p w14:paraId="1774A5E7" w14:textId="77777777" w:rsidR="004B2EC5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</w:t>
      </w:r>
      <w:r w:rsidRPr="00C37A4B">
        <w:rPr>
          <w:rFonts w:ascii="Times New Roman" w:hAnsi="Times New Roman"/>
          <w:sz w:val="20"/>
          <w:szCs w:val="20"/>
        </w:rPr>
        <w:t>yužívanie prírodného potenciálu podzemia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</w:rPr>
        <w:t>g</w:t>
      </w:r>
      <w:r w:rsidRPr="003F1D77">
        <w:rPr>
          <w:rFonts w:ascii="Times New Roman" w:hAnsi="Times New Roman"/>
          <w:sz w:val="20"/>
          <w:szCs w:val="20"/>
        </w:rPr>
        <w:t>eo</w:t>
      </w:r>
      <w:proofErr w:type="spellEnd"/>
      <w:r w:rsidRPr="003F1D77">
        <w:rPr>
          <w:rFonts w:ascii="Times New Roman" w:hAnsi="Times New Roman"/>
          <w:sz w:val="20"/>
          <w:szCs w:val="20"/>
        </w:rPr>
        <w:t xml:space="preserve"> turizmus, zmena už nevyužívaných štôlní pre zážitkové formy turizmu</w:t>
      </w:r>
    </w:p>
    <w:p w14:paraId="710D4B15" w14:textId="77777777" w:rsidR="004B2EC5" w:rsidRPr="00C13D36" w:rsidRDefault="004B2EC5" w:rsidP="004B2EC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26065F5D" w14:textId="77777777" w:rsidR="004B2EC5" w:rsidRPr="00C37A4B" w:rsidRDefault="004B2EC5" w:rsidP="004B2EC5">
      <w:pPr>
        <w:pStyle w:val="Odsekzoznamu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37A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Informácie o plánovaných investičných projektoch realizovaných privátnym sektorom, samosprávami, prípadne inými </w:t>
      </w:r>
      <w:proofErr w:type="spellStart"/>
      <w:r w:rsidRPr="00C37A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stakeholdermi</w:t>
      </w:r>
      <w:proofErr w:type="spellEnd"/>
      <w:r w:rsidRPr="00C37A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so zameraním na budovanie základnej a podpornej infraštruktúry</w:t>
      </w:r>
    </w:p>
    <w:p w14:paraId="5D853AA4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7F7916">
        <w:rPr>
          <w:rFonts w:ascii="Times New Roman" w:hAnsi="Times New Roman" w:cs="Times New Roman"/>
          <w:sz w:val="20"/>
          <w:szCs w:val="20"/>
        </w:rPr>
        <w:t>cyklo</w:t>
      </w:r>
      <w:proofErr w:type="spellEnd"/>
      <w:r w:rsidRPr="007F7916">
        <w:rPr>
          <w:rFonts w:ascii="Times New Roman" w:hAnsi="Times New Roman" w:cs="Times New Roman"/>
          <w:sz w:val="20"/>
          <w:szCs w:val="20"/>
        </w:rPr>
        <w:t xml:space="preserve"> infraštruktúra</w:t>
      </w:r>
    </w:p>
    <w:p w14:paraId="5B2786D5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C37A4B">
        <w:rPr>
          <w:rFonts w:ascii="Times New Roman" w:hAnsi="Times New Roman" w:cs="Times New Roman"/>
          <w:sz w:val="20"/>
          <w:szCs w:val="20"/>
        </w:rPr>
        <w:t xml:space="preserve">budovanie a revitalizácia cyklotrás, </w:t>
      </w:r>
      <w:proofErr w:type="spellStart"/>
      <w:r w:rsidRPr="00C37A4B">
        <w:rPr>
          <w:rFonts w:ascii="Times New Roman" w:hAnsi="Times New Roman" w:cs="Times New Roman"/>
          <w:sz w:val="20"/>
          <w:szCs w:val="20"/>
        </w:rPr>
        <w:t>cykloznačenie</w:t>
      </w:r>
      <w:proofErr w:type="spellEnd"/>
      <w:r w:rsidRPr="00C37A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A4B">
        <w:rPr>
          <w:rFonts w:ascii="Times New Roman" w:hAnsi="Times New Roman" w:cs="Times New Roman"/>
          <w:sz w:val="20"/>
          <w:szCs w:val="20"/>
        </w:rPr>
        <w:t>ai</w:t>
      </w:r>
      <w:proofErr w:type="spellEnd"/>
      <w:r w:rsidRPr="00C37A4B">
        <w:rPr>
          <w:rFonts w:ascii="Times New Roman" w:hAnsi="Times New Roman" w:cs="Times New Roman"/>
          <w:sz w:val="20"/>
          <w:szCs w:val="20"/>
        </w:rPr>
        <w:t>.</w:t>
      </w:r>
      <w:r w:rsidRPr="00C37A4B">
        <w:rPr>
          <w:rFonts w:ascii="Times New Roman" w:hAnsi="Times New Roman"/>
          <w:sz w:val="20"/>
          <w:szCs w:val="20"/>
        </w:rPr>
        <w:t xml:space="preserve"> </w:t>
      </w:r>
    </w:p>
    <w:p w14:paraId="166C90BE" w14:textId="77777777" w:rsidR="004B2EC5" w:rsidRPr="00C37A4B" w:rsidRDefault="004B2EC5" w:rsidP="004B2EC5">
      <w:pPr>
        <w:pStyle w:val="Odsekzoznamu"/>
        <w:rPr>
          <w:rFonts w:ascii="Times New Roman" w:hAnsi="Times New Roman" w:cs="Times New Roman"/>
          <w:sz w:val="20"/>
          <w:szCs w:val="20"/>
        </w:rPr>
      </w:pPr>
      <w:r w:rsidRPr="00C37A4B">
        <w:rPr>
          <w:rFonts w:ascii="Times New Roman" w:hAnsi="Times New Roman" w:cs="Times New Roman"/>
          <w:sz w:val="20"/>
          <w:szCs w:val="20"/>
          <w:u w:val="single"/>
        </w:rPr>
        <w:t>Doplnková infraštruktúra</w:t>
      </w:r>
      <w:r w:rsidRPr="00C37A4B">
        <w:rPr>
          <w:rFonts w:ascii="Times New Roman" w:hAnsi="Times New Roman" w:cs="Times New Roman"/>
          <w:sz w:val="20"/>
          <w:szCs w:val="20"/>
        </w:rPr>
        <w:t>:</w:t>
      </w:r>
    </w:p>
    <w:p w14:paraId="5DF98A0F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C37A4B">
        <w:rPr>
          <w:rFonts w:ascii="Times New Roman" w:hAnsi="Times New Roman" w:cs="Times New Roman"/>
          <w:sz w:val="20"/>
          <w:szCs w:val="20"/>
        </w:rPr>
        <w:t>parkoviská, vyhliadkové veže</w:t>
      </w:r>
    </w:p>
    <w:p w14:paraId="493254C3" w14:textId="77777777" w:rsidR="004B2EC5" w:rsidRPr="00172D1F" w:rsidRDefault="004B2EC5" w:rsidP="004B2EC5">
      <w:pPr>
        <w:pStyle w:val="Odsekzoznamu"/>
        <w:numPr>
          <w:ilvl w:val="0"/>
          <w:numId w:val="9"/>
        </w:num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72D1F">
        <w:rPr>
          <w:rFonts w:ascii="Times New Roman" w:hAnsi="Times New Roman" w:cs="Times New Roman"/>
          <w:sz w:val="20"/>
          <w:szCs w:val="20"/>
        </w:rPr>
        <w:t>Info</w:t>
      </w:r>
      <w:proofErr w:type="spellEnd"/>
      <w:r w:rsidRPr="00172D1F">
        <w:rPr>
          <w:rFonts w:ascii="Times New Roman" w:hAnsi="Times New Roman" w:cs="Times New Roman"/>
          <w:sz w:val="20"/>
          <w:szCs w:val="20"/>
        </w:rPr>
        <w:t xml:space="preserve"> pointy a centrá, úschovne batožín</w:t>
      </w:r>
      <w:r w:rsidRPr="00172D1F">
        <w:rPr>
          <w:rFonts w:ascii="Times New Roman" w:hAnsi="Times New Roman"/>
          <w:sz w:val="20"/>
          <w:szCs w:val="20"/>
        </w:rPr>
        <w:t xml:space="preserve"> </w:t>
      </w:r>
      <w:r w:rsidRPr="00172D1F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AEAAB96" w14:textId="77777777" w:rsidR="004B2EC5" w:rsidRPr="00C37A4B" w:rsidRDefault="004B2EC5" w:rsidP="004B2EC5">
      <w:pPr>
        <w:pStyle w:val="Odsekzoznamu"/>
        <w:rPr>
          <w:rFonts w:ascii="Times New Roman" w:hAnsi="Times New Roman" w:cs="Times New Roman"/>
          <w:sz w:val="20"/>
          <w:szCs w:val="20"/>
          <w:u w:val="single"/>
        </w:rPr>
      </w:pPr>
      <w:r w:rsidRPr="00C37A4B">
        <w:rPr>
          <w:rFonts w:ascii="Times New Roman" w:hAnsi="Times New Roman" w:cs="Times New Roman"/>
          <w:sz w:val="20"/>
          <w:szCs w:val="20"/>
          <w:u w:val="single"/>
        </w:rPr>
        <w:t>Kúpeľná infraštruktúra:</w:t>
      </w:r>
    </w:p>
    <w:p w14:paraId="07C55ECE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C37A4B">
        <w:rPr>
          <w:rFonts w:ascii="Times New Roman" w:hAnsi="Times New Roman" w:cs="Times New Roman"/>
          <w:sz w:val="20"/>
          <w:szCs w:val="20"/>
        </w:rPr>
        <w:t>bnova existujúcej infraštruktúry</w:t>
      </w:r>
    </w:p>
    <w:p w14:paraId="39D2B8FD" w14:textId="77777777" w:rsidR="004B2EC5" w:rsidRPr="00172D1F" w:rsidRDefault="004B2EC5" w:rsidP="004B2EC5">
      <w:pPr>
        <w:pStyle w:val="Odsekzoznamu"/>
        <w:numPr>
          <w:ilvl w:val="0"/>
          <w:numId w:val="9"/>
        </w:numPr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C37A4B">
        <w:rPr>
          <w:rFonts w:ascii="Times New Roman" w:hAnsi="Times New Roman" w:cs="Times New Roman"/>
          <w:sz w:val="20"/>
          <w:szCs w:val="20"/>
        </w:rPr>
        <w:t>ellness</w:t>
      </w:r>
    </w:p>
    <w:p w14:paraId="640F8592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Pr="00C37A4B">
        <w:rPr>
          <w:rFonts w:ascii="Times New Roman" w:hAnsi="Times New Roman" w:cs="Times New Roman"/>
          <w:sz w:val="20"/>
          <w:szCs w:val="20"/>
        </w:rPr>
        <w:t xml:space="preserve">eotermálne sondáže, vrty napr. Margita </w:t>
      </w:r>
      <w:proofErr w:type="spellStart"/>
      <w:r w:rsidRPr="00C37A4B">
        <w:rPr>
          <w:rFonts w:ascii="Times New Roman" w:hAnsi="Times New Roman" w:cs="Times New Roman"/>
          <w:sz w:val="20"/>
          <w:szCs w:val="20"/>
        </w:rPr>
        <w:t>Ilona</w:t>
      </w:r>
      <w:proofErr w:type="spellEnd"/>
    </w:p>
    <w:p w14:paraId="42840CB4" w14:textId="77777777" w:rsidR="004B2EC5" w:rsidRPr="00C37A4B" w:rsidRDefault="004B2EC5" w:rsidP="004B2EC5">
      <w:pPr>
        <w:pStyle w:val="Odsekzoznamu"/>
        <w:rPr>
          <w:rFonts w:ascii="Times New Roman" w:hAnsi="Times New Roman" w:cs="Times New Roman"/>
          <w:sz w:val="20"/>
          <w:szCs w:val="20"/>
          <w:u w:val="single"/>
        </w:rPr>
      </w:pPr>
      <w:r w:rsidRPr="00C37A4B">
        <w:rPr>
          <w:rFonts w:ascii="Times New Roman" w:hAnsi="Times New Roman" w:cs="Times New Roman"/>
          <w:sz w:val="20"/>
          <w:szCs w:val="20"/>
          <w:u w:val="single"/>
        </w:rPr>
        <w:t>Budovanie a</w:t>
      </w:r>
      <w:r>
        <w:rPr>
          <w:rFonts w:ascii="Times New Roman" w:hAnsi="Times New Roman" w:cs="Times New Roman"/>
          <w:sz w:val="20"/>
          <w:szCs w:val="20"/>
          <w:u w:val="single"/>
        </w:rPr>
        <w:t> </w:t>
      </w:r>
      <w:r w:rsidRPr="00C37A4B">
        <w:rPr>
          <w:rFonts w:ascii="Times New Roman" w:hAnsi="Times New Roman" w:cs="Times New Roman"/>
          <w:sz w:val="20"/>
          <w:szCs w:val="20"/>
          <w:u w:val="single"/>
        </w:rPr>
        <w:t>zvyšovanie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úrovne</w:t>
      </w:r>
      <w:r w:rsidRPr="00C37A4B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5EE826FC" w14:textId="77777777" w:rsidR="004B2EC5" w:rsidRPr="00172D1F" w:rsidRDefault="004B2EC5" w:rsidP="004B2EC5">
      <w:pPr>
        <w:pStyle w:val="Odsekzoznamu"/>
        <w:numPr>
          <w:ilvl w:val="0"/>
          <w:numId w:val="9"/>
        </w:numPr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Pr="00C37A4B">
        <w:rPr>
          <w:rFonts w:ascii="Times New Roman" w:hAnsi="Times New Roman" w:cs="Times New Roman"/>
          <w:sz w:val="20"/>
          <w:szCs w:val="20"/>
        </w:rPr>
        <w:t>bytovacie kapacity</w:t>
      </w:r>
    </w:p>
    <w:p w14:paraId="0B2C8A56" w14:textId="77777777" w:rsidR="004B2EC5" w:rsidRPr="00172D1F" w:rsidRDefault="004B2EC5" w:rsidP="004B2EC5">
      <w:pPr>
        <w:pStyle w:val="Odsekzoznamu"/>
        <w:numPr>
          <w:ilvl w:val="0"/>
          <w:numId w:val="9"/>
        </w:numPr>
        <w:spacing w:before="120"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</w:t>
      </w:r>
      <w:r w:rsidRPr="00172D1F">
        <w:rPr>
          <w:rFonts w:ascii="Times New Roman" w:hAnsi="Times New Roman" w:cs="Times New Roman"/>
          <w:sz w:val="20"/>
          <w:szCs w:val="20"/>
        </w:rPr>
        <w:t>astro</w:t>
      </w:r>
      <w:proofErr w:type="spellEnd"/>
      <w:r w:rsidRPr="00172D1F">
        <w:rPr>
          <w:rFonts w:ascii="Times New Roman" w:hAnsi="Times New Roman" w:cs="Times New Roman"/>
          <w:sz w:val="20"/>
          <w:szCs w:val="20"/>
        </w:rPr>
        <w:t xml:space="preserve"> prevádzky</w:t>
      </w:r>
    </w:p>
    <w:p w14:paraId="46C3B13A" w14:textId="77777777" w:rsidR="004B2EC5" w:rsidRPr="00172D1F" w:rsidRDefault="004B2EC5" w:rsidP="004B2EC5">
      <w:pPr>
        <w:pStyle w:val="Odsekzoznamu"/>
        <w:numPr>
          <w:ilvl w:val="0"/>
          <w:numId w:val="9"/>
        </w:numPr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172D1F">
        <w:rPr>
          <w:rFonts w:ascii="Times New Roman" w:hAnsi="Times New Roman" w:cs="Times New Roman"/>
          <w:sz w:val="20"/>
          <w:szCs w:val="20"/>
        </w:rPr>
        <w:t xml:space="preserve">ožičovne: Rent Bike, </w:t>
      </w:r>
      <w:proofErr w:type="spellStart"/>
      <w:r w:rsidRPr="00172D1F">
        <w:rPr>
          <w:rFonts w:ascii="Times New Roman" w:hAnsi="Times New Roman" w:cs="Times New Roman"/>
          <w:sz w:val="20"/>
          <w:szCs w:val="20"/>
        </w:rPr>
        <w:t>car</w:t>
      </w:r>
      <w:proofErr w:type="spellEnd"/>
      <w:r w:rsidRPr="00172D1F">
        <w:rPr>
          <w:rFonts w:ascii="Times New Roman" w:hAnsi="Times New Roman" w:cs="Times New Roman"/>
          <w:sz w:val="20"/>
          <w:szCs w:val="20"/>
        </w:rPr>
        <w:t xml:space="preserve"> (východ SK)</w:t>
      </w:r>
    </w:p>
    <w:p w14:paraId="5C72C972" w14:textId="77777777" w:rsidR="004B2EC5" w:rsidRPr="00C37A4B" w:rsidRDefault="004B2EC5" w:rsidP="004B2EC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AA71047" w14:textId="77777777" w:rsidR="004B2EC5" w:rsidRPr="00C37A4B" w:rsidRDefault="004B2EC5" w:rsidP="004B2EC5">
      <w:pPr>
        <w:pStyle w:val="Odsekzoznamu"/>
        <w:spacing w:after="0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7A4B">
        <w:rPr>
          <w:rFonts w:ascii="Times New Roman" w:hAnsi="Times New Roman" w:cs="Times New Roman"/>
          <w:i/>
          <w:iCs/>
          <w:sz w:val="24"/>
          <w:szCs w:val="24"/>
        </w:rPr>
        <w:t>3. Návrhy na iné riešenia a nástroje, ktoré prispejú k rastu výkonov cestovného ruchu</w:t>
      </w:r>
    </w:p>
    <w:p w14:paraId="362842EB" w14:textId="77777777" w:rsidR="004B2EC5" w:rsidRPr="00C37A4B" w:rsidRDefault="004B2EC5" w:rsidP="004B2EC5">
      <w:pPr>
        <w:pStyle w:val="Odsekzoznamu"/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19C0404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C37A4B">
        <w:rPr>
          <w:rFonts w:ascii="Times New Roman" w:hAnsi="Times New Roman" w:cs="Times New Roman"/>
          <w:i/>
          <w:iCs/>
          <w:sz w:val="20"/>
          <w:szCs w:val="20"/>
        </w:rPr>
        <w:t xml:space="preserve">vorba koncepčných a strategických dokumentov v sektore </w:t>
      </w:r>
      <w:r>
        <w:rPr>
          <w:rFonts w:ascii="Times New Roman" w:hAnsi="Times New Roman" w:cs="Times New Roman"/>
          <w:i/>
          <w:iCs/>
          <w:sz w:val="20"/>
          <w:szCs w:val="20"/>
        </w:rPr>
        <w:t>cestovného ruchu</w:t>
      </w:r>
      <w:r w:rsidRPr="00C37A4B">
        <w:rPr>
          <w:rFonts w:ascii="Times New Roman" w:hAnsi="Times New Roman" w:cs="Times New Roman"/>
          <w:i/>
          <w:iCs/>
          <w:sz w:val="20"/>
          <w:szCs w:val="20"/>
        </w:rPr>
        <w:t xml:space="preserve"> na úrovni VÚC, územné plánovanie forma AP </w:t>
      </w:r>
      <w:proofErr w:type="spellStart"/>
      <w:r w:rsidRPr="00C37A4B">
        <w:rPr>
          <w:rFonts w:ascii="Times New Roman" w:hAnsi="Times New Roman" w:cs="Times New Roman"/>
          <w:i/>
          <w:iCs/>
          <w:sz w:val="20"/>
          <w:szCs w:val="20"/>
        </w:rPr>
        <w:t>ai</w:t>
      </w:r>
      <w:proofErr w:type="spellEnd"/>
      <w:r w:rsidRPr="00C37A4B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952F4B5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Pr="00C37A4B">
        <w:rPr>
          <w:rFonts w:ascii="Times New Roman" w:hAnsi="Times New Roman" w:cs="Times New Roman"/>
          <w:i/>
          <w:iCs/>
          <w:sz w:val="20"/>
          <w:szCs w:val="20"/>
        </w:rPr>
        <w:t>egislatíva: aktualizácia a úprava existuj</w:t>
      </w:r>
      <w:r>
        <w:rPr>
          <w:rFonts w:ascii="Times New Roman" w:hAnsi="Times New Roman" w:cs="Times New Roman"/>
          <w:i/>
          <w:iCs/>
          <w:sz w:val="20"/>
          <w:szCs w:val="20"/>
        </w:rPr>
        <w:t>úc</w:t>
      </w:r>
      <w:r w:rsidRPr="00C37A4B"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z w:val="20"/>
          <w:szCs w:val="20"/>
        </w:rPr>
        <w:t>j</w:t>
      </w:r>
      <w:r w:rsidRPr="00C37A4B">
        <w:rPr>
          <w:rFonts w:ascii="Times New Roman" w:hAnsi="Times New Roman" w:cs="Times New Roman"/>
          <w:i/>
          <w:iCs/>
          <w:sz w:val="20"/>
          <w:szCs w:val="20"/>
        </w:rPr>
        <w:t xml:space="preserve"> legislatívy pre podnikateľov, zjednotenie sadzby DPH </w:t>
      </w:r>
      <w:proofErr w:type="spellStart"/>
      <w:r w:rsidRPr="00C37A4B">
        <w:rPr>
          <w:rFonts w:ascii="Times New Roman" w:hAnsi="Times New Roman" w:cs="Times New Roman"/>
          <w:i/>
          <w:iCs/>
          <w:sz w:val="20"/>
          <w:szCs w:val="20"/>
        </w:rPr>
        <w:t>ai</w:t>
      </w:r>
      <w:proofErr w:type="spellEnd"/>
      <w:r w:rsidRPr="00C37A4B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E8282C5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Pr="00C37A4B">
        <w:rPr>
          <w:rFonts w:ascii="Times New Roman" w:hAnsi="Times New Roman" w:cs="Times New Roman"/>
          <w:i/>
          <w:iCs/>
          <w:sz w:val="20"/>
          <w:szCs w:val="20"/>
        </w:rPr>
        <w:t xml:space="preserve">nižovanie sadzby dane pre nízko kapacitných poskytovateľov ubytovania </w:t>
      </w:r>
    </w:p>
    <w:p w14:paraId="0FDF9031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Pr="00C37A4B">
        <w:rPr>
          <w:rFonts w:ascii="Times New Roman" w:hAnsi="Times New Roman" w:cs="Times New Roman"/>
          <w:i/>
          <w:iCs/>
          <w:sz w:val="20"/>
          <w:szCs w:val="20"/>
        </w:rPr>
        <w:t xml:space="preserve">egislatíva v oblasti nízko kapacitného ubytovania </w:t>
      </w:r>
    </w:p>
    <w:p w14:paraId="0EAB6C5D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o</w:t>
      </w:r>
      <w:r w:rsidRPr="00C37A4B">
        <w:rPr>
          <w:rFonts w:ascii="Times New Roman" w:hAnsi="Times New Roman" w:cs="Times New Roman"/>
          <w:i/>
          <w:iCs/>
          <w:sz w:val="20"/>
          <w:szCs w:val="20"/>
        </w:rPr>
        <w:t xml:space="preserve">tvorenie grantovej schémy pre </w:t>
      </w:r>
      <w:proofErr w:type="spellStart"/>
      <w:r w:rsidRPr="00C37A4B">
        <w:rPr>
          <w:rFonts w:ascii="Times New Roman" w:hAnsi="Times New Roman" w:cs="Times New Roman"/>
          <w:i/>
          <w:iCs/>
          <w:sz w:val="20"/>
          <w:szCs w:val="20"/>
        </w:rPr>
        <w:t>incomingových</w:t>
      </w:r>
      <w:proofErr w:type="spellEnd"/>
      <w:r w:rsidRPr="00C37A4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37A4B">
        <w:rPr>
          <w:rFonts w:ascii="Times New Roman" w:hAnsi="Times New Roman" w:cs="Times New Roman"/>
          <w:i/>
          <w:iCs/>
          <w:sz w:val="20"/>
          <w:szCs w:val="20"/>
        </w:rPr>
        <w:t>tour</w:t>
      </w:r>
      <w:proofErr w:type="spellEnd"/>
      <w:r w:rsidRPr="00C37A4B">
        <w:rPr>
          <w:rFonts w:ascii="Times New Roman" w:hAnsi="Times New Roman" w:cs="Times New Roman"/>
          <w:i/>
          <w:iCs/>
          <w:sz w:val="20"/>
          <w:szCs w:val="20"/>
        </w:rPr>
        <w:t xml:space="preserve"> operátorov</w:t>
      </w:r>
    </w:p>
    <w:p w14:paraId="6168E6FA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C37A4B">
        <w:rPr>
          <w:rFonts w:ascii="Times New Roman" w:hAnsi="Times New Roman" w:cs="Times New Roman"/>
          <w:i/>
          <w:iCs/>
          <w:sz w:val="20"/>
          <w:szCs w:val="20"/>
        </w:rPr>
        <w:t xml:space="preserve">ytvorenie a schválenie </w:t>
      </w:r>
      <w:proofErr w:type="spellStart"/>
      <w:r w:rsidRPr="00C37A4B">
        <w:rPr>
          <w:rFonts w:ascii="Times New Roman" w:hAnsi="Times New Roman" w:cs="Times New Roman"/>
          <w:i/>
          <w:iCs/>
          <w:sz w:val="20"/>
          <w:szCs w:val="20"/>
        </w:rPr>
        <w:t>zonácie</w:t>
      </w:r>
      <w:proofErr w:type="spellEnd"/>
      <w:r w:rsidRPr="00C37A4B">
        <w:rPr>
          <w:rFonts w:ascii="Times New Roman" w:hAnsi="Times New Roman" w:cs="Times New Roman"/>
          <w:i/>
          <w:iCs/>
          <w:sz w:val="20"/>
          <w:szCs w:val="20"/>
        </w:rPr>
        <w:t xml:space="preserve"> národných parkov ako základného nástroja pre rozvoj cestovného ruchu v národných parkoch</w:t>
      </w:r>
    </w:p>
    <w:p w14:paraId="1071F1B2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Pr="00C37A4B">
        <w:rPr>
          <w:rFonts w:ascii="Times New Roman" w:hAnsi="Times New Roman" w:cs="Times New Roman"/>
          <w:i/>
          <w:iCs/>
          <w:sz w:val="20"/>
          <w:szCs w:val="20"/>
        </w:rPr>
        <w:t xml:space="preserve">amestnanosť: zvyšovanie kvalifikácie </w:t>
      </w:r>
    </w:p>
    <w:p w14:paraId="7E51EA37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Pr="00C37A4B">
        <w:rPr>
          <w:rFonts w:ascii="Times New Roman" w:hAnsi="Times New Roman" w:cs="Times New Roman"/>
          <w:i/>
          <w:iCs/>
          <w:sz w:val="20"/>
          <w:szCs w:val="20"/>
        </w:rPr>
        <w:t>etecký koordinátor</w:t>
      </w:r>
    </w:p>
    <w:p w14:paraId="279334CC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C37A4B">
        <w:rPr>
          <w:rFonts w:ascii="Times New Roman" w:hAnsi="Times New Roman" w:cs="Times New Roman"/>
          <w:i/>
          <w:iCs/>
          <w:sz w:val="20"/>
          <w:szCs w:val="20"/>
        </w:rPr>
        <w:t xml:space="preserve">poločný projekt športu a veľkých športových podujatí a veľtrhov MICE  </w:t>
      </w:r>
    </w:p>
    <w:p w14:paraId="555D307A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Pr="00C37A4B">
        <w:rPr>
          <w:rFonts w:ascii="Times New Roman" w:hAnsi="Times New Roman" w:cs="Times New Roman"/>
          <w:i/>
          <w:iCs/>
          <w:sz w:val="20"/>
          <w:szCs w:val="20"/>
        </w:rPr>
        <w:t>vyšovanie kvality služieb</w:t>
      </w:r>
    </w:p>
    <w:p w14:paraId="7319A543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Pr="00C37A4B">
        <w:rPr>
          <w:rFonts w:ascii="Times New Roman" w:hAnsi="Times New Roman" w:cs="Times New Roman"/>
          <w:i/>
          <w:iCs/>
          <w:sz w:val="20"/>
          <w:szCs w:val="20"/>
        </w:rPr>
        <w:t xml:space="preserve">ertifikácia sprievodcov, kvalifikačné karty sprievodcov </w:t>
      </w:r>
      <w:r>
        <w:rPr>
          <w:rFonts w:ascii="Times New Roman" w:hAnsi="Times New Roman" w:cs="Times New Roman"/>
          <w:i/>
          <w:iCs/>
          <w:sz w:val="20"/>
          <w:szCs w:val="20"/>
        </w:rPr>
        <w:t>cestovného ruchu</w:t>
      </w:r>
      <w:r w:rsidRPr="00C37A4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39E5FF97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C37A4B">
        <w:rPr>
          <w:rFonts w:ascii="Times New Roman" w:hAnsi="Times New Roman" w:cs="Times New Roman"/>
          <w:i/>
          <w:iCs/>
          <w:sz w:val="20"/>
          <w:szCs w:val="20"/>
        </w:rPr>
        <w:t>igi</w:t>
      </w:r>
      <w:proofErr w:type="spellEnd"/>
      <w:r w:rsidRPr="00C37A4B">
        <w:rPr>
          <w:rFonts w:ascii="Times New Roman" w:hAnsi="Times New Roman" w:cs="Times New Roman"/>
          <w:i/>
          <w:iCs/>
          <w:sz w:val="20"/>
          <w:szCs w:val="20"/>
        </w:rPr>
        <w:t xml:space="preserve"> platformy</w:t>
      </w:r>
    </w:p>
    <w:p w14:paraId="478B0E42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ú</w:t>
      </w:r>
      <w:r w:rsidRPr="00C37A4B">
        <w:rPr>
          <w:rFonts w:ascii="Times New Roman" w:hAnsi="Times New Roman" w:cs="Times New Roman"/>
          <w:i/>
          <w:iCs/>
          <w:sz w:val="20"/>
          <w:szCs w:val="20"/>
        </w:rPr>
        <w:t xml:space="preserve">roveň </w:t>
      </w:r>
      <w:proofErr w:type="spellStart"/>
      <w:r w:rsidRPr="00C37A4B">
        <w:rPr>
          <w:rFonts w:ascii="Times New Roman" w:hAnsi="Times New Roman" w:cs="Times New Roman"/>
          <w:i/>
          <w:iCs/>
          <w:sz w:val="20"/>
          <w:szCs w:val="20"/>
        </w:rPr>
        <w:t>gastro</w:t>
      </w:r>
      <w:proofErr w:type="spellEnd"/>
      <w:r w:rsidRPr="00C37A4B">
        <w:rPr>
          <w:rFonts w:ascii="Times New Roman" w:hAnsi="Times New Roman" w:cs="Times New Roman"/>
          <w:i/>
          <w:iCs/>
          <w:sz w:val="20"/>
          <w:szCs w:val="20"/>
        </w:rPr>
        <w:t xml:space="preserve"> a ubytovacích prevádzok</w:t>
      </w:r>
    </w:p>
    <w:p w14:paraId="3CAEE1FA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C37A4B">
        <w:rPr>
          <w:rFonts w:ascii="Times New Roman" w:hAnsi="Times New Roman" w:cs="Times New Roman"/>
          <w:i/>
          <w:iCs/>
          <w:sz w:val="20"/>
          <w:szCs w:val="20"/>
        </w:rPr>
        <w:t>ybudovanie národného kongresového centra</w:t>
      </w:r>
    </w:p>
    <w:p w14:paraId="1C201228" w14:textId="77777777" w:rsidR="004B2EC5" w:rsidRPr="00C37A4B" w:rsidRDefault="004B2EC5" w:rsidP="004B2EC5">
      <w:pPr>
        <w:pStyle w:val="Odsekzoznamu"/>
        <w:numPr>
          <w:ilvl w:val="0"/>
          <w:numId w:val="9"/>
        </w:numPr>
        <w:spacing w:before="120"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C37A4B">
        <w:rPr>
          <w:rFonts w:ascii="Times New Roman" w:hAnsi="Times New Roman" w:cs="Times New Roman"/>
          <w:i/>
          <w:iCs/>
          <w:sz w:val="20"/>
          <w:szCs w:val="20"/>
        </w:rPr>
        <w:t>ybudovanie SCB</w:t>
      </w:r>
    </w:p>
    <w:p w14:paraId="1565564F" w14:textId="77777777" w:rsidR="004B2EC5" w:rsidRPr="00C37A4B" w:rsidRDefault="004B2EC5" w:rsidP="004B2EC5">
      <w:pPr>
        <w:pStyle w:val="Odsekzoznamu"/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BACDD01" w14:textId="77777777" w:rsidR="004B2EC5" w:rsidRPr="00C37A4B" w:rsidRDefault="004B2EC5" w:rsidP="004B2EC5">
      <w:pPr>
        <w:pStyle w:val="Odsekzoznamu"/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1A75411" w14:textId="77777777" w:rsidR="004B2EC5" w:rsidRDefault="004B2EC5" w:rsidP="004B2EC5">
      <w:pPr>
        <w:pStyle w:val="Odsekzoznamu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7A4B">
        <w:rPr>
          <w:rFonts w:ascii="Times New Roman" w:hAnsi="Times New Roman" w:cs="Times New Roman"/>
          <w:sz w:val="24"/>
          <w:szCs w:val="24"/>
        </w:rPr>
        <w:t xml:space="preserve">Zdroje potrebné na realizáciu </w:t>
      </w:r>
      <w:r>
        <w:rPr>
          <w:rFonts w:ascii="Times New Roman" w:hAnsi="Times New Roman" w:cs="Times New Roman"/>
          <w:sz w:val="24"/>
          <w:szCs w:val="24"/>
        </w:rPr>
        <w:t xml:space="preserve">vyššie uvedených </w:t>
      </w:r>
      <w:r w:rsidRPr="00C37A4B">
        <w:rPr>
          <w:rFonts w:ascii="Times New Roman" w:hAnsi="Times New Roman" w:cs="Times New Roman"/>
          <w:sz w:val="24"/>
          <w:szCs w:val="24"/>
        </w:rPr>
        <w:t>projektov v dlhodobom horizonte sú odhadované na úrovn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37A4B">
        <w:rPr>
          <w:rFonts w:ascii="Times New Roman" w:hAnsi="Times New Roman" w:cs="Times New Roman"/>
          <w:sz w:val="24"/>
          <w:szCs w:val="24"/>
        </w:rPr>
        <w:t xml:space="preserve"> 20 000 000 eur ročne.</w:t>
      </w:r>
    </w:p>
    <w:p w14:paraId="6B50EECF" w14:textId="77777777" w:rsidR="004B2EC5" w:rsidRDefault="004B2EC5" w:rsidP="004B2EC5">
      <w:pPr>
        <w:pStyle w:val="Odsekzoznamu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E664DA" w14:textId="77777777" w:rsidR="004B2EC5" w:rsidRPr="009A4837" w:rsidRDefault="004B2EC5" w:rsidP="004B2EC5">
      <w:pPr>
        <w:pStyle w:val="Odsekzoznamu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4B2EC5" w:rsidRPr="009A4837" w:rsidSect="004B2EC5">
          <w:headerReference w:type="even" r:id="rId8"/>
          <w:footerReference w:type="even" r:id="rId9"/>
          <w:footerReference w:type="default" r:id="rId10"/>
          <w:footerReference w:type="first" r:id="rId11"/>
          <w:pgSz w:w="11906" w:h="16838"/>
          <w:pgMar w:top="900" w:right="1417" w:bottom="1276" w:left="1417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Čo sa týka odôvodnenia počtu zamestnancov, u</w:t>
      </w:r>
      <w:r w:rsidRPr="002C0718">
        <w:rPr>
          <w:rFonts w:ascii="Times New Roman" w:hAnsi="Times New Roman" w:cs="Times New Roman"/>
          <w:sz w:val="24"/>
          <w:szCs w:val="24"/>
        </w:rPr>
        <w:t xml:space="preserve">vedený počet desiatich osôb vyplynul </w:t>
      </w:r>
      <w:r>
        <w:rPr>
          <w:rFonts w:ascii="Times New Roman" w:hAnsi="Times New Roman" w:cs="Times New Roman"/>
          <w:sz w:val="24"/>
          <w:szCs w:val="24"/>
        </w:rPr>
        <w:br/>
      </w:r>
      <w:r w:rsidRPr="002C0718">
        <w:rPr>
          <w:rFonts w:ascii="Times New Roman" w:hAnsi="Times New Roman" w:cs="Times New Roman"/>
          <w:sz w:val="24"/>
          <w:szCs w:val="24"/>
        </w:rPr>
        <w:t>z predbežne navrhovanej organizačnej štruktúry fondu na základe už fungujúcich fondov, ako je Fond na podporu športu.</w:t>
      </w:r>
      <w:r>
        <w:rPr>
          <w:rFonts w:ascii="Times New Roman" w:hAnsi="Times New Roman" w:cs="Times New Roman"/>
          <w:sz w:val="24"/>
          <w:szCs w:val="24"/>
        </w:rPr>
        <w:t xml:space="preserve"> Zamestnanci fondu budú mať na starosti najmä </w:t>
      </w:r>
      <w:r w:rsidRPr="00B633F8">
        <w:rPr>
          <w:rFonts w:ascii="Times New Roman" w:hAnsi="Times New Roman" w:cs="Times New Roman"/>
          <w:sz w:val="24"/>
          <w:szCs w:val="24"/>
        </w:rPr>
        <w:t xml:space="preserve">prijímanie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B633F8">
        <w:rPr>
          <w:rFonts w:ascii="Times New Roman" w:hAnsi="Times New Roman" w:cs="Times New Roman"/>
          <w:sz w:val="24"/>
          <w:szCs w:val="24"/>
        </w:rPr>
        <w:t>a spracovanie žiadostí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633F8">
        <w:rPr>
          <w:rFonts w:ascii="Times New Roman" w:hAnsi="Times New Roman" w:cs="Times New Roman"/>
          <w:sz w:val="24"/>
          <w:szCs w:val="24"/>
        </w:rPr>
        <w:t>financovanie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B633F8">
        <w:rPr>
          <w:rFonts w:ascii="Times New Roman" w:hAnsi="Times New Roman" w:cs="Times New Roman"/>
          <w:sz w:val="24"/>
          <w:szCs w:val="24"/>
        </w:rPr>
        <w:t>dministratívne hodnotenie a kontrolu žiadostí</w:t>
      </w:r>
      <w:r>
        <w:rPr>
          <w:rFonts w:ascii="Times New Roman" w:hAnsi="Times New Roman" w:cs="Times New Roman"/>
          <w:sz w:val="24"/>
          <w:szCs w:val="24"/>
        </w:rPr>
        <w:t>, m</w:t>
      </w:r>
      <w:r w:rsidRPr="00B633F8">
        <w:rPr>
          <w:rFonts w:ascii="Times New Roman" w:hAnsi="Times New Roman" w:cs="Times New Roman"/>
          <w:sz w:val="24"/>
          <w:szCs w:val="24"/>
        </w:rPr>
        <w:t>onitorovanie a hodnotenie schválených projektov, aby sa zabezpečila ich efektívna realizácia</w:t>
      </w:r>
      <w:r>
        <w:rPr>
          <w:rFonts w:ascii="Times New Roman" w:hAnsi="Times New Roman" w:cs="Times New Roman"/>
          <w:sz w:val="24"/>
          <w:szCs w:val="24"/>
        </w:rPr>
        <w:t>, z</w:t>
      </w:r>
      <w:r w:rsidRPr="00B633F8">
        <w:rPr>
          <w:rFonts w:ascii="Times New Roman" w:hAnsi="Times New Roman" w:cs="Times New Roman"/>
          <w:sz w:val="24"/>
          <w:szCs w:val="24"/>
        </w:rPr>
        <w:t>abezpečenie súladu s legislatívnymi a administratívnymi požiadavkami</w:t>
      </w:r>
      <w:r>
        <w:rPr>
          <w:rFonts w:ascii="Times New Roman" w:hAnsi="Times New Roman" w:cs="Times New Roman"/>
          <w:sz w:val="24"/>
          <w:szCs w:val="24"/>
        </w:rPr>
        <w:t>, kontrolu hospodárenia s prostriedkami fondu, vedenie účtovníctva, právny servis</w:t>
      </w:r>
      <w:r w:rsidRPr="00B633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B7C">
        <w:rPr>
          <w:rFonts w:ascii="Times New Roman" w:hAnsi="Times New Roman" w:cs="Times New Roman"/>
          <w:sz w:val="24"/>
          <w:szCs w:val="24"/>
        </w:rPr>
        <w:t>Priemerný mzdový výdavok bol upravený v zmysle pripomienky z PPK na úroveň obdobnú</w:t>
      </w:r>
      <w:r>
        <w:rPr>
          <w:rFonts w:ascii="Times New Roman" w:hAnsi="Times New Roman" w:cs="Times New Roman"/>
          <w:sz w:val="24"/>
          <w:szCs w:val="24"/>
        </w:rPr>
        <w:t xml:space="preserve"> ako</w:t>
      </w:r>
      <w:r w:rsidRPr="00E31B7C">
        <w:rPr>
          <w:rFonts w:ascii="Times New Roman" w:hAnsi="Times New Roman" w:cs="Times New Roman"/>
          <w:sz w:val="24"/>
          <w:szCs w:val="24"/>
        </w:rPr>
        <w:t xml:space="preserve"> na iných fondoch, explicitne definovanú v priemere vo výške 1 846 eur.</w:t>
      </w:r>
    </w:p>
    <w:p w14:paraId="13B7B72B" w14:textId="77777777" w:rsidR="004B2EC5" w:rsidRPr="007B7470" w:rsidRDefault="004B2EC5" w:rsidP="004B2EC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4B2EC5" w:rsidRPr="007B7470" w14:paraId="7B62DB42" w14:textId="77777777" w:rsidTr="00A77AC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FABA66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CDA35C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Fond na podporu cestovného ruchu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00E520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4B2EC5" w:rsidRPr="007B7470" w14:paraId="18723F10" w14:textId="77777777" w:rsidTr="00A77AC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5CA1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284476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D730A5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71F23F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673F97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627E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4B2EC5" w:rsidRPr="007B7470" w14:paraId="55CE546E" w14:textId="77777777" w:rsidTr="00A77AC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00A2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72D0E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842A3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124CF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DD883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80616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6FB93043" w14:textId="77777777" w:rsidTr="00A77AC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E304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21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6EF3D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4C861" w14:textId="77777777" w:rsidR="004B2EC5" w:rsidRPr="007B7470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82D8B" w14:textId="77777777" w:rsidR="004B2EC5" w:rsidRPr="007B7470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81473" w14:textId="77777777" w:rsidR="004B2EC5" w:rsidRPr="007B7470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50 000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54948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379E03C6" w14:textId="77777777" w:rsidTr="00A77AC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63C4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12001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91F8F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C841F" w14:textId="77777777" w:rsidR="004B2EC5" w:rsidRPr="007B7470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20 000 000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56490" w14:textId="77777777" w:rsidR="004B2EC5" w:rsidRPr="007B7470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20 000 000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FD735" w14:textId="77777777" w:rsidR="004B2EC5" w:rsidRPr="007B7470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20 000 000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FDF80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2CB7BB50" w14:textId="77777777" w:rsidTr="00A77AC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8757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E839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C7D3" w14:textId="77777777" w:rsidR="004B2EC5" w:rsidRPr="007B7470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9975" w14:textId="77777777" w:rsidR="004B2EC5" w:rsidRPr="007B7470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F300" w14:textId="77777777" w:rsidR="004B2EC5" w:rsidRPr="007B7470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C0425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24940713" w14:textId="77777777" w:rsidTr="00A77AC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A490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DA23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68E7" w14:textId="77777777" w:rsidR="004B2EC5" w:rsidRPr="007B7470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26E1" w14:textId="77777777" w:rsidR="004B2EC5" w:rsidRPr="007B7470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7216" w14:textId="77777777" w:rsidR="004B2EC5" w:rsidRPr="007B7470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D827E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3935E376" w14:textId="77777777" w:rsidTr="00A77AC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E01B93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8EAEAA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CFAEE9" w14:textId="77777777" w:rsidR="004B2EC5" w:rsidRPr="007B7470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20 050 000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7603ED" w14:textId="77777777" w:rsidR="004B2EC5" w:rsidRPr="007B7470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25 050 000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816880" w14:textId="77777777" w:rsidR="004B2EC5" w:rsidRPr="007B7470" w:rsidRDefault="004B2EC5" w:rsidP="00A77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25 050 000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092C254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636402A0" w14:textId="77777777" w:rsidR="004B2EC5" w:rsidRPr="007B7470" w:rsidRDefault="004B2EC5" w:rsidP="004B2EC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0EC5AF63" w14:textId="77777777" w:rsidR="004B2EC5" w:rsidRPr="007B7470" w:rsidRDefault="004B2EC5" w:rsidP="004B2EC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0E614B9" w14:textId="77777777" w:rsidR="004B2EC5" w:rsidRPr="007B7470" w:rsidRDefault="004B2EC5" w:rsidP="004B2EC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25B5DA0C" w14:textId="77777777" w:rsidR="004B2EC5" w:rsidRPr="007B7470" w:rsidRDefault="004B2EC5" w:rsidP="004B2EC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4C7AB3DC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1A52CCED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58C56F1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3F05A42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6C34F72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DCBAE78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9F0F435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BD55B17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3143FEB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AE50DEA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05380EE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E8609C4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731A633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6C1F86D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A6437DB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1BF8043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AA84A8D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540F69D" w14:textId="77777777" w:rsidR="004B2EC5" w:rsidRPr="007B7470" w:rsidRDefault="004B2EC5" w:rsidP="004B2EC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4B2EC5" w:rsidRPr="007B7470" w14:paraId="21791997" w14:textId="77777777" w:rsidTr="00A77AC5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41B462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B1FB28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Vplyv na rozpočet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kapitoly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MCRaŠ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SR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FCE20F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4B2EC5" w:rsidRPr="007B7470" w14:paraId="6EDC6F05" w14:textId="77777777" w:rsidTr="00A77AC5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D77BEA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B9937B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5B9680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A9648C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83239C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C3E2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4B2EC5" w:rsidRPr="007B7470" w14:paraId="1CB2DE19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07D2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4BBDD" w14:textId="77777777" w:rsidR="004B2EC5" w:rsidRPr="002478C4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7C616" w14:textId="77777777" w:rsidR="004B2EC5" w:rsidRPr="002478C4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20 000 000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6E155" w14:textId="77777777" w:rsidR="004B2EC5" w:rsidRPr="002478C4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F3B38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0 000 000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F95CF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3DE54610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BE4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39642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81FF1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E42B5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1F1A5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02341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281F8147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984D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87633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B4D28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BCE12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D80E0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5E06C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22842755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5CD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6001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5AE79" w14:textId="77777777" w:rsidR="004B2EC5" w:rsidRPr="007109B2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35277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F7878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D7A3F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96E2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6349915F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A971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1012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22B6A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879C5" w14:textId="77777777" w:rsidR="004B2EC5" w:rsidRPr="00F9567A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9567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20 000 000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44293" w14:textId="77777777" w:rsidR="004B2EC5" w:rsidRPr="00F9567A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9567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20 000 000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ACA3C" w14:textId="77777777" w:rsidR="004B2EC5" w:rsidRPr="00F9567A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9567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20 000 000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D288E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38AE9C46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D5C9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8458D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121A3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46E51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8D5E4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27C12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B2EC5" w:rsidRPr="007B7470" w14:paraId="59F7BC70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0C30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65059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5480A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97C13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9D9F0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AC1C1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12D5E4F3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FECA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F46A7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64225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4583D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9EAFD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8A2B0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76D7E8A8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FBCB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47975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447C3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1B78A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B0FB6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68638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61273230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7ED3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3FFD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B6DC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E9C4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E7DC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ACBA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58CD3A87" w14:textId="77777777" w:rsidTr="00A77AC5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BD3461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8F3804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4D5EF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20 000 000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6FFBA1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0 000 000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15261A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0 000 000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163B2C0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544B3185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2 –  výdavky rozpísať až do položiek platnej ekonomickej klasifikácie</w:t>
      </w:r>
    </w:p>
    <w:p w14:paraId="63B7AB68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837AACC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4B2EC5" w:rsidRPr="007B7470" w14:paraId="07AE0A41" w14:textId="77777777" w:rsidTr="00A77AC5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A00ACF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CB719A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Vplyv na rozpočet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Fond na podporu cestovného ruchu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FD208F3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4B2EC5" w:rsidRPr="007B7470" w14:paraId="11E2F8C7" w14:textId="77777777" w:rsidTr="00A77AC5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C0707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365FD9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07EC8A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0A2268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D6B312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7CDC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4B2EC5" w:rsidRPr="007B7470" w14:paraId="132E883A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94ED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42F7F" w14:textId="77777777" w:rsidR="004B2EC5" w:rsidRPr="002478C4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F0E73" w14:textId="77777777" w:rsidR="004B2EC5" w:rsidRPr="002478C4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20 050 000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A4098" w14:textId="77777777" w:rsidR="004B2EC5" w:rsidRPr="002478C4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0 0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5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CF9EF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0 0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5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D2343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06BAEEE2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C619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8B3A6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0F032" w14:textId="77777777" w:rsidR="004B2EC5" w:rsidRPr="00F9567A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956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221 520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BA8F9" w14:textId="77777777" w:rsidR="004B2EC5" w:rsidRPr="00F9567A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956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221 520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E2734" w14:textId="77777777" w:rsidR="004B2EC5" w:rsidRPr="00F9567A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956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221 520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2F26B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3C6FE76D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F8E4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B23C9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8B181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157 674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E99C0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6135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157 674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D2635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135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157 674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6F5D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7D208B67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39F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630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38F22" w14:textId="77777777" w:rsidR="004B2EC5" w:rsidRPr="007109B2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6D310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620 806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BB9C5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2F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620 806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293CE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72F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620 806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D2C7D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19EE918C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E002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E94A7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9A208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A052B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50AA1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19 000 000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58B51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64DE08AA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69A5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BCB37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FC296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8EAE2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79346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9E6F4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B2EC5" w:rsidRPr="007B7470" w14:paraId="658D6BF5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3C6C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DCCD5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7D9CE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B5FD2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7C6AA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D5D9E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0DA02E1D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95FA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DA150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25FE3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581E6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526E7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2374C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178D1474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B74C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5B141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DF1DD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490AA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E9A62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56629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1BF8BE10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6CA7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F33A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A029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FF30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C5EB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092B4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08A6883D" w14:textId="77777777" w:rsidTr="00A77AC5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A027E8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27BCB0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7E5168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20 050 000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05AF5E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0 0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5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255F8C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0 0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5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0 000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CCF52C2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77C542A1" w14:textId="77777777" w:rsidR="004B2EC5" w:rsidRPr="007B7470" w:rsidRDefault="004B2EC5" w:rsidP="004B2EC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59A1CB6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p w14:paraId="644C66A1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4B2EC5" w:rsidRPr="007B7470" w14:paraId="5DF96414" w14:textId="77777777" w:rsidTr="00A77AC5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0A19A2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 (v metodike ESA 2010)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865250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Vplyv na limit verejných výdavkov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Fondu na podporu cestovného ruchu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410A793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4B2EC5" w:rsidRPr="007B7470" w14:paraId="75DDC1B5" w14:textId="77777777" w:rsidTr="00A77AC5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813D84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21BA28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EF7C21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79D188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683C8E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C783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4B2EC5" w:rsidRPr="007B7470" w14:paraId="19E81B2F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23C7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28035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D2ED8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AFA26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B49F0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056A0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4B2EC5" w:rsidRPr="007B7470" w14:paraId="328CF536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927E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BE35C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E165E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20 000 000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CD4BD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A2029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0 000 000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0CC5E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671DA347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1E5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200C2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3E1E6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F956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221 520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E2312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F956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221 520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466AC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F956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221 520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9525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6D0BA656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B7C7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03717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E5979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157 674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B7B47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6135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157 674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54A9C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16135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157 674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BE0CA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69112B6A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12DF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5E8ED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5A5EF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620 806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BB9DD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E72F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620 806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60676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E72F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620 806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2B908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37D3C478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7499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5026C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AD834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51D2D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D42D5" w14:textId="77777777" w:rsidR="004B2EC5" w:rsidRPr="00585A01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19 000 000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9A60A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4EA37B15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0CBB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6334E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B1B37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FEBC3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48F6E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F1E8B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4B2EC5" w:rsidRPr="007B7470" w14:paraId="697F3F5F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C47F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01D3F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EBCF3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37F8F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15D27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F7097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0777CA87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1CA4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AA674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0990A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BF9DC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D55F9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7FE6A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7C6399FE" w14:textId="77777777" w:rsidTr="00A77AC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625B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6F135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06847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D4676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4C819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D5FDD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4F1EF93D" w14:textId="77777777" w:rsidTr="00A77AC5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179705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09441A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867682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20 000 000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7D23A2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0 000 000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CCBF7C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2</w:t>
            </w:r>
            <w:r w:rsidRPr="00903A6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0 000 000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FDAFCBF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14:paraId="724C686E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84F4AE7" w14:textId="77777777" w:rsidR="004B2EC5" w:rsidRPr="007B7470" w:rsidRDefault="004B2EC5" w:rsidP="004B2EC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4F9855E" w14:textId="77777777" w:rsidR="004B2EC5" w:rsidRPr="007B7470" w:rsidRDefault="004B2EC5" w:rsidP="004B2EC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37E2DF5" w14:textId="77777777" w:rsidR="004B2EC5" w:rsidRDefault="004B2EC5" w:rsidP="004B2EC5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AB5DC6E" w14:textId="77777777" w:rsidR="004B2EC5" w:rsidRDefault="004B2EC5" w:rsidP="004B2EC5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D64C4B" w14:textId="77777777" w:rsidR="004B2EC5" w:rsidRDefault="004B2EC5" w:rsidP="004B2EC5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1399509" w14:textId="77777777" w:rsidR="004B2EC5" w:rsidRDefault="004B2EC5" w:rsidP="004B2EC5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9177886" w14:textId="77777777" w:rsidR="004B2EC5" w:rsidRDefault="004B2EC5" w:rsidP="004B2EC5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4778911" w14:textId="77777777" w:rsidR="004B2EC5" w:rsidRDefault="004B2EC5" w:rsidP="004B2EC5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8D22998" w14:textId="77777777" w:rsidR="004B2EC5" w:rsidRDefault="004B2EC5" w:rsidP="004B2EC5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1926C95" w14:textId="77777777" w:rsidR="004B2EC5" w:rsidRDefault="004B2EC5" w:rsidP="004B2EC5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95C6B17" w14:textId="77777777" w:rsidR="004B2EC5" w:rsidRDefault="004B2EC5" w:rsidP="004B2EC5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9853ED3" w14:textId="77777777" w:rsidR="004B2EC5" w:rsidRDefault="004B2EC5" w:rsidP="004B2EC5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7C80D07" w14:textId="77777777" w:rsidR="004B2EC5" w:rsidRDefault="004B2EC5" w:rsidP="004B2EC5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0A8A05C" w14:textId="77777777" w:rsidR="004B2EC5" w:rsidRDefault="004B2EC5" w:rsidP="004B2EC5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01CA298" w14:textId="77777777" w:rsidR="004B2EC5" w:rsidRPr="007B7470" w:rsidRDefault="004B2EC5" w:rsidP="004B2EC5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</w:t>
      </w:r>
    </w:p>
    <w:p w14:paraId="55966B66" w14:textId="77777777" w:rsidR="004B2EC5" w:rsidRPr="007B7470" w:rsidRDefault="004B2EC5" w:rsidP="004B2EC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4B2EC5" w:rsidRPr="007B7470" w14:paraId="73C1FAD2" w14:textId="77777777" w:rsidTr="00A77AC5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A2FB27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89CB81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Fond na podporu cestovného ruchu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250E085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4B2EC5" w:rsidRPr="007B7470" w14:paraId="11060DA4" w14:textId="77777777" w:rsidTr="00A77AC5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C04672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5B736F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683214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56116B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E6FBEE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5BACEF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4B2EC5" w:rsidRPr="007B7470" w14:paraId="49618B34" w14:textId="77777777" w:rsidTr="00A77AC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04A0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C42DF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E2933" w14:textId="77777777" w:rsidR="004B2EC5" w:rsidRPr="004B45DD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B4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F483D" w14:textId="77777777" w:rsidR="004B2EC5" w:rsidRPr="004B45DD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B4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34DA4" w14:textId="77777777" w:rsidR="004B2EC5" w:rsidRPr="004B45DD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B4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65256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5C0AB7AE" w14:textId="77777777" w:rsidTr="00A77AC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1B30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DDD59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18229" w14:textId="77777777" w:rsidR="004B2EC5" w:rsidRPr="004B45DD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B4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B4F24" w14:textId="77777777" w:rsidR="004B2EC5" w:rsidRPr="004B45DD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B4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7CF74" w14:textId="77777777" w:rsidR="004B2EC5" w:rsidRPr="004B45DD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B4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E5188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B2EC5" w:rsidRPr="007B7470" w14:paraId="4C3F61D5" w14:textId="77777777" w:rsidTr="00A77AC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FFF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63EAF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FB07E" w14:textId="77777777" w:rsidR="004B2EC5" w:rsidRPr="004B45DD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1 846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2A16B" w14:textId="77777777" w:rsidR="004B2EC5" w:rsidRPr="004B45DD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1 846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7894D" w14:textId="77777777" w:rsidR="004B2EC5" w:rsidRPr="004B45DD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1 846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AF32A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0F9C37FF" w14:textId="77777777" w:rsidTr="00A77AC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FE79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7367C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1F44F" w14:textId="77777777" w:rsidR="004B2EC5" w:rsidRPr="004B45DD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1 846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65C8E" w14:textId="77777777" w:rsidR="004B2EC5" w:rsidRPr="004B45DD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1 846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995F8" w14:textId="77777777" w:rsidR="004B2EC5" w:rsidRPr="004B45DD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1 846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B1186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4FA20077" w14:textId="77777777" w:rsidTr="00A77AC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1CDDD7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7787C1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9FBA52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379 194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BBD95F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1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379 194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8ED579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1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379 194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6A05322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174D74CE" w14:textId="77777777" w:rsidTr="00A77AC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A927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E016E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99EA5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221 520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7F6EF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72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221 520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9043E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72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221 520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49B10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1FFEAFD7" w14:textId="77777777" w:rsidTr="00A77AC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BAF6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F24B7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066E8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221 520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8B7CF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2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221 520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05EC3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2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221 520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01B28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17E58D83" w14:textId="77777777" w:rsidTr="00A77AC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8A93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CD71B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51F5E" w14:textId="77777777" w:rsidR="004B2EC5" w:rsidRPr="00F9567A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157 674*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13CF4" w14:textId="77777777" w:rsidR="004B2EC5" w:rsidRPr="00F9567A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6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Pr="0076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674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C3461" w14:textId="77777777" w:rsidR="004B2EC5" w:rsidRPr="00F9567A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6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Pr="0076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674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261FA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75DC996C" w14:textId="77777777" w:rsidTr="00A77AC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9E53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0B7C9" w14:textId="77777777" w:rsidR="004B2EC5" w:rsidRPr="007B7470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7677F" w14:textId="77777777" w:rsidR="004B2EC5" w:rsidRPr="00F9567A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157 674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A45EF" w14:textId="77777777" w:rsidR="004B2EC5" w:rsidRPr="00F9567A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6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157 674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9B0A6" w14:textId="77777777" w:rsidR="004B2EC5" w:rsidRPr="00F9567A" w:rsidRDefault="004B2EC5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6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157 674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AAD71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B2EC5" w:rsidRPr="007B7470" w14:paraId="441875F8" w14:textId="77777777" w:rsidTr="00A77AC5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6A81E" w14:textId="77777777" w:rsidR="004B2EC5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539C3F52" w14:textId="77777777" w:rsidR="004B2EC5" w:rsidRPr="00775C94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* výška odvodov je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kumulatív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35,95 % z miezd 10 zamestnancov 79 636 eur a odvodov z odmeňovania členov správnej a dozornej rady (mimo kategórie 610) v sume 78 038 eur</w:t>
            </w:r>
          </w:p>
          <w:p w14:paraId="2C35FE03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E8F09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20CDB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41D6D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9BFC8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F25C2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B2EC5" w:rsidRPr="007B7470" w14:paraId="1AA59E5D" w14:textId="77777777" w:rsidTr="00A77AC5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7972738C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7B480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4690B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E9CF7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8A4FF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E8874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B2EC5" w:rsidRPr="007B7470" w14:paraId="1A4A1305" w14:textId="77777777" w:rsidTr="00A77AC5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5EB90F8E" w14:textId="77777777" w:rsidR="004B2EC5" w:rsidRPr="007B7470" w:rsidRDefault="004B2EC5" w:rsidP="00A77AC5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7C969625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B084C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B2EC5" w:rsidRPr="007B7470" w14:paraId="3C6C893A" w14:textId="77777777" w:rsidTr="00A77AC5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85E44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51A10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5BCF7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F31F6" w14:textId="77777777" w:rsidR="004B2EC5" w:rsidRPr="007B7470" w:rsidRDefault="004B2EC5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AD94E43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D9C3229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C3D3639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355EEC3" w14:textId="77777777" w:rsidR="004B2EC5" w:rsidRPr="00042BC0" w:rsidRDefault="004B2EC5" w:rsidP="004B2EC5">
      <w:pPr>
        <w:pStyle w:val="Odsekzoznamu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2B5A8AC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E14B5CF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B8FB28D" w14:textId="77777777" w:rsidR="004B2EC5" w:rsidRPr="007B7470" w:rsidRDefault="004B2EC5" w:rsidP="004B2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                                                               </w:t>
      </w:r>
    </w:p>
    <w:p w14:paraId="22C1715D" w14:textId="77777777" w:rsidR="004B2EC5" w:rsidRPr="007B7470" w:rsidRDefault="004B2EC5" w:rsidP="004B2E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7226C1B7" w14:textId="77777777" w:rsidR="004B2EC5" w:rsidRPr="007B7470" w:rsidRDefault="004B2EC5" w:rsidP="004B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E28DE1" w14:textId="77777777" w:rsidR="004B2EC5" w:rsidRPr="007B7470" w:rsidRDefault="004B2EC5" w:rsidP="004B2E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3569C914" w14:textId="77777777" w:rsidR="004B2EC5" w:rsidRPr="007B7470" w:rsidRDefault="004B2EC5" w:rsidP="004B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53E406" w14:textId="77777777" w:rsidR="004B2EC5" w:rsidRPr="007B7470" w:rsidRDefault="004B2EC5" w:rsidP="004B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B5F9943" w14:textId="77777777" w:rsidR="004B2EC5" w:rsidRPr="007B7470" w:rsidRDefault="004B2EC5" w:rsidP="004B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4B2EC5" w:rsidRPr="007B7470" w14:paraId="69050D9B" w14:textId="77777777" w:rsidTr="00A77AC5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14:paraId="2D878C70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44236A25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1DABF5E5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4B2EC5" w:rsidRPr="007B7470" w14:paraId="6DC809E4" w14:textId="77777777" w:rsidTr="00A77AC5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01E7F517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3AB2178C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D3E256F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42F006C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A2FF4B2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CCB12C0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459B3188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B2EC5" w:rsidRPr="007B7470" w14:paraId="56AFDBBF" w14:textId="77777777" w:rsidTr="00A77AC5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14:paraId="2E3067B7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14:paraId="1207A2F0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4A02814B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5D26E53F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38359B45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7B9289CB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3FBD27E2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B2EC5" w:rsidRPr="007B7470" w14:paraId="4C16A966" w14:textId="77777777" w:rsidTr="00A77AC5">
        <w:trPr>
          <w:trHeight w:val="284"/>
        </w:trPr>
        <w:tc>
          <w:tcPr>
            <w:tcW w:w="2943" w:type="dxa"/>
            <w:shd w:val="clear" w:color="auto" w:fill="auto"/>
          </w:tcPr>
          <w:p w14:paraId="338E15A4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14:paraId="6CE0F397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0CEDDED8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1C8AC908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134EF31A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56D0F2F4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2905518F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B2EC5" w:rsidRPr="007B7470" w14:paraId="49EE7631" w14:textId="77777777" w:rsidTr="00A77AC5">
        <w:trPr>
          <w:trHeight w:val="284"/>
        </w:trPr>
        <w:tc>
          <w:tcPr>
            <w:tcW w:w="2943" w:type="dxa"/>
            <w:shd w:val="clear" w:color="auto" w:fill="auto"/>
          </w:tcPr>
          <w:p w14:paraId="1C6D8EB7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14:paraId="3208C219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150AF4BA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605B4D86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29B9F23C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5D8EB87E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4748ABAA" w14:textId="77777777" w:rsidR="004B2EC5" w:rsidRPr="007B7470" w:rsidRDefault="004B2EC5" w:rsidP="00A77A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5C39230B" w14:textId="77777777" w:rsidR="004B2EC5" w:rsidRPr="007B7470" w:rsidRDefault="004B2EC5" w:rsidP="004B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0256C2" w14:textId="77777777" w:rsidR="004B2EC5" w:rsidRPr="007B7470" w:rsidRDefault="004B2EC5" w:rsidP="004B2E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Poznámka: </w:t>
      </w:r>
    </w:p>
    <w:p w14:paraId="4FC70A52" w14:textId="77777777" w:rsidR="004B2EC5" w:rsidRPr="007B7470" w:rsidRDefault="004B2EC5" w:rsidP="004B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14:paraId="21E3CE52" w14:textId="5563D50A" w:rsidR="004B2EC5" w:rsidRPr="00BE6471" w:rsidRDefault="004B2EC5" w:rsidP="004B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4B2EC5" w:rsidRPr="00BE6471" w:rsidSect="004B2EC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</w:t>
      </w:r>
    </w:p>
    <w:p w14:paraId="24228D1C" w14:textId="77777777" w:rsidR="00333DB1" w:rsidRPr="00895898" w:rsidRDefault="00333DB1" w:rsidP="00333DB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589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Analýza vplyvov na podnikateľské prostredie</w:t>
      </w:r>
    </w:p>
    <w:p w14:paraId="5C8C3054" w14:textId="77777777" w:rsidR="00333DB1" w:rsidRPr="00895898" w:rsidRDefault="00333DB1" w:rsidP="00333DB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26F976" w14:textId="77777777" w:rsidR="00333DB1" w:rsidRPr="001F1B43" w:rsidRDefault="00333DB1" w:rsidP="00333DB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Názov materiálu:</w:t>
      </w:r>
      <w:r w:rsidRPr="00405B18"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Návrh zá</w:t>
      </w:r>
      <w:r w:rsidRPr="00405B18">
        <w:rPr>
          <w:rFonts w:ascii="Times New Roman" w:eastAsia="Calibri" w:hAnsi="Times New Roman" w:cs="Times New Roman"/>
          <w:bCs/>
          <w:sz w:val="24"/>
          <w:szCs w:val="24"/>
        </w:rPr>
        <w:t>kon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405B18">
        <w:rPr>
          <w:rFonts w:ascii="Times New Roman" w:eastAsia="Calibri" w:hAnsi="Times New Roman" w:cs="Times New Roman"/>
          <w:bCs/>
          <w:sz w:val="24"/>
          <w:szCs w:val="24"/>
        </w:rPr>
        <w:t xml:space="preserve"> o </w:t>
      </w:r>
      <w:r>
        <w:rPr>
          <w:rFonts w:ascii="Times New Roman" w:eastAsia="Calibri" w:hAnsi="Times New Roman" w:cs="Times New Roman"/>
          <w:bCs/>
          <w:sz w:val="24"/>
          <w:szCs w:val="24"/>
        </w:rPr>
        <w:t>F</w:t>
      </w:r>
      <w:r w:rsidRPr="00405B18">
        <w:rPr>
          <w:rFonts w:ascii="Times New Roman" w:eastAsia="Calibri" w:hAnsi="Times New Roman" w:cs="Times New Roman"/>
          <w:bCs/>
          <w:sz w:val="24"/>
          <w:szCs w:val="24"/>
        </w:rPr>
        <w:t>onde na podporu cestovného ruchu</w:t>
      </w:r>
    </w:p>
    <w:p w14:paraId="373CC968" w14:textId="77777777" w:rsidR="00333DB1" w:rsidRPr="00405B18" w:rsidRDefault="00333DB1" w:rsidP="00333DB1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Predkladateľ: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Ministerstvo cestovného ruchu a športu Slovenskej republiky</w:t>
      </w:r>
    </w:p>
    <w:p w14:paraId="320774B2" w14:textId="77777777" w:rsidR="00333DB1" w:rsidRPr="001F1B43" w:rsidRDefault="00333DB1" w:rsidP="00333DB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14A94D" w14:textId="77777777" w:rsidR="00333DB1" w:rsidRPr="001F1B43" w:rsidRDefault="00333DB1" w:rsidP="00333DB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3.1 Náklady regulácie</w:t>
      </w:r>
    </w:p>
    <w:p w14:paraId="2AAFEA9B" w14:textId="77777777" w:rsidR="00333DB1" w:rsidRPr="001F1B43" w:rsidRDefault="00333DB1" w:rsidP="00333DB1">
      <w:pPr>
        <w:tabs>
          <w:tab w:val="left" w:pos="8025"/>
        </w:tabs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3.1.1 Súhrnná tabuľka nákladov regulácie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ab/>
      </w:r>
    </w:p>
    <w:p w14:paraId="39C80AE9" w14:textId="77777777" w:rsidR="00333DB1" w:rsidRPr="00D8247C" w:rsidRDefault="00333DB1" w:rsidP="00333DB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Tabuľka č. 1: Zmeny nákladov (ročne) v prepočte na podnikateľské prostredie (PP), vyhodnotenie mechanizmu znižovania byrokracie a náklado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v, náklady </w:t>
      </w:r>
      <w:proofErr w:type="spellStart"/>
      <w:r w:rsidRPr="00804BC8">
        <w:rPr>
          <w:rFonts w:ascii="Times New Roman" w:eastAsia="Calibri" w:hAnsi="Times New Roman" w:cs="Times New Roman"/>
          <w:i/>
          <w:sz w:val="24"/>
          <w:szCs w:val="24"/>
        </w:rPr>
        <w:t>goldplatingu</w:t>
      </w:r>
      <w:proofErr w:type="spellEnd"/>
      <w:r>
        <w:rPr>
          <w:rStyle w:val="Odkaznapoznmkupodiarou"/>
          <w:rFonts w:ascii="Times New Roman" w:eastAsia="Calibri" w:hAnsi="Times New Roman" w:cs="Times New Roman"/>
          <w:i/>
          <w:sz w:val="24"/>
          <w:szCs w:val="24"/>
        </w:rPr>
        <w:footnoteReference w:id="1"/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na podnikateľské prostredie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4A5754E0" w14:textId="77777777" w:rsidR="00333DB1" w:rsidRPr="00D8247C" w:rsidRDefault="00333DB1" w:rsidP="00333DB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Nahraďte rovnakou tabuľkou po vyplnení Kalkulačky nákladov podnikateľského prostredia, ktorá je povinnou prílohou tejto analýzy a nájdete ju na </w:t>
      </w:r>
      <w:hyperlink r:id="rId12" w:history="1">
        <w:r w:rsidRPr="00D8247C">
          <w:rPr>
            <w:rFonts w:ascii="Times New Roman" w:eastAsia="Calibri" w:hAnsi="Times New Roman" w:cs="Times New Roman"/>
            <w:i/>
            <w:color w:val="0563C1"/>
            <w:sz w:val="24"/>
            <w:szCs w:val="24"/>
            <w:u w:val="single"/>
          </w:rPr>
          <w:t>webovom sídle MH SR</w:t>
        </w:r>
      </w:hyperlink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, (ďalej len </w:t>
      </w:r>
      <w:r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>Kalkulačka nákladov</w:t>
      </w:r>
      <w:r>
        <w:rPr>
          <w:rFonts w:ascii="Times New Roman" w:eastAsia="Calibri" w:hAnsi="Times New Roman" w:cs="Times New Roman"/>
          <w:i/>
          <w:sz w:val="24"/>
          <w:szCs w:val="24"/>
        </w:rPr>
        <w:t>“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>):</w:t>
      </w:r>
    </w:p>
    <w:tbl>
      <w:tblPr>
        <w:tblW w:w="95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540"/>
        <w:gridCol w:w="2623"/>
        <w:gridCol w:w="169"/>
        <w:gridCol w:w="160"/>
        <w:gridCol w:w="2293"/>
        <w:gridCol w:w="423"/>
        <w:gridCol w:w="160"/>
      </w:tblGrid>
      <w:tr w:rsidR="00333DB1" w:rsidRPr="00C929AE" w14:paraId="1E581CA7" w14:textId="77777777" w:rsidTr="00A77AC5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F31D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5BED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7C5F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2A39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7ACB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6610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333DB1" w:rsidRPr="00C929AE" w14:paraId="07658FCD" w14:textId="77777777" w:rsidTr="00A77AC5">
        <w:trPr>
          <w:gridAfter w:val="2"/>
          <w:wAfter w:w="583" w:type="dxa"/>
          <w:trHeight w:val="45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E5EB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4B80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 NÁKLADOV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2415340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Zvýšenie nákladov v € na PP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2F23B1B7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Zníženie nákladov v € na PP</w:t>
            </w:r>
          </w:p>
        </w:tc>
      </w:tr>
      <w:tr w:rsidR="00333DB1" w:rsidRPr="00C929AE" w14:paraId="778B4750" w14:textId="77777777" w:rsidTr="00A77AC5">
        <w:trPr>
          <w:gridAfter w:val="2"/>
          <w:wAfter w:w="583" w:type="dxa"/>
          <w:trHeight w:val="6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688A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5165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Dane, odvody, clá a poplatky, ktorých cieľom je znižovať negatívne </w:t>
            </w:r>
            <w:proofErr w:type="spellStart"/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externality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FD472AB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440084E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33DB1" w:rsidRPr="00C929AE" w14:paraId="3AFED6A9" w14:textId="77777777" w:rsidTr="00A77AC5">
        <w:trPr>
          <w:gridAfter w:val="2"/>
          <w:wAfter w:w="583" w:type="dxa"/>
          <w:trHeight w:val="4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C3FF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D1E5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B. Iné </w:t>
            </w:r>
            <w:r w:rsidRPr="0095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poplatky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5B32A3C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               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75683D26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33DB1" w:rsidRPr="00C929AE" w14:paraId="20F3DCA7" w14:textId="77777777" w:rsidTr="00A77AC5">
        <w:trPr>
          <w:gridAfter w:val="2"/>
          <w:wAfter w:w="583" w:type="dxa"/>
          <w:trHeight w:val="43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F4F9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DDA8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C.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Sankcie a pokuty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1E350C5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689E6E21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33DB1" w:rsidRPr="00C929AE" w14:paraId="3277A6C7" w14:textId="77777777" w:rsidTr="00A77AC5">
        <w:trPr>
          <w:gridAfter w:val="2"/>
          <w:wAfter w:w="583" w:type="dxa"/>
          <w:trHeight w:val="4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C564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5530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E9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Nepriame finančné náklady 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8D1CD55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63BF06E0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33DB1" w:rsidRPr="00C929AE" w14:paraId="35487EFD" w14:textId="77777777" w:rsidTr="00A77AC5">
        <w:trPr>
          <w:gridAfter w:val="2"/>
          <w:wAfter w:w="583" w:type="dxa"/>
          <w:trHeight w:val="4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5ED3F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5245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E. Administratívne náklady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737FE65F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</w:tcPr>
          <w:p w14:paraId="0CB5CB64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333DB1" w:rsidRPr="00C929AE" w14:paraId="17164582" w14:textId="77777777" w:rsidTr="00A77AC5">
        <w:trPr>
          <w:gridAfter w:val="2"/>
          <w:wAfter w:w="583" w:type="dxa"/>
          <w:trHeight w:val="6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8A93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FAFF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Spolu = A+B+C+D</w:t>
            </w:r>
            <w:r w:rsidRPr="00E9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+E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B56016C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6D815E94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33DB1" w:rsidRPr="00C929AE" w14:paraId="3606BAE7" w14:textId="77777777" w:rsidTr="00A77AC5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5BE0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7D6F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2FC17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DE65B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B0F65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A6378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333DB1" w:rsidRPr="00C929AE" w14:paraId="54C193A9" w14:textId="77777777" w:rsidTr="00A77AC5">
        <w:trPr>
          <w:gridAfter w:val="2"/>
          <w:wAfter w:w="583" w:type="dxa"/>
          <w:trHeight w:val="4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EE42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389D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>Harmonizácia práva EÚ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3C1A252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Zvýšenie nákladov v € na PP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67D01FA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Zníženie nákladov v € na PP</w:t>
            </w:r>
          </w:p>
        </w:tc>
      </w:tr>
      <w:tr w:rsidR="00333DB1" w:rsidRPr="00C929AE" w14:paraId="5F7325ED" w14:textId="77777777" w:rsidTr="00A77AC5">
        <w:trPr>
          <w:gridAfter w:val="2"/>
          <w:wAfter w:w="583" w:type="dxa"/>
          <w:trHeight w:val="84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8AF2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2381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F</w:t>
            </w: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. Úplná harmonizácia práva EÚ</w:t>
            </w: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 xml:space="preserve">(okrem daní, odvodov, ciel a poplatkov, ktorých cieľom je znižovať negatívne </w:t>
            </w:r>
            <w:proofErr w:type="spellStart"/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externality</w:t>
            </w:r>
            <w:proofErr w:type="spellEnd"/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37BF18A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24EE27A2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333DB1" w:rsidRPr="00C929AE" w14:paraId="40A94B19" w14:textId="77777777" w:rsidTr="00A77AC5">
        <w:trPr>
          <w:gridAfter w:val="2"/>
          <w:wAfter w:w="583" w:type="dxa"/>
          <w:trHeight w:val="486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D827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2EF4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G</w:t>
            </w: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Goldplating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73517DC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4AE14F3A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33DB1" w:rsidRPr="00C929AE" w14:paraId="42340AFC" w14:textId="77777777" w:rsidTr="00A77AC5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CE8E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FA93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B9CD7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CA9DE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D6140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87F2E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333DB1" w:rsidRPr="00C929AE" w14:paraId="40C3D7CD" w14:textId="77777777" w:rsidTr="00A77AC5">
        <w:trPr>
          <w:gridAfter w:val="2"/>
          <w:wAfter w:w="583" w:type="dxa"/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4860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7B1E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VÝPOČET PRAVIDLA 1in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2out: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C770B7C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IN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0E0068DE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OUT</w:t>
            </w:r>
          </w:p>
        </w:tc>
      </w:tr>
      <w:tr w:rsidR="00333DB1" w:rsidRPr="00C929AE" w14:paraId="27A6E924" w14:textId="77777777" w:rsidTr="00A77AC5">
        <w:trPr>
          <w:gridAfter w:val="2"/>
          <w:wAfter w:w="583" w:type="dxa"/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B46E" w14:textId="77777777" w:rsidR="00333DB1" w:rsidRPr="00C929AE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BB73" w14:textId="77777777" w:rsidR="00333DB1" w:rsidRPr="00751DA9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51DA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sk-SK"/>
              </w:rPr>
              <w:t>H.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Náklady okrem výnimiek = B+D</w:t>
            </w:r>
            <w:r w:rsidRPr="00751DA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+E-F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74ABFC4C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04FAE16E" w14:textId="77777777" w:rsidR="00333DB1" w:rsidRPr="00C929AE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494ADC0D" w14:textId="77777777" w:rsidR="00333DB1" w:rsidRPr="00895898" w:rsidRDefault="00333DB1" w:rsidP="00333DB1">
      <w:pPr>
        <w:rPr>
          <w:rFonts w:ascii="Times New Roman" w:eastAsia="Calibri" w:hAnsi="Times New Roman" w:cs="Times New Roman"/>
          <w:b/>
          <w:sz w:val="24"/>
          <w:szCs w:val="24"/>
        </w:rPr>
        <w:sectPr w:rsidR="00333DB1" w:rsidRPr="00895898" w:rsidSect="00527D8B">
          <w:headerReference w:type="default" r:id="rId13"/>
          <w:footerReference w:type="default" r:id="rId14"/>
          <w:pgSz w:w="11906" w:h="16838"/>
          <w:pgMar w:top="993" w:right="1417" w:bottom="1417" w:left="1417" w:header="708" w:footer="708" w:gutter="0"/>
          <w:pgNumType w:start="15"/>
          <w:cols w:space="708"/>
          <w:docGrid w:linePitch="360"/>
        </w:sectPr>
      </w:pPr>
    </w:p>
    <w:p w14:paraId="57E8AD9F" w14:textId="77777777" w:rsidR="00333DB1" w:rsidRPr="001F1B43" w:rsidRDefault="00333DB1" w:rsidP="00333DB1">
      <w:pPr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3.1.2 Výpočty vplyvov jednotlivých regulácií na zmeny v nákladoch podnikateľov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145990DE" w14:textId="77777777" w:rsidR="00333DB1" w:rsidRDefault="00333DB1" w:rsidP="00333DB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Tabuľka č. 2: Výpočet vplyvov jednotlivých regulácií (nahraďte rovnakou tabuľkou po vyplnení Kalkulačky nákladov):</w:t>
      </w:r>
    </w:p>
    <w:tbl>
      <w:tblPr>
        <w:tblW w:w="13951" w:type="dxa"/>
        <w:tblInd w:w="-5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1740"/>
        <w:gridCol w:w="992"/>
        <w:gridCol w:w="1134"/>
        <w:gridCol w:w="1843"/>
        <w:gridCol w:w="992"/>
        <w:gridCol w:w="1160"/>
        <w:gridCol w:w="1108"/>
        <w:gridCol w:w="851"/>
        <w:gridCol w:w="843"/>
        <w:gridCol w:w="1000"/>
        <w:gridCol w:w="708"/>
        <w:gridCol w:w="1134"/>
      </w:tblGrid>
      <w:tr w:rsidR="00333DB1" w:rsidRPr="000A6B7F" w14:paraId="63A8BF33" w14:textId="77777777" w:rsidTr="00A77AC5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1761E6" w14:textId="77777777" w:rsidR="00333DB1" w:rsidRPr="000A6B7F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1398CF" w14:textId="77777777" w:rsidR="00333DB1" w:rsidRPr="000A6B7F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Zrozumiteľný a stručný opis regulácie 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(dôvod zvýšenia/zníženia nákladov na PP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a dôvod ponechania nákladov na PP, ktoré sú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goldplatngom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DA1864" w14:textId="77777777" w:rsidR="00333DB1" w:rsidRPr="000A6B7F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Číslo normy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(zákona, vyhlášky a pod.)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EE669FA" w14:textId="77777777" w:rsidR="00333DB1" w:rsidRPr="000A6B7F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Lokalizácia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(§, ods.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, čl.,...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87C77C2" w14:textId="77777777" w:rsidR="00333DB1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Pôvod regulácie: 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</w:t>
            </w:r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/EÚ úplná </w:t>
            </w:r>
            <w:proofErr w:type="spellStart"/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harm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./</w:t>
            </w:r>
          </w:p>
          <w:p w14:paraId="6A0B2271" w14:textId="77777777" w:rsidR="00333DB1" w:rsidRPr="000A6B7F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</w:t>
            </w:r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oldplating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8354881" w14:textId="77777777" w:rsidR="00333DB1" w:rsidRPr="000A6B7F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Účinnosť regulácie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F2B5594" w14:textId="77777777" w:rsidR="00333DB1" w:rsidRPr="000A6B7F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Kategória </w:t>
            </w:r>
            <w:proofErr w:type="spellStart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 subjektov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7EEB00" w14:textId="77777777" w:rsidR="00333DB1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Počet </w:t>
            </w:r>
          </w:p>
          <w:p w14:paraId="2C0A4FD8" w14:textId="77777777" w:rsidR="00333DB1" w:rsidRPr="00895898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subjektov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spolu</w:t>
            </w: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A5DA3A" w14:textId="77777777" w:rsidR="00333DB1" w:rsidRPr="000A6B7F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1 podnik. v 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FB1A4DB" w14:textId="77777777" w:rsidR="00333DB1" w:rsidRPr="000A6B7F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kateg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 subjekt.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 €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0E51D4" w14:textId="77777777" w:rsidR="00333DB1" w:rsidRPr="00895898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Druh vplyvu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In (zvyšuje náklady) / </w:t>
            </w:r>
          </w:p>
          <w:p w14:paraId="59661DE9" w14:textId="77777777" w:rsidR="00333DB1" w:rsidRPr="00895898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Out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 (znižuje náklady</w:t>
            </w: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  <w:p w14:paraId="3D966310" w14:textId="77777777" w:rsidR="00333DB1" w:rsidRPr="000A6B7F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/ Nemení 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633A79" w14:textId="77777777" w:rsidR="00333DB1" w:rsidRPr="006B5D74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1in</w:t>
            </w:r>
          </w:p>
          <w:p w14:paraId="72C70FBE" w14:textId="77777777" w:rsidR="00333DB1" w:rsidRPr="006B5D74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2out celkom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B3D96B" w14:textId="77777777" w:rsidR="00333DB1" w:rsidRPr="006B5D74" w:rsidRDefault="00333DB1" w:rsidP="00A7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Goldplating</w:t>
            </w:r>
            <w:proofErr w:type="spellEnd"/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celkom</w:t>
            </w:r>
          </w:p>
        </w:tc>
      </w:tr>
      <w:tr w:rsidR="00333DB1" w:rsidRPr="00895898" w14:paraId="567C2A58" w14:textId="77777777" w:rsidTr="00A77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5BBC05DB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73985D6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54D0566E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5790A52F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1DD324" w14:textId="77777777" w:rsidR="00333DB1" w:rsidRPr="00895898" w:rsidRDefault="00333DB1" w:rsidP="00A77AC5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39E878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A97F5A5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62B7A1AB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C1F816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61572B19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81D4661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621F172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1F388612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33DB1" w:rsidRPr="00895898" w14:paraId="0D6A9FFF" w14:textId="77777777" w:rsidTr="00A77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74714895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8FA7B6F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7C5E1C2D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416BD5CC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F5B8DE" w14:textId="77777777" w:rsidR="00333DB1" w:rsidDel="00801596" w:rsidRDefault="00333DB1" w:rsidP="00A77AC5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C1FA9C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5B803F9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1F7D1E02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F4EF32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58891B0B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EDF5295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86FF2F2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79C81F6D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33DB1" w:rsidRPr="00895898" w14:paraId="2FEBA40C" w14:textId="77777777" w:rsidTr="00A77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4E88B5CE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DB37434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187DDCF7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2F929CC4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694C50D" w14:textId="77777777" w:rsidR="00333DB1" w:rsidDel="00801596" w:rsidRDefault="00333DB1" w:rsidP="00A77AC5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583FE4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897E233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35CD863C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A37F1E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23507B24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190D45D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C2FEE26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25CFCCAC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33DB1" w:rsidRPr="00895898" w14:paraId="29066272" w14:textId="77777777" w:rsidTr="00A77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7E0137B9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FC3AC78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60BC3F99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30E0BFC7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929FE0D" w14:textId="77777777" w:rsidR="00333DB1" w:rsidDel="00801596" w:rsidRDefault="00333DB1" w:rsidP="00A77AC5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03FA83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2AE3981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70E0A908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C18753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1C716FD1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6DB77B9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C8CC307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6F22E70A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33DB1" w:rsidRPr="00895898" w14:paraId="3DABFDB7" w14:textId="77777777" w:rsidTr="00A77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74FB73F8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D9CF903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3A09D51C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2641781A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8A94A9F" w14:textId="77777777" w:rsidR="00333DB1" w:rsidDel="00801596" w:rsidRDefault="00333DB1" w:rsidP="00A77AC5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A0930C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83612AC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6D7705C2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A24C2F0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3F57348C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F87C404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677892B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12D62DE9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33DB1" w:rsidRPr="00895898" w14:paraId="2665A680" w14:textId="77777777" w:rsidTr="00A77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0A31268E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AA0DD98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2861D90D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4CD0907A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438078" w14:textId="77777777" w:rsidR="00333DB1" w:rsidDel="00801596" w:rsidRDefault="00333DB1" w:rsidP="00A77AC5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A467DD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E317542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5A6C3500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3A1A8B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4418FC4B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D93B320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64B78FC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486D5BC0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33DB1" w:rsidRPr="00895898" w14:paraId="76B7BABB" w14:textId="77777777" w:rsidTr="00A77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24B1367F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D84703E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1CD2C6A7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5D1BBD1F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3340E8" w14:textId="77777777" w:rsidR="00333DB1" w:rsidDel="00801596" w:rsidRDefault="00333DB1" w:rsidP="00A77AC5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4DB450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10B2519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139B073A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D70F910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320FAF1C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EBD85EA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7C71315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5B340BDB" w14:textId="77777777" w:rsidR="00333DB1" w:rsidRPr="00895898" w:rsidRDefault="00333DB1" w:rsidP="00A7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0183808A" w14:textId="77777777" w:rsidR="00333DB1" w:rsidRPr="00895898" w:rsidRDefault="00333DB1" w:rsidP="00333DB1">
      <w:pPr>
        <w:jc w:val="both"/>
        <w:rPr>
          <w:rFonts w:ascii="Times New Roman" w:eastAsia="Calibri" w:hAnsi="Times New Roman" w:cs="Times New Roman"/>
          <w:i/>
        </w:rPr>
      </w:pPr>
    </w:p>
    <w:p w14:paraId="2CE6D120" w14:textId="77777777" w:rsidR="00333DB1" w:rsidRPr="00895898" w:rsidRDefault="00333DB1" w:rsidP="00333DB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  <w:sectPr w:rsidR="00333DB1" w:rsidRPr="00895898" w:rsidSect="00333DB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DF18BCC" w14:textId="77777777" w:rsidR="00333DB1" w:rsidRPr="001F1B43" w:rsidRDefault="00333DB1" w:rsidP="00333DB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lastRenderedPageBreak/>
        <w:t xml:space="preserve">3.1.3 </w:t>
      </w:r>
      <w:r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Doplňujúce informácie k spôsobu výpočtu vplyvov jednotlivých regulácií na zmenu nákladov </w:t>
      </w:r>
    </w:p>
    <w:p w14:paraId="268CE7EA" w14:textId="77777777" w:rsidR="00333DB1" w:rsidRDefault="00333DB1" w:rsidP="00333DB1">
      <w:pPr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Osobitne pri každej regulácii s vplyvom na PP zhodnotenom v tabuľke č. 2 uveďte doplňujúce informácie tak, aby mohol byť skontrolovaný spôsob a správnosť výpočtov. Uveďte najmä, ako ste vypočítali vplyvy a z akého zdroja ste čerpali početnosti (uveďte aj </w:t>
      </w:r>
      <w:proofErr w:type="spellStart"/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link</w:t>
      </w:r>
      <w:proofErr w:type="spellEnd"/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na konkrétne štatistiky, ak sú dostupné na internete). Jednotlivé regulácie môžu mať jeden alebo viac typov nákladov (A. Dane, odvody, clá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A000D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a poplatky, ktorých cieľom je znižovať negatívne </w:t>
      </w:r>
      <w:proofErr w:type="spellStart"/>
      <w:r w:rsidRPr="00A000D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externality</w:t>
      </w:r>
      <w:proofErr w:type="spellEnd"/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, B.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Iné p</w:t>
      </w:r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oplatky</w:t>
      </w:r>
      <w:r w:rsidRPr="00952CF6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,</w:t>
      </w:r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C.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Sankcie</w:t>
      </w:r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, D.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Nepriame finančné náklady, E. </w:t>
      </w:r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Administratívne náklady). Rozčleňte ich a vypočítajte v súlade s metodickým postupom. </w:t>
      </w:r>
    </w:p>
    <w:p w14:paraId="06A9D331" w14:textId="77777777" w:rsidR="00333DB1" w:rsidRDefault="00333DB1" w:rsidP="00333DB1">
      <w:pPr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</w:p>
    <w:p w14:paraId="3C17AC18" w14:textId="77777777" w:rsidR="00333DB1" w:rsidRPr="001F1B43" w:rsidRDefault="00333DB1" w:rsidP="00333DB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3.1.4 Odôvodnenie</w:t>
      </w:r>
      <w:r w:rsidRPr="00804BC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804BC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goldplating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u</w:t>
      </w:r>
      <w:proofErr w:type="spellEnd"/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Pr="00804BC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podľa bodu 4 časti III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jednotnej metodiky a ďalšie d</w:t>
      </w:r>
      <w:r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oplňujúce informácie</w:t>
      </w:r>
      <w:r>
        <w:rPr>
          <w:rStyle w:val="Odkaznapoznmkupodiarou"/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footnoteReference w:id="2"/>
      </w:r>
      <w:r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</w:p>
    <w:p w14:paraId="7331FA22" w14:textId="77777777" w:rsidR="00333DB1" w:rsidRPr="000C5419" w:rsidRDefault="00333DB1" w:rsidP="00333DB1">
      <w:pPr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0C541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Požadované informácie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uveďte</w:t>
      </w:r>
      <w:r w:rsidRPr="000C541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osobitne ku každému identifikovanému </w:t>
      </w:r>
      <w:proofErr w:type="spellStart"/>
      <w:r w:rsidRPr="000C541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goldplatingu</w:t>
      </w:r>
      <w:proofErr w:type="spellEnd"/>
      <w:r w:rsidRPr="000C541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(ku každej hodnotenej regulácii s </w:t>
      </w:r>
      <w:proofErr w:type="spellStart"/>
      <w:r w:rsidRPr="000C541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goldplatingom</w:t>
      </w:r>
      <w:proofErr w:type="spellEnd"/>
      <w:r w:rsidRPr="000C541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osobitne). </w:t>
      </w:r>
    </w:p>
    <w:p w14:paraId="5F55D19A" w14:textId="77777777" w:rsidR="00333DB1" w:rsidRPr="000C5419" w:rsidRDefault="00333DB1" w:rsidP="00333DB1">
      <w:pPr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Uveďte o</w:t>
      </w:r>
      <w:r w:rsidRPr="004239D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dôvodnenie </w:t>
      </w:r>
      <w:proofErr w:type="spellStart"/>
      <w:r w:rsidRPr="004239D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goldplatingu</w:t>
      </w:r>
      <w:proofErr w:type="spellEnd"/>
      <w:r w:rsidRPr="004239D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z hľadiska </w:t>
      </w:r>
      <w:r w:rsidRPr="004239D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jeho nespochybniteľnej nevyhnutnosti.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Odôvodnenie doložte dôkladným hodnotením prínosov a nákladov. </w:t>
      </w:r>
      <w:r w:rsidRPr="005D39D8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Uveďte zvážené alternatívne riešenia.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.</w:t>
      </w:r>
    </w:p>
    <w:p w14:paraId="7A56E678" w14:textId="77777777" w:rsidR="00333DB1" w:rsidRPr="000C5419" w:rsidRDefault="00333DB1" w:rsidP="00333DB1">
      <w:pPr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Zároveň uveďte </w:t>
      </w:r>
      <w:r w:rsidRPr="00284B8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konkrétne informácie súvisiace s 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kategóriou</w:t>
      </w:r>
      <w:r w:rsidRPr="00284B8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284B8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goldplatingu</w:t>
      </w:r>
      <w:proofErr w:type="spellEnd"/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podľa jednotnej metodiky</w:t>
      </w:r>
      <w:r w:rsidRPr="00284B8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, najmä: na aké subjekty sa nad rámec navrhuje rozšíriť pôsobnosť smernice a z akého dôvodu; aké požiadavky sa navyšujú a na aké subjekty nad rámec minimálnych požiadaviek smernice; aká  menej prísnejšia výnimka alebo úprava vyplývajúca zo smernice nebola využitá a prečo; z akého dôvodu sa navrhujú prísnejšie sankčné režimy; z akého dôvodu sa navrhuje skoršia transpozícia; z akého dôvodu sa ponechávajú v platnosti už existujúce prísnejšie vnútroštátne</w:t>
      </w:r>
      <w:r w:rsidRPr="000C541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požiadavky. </w:t>
      </w:r>
    </w:p>
    <w:p w14:paraId="72D48E84" w14:textId="77777777" w:rsidR="00333DB1" w:rsidRPr="00F244DC" w:rsidRDefault="00333DB1" w:rsidP="00333DB1">
      <w:pPr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F244D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Využitie </w:t>
      </w:r>
      <w:proofErr w:type="spellStart"/>
      <w:r w:rsidRPr="00F244D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goldplatingu</w:t>
      </w:r>
      <w:proofErr w:type="spellEnd"/>
      <w:r w:rsidRPr="00F244D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pri transpozícii alebo implementácii legislatívy EÚ je v zásade nežiadúce, keďže takýto postup môže viesť k zníženiu konkurencieschopnosti domácich podnikov v porovnaní s podnikmi z krajín, kde právne predpisy nie sú natoľko prísne. Využitie </w:t>
      </w:r>
      <w:proofErr w:type="spellStart"/>
      <w:r w:rsidRPr="00F244D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goldplatingu</w:t>
      </w:r>
      <w:proofErr w:type="spellEnd"/>
      <w:r w:rsidRPr="00F244D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predkladateľom je preto prípustné iba vo výnimočných prípadoch, riadne odôvodnených a vysvetlených v analýze vplyvov na podnikateľské prostredie z hľadiska jeho nevyhnutnosti, spoločenského významu, nákladov, prekonzultovaných s dotknutými podnikateľmi a posúdených Komisiou.</w:t>
      </w:r>
    </w:p>
    <w:p w14:paraId="5F6C40C8" w14:textId="77777777" w:rsidR="00333DB1" w:rsidRPr="00D8247C" w:rsidRDefault="00333DB1" w:rsidP="00333DB1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14:paraId="56FE28F9" w14:textId="77777777" w:rsidR="00333DB1" w:rsidRDefault="00333DB1" w:rsidP="00333DB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76BD02" w14:textId="77777777" w:rsidR="00333DB1" w:rsidRDefault="00333DB1" w:rsidP="00333DB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3DECCA" w14:textId="77777777" w:rsidR="00333DB1" w:rsidRPr="001F1B43" w:rsidRDefault="00333DB1" w:rsidP="00333DB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3.2 Vyhodnotenie konzultácií s podnikateľskými subjektmi pred predbežným pripomienkovým konaním</w:t>
      </w:r>
    </w:p>
    <w:p w14:paraId="17B1CCFD" w14:textId="77777777" w:rsidR="00333DB1" w:rsidRDefault="00333DB1" w:rsidP="00333D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Zástupcovia Ministerstva cestovného ruchu a športu Slovenskej republiky vypracovali návrh zákona o Fonde na podporu cestovného ruchu (ďalej len „návrh zákona“), ktorý elektronickou formou zaslali dotknutým subjektom. Konzultácie boli realizované</w:t>
      </w:r>
      <w:r w:rsidRPr="00D03AC1">
        <w:t xml:space="preserve"> </w:t>
      </w:r>
      <w:r w:rsidRPr="00D03AC1">
        <w:rPr>
          <w:rFonts w:ascii="Times New Roman" w:eastAsia="Calibri" w:hAnsi="Times New Roman" w:cs="Times New Roman"/>
          <w:sz w:val="24"/>
          <w:szCs w:val="24"/>
        </w:rPr>
        <w:t>prostredníctvom elektronickej komunikácie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ako aj  formou pracovného stretnutia (05. 06. 2024), ktorého sa zúčastnili zástupcovia nasledovných subjektov: </w:t>
      </w:r>
      <w:r w:rsidRPr="00D03AC1">
        <w:rPr>
          <w:rFonts w:ascii="Times New Roman" w:eastAsia="Calibri" w:hAnsi="Times New Roman" w:cs="Times New Roman"/>
          <w:sz w:val="24"/>
          <w:szCs w:val="24"/>
        </w:rPr>
        <w:t>Zväz cestovného ruchu Slovenskej republiky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Slovenská asociácia cestovných kancelárií a cestovných agentúr, </w:t>
      </w:r>
      <w:r w:rsidRPr="00C34339">
        <w:rPr>
          <w:rFonts w:ascii="Times New Roman" w:eastAsia="Calibri" w:hAnsi="Times New Roman" w:cs="Times New Roman"/>
          <w:sz w:val="24"/>
          <w:szCs w:val="24"/>
        </w:rPr>
        <w:t>Asociácia hotelov a reštaurácií Slovenska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LAVEX, Asociácia slovenských kúpeľov, </w:t>
      </w:r>
      <w:r w:rsidRPr="00C34339">
        <w:rPr>
          <w:rFonts w:ascii="Times New Roman" w:eastAsia="Calibri" w:hAnsi="Times New Roman" w:cs="Times New Roman"/>
          <w:sz w:val="24"/>
          <w:szCs w:val="24"/>
        </w:rPr>
        <w:t xml:space="preserve">Slovenská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C34339">
        <w:rPr>
          <w:rFonts w:ascii="Times New Roman" w:eastAsia="Calibri" w:hAnsi="Times New Roman" w:cs="Times New Roman"/>
          <w:sz w:val="24"/>
          <w:szCs w:val="24"/>
        </w:rPr>
        <w:t xml:space="preserve">sociácia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C34339">
        <w:rPr>
          <w:rFonts w:ascii="Times New Roman" w:eastAsia="Calibri" w:hAnsi="Times New Roman" w:cs="Times New Roman"/>
          <w:sz w:val="24"/>
          <w:szCs w:val="24"/>
        </w:rPr>
        <w:t xml:space="preserve">kvaparkov, </w:t>
      </w:r>
      <w:r>
        <w:rPr>
          <w:rFonts w:ascii="Times New Roman" w:eastAsia="Calibri" w:hAnsi="Times New Roman" w:cs="Times New Roman"/>
          <w:sz w:val="24"/>
          <w:szCs w:val="24"/>
        </w:rPr>
        <w:t>k</w:t>
      </w:r>
      <w:r w:rsidRPr="00C34339">
        <w:rPr>
          <w:rFonts w:ascii="Times New Roman" w:eastAsia="Calibri" w:hAnsi="Times New Roman" w:cs="Times New Roman"/>
          <w:sz w:val="24"/>
          <w:szCs w:val="24"/>
        </w:rPr>
        <w:t>úpalísk a</w:t>
      </w:r>
      <w:r>
        <w:rPr>
          <w:rFonts w:ascii="Times New Roman" w:eastAsia="Calibri" w:hAnsi="Times New Roman" w:cs="Times New Roman"/>
          <w:sz w:val="24"/>
          <w:szCs w:val="24"/>
        </w:rPr>
        <w:t> p</w:t>
      </w:r>
      <w:r w:rsidRPr="00C34339">
        <w:rPr>
          <w:rFonts w:ascii="Times New Roman" w:eastAsia="Calibri" w:hAnsi="Times New Roman" w:cs="Times New Roman"/>
          <w:sz w:val="24"/>
          <w:szCs w:val="24"/>
        </w:rPr>
        <w:t>lavární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343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Slovenská asociácia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campingu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caravaningu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Trinity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hotels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Slovenský zväz vidieckej turistiky a agroturistiky.</w:t>
      </w:r>
    </w:p>
    <w:p w14:paraId="1B11C3F4" w14:textId="77777777" w:rsidR="00333DB1" w:rsidRDefault="00333DB1" w:rsidP="00333D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0C5">
        <w:rPr>
          <w:rFonts w:ascii="Times New Roman" w:eastAsia="Calibri" w:hAnsi="Times New Roman" w:cs="Times New Roman"/>
          <w:sz w:val="24"/>
          <w:szCs w:val="24"/>
        </w:rPr>
        <w:t xml:space="preserve">Predmetom konzultácii neboli návrhy na zníženie nákladov regulácie na podnikateľské prostredie. </w:t>
      </w:r>
      <w:r>
        <w:rPr>
          <w:rFonts w:ascii="Times New Roman" w:eastAsia="Calibri" w:hAnsi="Times New Roman" w:cs="Times New Roman"/>
          <w:sz w:val="24"/>
          <w:szCs w:val="24"/>
        </w:rPr>
        <w:t xml:space="preserve">Keďže dotknuté subjekty vyjadrili súhlas s návrhom zákona a nemali k nemu žiadne pripomienky ani návrhy, došlo k spoločnej dohode o predčasnom ukončení konzultácií s podnikateľskými subjektmi. </w:t>
      </w:r>
    </w:p>
    <w:p w14:paraId="13972A68" w14:textId="77777777" w:rsidR="00333DB1" w:rsidRPr="00D8247C" w:rsidRDefault="00333DB1" w:rsidP="00333DB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29428531" w14:textId="77777777" w:rsidR="00333DB1" w:rsidRPr="001F1B43" w:rsidRDefault="00333DB1" w:rsidP="00333DB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47698091"/>
      <w:r w:rsidRPr="001F1B43">
        <w:rPr>
          <w:rFonts w:ascii="Times New Roman" w:eastAsia="Calibri" w:hAnsi="Times New Roman" w:cs="Times New Roman"/>
          <w:b/>
          <w:sz w:val="24"/>
          <w:szCs w:val="24"/>
        </w:rPr>
        <w:t>3.3 Vplyvy na konkurencieschopnosť a produktivitu</w:t>
      </w:r>
    </w:p>
    <w:bookmarkEnd w:id="2"/>
    <w:p w14:paraId="77FC5F1F" w14:textId="77777777" w:rsidR="00333DB1" w:rsidRPr="00B555C1" w:rsidRDefault="00333DB1" w:rsidP="00333DB1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555C1">
        <w:rPr>
          <w:rFonts w:ascii="Times New Roman" w:eastAsia="Calibri" w:hAnsi="Times New Roman" w:cs="Times New Roman"/>
          <w:iCs/>
          <w:sz w:val="24"/>
          <w:szCs w:val="24"/>
        </w:rPr>
        <w:t>Cieľom návrhu zákona je zvýšenie konkurencieschopnosti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subjektov cestovného ruchu </w:t>
      </w:r>
      <w:r w:rsidRPr="00B555C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pôsobiacich na území Slovenskej republiky s</w:t>
      </w:r>
      <w:r w:rsidRPr="00B555C1">
        <w:rPr>
          <w:rFonts w:ascii="Times New Roman" w:eastAsia="Calibri" w:hAnsi="Times New Roman" w:cs="Times New Roman"/>
          <w:iCs/>
          <w:sz w:val="24"/>
          <w:szCs w:val="24"/>
        </w:rPr>
        <w:t xml:space="preserve"> existujúcou ponukou služieb cestovného ruchu okolitých krajín. Prostredníctvom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poskytnutia </w:t>
      </w:r>
      <w:r w:rsidRPr="00B555C1">
        <w:rPr>
          <w:rFonts w:ascii="Times New Roman" w:eastAsia="Calibri" w:hAnsi="Times New Roman" w:cs="Times New Roman"/>
          <w:iCs/>
          <w:sz w:val="24"/>
          <w:szCs w:val="24"/>
        </w:rPr>
        <w:t xml:space="preserve">finančných </w:t>
      </w:r>
      <w:r>
        <w:rPr>
          <w:rFonts w:ascii="Times New Roman" w:eastAsia="Calibri" w:hAnsi="Times New Roman" w:cs="Times New Roman"/>
          <w:iCs/>
          <w:sz w:val="24"/>
          <w:szCs w:val="24"/>
        </w:rPr>
        <w:t>prostriedkov formou príspevku</w:t>
      </w:r>
      <w:r w:rsidRPr="00B555C1">
        <w:rPr>
          <w:rFonts w:ascii="Times New Roman" w:eastAsia="Calibri" w:hAnsi="Times New Roman" w:cs="Times New Roman"/>
          <w:iCs/>
          <w:sz w:val="24"/>
          <w:szCs w:val="24"/>
        </w:rPr>
        <w:t xml:space="preserve"> sa očakáva zvýšenie kvality služieb a rozšírenie ponuky v prospech konečných </w:t>
      </w:r>
      <w:r w:rsidRPr="00125EB7">
        <w:rPr>
          <w:rFonts w:ascii="Times New Roman" w:eastAsia="Calibri" w:hAnsi="Times New Roman" w:cs="Times New Roman"/>
          <w:iCs/>
          <w:sz w:val="24"/>
          <w:szCs w:val="24"/>
        </w:rPr>
        <w:t>spotrebiteľov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7DA1C8D" w14:textId="77777777" w:rsidR="00333DB1" w:rsidRPr="004F7866" w:rsidRDefault="00333DB1" w:rsidP="00333DB1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555C1">
        <w:rPr>
          <w:rFonts w:ascii="Times New Roman" w:eastAsia="Calibri" w:hAnsi="Times New Roman" w:cs="Times New Roman"/>
          <w:iCs/>
          <w:sz w:val="24"/>
          <w:szCs w:val="24"/>
        </w:rPr>
        <w:t>Implementáciou opatrenia očakávame pozitívny vplyv aj na podniky zamerané na poskytovanie služieb a</w:t>
      </w:r>
      <w:r>
        <w:rPr>
          <w:rFonts w:ascii="Times New Roman" w:eastAsia="Calibri" w:hAnsi="Times New Roman" w:cs="Times New Roman"/>
          <w:iCs/>
          <w:sz w:val="24"/>
          <w:szCs w:val="24"/>
        </w:rPr>
        <w:t> </w:t>
      </w:r>
      <w:r w:rsidRPr="00125EB7">
        <w:rPr>
          <w:rFonts w:ascii="Times New Roman" w:eastAsia="Calibri" w:hAnsi="Times New Roman" w:cs="Times New Roman"/>
          <w:iCs/>
          <w:sz w:val="24"/>
          <w:szCs w:val="24"/>
        </w:rPr>
        <w:t>atrakci</w:t>
      </w:r>
      <w:r>
        <w:rPr>
          <w:rFonts w:ascii="Times New Roman" w:eastAsia="Calibri" w:hAnsi="Times New Roman" w:cs="Times New Roman"/>
          <w:iCs/>
          <w:sz w:val="24"/>
          <w:szCs w:val="24"/>
        </w:rPr>
        <w:t>í v</w:t>
      </w:r>
      <w:r w:rsidRPr="00B555C1">
        <w:rPr>
          <w:rFonts w:ascii="Times New Roman" w:eastAsia="Calibri" w:hAnsi="Times New Roman" w:cs="Times New Roman"/>
          <w:iCs/>
          <w:sz w:val="24"/>
          <w:szCs w:val="24"/>
        </w:rPr>
        <w:t xml:space="preserve"> sektore cestovného ruchu, ktoré na základe implementácie princípov zodpovedného cestovného ruchu, digitalizácie a akceptácie princípov udržateľnosti dokážu zabezpečiť ekonomickú prosperitu podnikov a tým i životnej úrovne lokálneho obyvateľstva.</w:t>
      </w:r>
    </w:p>
    <w:p w14:paraId="75862376" w14:textId="77777777" w:rsidR="00333DB1" w:rsidRDefault="00333DB1" w:rsidP="00333DB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60B68B1" w14:textId="77777777" w:rsidR="00333DB1" w:rsidRPr="00D8247C" w:rsidRDefault="00333DB1" w:rsidP="00333DB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Dochádza k vytvoreniu resp. k zmene bariér na trhu? </w:t>
      </w:r>
    </w:p>
    <w:p w14:paraId="6EBC2DD5" w14:textId="77777777" w:rsidR="00333DB1" w:rsidRPr="00D8247C" w:rsidRDefault="00333DB1" w:rsidP="00333DB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Bude sa s niektorými podnikmi alebo produktmi zaobchádzať v porovnateľnej situácii rôzne (napr. špeciálne režimy pre </w:t>
      </w:r>
      <w:proofErr w:type="spellStart"/>
      <w:r w:rsidRPr="00D8247C">
        <w:rPr>
          <w:rFonts w:ascii="Times New Roman" w:eastAsia="Calibri" w:hAnsi="Times New Roman" w:cs="Times New Roman"/>
          <w:i/>
          <w:sz w:val="24"/>
          <w:szCs w:val="24"/>
        </w:rPr>
        <w:t>mikro</w:t>
      </w:r>
      <w:proofErr w:type="spellEnd"/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, malé a stredné podniky tzv. MSP)? </w:t>
      </w:r>
    </w:p>
    <w:p w14:paraId="443734EC" w14:textId="77777777" w:rsidR="00333DB1" w:rsidRPr="00D8247C" w:rsidRDefault="00333DB1" w:rsidP="00333DB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Ovplyvňuje zmena regulácie cezhraničné investície (príliv/odliv zahraničných investícií resp. uplatnenie slovenských podnikov na zahraničných trhoch)? </w:t>
      </w:r>
    </w:p>
    <w:p w14:paraId="14F614FC" w14:textId="77777777" w:rsidR="00333DB1" w:rsidRDefault="00333DB1" w:rsidP="00333DB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Ovplyvní dostupnosť základných zdrojov (financie, pracovná sila, suroviny, mechanizmy, energie atď.)? </w:t>
      </w:r>
    </w:p>
    <w:p w14:paraId="3F8FB375" w14:textId="77777777" w:rsidR="00333DB1" w:rsidRDefault="00333DB1" w:rsidP="00333DB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Ovplyvňuje zmena regulácie inovácie, vedu a výskum?</w:t>
      </w:r>
    </w:p>
    <w:p w14:paraId="06E453EB" w14:textId="77777777" w:rsidR="00333DB1" w:rsidRPr="00D8247C" w:rsidRDefault="00333DB1" w:rsidP="00333DB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Ak bol identifikovaný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goldplating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, prispieva k zníženiu konkurencieschopnosti a produktivity? Akým spôsobom?</w:t>
      </w:r>
    </w:p>
    <w:p w14:paraId="00740BA2" w14:textId="77777777" w:rsidR="00333DB1" w:rsidRPr="00D8247C" w:rsidRDefault="00333DB1" w:rsidP="00333DB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iCs/>
          <w:sz w:val="24"/>
          <w:szCs w:val="24"/>
        </w:rPr>
        <w:t>Ako prispieva zmena regulácie k cieľu Slovenska mať najlepšie podnikateľské prostredie spomedzi susediacich krajín EÚ?</w:t>
      </w:r>
    </w:p>
    <w:p w14:paraId="7EEEEE3C" w14:textId="77777777" w:rsidR="00333DB1" w:rsidRPr="00D8247C" w:rsidRDefault="00333DB1" w:rsidP="00333DB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F367055" w14:textId="77777777" w:rsidR="00333DB1" w:rsidRPr="00D8247C" w:rsidRDefault="00333DB1" w:rsidP="00333DB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Konkurencieschopnosť:</w:t>
      </w:r>
    </w:p>
    <w:p w14:paraId="5680278C" w14:textId="77777777" w:rsidR="00333DB1" w:rsidRPr="00D8247C" w:rsidRDefault="00333DB1" w:rsidP="00333DB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uvedených odpovedí zaškrtnite a popíšte, či materiál konkurencieschopnosť:</w:t>
      </w:r>
    </w:p>
    <w:p w14:paraId="0D7A0852" w14:textId="77777777" w:rsidR="00333DB1" w:rsidRPr="001C70C5" w:rsidRDefault="00333DB1" w:rsidP="00333DB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798576880"/>
        </w:sdtPr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1729873660"/>
            </w:sdtPr>
            <w:sdtContent>
              <w:r w:rsidRPr="00125EB7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 xml:space="preserve">X </w:t>
              </w:r>
            </w:sdtContent>
          </w:sdt>
        </w:sdtContent>
      </w:sdt>
      <w:r w:rsidRPr="00125EB7">
        <w:rPr>
          <w:rFonts w:ascii="Times New Roman" w:eastAsia="Calibri" w:hAnsi="Times New Roman" w:cs="Times New Roman"/>
          <w:i/>
          <w:sz w:val="24"/>
          <w:szCs w:val="24"/>
        </w:rPr>
        <w:t xml:space="preserve"> zvyšuje</w:t>
      </w:r>
      <w:r w:rsidRPr="001C70C5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1C70C5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410579887"/>
        </w:sdtPr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80300261"/>
            </w:sdtPr>
            <w:sdtContent>
              <w:r w:rsidRPr="001C70C5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Pr="001C70C5">
        <w:rPr>
          <w:rFonts w:ascii="Times New Roman" w:eastAsia="Calibri" w:hAnsi="Times New Roman" w:cs="Times New Roman"/>
          <w:i/>
          <w:sz w:val="24"/>
          <w:szCs w:val="24"/>
        </w:rPr>
        <w:t xml:space="preserve"> nemení</w:t>
      </w:r>
      <w:r w:rsidRPr="001C70C5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474604883"/>
        </w:sdtPr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1706551548"/>
            </w:sdtPr>
            <w:sdtContent>
              <w:r w:rsidRPr="001C70C5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Pr="001C70C5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14:paraId="1D9DD8D4" w14:textId="77777777" w:rsidR="00333DB1" w:rsidRPr="001C70C5" w:rsidRDefault="00333DB1" w:rsidP="00333DB1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B9408D8" w14:textId="77777777" w:rsidR="00333DB1" w:rsidRDefault="00333DB1" w:rsidP="00333DB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Produktivita:</w:t>
      </w:r>
    </w:p>
    <w:p w14:paraId="0924196B" w14:textId="77777777" w:rsidR="00333DB1" w:rsidRPr="00D03CDB" w:rsidRDefault="00333DB1" w:rsidP="00333DB1">
      <w:pPr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03CDB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Vplyv na produktivitu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bude závisieť od obsahu konkrétnych výziev, v ktorých budú už zadefinované konkrétne subjekty cestovného ruchu (nie vždy sa bude jednať o podniky) ako možní žiadatelia/prijímatelia finančných prostriedkov.   </w:t>
      </w:r>
    </w:p>
    <w:p w14:paraId="48EFD445" w14:textId="77777777" w:rsidR="00333DB1" w:rsidRPr="00A42CB6" w:rsidRDefault="00333DB1" w:rsidP="00333DB1">
      <w:pPr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3AF2FF6" w14:textId="77777777" w:rsidR="00333DB1" w:rsidRPr="00D8247C" w:rsidRDefault="00333DB1" w:rsidP="00333DB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Aký má materiál vplyv na zmenu pomeru medzi produkciou podnikov a ich nákladmi? </w:t>
      </w:r>
    </w:p>
    <w:p w14:paraId="62CFC27D" w14:textId="77777777" w:rsidR="00333DB1" w:rsidRPr="00D8247C" w:rsidRDefault="00333DB1" w:rsidP="00333DB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765123F" w14:textId="77777777" w:rsidR="00333DB1" w:rsidRPr="00D8247C" w:rsidRDefault="00333DB1" w:rsidP="00333DB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uvedenej odpovede zaškrtnite a popíšte, či materiál produktivitu:</w:t>
      </w:r>
    </w:p>
    <w:p w14:paraId="5B79D6BF" w14:textId="77777777" w:rsidR="00333DB1" w:rsidRPr="00D8247C" w:rsidRDefault="00333DB1" w:rsidP="00333DB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545903528"/>
        </w:sdtPr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825715010"/>
            </w:sdtPr>
            <w:sdtContent>
              <w:sdt>
                <w:sdtPr>
                  <w:rPr>
                    <w:rFonts w:ascii="Times New Roman" w:eastAsia="Calibri" w:hAnsi="Times New Roman" w:cs="Times New Roman"/>
                    <w:i/>
                    <w:sz w:val="24"/>
                    <w:szCs w:val="24"/>
                  </w:rPr>
                  <w:id w:val="-729765063"/>
                </w:sdtPr>
                <w:sdtContent>
                  <w:sdt>
                    <w:sdtPr>
                      <w:rPr>
                        <w:rFonts w:ascii="Times New Roman" w:eastAsia="Calibri" w:hAnsi="Times New Roman" w:cs="Times New Roman"/>
                        <w:i/>
                        <w:sz w:val="24"/>
                        <w:szCs w:val="24"/>
                      </w:rPr>
                      <w:id w:val="124593117"/>
                    </w:sdtPr>
                    <w:sdtContent>
                      <w:r>
                        <w:rPr>
                          <w:rFonts w:ascii="Segoe UI Symbol" w:eastAsia="Calibri" w:hAnsi="Segoe UI Symbol" w:cs="Segoe UI Symbol"/>
                          <w:i/>
                          <w:sz w:val="24"/>
                          <w:szCs w:val="24"/>
                        </w:rPr>
                        <w:t>X</w:t>
                      </w:r>
                    </w:sdtContent>
                  </w:sdt>
                </w:sdtContent>
              </w:sdt>
              <w:r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 xml:space="preserve"> </w:t>
              </w:r>
            </w:sdtContent>
          </w:sdt>
        </w:sdtContent>
      </w:sdt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zvyšuje  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353966921"/>
        </w:sdtPr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1222205104"/>
            </w:sdtPr>
            <w:sdtContent>
              <w:r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  <w:r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 xml:space="preserve"> </w:t>
              </w:r>
            </w:sdtContent>
          </w:sdt>
        </w:sdtContent>
      </w:sdt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nemení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457723544"/>
        </w:sdtPr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623767955"/>
            </w:sdtPr>
            <w:sdtContent>
              <w:r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14:paraId="6C3051BF" w14:textId="77777777" w:rsidR="00333DB1" w:rsidRPr="00D8247C" w:rsidRDefault="00333DB1" w:rsidP="00333DB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4BD0FF7" w14:textId="77777777" w:rsidR="00333DB1" w:rsidRDefault="00333DB1" w:rsidP="00333DB1">
      <w:pPr>
        <w:spacing w:after="0"/>
        <w:jc w:val="both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 xml:space="preserve">Navrhovaná právna úprava zvyšuje produktivitu tým, že ponúka možnosť poskytnutia finančných prostriedkov na podporu cestovného ruchu. Cieľom právnej úpravy je motivovať fyzické a právnické osoby pôsobiace v oblasti cestovného ruchu k realizácií projektov zameraných na účely podpory ekonomickej, environmentálnej a sociálnej udržateľnosti a podpory výstavby, modernizácie a rekonštrukcie infraštruktúry cestovného ruchu na účel rozširovania a zvyšovania atraktivity územia Slovenskej republiky. </w:t>
      </w:r>
    </w:p>
    <w:p w14:paraId="341A28B5" w14:textId="77777777" w:rsidR="00333DB1" w:rsidRDefault="00333DB1" w:rsidP="00333DB1">
      <w:pPr>
        <w:spacing w:after="0"/>
        <w:jc w:val="both"/>
        <w:rPr>
          <w:rFonts w:ascii="Times" w:hAnsi="Times" w:cs="Times"/>
          <w:sz w:val="25"/>
          <w:szCs w:val="25"/>
        </w:rPr>
      </w:pPr>
    </w:p>
    <w:p w14:paraId="6A988783" w14:textId="77777777" w:rsidR="00333DB1" w:rsidRDefault="00333DB1" w:rsidP="00333DB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3.4  Iné vplyvy na podnikateľské prostredie</w:t>
      </w:r>
    </w:p>
    <w:p w14:paraId="78938BAC" w14:textId="77777777" w:rsidR="00333DB1" w:rsidRDefault="00333DB1" w:rsidP="00333DB1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Pozitívny vplyv na podnikateľské prostredie:</w:t>
      </w:r>
    </w:p>
    <w:p w14:paraId="4F623294" w14:textId="77777777" w:rsidR="00333DB1" w:rsidRDefault="00333DB1" w:rsidP="00333DB1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Prijatím návrhu zákona vznikne možnosť pre prijímateľov čerpať na základe vyhlásených výziev z predpokladaného objemu finančných prostriedkov 20 mil. eur za rok. Návrh zákona</w:t>
      </w:r>
      <w:r w:rsidRPr="00A14055">
        <w:rPr>
          <w:rFonts w:ascii="Times New Roman" w:eastAsia="Calibri" w:hAnsi="Times New Roman" w:cs="Times New Roman"/>
          <w:bCs/>
          <w:sz w:val="24"/>
          <w:szCs w:val="24"/>
        </w:rPr>
        <w:t xml:space="preserve"> stanovuje bližšie podmienky poskytnutia príspevku na projekt, pričom rozlišuje tieto podmienky v závislosti od výšky poskytnutého príspevku, a to do a nad </w:t>
      </w: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A14055">
        <w:rPr>
          <w:rFonts w:ascii="Times New Roman" w:eastAsia="Calibri" w:hAnsi="Times New Roman" w:cs="Times New Roman"/>
          <w:bCs/>
          <w:sz w:val="24"/>
          <w:szCs w:val="24"/>
        </w:rPr>
        <w:t xml:space="preserve"> 000 000 eur. Na poskytnutie oboch príspevkov sa vyžaduje súhlas najmenej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siedmich </w:t>
      </w:r>
      <w:r w:rsidRPr="00A14055">
        <w:rPr>
          <w:rFonts w:ascii="Times New Roman" w:eastAsia="Calibri" w:hAnsi="Times New Roman" w:cs="Times New Roman"/>
          <w:bCs/>
          <w:sz w:val="24"/>
          <w:szCs w:val="24"/>
        </w:rPr>
        <w:t xml:space="preserve">členov správnej rady. Na poskytnutie príspevku na projekt v sume vyššej ako </w:t>
      </w: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A14055">
        <w:rPr>
          <w:rFonts w:ascii="Times New Roman" w:eastAsia="Calibri" w:hAnsi="Times New Roman" w:cs="Times New Roman"/>
          <w:bCs/>
          <w:sz w:val="24"/>
          <w:szCs w:val="24"/>
        </w:rPr>
        <w:t xml:space="preserve"> 000 000 eur sa okrem tejto podmienky vyžaduje ešte schválenie poskytnutia príspevku vládou Slovenskej republiky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53B4397" w14:textId="77777777" w:rsidR="00333DB1" w:rsidRDefault="00333DB1" w:rsidP="00333DB1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Negatívny vplyv na podnikateľské prostredie:</w:t>
      </w:r>
    </w:p>
    <w:p w14:paraId="4D9CB9F1" w14:textId="77777777" w:rsidR="00333DB1" w:rsidRDefault="00333DB1" w:rsidP="00333DB1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Návrh zákona </w:t>
      </w:r>
      <w:r w:rsidRPr="00085B0B">
        <w:rPr>
          <w:rFonts w:ascii="Times New Roman" w:eastAsia="Calibri" w:hAnsi="Times New Roman" w:cs="Times New Roman"/>
          <w:bCs/>
          <w:sz w:val="24"/>
          <w:szCs w:val="24"/>
        </w:rPr>
        <w:t>zavádza administratívny poplatok za konanie fondu pri spracovaní žiadosti, ktorý predstavuje úhradu nákladov fondu spojených s administráciou a vyhodnocovaním žiadostí. Z</w:t>
      </w:r>
      <w:r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085B0B">
        <w:rPr>
          <w:rFonts w:ascii="Times New Roman" w:eastAsia="Calibri" w:hAnsi="Times New Roman" w:cs="Times New Roman"/>
          <w:bCs/>
          <w:sz w:val="24"/>
          <w:szCs w:val="24"/>
        </w:rPr>
        <w:t>ekonomických dôvodov sa ďalej navrhuje nevracať preplatok z poplatku, ak jeho výška nepresiahne 5 eur. Administratívny poplatok sa platí vo výške 0,1 % z požadovaných finančných prostriedkov, najmenej však 20 eur a najviac 1 000 eur.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Administratívnu záťaž predstavuje aj podmienka uchádzania sa o príspevok a s tým spojené vypracovanie žiadosti a štúdie uskutočniteľnosti, </w:t>
      </w:r>
      <w:r w:rsidRPr="008F14EF">
        <w:rPr>
          <w:rFonts w:ascii="Times New Roman" w:eastAsia="Calibri" w:hAnsi="Times New Roman" w:cs="Times New Roman"/>
          <w:bCs/>
          <w:sz w:val="24"/>
          <w:szCs w:val="24"/>
        </w:rPr>
        <w:t>ak je žiadateľ o poskytnutie príspevku na projekt povinný štúdiu uskutočniteľnosti podľa navrhovanej právnej úpravy vypracovať.</w:t>
      </w:r>
    </w:p>
    <w:p w14:paraId="10963456" w14:textId="77777777" w:rsidR="00333DB1" w:rsidRDefault="00333DB1" w:rsidP="0033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7AF0681C" w14:textId="4296D59D" w:rsidR="00333DB1" w:rsidRDefault="00333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DE62B9" w14:textId="77777777" w:rsidR="00DF213D" w:rsidRPr="00E46BD6" w:rsidRDefault="00DF213D" w:rsidP="00DF2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lastRenderedPageBreak/>
        <w:t>DOLOŽKA ZLUČITEĽNOSTI</w:t>
      </w:r>
    </w:p>
    <w:p w14:paraId="1F7E4EEA" w14:textId="77777777" w:rsidR="00DF213D" w:rsidRDefault="00DF213D" w:rsidP="00DF2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návrhu zákona s právom Európskej únie</w:t>
      </w:r>
    </w:p>
    <w:p w14:paraId="4BA63C93" w14:textId="77777777" w:rsidR="00DF213D" w:rsidRPr="00AA3F1E" w:rsidRDefault="00DF213D" w:rsidP="00DF2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EBDE0" w14:textId="77777777" w:rsidR="00DF213D" w:rsidRPr="00AA3F1E" w:rsidRDefault="00DF213D" w:rsidP="00DF213D">
      <w:pPr>
        <w:pStyle w:val="Odsekzoznamu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1E">
        <w:rPr>
          <w:rFonts w:ascii="Times New Roman" w:hAnsi="Times New Roman" w:cs="Times New Roman"/>
          <w:b/>
          <w:sz w:val="24"/>
          <w:szCs w:val="24"/>
        </w:rPr>
        <w:t>Navrhovateľ zákona</w:t>
      </w:r>
      <w:r w:rsidRPr="00AA3F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Ministerstvo cestovného ruchu a športu Slovenskej republiky</w:t>
      </w:r>
    </w:p>
    <w:p w14:paraId="0A77187D" w14:textId="77777777" w:rsidR="00DF213D" w:rsidRDefault="00DF213D" w:rsidP="00DF213D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32C49" w14:textId="77777777" w:rsidR="00DF213D" w:rsidRPr="00AA3F1E" w:rsidRDefault="00DF213D" w:rsidP="00DF213D">
      <w:pPr>
        <w:pStyle w:val="Odsekzoznamu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1E">
        <w:rPr>
          <w:rFonts w:ascii="Times New Roman" w:hAnsi="Times New Roman" w:cs="Times New Roman"/>
          <w:b/>
          <w:sz w:val="24"/>
          <w:szCs w:val="24"/>
        </w:rPr>
        <w:t>Názov návrhu zákona</w:t>
      </w:r>
      <w:r w:rsidRPr="00AA3F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A3F1E">
        <w:rPr>
          <w:rFonts w:ascii="Times New Roman" w:hAnsi="Times New Roman" w:cs="Times New Roman"/>
          <w:sz w:val="24"/>
          <w:szCs w:val="24"/>
        </w:rPr>
        <w:t>ákon</w:t>
      </w:r>
      <w:r>
        <w:rPr>
          <w:rFonts w:ascii="Times New Roman" w:hAnsi="Times New Roman" w:cs="Times New Roman"/>
          <w:sz w:val="24"/>
          <w:szCs w:val="24"/>
        </w:rPr>
        <w:t xml:space="preserve"> o Fonde na podporu cestovného ruchu</w:t>
      </w:r>
    </w:p>
    <w:p w14:paraId="2CF69AD4" w14:textId="77777777" w:rsidR="00DF213D" w:rsidRPr="00E1665E" w:rsidRDefault="00DF213D" w:rsidP="00DF213D">
      <w:pPr>
        <w:pStyle w:val="Default"/>
        <w:numPr>
          <w:ilvl w:val="0"/>
          <w:numId w:val="17"/>
        </w:numPr>
        <w:jc w:val="both"/>
      </w:pPr>
      <w:r w:rsidRPr="00E46BD6">
        <w:rPr>
          <w:b/>
        </w:rPr>
        <w:t>Predmet návrhu zákona</w:t>
      </w:r>
      <w:r>
        <w:rPr>
          <w:b/>
        </w:rPr>
        <w:t xml:space="preserve"> </w:t>
      </w:r>
      <w:r w:rsidRPr="00E1665E">
        <w:rPr>
          <w:b/>
          <w:bCs/>
        </w:rPr>
        <w:t>j</w:t>
      </w:r>
      <w:r>
        <w:rPr>
          <w:b/>
          <w:bCs/>
        </w:rPr>
        <w:t>e</w:t>
      </w:r>
      <w:r w:rsidRPr="00E1665E">
        <w:rPr>
          <w:b/>
          <w:bCs/>
        </w:rPr>
        <w:t xml:space="preserve"> upravený v práve Európskej únie</w:t>
      </w:r>
      <w:r w:rsidRPr="00E1665E">
        <w:t>:</w:t>
      </w:r>
    </w:p>
    <w:p w14:paraId="0B9E743C" w14:textId="77777777" w:rsidR="00DF213D" w:rsidRPr="00E1665E" w:rsidRDefault="00DF213D" w:rsidP="00DF213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665E">
        <w:rPr>
          <w:rFonts w:ascii="Times New Roman" w:eastAsia="Times New Roman" w:hAnsi="Times New Roman" w:cs="Times New Roman"/>
          <w:sz w:val="24"/>
          <w:szCs w:val="24"/>
          <w:lang w:eastAsia="sk-SK"/>
        </w:rPr>
        <w:t>v primárnom práve</w:t>
      </w:r>
    </w:p>
    <w:p w14:paraId="58DDE4A2" w14:textId="77777777" w:rsidR="00DF213D" w:rsidRDefault="00DF213D" w:rsidP="00DF213D">
      <w:pPr>
        <w:pStyle w:val="Odsekzoznamu"/>
        <w:numPr>
          <w:ilvl w:val="0"/>
          <w:numId w:val="18"/>
        </w:num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čl. 3 ods. 1 písm. b) a  č</w:t>
      </w:r>
      <w:r w:rsidRPr="00432831">
        <w:rPr>
          <w:rFonts w:ascii="Times New Roman" w:eastAsia="Times New Roman" w:hAnsi="Times New Roman" w:cs="Times New Roman"/>
          <w:sz w:val="24"/>
          <w:szCs w:val="24"/>
          <w:lang w:eastAsia="sk-SK"/>
        </w:rPr>
        <w:t>l. 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07 až 109</w:t>
      </w:r>
      <w:r w:rsidRPr="004328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Zmluvy o fungovaní Európskej únie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02413">
        <w:rPr>
          <w:rFonts w:ascii="Times New Roman" w:eastAsia="Times New Roman" w:hAnsi="Times New Roman" w:cs="Times New Roman"/>
          <w:sz w:val="24"/>
          <w:szCs w:val="24"/>
          <w:lang w:eastAsia="sk-SK"/>
        </w:rPr>
        <w:t>(Ú. v. EÚ C 202, 7. 6. 2016)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5398F597" w14:textId="77777777" w:rsidR="00DF213D" w:rsidRPr="00432831" w:rsidRDefault="00DF213D" w:rsidP="00DF213D">
      <w:pPr>
        <w:pStyle w:val="Odsekzoznamu"/>
        <w:spacing w:after="0" w:line="240" w:lineRule="auto"/>
        <w:ind w:left="149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127A6C" w14:textId="77777777" w:rsidR="00DF213D" w:rsidRPr="00E1665E" w:rsidRDefault="00DF213D" w:rsidP="00DF213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665E">
        <w:rPr>
          <w:rFonts w:ascii="Times New Roman" w:eastAsia="Times New Roman" w:hAnsi="Times New Roman" w:cs="Times New Roman"/>
          <w:sz w:val="24"/>
          <w:szCs w:val="24"/>
          <w:lang w:eastAsia="sk-SK"/>
        </w:rPr>
        <w:t>v sekundárnom práve</w:t>
      </w:r>
    </w:p>
    <w:p w14:paraId="15EF4F8A" w14:textId="77777777" w:rsidR="00DF213D" w:rsidRDefault="00DF213D" w:rsidP="00DF213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66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Nariadenie Komisie (EÚ) 2023/2831 z 13. decembra 2023 o uplatňovaní článkov 107 a 108 Zmluvy o fungovaní Európskej únie na pomoc de </w:t>
      </w:r>
      <w:proofErr w:type="spellStart"/>
      <w:r w:rsidRPr="00AE660F">
        <w:rPr>
          <w:rFonts w:ascii="Times New Roman" w:eastAsia="Times New Roman" w:hAnsi="Times New Roman" w:cs="Times New Roman"/>
          <w:sz w:val="24"/>
          <w:szCs w:val="24"/>
          <w:lang w:eastAsia="sk-SK"/>
        </w:rPr>
        <w:t>minimis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 w:rsidRPr="0025055E">
        <w:rPr>
          <w:rFonts w:ascii="Times New Roman" w:eastAsia="Times New Roman" w:hAnsi="Times New Roman" w:cs="Times New Roman"/>
          <w:sz w:val="24"/>
          <w:szCs w:val="24"/>
          <w:lang w:eastAsia="sk-SK"/>
        </w:rPr>
        <w:t>Ú. V. EÚ 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5055E">
        <w:rPr>
          <w:rFonts w:ascii="Times New Roman" w:eastAsia="Times New Roman" w:hAnsi="Times New Roman" w:cs="Times New Roman"/>
          <w:sz w:val="24"/>
          <w:szCs w:val="24"/>
          <w:lang w:eastAsia="sk-SK"/>
        </w:rPr>
        <w:t>2831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452FFD">
        <w:rPr>
          <w:rFonts w:ascii="Times New Roman" w:eastAsia="Times New Roman" w:hAnsi="Times New Roman" w:cs="Times New Roman"/>
          <w:sz w:val="24"/>
          <w:szCs w:val="24"/>
          <w:lang w:eastAsia="sk-SK"/>
        </w:rPr>
        <w:t>15.12.2023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 v platnom znení,</w:t>
      </w:r>
    </w:p>
    <w:p w14:paraId="18CB0D7E" w14:textId="77777777" w:rsidR="00DF213D" w:rsidRDefault="00DF213D" w:rsidP="00DF213D">
      <w:pPr>
        <w:pStyle w:val="Odsekzoznamu"/>
        <w:autoSpaceDE w:val="0"/>
        <w:autoSpaceDN w:val="0"/>
        <w:adjustRightInd w:val="0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gestor: </w:t>
      </w:r>
      <w:r w:rsidRPr="002004A5">
        <w:rPr>
          <w:rFonts w:ascii="Times New Roman" w:eastAsia="Times New Roman" w:hAnsi="Times New Roman" w:cs="Times New Roman"/>
          <w:sz w:val="24"/>
          <w:szCs w:val="24"/>
          <w:lang w:eastAsia="sk-SK"/>
        </w:rPr>
        <w:t>Protimonopolný úrad Slovenskej republiky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40D162A1" w14:textId="77777777" w:rsidR="00DF213D" w:rsidRDefault="00DF213D" w:rsidP="00DF213D">
      <w:pPr>
        <w:pStyle w:val="Odsekzoznamu"/>
        <w:autoSpaceDE w:val="0"/>
        <w:autoSpaceDN w:val="0"/>
        <w:adjustRightInd w:val="0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C19BBF" w14:textId="77777777" w:rsidR="00DF213D" w:rsidRDefault="00DF213D" w:rsidP="00DF213D">
      <w:pPr>
        <w:pStyle w:val="Odsekzoznamu"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Pr="002D31C6">
        <w:rPr>
          <w:rFonts w:ascii="Times New Roman" w:hAnsi="Times New Roman" w:cs="Times New Roman"/>
          <w:sz w:val="24"/>
          <w:szCs w:val="24"/>
          <w:lang w:eastAsia="sk-SK"/>
        </w:rPr>
        <w:t>ariadeni</w:t>
      </w:r>
      <w:r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2D31C6">
        <w:rPr>
          <w:rFonts w:ascii="Times New Roman" w:hAnsi="Times New Roman" w:cs="Times New Roman"/>
          <w:sz w:val="24"/>
          <w:szCs w:val="24"/>
          <w:lang w:eastAsia="sk-SK"/>
        </w:rPr>
        <w:t xml:space="preserve"> Komisie (EÚ) č. 651/2014 zo 17. júna 2014 o vyhlásení určitých kategórií pomoci za zlučiteľné s vnútorným trhom podľa článkov 107 a 108 zmluvy (Ú. v. EÚ L 187, 26.6.2014) v platnom znení</w:t>
      </w:r>
      <w:r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0D80BF63" w14:textId="77777777" w:rsidR="00DF213D" w:rsidRDefault="00DF213D" w:rsidP="00DF213D">
      <w:pPr>
        <w:pStyle w:val="Odsekzoznamu"/>
        <w:ind w:left="149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gestor: </w:t>
      </w:r>
      <w:r w:rsidRPr="002004A5">
        <w:rPr>
          <w:rFonts w:ascii="Times New Roman" w:eastAsia="Times New Roman" w:hAnsi="Times New Roman" w:cs="Times New Roman"/>
          <w:sz w:val="24"/>
          <w:szCs w:val="24"/>
          <w:lang w:eastAsia="sk-SK"/>
        </w:rPr>
        <w:t>Protimonopolný úrad Slovenskej republiky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1F3AFA01" w14:textId="77777777" w:rsidR="00DF213D" w:rsidRDefault="00DF213D" w:rsidP="00DF213D">
      <w:pPr>
        <w:pStyle w:val="Odsekzoznamu"/>
        <w:ind w:left="1494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495C551" w14:textId="77777777" w:rsidR="00DF213D" w:rsidRDefault="00DF213D" w:rsidP="00DF213D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954EE">
        <w:rPr>
          <w:rFonts w:ascii="Times New Roman" w:hAnsi="Times New Roman" w:cs="Times New Roman"/>
          <w:sz w:val="24"/>
          <w:szCs w:val="24"/>
          <w:lang w:eastAsia="sk-SK"/>
        </w:rPr>
        <w:t xml:space="preserve">Nariadenie Európskeho parlamentu a Rady (EÚ) 2016/679 z 27. apríla 2016 </w:t>
      </w:r>
      <w:r>
        <w:rPr>
          <w:rFonts w:ascii="Times New Roman" w:hAnsi="Times New Roman" w:cs="Times New Roman"/>
          <w:sz w:val="24"/>
          <w:szCs w:val="24"/>
          <w:lang w:eastAsia="sk-SK"/>
        </w:rPr>
        <w:br/>
      </w:r>
      <w:r w:rsidRPr="00F954EE">
        <w:rPr>
          <w:rFonts w:ascii="Times New Roman" w:hAnsi="Times New Roman" w:cs="Times New Roman"/>
          <w:sz w:val="24"/>
          <w:szCs w:val="24"/>
          <w:lang w:eastAsia="sk-SK"/>
        </w:rPr>
        <w:t xml:space="preserve">o ochrane fyzických osôb pri spracúvaní osobných údajov a o voľnom pohybe takýchto údajov, ktorým sa zrušuje smernica 95/46/ES (všeobecné nariadenie </w:t>
      </w:r>
      <w:r>
        <w:rPr>
          <w:rFonts w:ascii="Times New Roman" w:hAnsi="Times New Roman" w:cs="Times New Roman"/>
          <w:sz w:val="24"/>
          <w:szCs w:val="24"/>
          <w:lang w:eastAsia="sk-SK"/>
        </w:rPr>
        <w:br/>
      </w:r>
      <w:r w:rsidRPr="00F954EE">
        <w:rPr>
          <w:rFonts w:ascii="Times New Roman" w:hAnsi="Times New Roman" w:cs="Times New Roman"/>
          <w:sz w:val="24"/>
          <w:szCs w:val="24"/>
          <w:lang w:eastAsia="sk-SK"/>
        </w:rPr>
        <w:t>o ochrane údajov) (Ú. v. ES L 119, 4. 5. 2016) v platnom znení</w:t>
      </w:r>
      <w:r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70BF7CCE" w14:textId="77777777" w:rsidR="00DF213D" w:rsidRPr="000D1BD2" w:rsidRDefault="00DF213D" w:rsidP="00DF213D">
      <w:pPr>
        <w:pStyle w:val="Odsekzoznamu"/>
        <w:ind w:left="149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D1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gestor: </w:t>
      </w:r>
      <w:r w:rsidRPr="000D1BD2">
        <w:rPr>
          <w:rFonts w:ascii="Times New Roman" w:hAnsi="Times New Roman"/>
          <w:color w:val="000000"/>
          <w:sz w:val="24"/>
          <w:szCs w:val="24"/>
        </w:rPr>
        <w:t>Úrad na ochranu osobných údajov Slovenskej republiky</w:t>
      </w:r>
    </w:p>
    <w:p w14:paraId="7D23D681" w14:textId="77777777" w:rsidR="00DF213D" w:rsidRPr="00E1665E" w:rsidRDefault="00DF213D" w:rsidP="00DF213D">
      <w:pPr>
        <w:pStyle w:val="Odsekzoznamu"/>
        <w:spacing w:after="0" w:line="240" w:lineRule="auto"/>
        <w:ind w:left="149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E913D0" w14:textId="77777777" w:rsidR="00DF213D" w:rsidRDefault="00DF213D" w:rsidP="00DF213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66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judikatúre Súdneho dvora Európskej únie </w:t>
      </w:r>
    </w:p>
    <w:p w14:paraId="22AA03A2" w14:textId="77777777" w:rsidR="00DF213D" w:rsidRDefault="00DF213D" w:rsidP="00DF213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je. </w:t>
      </w:r>
    </w:p>
    <w:p w14:paraId="6F5A14FF" w14:textId="77777777" w:rsidR="00DF213D" w:rsidRPr="00A76983" w:rsidRDefault="00DF213D" w:rsidP="00DF2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E46ED9" w14:textId="77777777" w:rsidR="00DF213D" w:rsidRPr="00AA3F1E" w:rsidRDefault="00DF213D" w:rsidP="00DF213D">
      <w:pPr>
        <w:pStyle w:val="Odsekzoznamu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F1E">
        <w:rPr>
          <w:rFonts w:ascii="Times New Roman" w:hAnsi="Times New Roman" w:cs="Times New Roman"/>
          <w:b/>
          <w:sz w:val="24"/>
          <w:szCs w:val="24"/>
        </w:rPr>
        <w:t xml:space="preserve">Záväzky Slovenskej republiky vo vzťahu k Európskej únii: </w:t>
      </w:r>
    </w:p>
    <w:p w14:paraId="6F7D708B" w14:textId="77777777" w:rsidR="00DF213D" w:rsidRPr="007B5A65" w:rsidRDefault="00DF213D" w:rsidP="00DF213D">
      <w:pPr>
        <w:pStyle w:val="Odsekzoznamu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A65">
        <w:rPr>
          <w:rFonts w:ascii="Times New Roman" w:hAnsi="Times New Roman" w:cs="Times New Roman"/>
          <w:bCs/>
          <w:sz w:val="24"/>
          <w:szCs w:val="24"/>
        </w:rPr>
        <w:t xml:space="preserve">uviesť lehotu na prebranie príslušného právneho aktu Európskej únie, príp. aj osobitnú lehotu účinnosti jeho ustanovení </w:t>
      </w:r>
    </w:p>
    <w:p w14:paraId="3A536C1F" w14:textId="77777777" w:rsidR="00DF213D" w:rsidRPr="00CB6D3F" w:rsidRDefault="00DF213D" w:rsidP="00DF213D">
      <w:pPr>
        <w:pStyle w:val="Odsekzoznamu"/>
        <w:numPr>
          <w:ilvl w:val="0"/>
          <w:numId w:val="18"/>
        </w:numPr>
        <w:spacing w:after="0" w:line="240" w:lineRule="auto"/>
        <w:ind w:left="1134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D3F">
        <w:rPr>
          <w:rFonts w:ascii="Times New Roman" w:hAnsi="Times New Roman" w:cs="Times New Roman"/>
          <w:bCs/>
          <w:sz w:val="24"/>
          <w:szCs w:val="24"/>
        </w:rPr>
        <w:t>bezpredmetné,</w:t>
      </w:r>
    </w:p>
    <w:p w14:paraId="2D67C332" w14:textId="77777777" w:rsidR="00DF213D" w:rsidRPr="007B5A65" w:rsidRDefault="00DF213D" w:rsidP="00DF213D">
      <w:pPr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B81827" w14:textId="77777777" w:rsidR="00DF213D" w:rsidRDefault="00DF213D" w:rsidP="00DF213D">
      <w:pPr>
        <w:pStyle w:val="Odsekzoznamu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A65">
        <w:rPr>
          <w:rFonts w:ascii="Times New Roman" w:hAnsi="Times New Roman" w:cs="Times New Roman"/>
          <w:bCs/>
          <w:sz w:val="24"/>
          <w:szCs w:val="24"/>
        </w:rPr>
        <w:t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7B5A65">
        <w:rPr>
          <w:rFonts w:ascii="Times New Roman" w:hAnsi="Times New Roman" w:cs="Times New Roman"/>
          <w:bCs/>
          <w:sz w:val="24"/>
          <w:szCs w:val="24"/>
        </w:rPr>
        <w:t>Komisie</w:t>
      </w:r>
    </w:p>
    <w:p w14:paraId="3183527B" w14:textId="77777777" w:rsidR="00DF213D" w:rsidRPr="00CB6D3F" w:rsidRDefault="00DF213D" w:rsidP="00DF213D">
      <w:pPr>
        <w:pStyle w:val="Odsekzoznamu"/>
        <w:numPr>
          <w:ilvl w:val="0"/>
          <w:numId w:val="18"/>
        </w:numPr>
        <w:spacing w:after="0" w:line="240" w:lineRule="auto"/>
        <w:ind w:left="1134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D3F">
        <w:rPr>
          <w:rFonts w:ascii="Times New Roman" w:hAnsi="Times New Roman" w:cs="Times New Roman"/>
          <w:bCs/>
          <w:sz w:val="24"/>
          <w:szCs w:val="24"/>
        </w:rPr>
        <w:t>bezpredmetné,</w:t>
      </w:r>
    </w:p>
    <w:p w14:paraId="16000903" w14:textId="77777777" w:rsidR="00DF213D" w:rsidRDefault="00DF213D" w:rsidP="00DF213D">
      <w:pPr>
        <w:pStyle w:val="Odsekzoznamu"/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666C48" w14:textId="77777777" w:rsidR="00DF213D" w:rsidRPr="004C05CB" w:rsidRDefault="00DF213D" w:rsidP="00DF213D">
      <w:pPr>
        <w:pStyle w:val="Odsekzoznamu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5CB">
        <w:rPr>
          <w:rFonts w:ascii="Times New Roman" w:hAnsi="Times New Roman" w:cs="Times New Roman"/>
          <w:bCs/>
          <w:sz w:val="24"/>
          <w:szCs w:val="24"/>
        </w:rPr>
        <w:t xml:space="preserve">uviesť informáciu o právnych predpisoch, v ktorých sú uvádzané právne akty Európskej únie už prebrané, spolu s uvedením rozsahu ich prebrania, príp. potreby prijatia ďalších úprav </w:t>
      </w:r>
    </w:p>
    <w:p w14:paraId="6654BA1E" w14:textId="77777777" w:rsidR="00DF213D" w:rsidRDefault="00DF213D" w:rsidP="00DF213D">
      <w:pPr>
        <w:pStyle w:val="Odsekzoznamu"/>
        <w:numPr>
          <w:ilvl w:val="0"/>
          <w:numId w:val="18"/>
        </w:numPr>
        <w:spacing w:after="0" w:line="240" w:lineRule="auto"/>
        <w:ind w:left="1134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D3F">
        <w:rPr>
          <w:rFonts w:ascii="Times New Roman" w:hAnsi="Times New Roman" w:cs="Times New Roman"/>
          <w:bCs/>
          <w:sz w:val="24"/>
          <w:szCs w:val="24"/>
        </w:rPr>
        <w:lastRenderedPageBreak/>
        <w:t>bezpredmetné.</w:t>
      </w:r>
    </w:p>
    <w:p w14:paraId="5B74FCAE" w14:textId="77777777" w:rsidR="00DF213D" w:rsidRPr="00E15E50" w:rsidRDefault="00DF213D" w:rsidP="00DF21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0E9766" w14:textId="77777777" w:rsidR="00DF213D" w:rsidRPr="00AA3F1E" w:rsidRDefault="00DF213D" w:rsidP="00DF213D">
      <w:pPr>
        <w:pStyle w:val="Odsekzoznamu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F1E">
        <w:rPr>
          <w:rFonts w:ascii="Times New Roman" w:hAnsi="Times New Roman" w:cs="Times New Roman"/>
          <w:b/>
          <w:sz w:val="24"/>
          <w:szCs w:val="24"/>
        </w:rPr>
        <w:t xml:space="preserve">Návrh zákona je zlučiteľný s právom Európskej únie: </w:t>
      </w:r>
    </w:p>
    <w:p w14:paraId="74D2E504" w14:textId="77777777" w:rsidR="00DF213D" w:rsidRDefault="00DF213D" w:rsidP="00DF213D">
      <w:pPr>
        <w:pStyle w:val="Odsekzoznamu"/>
        <w:spacing w:after="0" w:line="240" w:lineRule="auto"/>
        <w:ind w:left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ú</w:t>
      </w:r>
      <w:r w:rsidRPr="00083439">
        <w:rPr>
          <w:rFonts w:ascii="Times New Roman" w:hAnsi="Times New Roman" w:cs="Times New Roman"/>
          <w:bCs/>
          <w:sz w:val="24"/>
          <w:szCs w:val="24"/>
        </w:rPr>
        <w:t>plne.</w:t>
      </w:r>
    </w:p>
    <w:p w14:paraId="2F8DCBD7" w14:textId="0E435077" w:rsidR="00801332" w:rsidRDefault="00801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FC7A7B" w14:textId="77777777" w:rsidR="00527D8B" w:rsidRPr="00003010" w:rsidRDefault="00527D8B" w:rsidP="00527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lastRenderedPageBreak/>
        <w:t>DÔVODOVÁ SPRÁVA</w:t>
      </w:r>
    </w:p>
    <w:p w14:paraId="63F37641" w14:textId="77777777" w:rsidR="00527D8B" w:rsidRDefault="00527D8B" w:rsidP="00527D8B">
      <w:pPr>
        <w:spacing w:after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E0C96F3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caps/>
          <w:sz w:val="24"/>
          <w:szCs w:val="24"/>
        </w:rPr>
        <w:t>B. Osobitná časť</w:t>
      </w:r>
    </w:p>
    <w:p w14:paraId="14079B02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t>K § 1</w:t>
      </w:r>
    </w:p>
    <w:p w14:paraId="02D24E15" w14:textId="77777777" w:rsidR="00527D8B" w:rsidRPr="00003010" w:rsidRDefault="00527D8B" w:rsidP="00527D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>Ustanovenie vymedzuje predmet právnej úpravy tak, že sa týmto zákonom zriaďuje Fond na podporu cestovného ruchu ako právnická osoba na účel podpory ekonomick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003010">
        <w:rPr>
          <w:rFonts w:ascii="Times New Roman" w:hAnsi="Times New Roman" w:cs="Times New Roman"/>
          <w:sz w:val="24"/>
          <w:szCs w:val="24"/>
        </w:rPr>
        <w:t>, environmentáln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003010">
        <w:rPr>
          <w:rFonts w:ascii="Times New Roman" w:hAnsi="Times New Roman" w:cs="Times New Roman"/>
          <w:sz w:val="24"/>
          <w:szCs w:val="24"/>
        </w:rPr>
        <w:t xml:space="preserve"> a sociáln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003010">
        <w:rPr>
          <w:rFonts w:ascii="Times New Roman" w:hAnsi="Times New Roman" w:cs="Times New Roman"/>
          <w:sz w:val="24"/>
          <w:szCs w:val="24"/>
        </w:rPr>
        <w:t xml:space="preserve"> udržateľnos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003010">
        <w:rPr>
          <w:rFonts w:ascii="Times New Roman" w:hAnsi="Times New Roman" w:cs="Times New Roman"/>
          <w:sz w:val="24"/>
          <w:szCs w:val="24"/>
        </w:rPr>
        <w:t xml:space="preserve"> cestovného ruchu a </w:t>
      </w:r>
      <w:r>
        <w:rPr>
          <w:rFonts w:ascii="Times New Roman" w:hAnsi="Times New Roman" w:cs="Times New Roman"/>
          <w:sz w:val="24"/>
          <w:szCs w:val="24"/>
        </w:rPr>
        <w:t>podpory</w:t>
      </w:r>
      <w:r w:rsidRPr="00003010">
        <w:rPr>
          <w:rFonts w:ascii="Times New Roman" w:hAnsi="Times New Roman" w:cs="Times New Roman"/>
          <w:sz w:val="24"/>
          <w:szCs w:val="24"/>
        </w:rPr>
        <w:t xml:space="preserve"> infraštruktúry, ktorá slúži primárne na účely cestovného ruchu a udržateľného rozvoja regiónov. </w:t>
      </w:r>
    </w:p>
    <w:p w14:paraId="590A3180" w14:textId="77777777" w:rsidR="00527D8B" w:rsidRPr="00003010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>Fond je zriadený zákonom s postavením verejnoprávnej inštitúcie. Fond predstavuje nástroj na podporu odolnosti a udržateľnosti cestovného ruchu a vytvára mechanizmy na rozvoj cestovného ruchu v regiónoch Slovenskej republiky ako všeobecne prospešný segment spoločnosti. Sídlo fondu sa navrhuje zriadiť v hlavnom meste Slovenskej republiky.</w:t>
      </w:r>
    </w:p>
    <w:p w14:paraId="7719EC57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t>K § 2</w:t>
      </w:r>
    </w:p>
    <w:p w14:paraId="388CCB94" w14:textId="77777777" w:rsidR="00527D8B" w:rsidRPr="00003010" w:rsidRDefault="00527D8B" w:rsidP="00527D8B">
      <w:pPr>
        <w:ind w:firstLine="708"/>
        <w:jc w:val="both"/>
        <w:rPr>
          <w:rFonts w:ascii="Times New Roman" w:eastAsia="Times New Roman" w:hAnsi="Times New Roman" w:cs="Times New Roman"/>
          <w:spacing w:val="47"/>
          <w:kern w:val="0"/>
          <w:sz w:val="24"/>
          <w:szCs w:val="24"/>
          <w:lang w:eastAsia="sk-SK"/>
          <w14:ligatures w14:val="none"/>
        </w:rPr>
      </w:pP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Navrhované</w:t>
      </w:r>
      <w:r w:rsidRPr="00003010">
        <w:rPr>
          <w:rFonts w:ascii="Times New Roman" w:eastAsia="Times New Roman" w:hAnsi="Times New Roman" w:cs="Times New Roman"/>
          <w:spacing w:val="41"/>
          <w:kern w:val="0"/>
          <w:sz w:val="24"/>
          <w:szCs w:val="24"/>
          <w:lang w:eastAsia="sk-SK"/>
          <w14:ligatures w14:val="none"/>
        </w:rPr>
        <w:t xml:space="preserve"> 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ustanovenie</w:t>
      </w:r>
      <w:r w:rsidRPr="00003010">
        <w:rPr>
          <w:rFonts w:ascii="Times New Roman" w:eastAsia="Times New Roman" w:hAnsi="Times New Roman" w:cs="Times New Roman"/>
          <w:spacing w:val="41"/>
          <w:kern w:val="0"/>
          <w:sz w:val="24"/>
          <w:szCs w:val="24"/>
          <w:lang w:eastAsia="sk-SK"/>
          <w14:ligatures w14:val="none"/>
        </w:rPr>
        <w:t xml:space="preserve"> 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vymedzuje  hlavné</w:t>
      </w:r>
      <w:r w:rsidRPr="00003010">
        <w:rPr>
          <w:rFonts w:ascii="Times New Roman" w:eastAsia="Times New Roman" w:hAnsi="Times New Roman" w:cs="Times New Roman"/>
          <w:spacing w:val="41"/>
          <w:kern w:val="0"/>
          <w:sz w:val="24"/>
          <w:szCs w:val="24"/>
          <w:lang w:eastAsia="sk-SK"/>
          <w14:ligatures w14:val="none"/>
        </w:rPr>
        <w:t xml:space="preserve"> 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činnosti</w:t>
      </w:r>
      <w:r w:rsidRPr="00003010">
        <w:rPr>
          <w:rFonts w:ascii="Times New Roman" w:eastAsia="Times New Roman" w:hAnsi="Times New Roman" w:cs="Times New Roman"/>
          <w:spacing w:val="41"/>
          <w:kern w:val="0"/>
          <w:sz w:val="24"/>
          <w:szCs w:val="24"/>
          <w:lang w:eastAsia="sk-SK"/>
          <w14:ligatures w14:val="none"/>
        </w:rPr>
        <w:t xml:space="preserve"> 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fondu, pod ktoré možno subsumovať najmä vytváranie podmienok pre návštevu destinácie, predĺženie pobytu turistov, zvyšovanie kvality služieb a ponuky produktov cestovného ruchu, a to prostredníctvom projektov podpory cestovného ruchu v priorizovaných oblastiach v súlade so schválenou národnou koncepciou rozvoja cestovného ruchu. </w:t>
      </w:r>
      <w:r w:rsidRPr="00003010">
        <w:rPr>
          <w:rFonts w:ascii="Times New Roman" w:hAnsi="Times New Roman" w:cs="Times New Roman"/>
          <w:sz w:val="24"/>
          <w:szCs w:val="24"/>
        </w:rPr>
        <w:t xml:space="preserve">Ostatné činnosti fondu budú zahŕňať spoluprácu s medzinárodnými organizáciami a zahraničnými inštitúciami pôsobiacimi v oblasti cestovného ruchu, kontrolu plnenia zmluvných záväzkov a vymáhania pohľadávok. 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Projekty budú schvaľované správnou radou ako štatutárnym orgánom fondu a následne budú fondom monitorované.</w:t>
      </w:r>
    </w:p>
    <w:p w14:paraId="0C6ABDEB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t>K § 3</w:t>
      </w:r>
    </w:p>
    <w:p w14:paraId="760488FB" w14:textId="77777777" w:rsidR="00527D8B" w:rsidRPr="00003010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>Štruktúra fondu sleduje zaužívané organizačné zabezpečenie fungovania osobitných fondov v Slovenskej republike. Organizačná štruktúra fondu pozostávajúca zo správnej rady, dozornej rady a riaditeľa vytvára optimálne podmienky na efektívne a transparentné riadenie fondu.</w:t>
      </w:r>
    </w:p>
    <w:p w14:paraId="2707F042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t>K § 4</w:t>
      </w:r>
    </w:p>
    <w:p w14:paraId="7698DD2E" w14:textId="77777777" w:rsidR="00527D8B" w:rsidRPr="00003010" w:rsidRDefault="00527D8B" w:rsidP="00527D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>Najvyšším orgánom fondu je správna rada, ktorá riadi činnosť fondu. Správna rada ako kolektívny orgán fondu rozhoduje o všetkých záležitostiach fondu, ak nie sú zverené do pôsobnosti riaditeľa fondu alebo dozornej rady. V mene fondu je oprávnený konať predseda správnej rady, ktorý je štatutárnym orgánom fondu, a ktorého v čase jeho neprítomnosti zastupuje v rozsahu jeho práv a povinností podpredseda správnej rady. V prípade, ak predseda správnej rady nie je vymenovaný alebo sa výkon jeho funkcie skončí a ešte nebude vymenovaný nový predseda správnej rady, sa ustanovuje, že rozsah jeho práv a povinností, bude do vymenovania nového predsedu správnej rady vykonávať podpredseda správnej rady.</w:t>
      </w:r>
    </w:p>
    <w:p w14:paraId="616A194E" w14:textId="77777777" w:rsidR="00527D8B" w:rsidRPr="00003010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 xml:space="preserve">Správna rada schvaľuje základné dokumenty fondu ako je štatút fondu, organizačný poriadok fondu, rokovací poriadok správnej rady. Medzi ďalšie dokumenty schvaľované správnou radou patria krátkodobé a strednodobé ciele fondu, ktoré nadväzujú na národnú koncepciu rozvoja cestovného ruchu, ktorú vypracúva Ministerstvo cestovného ruchu a športu Slovenskej republiky (ďalej len „ministerstvo“). Správna rada schvaľuje zásady poskytovania finančných prostriedkov formou príspevku a priority podpory udržateľného cestovného ruchu. </w:t>
      </w:r>
      <w:r w:rsidRPr="00003010">
        <w:rPr>
          <w:rFonts w:ascii="Times New Roman" w:hAnsi="Times New Roman" w:cs="Times New Roman"/>
          <w:sz w:val="24"/>
          <w:szCs w:val="24"/>
        </w:rPr>
        <w:lastRenderedPageBreak/>
        <w:t xml:space="preserve">Ďalej schvaľuje zásady, spôsob a kritéria hodnotenia predkladaných žiadostí o poskytnutie príspevku na projekty. Na posudzovanie žiadostí o poskytnutie príspevku na účely podpory projektov zohľadňujúcich ekonomickú, environmentálnu a sociálnu udržateľnosť cestovného ruchu i na účely podpory projektov výstavby, modernizácie a rekonštrukcie udržateľnej </w:t>
      </w:r>
      <w:r w:rsidRPr="00003010">
        <w:rPr>
          <w:rFonts w:ascii="Times New Roman" w:hAnsi="Times New Roman" w:cs="Times New Roman"/>
          <w:sz w:val="24"/>
          <w:szCs w:val="24"/>
        </w:rPr>
        <w:br/>
        <w:t xml:space="preserve">a odolnej infraštruktúry cestovného ruchu, správna rada zriaďuje odborné komisie. Následne vymenúva a odvoláva ich členov. Fond schvaľuje projekty v sume najviac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03010">
        <w:rPr>
          <w:rFonts w:ascii="Times New Roman" w:hAnsi="Times New Roman" w:cs="Times New Roman"/>
          <w:sz w:val="24"/>
          <w:szCs w:val="24"/>
        </w:rPr>
        <w:t xml:space="preserve"> 000 000 eur </w:t>
      </w:r>
      <w:r w:rsidRPr="00003010">
        <w:rPr>
          <w:rFonts w:ascii="Times New Roman" w:hAnsi="Times New Roman" w:cs="Times New Roman"/>
          <w:sz w:val="24"/>
          <w:szCs w:val="24"/>
        </w:rPr>
        <w:br/>
        <w:t xml:space="preserve">a navrhuje projekty, ktoré nad sumu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03010">
        <w:rPr>
          <w:rFonts w:ascii="Times New Roman" w:hAnsi="Times New Roman" w:cs="Times New Roman"/>
          <w:sz w:val="24"/>
          <w:szCs w:val="24"/>
        </w:rPr>
        <w:t xml:space="preserve"> 000 000 eur schvaľuje vláda Slovenskej republiky (ďalej len „vláda“). </w:t>
      </w:r>
      <w:r>
        <w:rPr>
          <w:rFonts w:ascii="Times New Roman" w:hAnsi="Times New Roman" w:cs="Times New Roman"/>
          <w:sz w:val="24"/>
          <w:szCs w:val="24"/>
        </w:rPr>
        <w:t>Riaditeľ fondu</w:t>
      </w:r>
      <w:r w:rsidRPr="00003010">
        <w:rPr>
          <w:rFonts w:ascii="Times New Roman" w:hAnsi="Times New Roman" w:cs="Times New Roman"/>
          <w:sz w:val="24"/>
          <w:szCs w:val="24"/>
        </w:rPr>
        <w:t xml:space="preserve"> predkladá na schválenie správnej rade rozpočet fondu na príslušné rozpočtové obdobie, zmeny rozpočtu fondu počas príslušného rozpočtového obdobia, výročnú správu a účtovnú závierku fondu overenú audítorom.</w:t>
      </w:r>
      <w:r>
        <w:rPr>
          <w:rFonts w:ascii="Times New Roman" w:hAnsi="Times New Roman" w:cs="Times New Roman"/>
          <w:sz w:val="24"/>
          <w:szCs w:val="24"/>
        </w:rPr>
        <w:t xml:space="preserve"> Vo vzťahu k rozhodovaniu správnej rady o nakladaní s majetkom fondu a o odpísaní pohľadávok fondu alebo o odpustení dlhu ide o špeciálnu úpravu oproti zákonu č. 176/2024</w:t>
      </w:r>
      <w:r w:rsidRPr="000629CA">
        <w:t xml:space="preserve"> </w:t>
      </w:r>
      <w:r w:rsidRPr="000629CA">
        <w:rPr>
          <w:rFonts w:ascii="Times New Roman" w:hAnsi="Times New Roman" w:cs="Times New Roman"/>
          <w:sz w:val="24"/>
          <w:szCs w:val="24"/>
        </w:rPr>
        <w:t>Z. z. o nakladaní s majetkom verejnoprávnych inštitúcií a o zmene zákona Národnej rady Slovenskej republiky č. 259/1993 Z. z. o Slovenskej lesníckej komore v znení zákona č. 464/2002 Z. z. v znení neskorších predpisov</w:t>
      </w:r>
      <w:r>
        <w:rPr>
          <w:rFonts w:ascii="Times New Roman" w:hAnsi="Times New Roman" w:cs="Times New Roman"/>
          <w:sz w:val="24"/>
          <w:szCs w:val="24"/>
        </w:rPr>
        <w:t>, kedy sa už nevyžaduje písomný súhlas kolektívneho orgánu, nakoľko týmto kolektívnym orgánom je samotná správna rada fondu.</w:t>
      </w:r>
    </w:p>
    <w:p w14:paraId="3E59BF3F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t>K § 5 až 7</w:t>
      </w:r>
    </w:p>
    <w:p w14:paraId="140A9BAC" w14:textId="77777777" w:rsidR="00527D8B" w:rsidRPr="00003010" w:rsidRDefault="00527D8B" w:rsidP="00527D8B">
      <w:pPr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Správna rada sa skladá z predsedu správnej rady a ôsmich členov správnej rady, ktorých vymenúva a odvoláva minister cestovného ruchu a športu Slovenskej republiky (ďalej len „minister“). Spôsob vytvorenia a zloženia správnej rady zabezpečuje vyvážené rozhodovanie o smerovaní činnosti fondu a o rozpočtovaní jeho zdrojov za kooperácie zástupc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u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štátu, zástupcu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druženia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amosprávn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kraj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Slovenska,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zástupcu Združenia miest a obcí Slovenska,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zástupcu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záujmového združenia, ktoré združuje organizácie cestovného ruchu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zástupcu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záujmového združenia, ktoré združuje právnické osoby pôsobiace v oblasti hotelierstva a reštaurácií na území Slovenskej republiky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a 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zástupcu</w:t>
      </w:r>
      <w:r w:rsidRPr="00296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07A5">
        <w:rPr>
          <w:rFonts w:ascii="Times New Roman" w:hAnsi="Times New Roman" w:cs="Times New Roman"/>
          <w:color w:val="000000" w:themeColor="text1"/>
          <w:sz w:val="24"/>
          <w:szCs w:val="24"/>
        </w:rPr>
        <w:t>záujmového združenia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ktoré</w:t>
      </w:r>
      <w:r w:rsidRPr="00350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združuje právnické osoby</w:t>
      </w:r>
      <w:r w:rsidRPr="006C2635">
        <w:rPr>
          <w:rFonts w:ascii="Times New Roman" w:hAnsi="Times New Roman" w:cs="Times New Roman"/>
          <w:sz w:val="24"/>
          <w:szCs w:val="24"/>
        </w:rPr>
        <w:t xml:space="preserve"> podnikajúce </w:t>
      </w:r>
      <w:r w:rsidRPr="00350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oblasti balneológie a liečebného kúpeľníctva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území Slovenskej republiky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Zložením a počtom členov správnej rady je zabezpečená účasť zástupcov všetkých oblastí pôsobiacich v oblasti cestovného ruchu. Navrhované zloženie správnej rady utvára priestor pre transparentný verejný a odborný dozor nad praktickou realizáciou činnosti fondu, ako aj pre hospodárne a efektívne nakladanie s finančnými prostriedkami. Ustanovujú sa obligatórne náležitosti pre výkon funkcie člena správnej rady. Člen správnej rady musí spĺňať nasledovné podmienky pre výkon funkcie člena správnej rady, a to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mať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trvalý pobyt v Slovenskej republike, mať spôsobilosť na právne úkony v plnom rozsahu a byť bezúhonný. Z dôvodu predchádzania konfliktu záujmov a v záujme objektívneho výkonu funkcie sa taxatívnym spôsobom upravuje nezlučiteľnosť funkcie člena správnej rady s vymedzenými funkciami a povolaniami. V prípade vzniknutej nezlučiteľnosti funkcií má člen správnej rady bezodkladne písomne informovať predsedu správnej rady. Funkcia člena správnej rady je nezastupiteľná verejná funkcia a pre zabezpečenie jej odbornej činnosti a zvýšenie zodpovednosti jej rozhodovania je upravené aj finančné ohodnotenie výkonu funkcie člena správnej rady vo výške </w:t>
      </w:r>
      <w:r w:rsidRPr="00B9581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1,5-násobku priemernej mesačnej mzdy v hospodárstve Slovenskej republiky zistenej Štatistickým úradom Slovenskej republiky 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za predchádzajúci kalendárny rok. Predsedovi správnej rady preto, že nesie väčšiu zodpovednosť v porovnaní s ostatnými členmi správnej rady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patrí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popri mesačnej odmene 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aj funkčný príplatok. Funkčné obdobie člena správnej rady je 5 rokov, pričom zákon ustanovuje momenty skončenia členstva v správnej rade a zároveň taxatívne vymedzuje dôvody odvolania 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 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funkcie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medzi ktoré patrí aj návrh predsedu vlády, z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druženia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amosprávn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kraj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Slovenska,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zástupcu Združenia miest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lastRenderedPageBreak/>
        <w:t>a obcí Slovenska, ako aj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návrh 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zástupc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ov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záujmových združení, ktoré združujú organizácie cestovného ruchu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právnické osoby pôsobiace v oblasti hotelierstva a reštaurácií na území Slovenskej republiky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a </w:t>
      </w:r>
      <w:r w:rsidRPr="003507A5">
        <w:rPr>
          <w:rFonts w:ascii="Times New Roman" w:hAnsi="Times New Roman" w:cs="Times New Roman"/>
          <w:color w:val="000000" w:themeColor="text1"/>
          <w:sz w:val="24"/>
          <w:szCs w:val="24"/>
        </w:rPr>
        <w:t>právnické osoby</w:t>
      </w:r>
      <w:r w:rsidRPr="006C2635">
        <w:rPr>
          <w:rFonts w:ascii="Times New Roman" w:hAnsi="Times New Roman" w:cs="Times New Roman"/>
          <w:sz w:val="24"/>
          <w:szCs w:val="24"/>
        </w:rPr>
        <w:t xml:space="preserve"> podnikajúce </w:t>
      </w:r>
      <w:r w:rsidRPr="00350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oblasti balneológie a liečebného kúpeľníctva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území Slovenskej republiky, ktorí ak podali návrh na vymenovanie člena správnej rady, môžu podať aj návrh na jeho odvolanie</w:t>
      </w:r>
      <w:r w:rsidRPr="000030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 Ďalej sa upravuje situácia pre prípad nečinnosti subjektov, ktoré majú navrhovať členov správnej rady, v takom prípade rozhoduje minister aj bez návrhu, dôvodom je potreba funkčnej správnej rady. V nadväznosti na postavenie a kompetencie správnej rady sú upravené aj základné pravidlá a rozhodovanie správnej rady.</w:t>
      </w:r>
    </w:p>
    <w:p w14:paraId="7602C968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t>K § 8 až 10</w:t>
      </w:r>
    </w:p>
    <w:p w14:paraId="63F59643" w14:textId="77777777" w:rsidR="00527D8B" w:rsidRPr="00B9581C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581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Navrhované ustanovenia vymedzujú postavenie, právomoci a úlohy kontrolného orgánu fondu, ktorým je dozorná rada. Hlavnou úlohou dozornej rady je dohliadať nad činnosťou a plnením povinností fondu z hľadiska dodržiavania právnych predpisov a vnútorných predpisov fondu s dôrazom na efektívne, hospodárne, účinné a účelné vynakladanie finančných prostriedkov a nakladanie s majetkom fondu. </w:t>
      </w:r>
      <w:r w:rsidRPr="00B9581C">
        <w:rPr>
          <w:rFonts w:ascii="Times New Roman" w:hAnsi="Times New Roman" w:cs="Times New Roman"/>
          <w:sz w:val="24"/>
          <w:szCs w:val="24"/>
        </w:rPr>
        <w:t>Dozorná rada sa skladá z predsedu dozornej rady a dvoch členov dozornej rady, z ktorých jeden člen je menovaný na návrh Ministerstva financií Slovenskej republiky a jeden člen na návrh Najvyššieho kontrolného úradu Slovenskej republiky. Predsedu dozornej rady ako aj členov dozornej rady menuje a odvoláva minister. Rovnako ako pri správnej rade, tak aj v prípade dozornej rady sa upravuje situácia pre prípad nečinnosti subjektov, ktoré majú navrhovať členov dozornej rady. V takomto prípade rozhodne minister o vymenovaní aj bez návrhu. Zákon taxatívne vymedzuje podmienky, ktoré musí spĺňať každý člen dozornej rady. Nezlučiteľnosť výkonu funkcie v dozornej rade je rovnaká ako v prípade nezlučiteľnosti výkonu funkcie v správnej rade a súčasne člen dozornej rady nesmie byť členom správnej rady ani odbornej komisie. V prípade, ak nastane konflikt záujmov člena dozornej rady, je ustanovená povinnosť o tejto skutočnosti informovať predsedu správnej rady. Funkčné obdobie člena dozornej rady je 6 rokov, pričom zákon ustanovuje momenty skončenia členstva v dozornej rade a súčasne taxatívne vymedzuje dôvody odvolania z funkcie. Za výkon činnosti člena dozornej rady sa navrhuje mesačná odmena vo výške priemernej mesačnej mzdy v hospodárstve Slovenskej republiky zistenej Štatistickým úradom Slovenskej republiky za predchádzajúci kalendárny rok.</w:t>
      </w:r>
    </w:p>
    <w:p w14:paraId="5F926F5D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t>K § 11</w:t>
      </w:r>
    </w:p>
    <w:p w14:paraId="0FC739A0" w14:textId="77777777" w:rsidR="00527D8B" w:rsidRPr="00003010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 xml:space="preserve">S cieľom zvýšenia efektivity fungovania fondu sa zriaďuje orgán fondu, ktorým je riaditeľ. Riaditeľ je výkonným orgánom fondu, ktorého vymenúva a odvoláva správna rada schválením návrhu predsedu správnej rady na jeho vymenovania a odvolanie. Riaditeľ koná vo všetkých veciach v pôsobnosti fondu v rozsahu poverenia správnou radou a zabezpečuje organizačnú a administratívno-technickú činnosť fondu, riadi činnosť kancelárie, predkladá správnej rade ekonomické výstupy fondu a plní ďalšie úlohy v zmysle vnútorných predpisov fondu. Riaditeľ je v pracovnom pomere s fondom a činnosť vykonáva na základe zákona č. 552/2003 Z. z. o výkone práce vo verejnom záujme v znení neskorších predpisov tak, ako ostatní zamestnanci fondu. Ďalej sa ustanovuje, že funkcia riaditeľa bude nezlučiteľná s členstvom v správnej rade, dozornej rade, odbornej komisii a s funkciou verejných a ústavných činiteľov podľa § 5 ods. 6. Osobitne sa v zákone upravujú predpoklady na výkon funkcie riaditeľa a spôsoby zániku tejto funkcie. </w:t>
      </w:r>
      <w:r>
        <w:rPr>
          <w:rFonts w:ascii="Times New Roman" w:hAnsi="Times New Roman" w:cs="Times New Roman"/>
          <w:sz w:val="24"/>
          <w:szCs w:val="24"/>
        </w:rPr>
        <w:t>Ustanovuje sa lehota 30 dní na predloženie návrhu na vymenovanie nového riaditeľa v prípade zániku jeho funkcie.</w:t>
      </w:r>
    </w:p>
    <w:p w14:paraId="68FA65BF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lastRenderedPageBreak/>
        <w:t>K § 12</w:t>
      </w:r>
    </w:p>
    <w:p w14:paraId="691E3A2F" w14:textId="77777777" w:rsidR="00527D8B" w:rsidRPr="00003010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>Na zabezpečenie organizačného, personálneho, administratívneho a technického zabezpečenia činnosti fondu sa zriaďuje kancelária. Kancelária zabezpečuje administratívnu a technickú podporu odborným komisiám a preskúmava úplnosť predkladaných žiadostí, ktoré následne predkladá odborným komisiám. Kancelária tiež vyzýva žiadateľov o doplnenie žiadosti, ak je žiadosť neúplná.</w:t>
      </w:r>
    </w:p>
    <w:p w14:paraId="47AB0932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t>K § 13 a 14</w:t>
      </w:r>
    </w:p>
    <w:p w14:paraId="078CA121" w14:textId="77777777" w:rsidR="00527D8B" w:rsidRPr="00003010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 xml:space="preserve">Za účelom posudzovania žiadostí o poskytnutie príspevku na projekt </w:t>
      </w:r>
      <w:r>
        <w:rPr>
          <w:rFonts w:ascii="Times New Roman" w:hAnsi="Times New Roman" w:cs="Times New Roman"/>
          <w:sz w:val="24"/>
          <w:szCs w:val="24"/>
        </w:rPr>
        <w:t xml:space="preserve">zameraný na účel </w:t>
      </w:r>
      <w:r w:rsidRPr="00003010">
        <w:rPr>
          <w:rFonts w:ascii="Times New Roman" w:hAnsi="Times New Roman" w:cs="Times New Roman"/>
          <w:sz w:val="24"/>
          <w:szCs w:val="24"/>
        </w:rPr>
        <w:t xml:space="preserve">podľa § 1 ods. 1 fond zriaďuje odbornú komisiu. V prípade potreby spracovania väčšieho rozsahu výziev na predkladanie žiadostí o poskytnutie príspevku na projekt a samotných žiadostí, fond môže zriadiť i ďalšie odborné komisie. Medzi hlavné činnosti odbornej komisie patrí posudzovať žiadostí a navrhovať správnej rade podporu projektov vrátane výšky finančného príspevku, ktorý sa má poskytnúť na daný projekt. Odborné komisie sa skladajú </w:t>
      </w:r>
      <w:r>
        <w:rPr>
          <w:rFonts w:ascii="Times New Roman" w:hAnsi="Times New Roman" w:cs="Times New Roman"/>
          <w:sz w:val="24"/>
          <w:szCs w:val="24"/>
        </w:rPr>
        <w:br/>
      </w:r>
      <w:r w:rsidRPr="00003010">
        <w:rPr>
          <w:rFonts w:ascii="Times New Roman" w:hAnsi="Times New Roman" w:cs="Times New Roman"/>
          <w:sz w:val="24"/>
          <w:szCs w:val="24"/>
        </w:rPr>
        <w:t>z predsedu a najmenej dvoch členov, ktorých vymenúva a odvoláva predseda správnej rady. Zákon taxatívne definuje podmienky, ktoré musí spĺňať člen odbornej komisie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3010">
        <w:rPr>
          <w:rFonts w:ascii="Times New Roman" w:hAnsi="Times New Roman" w:cs="Times New Roman"/>
          <w:sz w:val="24"/>
          <w:szCs w:val="24"/>
        </w:rPr>
        <w:t xml:space="preserve"> ako aj nezlučiteľnosť výkonu funkcie s funkciou predsedu správnej rady, člena dozornej rady </w:t>
      </w:r>
      <w:r>
        <w:rPr>
          <w:rFonts w:ascii="Times New Roman" w:hAnsi="Times New Roman" w:cs="Times New Roman"/>
          <w:sz w:val="24"/>
          <w:szCs w:val="24"/>
        </w:rPr>
        <w:br/>
      </w:r>
      <w:r w:rsidRPr="00003010">
        <w:rPr>
          <w:rFonts w:ascii="Times New Roman" w:hAnsi="Times New Roman" w:cs="Times New Roman"/>
          <w:sz w:val="24"/>
          <w:szCs w:val="24"/>
        </w:rPr>
        <w:t xml:space="preserve">a funkciou riaditeľa. Ďalej sa v zákone upravuje skončenie členstva v odbornej komisii </w:t>
      </w:r>
      <w:r>
        <w:rPr>
          <w:rFonts w:ascii="Times New Roman" w:hAnsi="Times New Roman" w:cs="Times New Roman"/>
          <w:sz w:val="24"/>
          <w:szCs w:val="24"/>
        </w:rPr>
        <w:br/>
      </w:r>
      <w:r w:rsidRPr="00003010">
        <w:rPr>
          <w:rFonts w:ascii="Times New Roman" w:hAnsi="Times New Roman" w:cs="Times New Roman"/>
          <w:sz w:val="24"/>
          <w:szCs w:val="24"/>
        </w:rPr>
        <w:t xml:space="preserve">a ustanovuje sa, že ďalšie podrobnosti o členstve (napr. funkčné obdobie členov) </w:t>
      </w:r>
      <w:r>
        <w:rPr>
          <w:rFonts w:ascii="Times New Roman" w:hAnsi="Times New Roman" w:cs="Times New Roman"/>
          <w:sz w:val="24"/>
          <w:szCs w:val="24"/>
        </w:rPr>
        <w:br/>
      </w:r>
      <w:r w:rsidRPr="00003010">
        <w:rPr>
          <w:rFonts w:ascii="Times New Roman" w:hAnsi="Times New Roman" w:cs="Times New Roman"/>
          <w:sz w:val="24"/>
          <w:szCs w:val="24"/>
        </w:rPr>
        <w:t xml:space="preserve">a o požiadavkách na odbornosť členov odbornej komisie upraví štatút odbornej komisie, ktorý </w:t>
      </w:r>
      <w:r>
        <w:rPr>
          <w:rFonts w:ascii="Times New Roman" w:hAnsi="Times New Roman" w:cs="Times New Roman"/>
          <w:sz w:val="24"/>
          <w:szCs w:val="24"/>
        </w:rPr>
        <w:t>schvaľuje správna rada</w:t>
      </w:r>
      <w:r w:rsidRPr="00003010">
        <w:rPr>
          <w:rFonts w:ascii="Times New Roman" w:hAnsi="Times New Roman" w:cs="Times New Roman"/>
          <w:sz w:val="24"/>
          <w:szCs w:val="24"/>
        </w:rPr>
        <w:t>.</w:t>
      </w:r>
    </w:p>
    <w:p w14:paraId="390E19EC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t>K § 15</w:t>
      </w:r>
    </w:p>
    <w:p w14:paraId="6D054FA5" w14:textId="77777777" w:rsidR="00527D8B" w:rsidRPr="00003010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>Upravuje sa, že členovia správnej rady, dozornej rady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 xml:space="preserve">členovia odbornej komisie musia pri výkone svojej funkcie konať nestranne a nesmú uprednostniť osobný záujem pred verejným záujmom. Upravuje sa tiež konflikt záujmov vo vzťahu k členovi správnej rady. Ďalej sa v spoločných ustanoveniach ustanovuje, že činnosť zamestnancov kancelárie, riaditeľa a členov odborných komisií považuje za výkon práce vo verejnom záujme. </w:t>
      </w:r>
    </w:p>
    <w:p w14:paraId="7FCD4FC5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t>K § 16</w:t>
      </w:r>
    </w:p>
    <w:p w14:paraId="027A28E3" w14:textId="77777777" w:rsidR="00527D8B" w:rsidRPr="00003010" w:rsidRDefault="00527D8B" w:rsidP="00527D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 xml:space="preserve">Navrhovaná úprava predstavuje rámcovú úpravu poskytovania </w:t>
      </w:r>
      <w:r>
        <w:rPr>
          <w:rFonts w:ascii="Times New Roman" w:hAnsi="Times New Roman" w:cs="Times New Roman"/>
          <w:sz w:val="24"/>
          <w:szCs w:val="24"/>
        </w:rPr>
        <w:t>finančných prostriedkov</w:t>
      </w:r>
      <w:r w:rsidRPr="00003010">
        <w:rPr>
          <w:rFonts w:ascii="Times New Roman" w:hAnsi="Times New Roman" w:cs="Times New Roman"/>
          <w:sz w:val="24"/>
          <w:szCs w:val="24"/>
        </w:rPr>
        <w:t xml:space="preserve"> fondom na základe výzvy</w:t>
      </w:r>
      <w:r>
        <w:rPr>
          <w:rFonts w:ascii="Times New Roman" w:hAnsi="Times New Roman" w:cs="Times New Roman"/>
          <w:sz w:val="24"/>
          <w:szCs w:val="24"/>
        </w:rPr>
        <w:t xml:space="preserve"> alebo v prípade, ak pôjde pri poskytovaní finančných prostriedkov o štátnu pomoc alebo minimálnu pomoc, na základe výzvy</w:t>
      </w:r>
      <w:r w:rsidRPr="00003010">
        <w:rPr>
          <w:rFonts w:ascii="Times New Roman" w:hAnsi="Times New Roman" w:cs="Times New Roman"/>
          <w:sz w:val="24"/>
          <w:szCs w:val="24"/>
        </w:rPr>
        <w:t xml:space="preserve"> vyhlásenej na základe účinnej schémy pomoci podľa </w:t>
      </w:r>
      <w:r>
        <w:rPr>
          <w:rFonts w:ascii="Times New Roman" w:hAnsi="Times New Roman" w:cs="Times New Roman"/>
          <w:sz w:val="24"/>
          <w:szCs w:val="24"/>
        </w:rPr>
        <w:t xml:space="preserve">§ 7 </w:t>
      </w:r>
      <w:r w:rsidRPr="00003010">
        <w:rPr>
          <w:rFonts w:ascii="Times New Roman" w:hAnsi="Times New Roman" w:cs="Times New Roman"/>
          <w:sz w:val="24"/>
          <w:szCs w:val="24"/>
        </w:rPr>
        <w:t>zákona č. 358/2015 Z. z. o úprave niektorých vzťahov v oblasti štátnej pomoci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3010">
        <w:rPr>
          <w:rFonts w:ascii="Times New Roman" w:hAnsi="Times New Roman" w:cs="Times New Roman"/>
          <w:sz w:val="24"/>
          <w:szCs w:val="24"/>
        </w:rPr>
        <w:t>minimálnej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>pomoci a o zmene a doplnení niektorých zákonov (zákon o štátnej pomoci)</w:t>
      </w:r>
      <w:r>
        <w:rPr>
          <w:rFonts w:ascii="Times New Roman" w:hAnsi="Times New Roman" w:cs="Times New Roman"/>
          <w:sz w:val="24"/>
          <w:szCs w:val="24"/>
        </w:rPr>
        <w:t xml:space="preserve"> alebo ako pomoc ad hoc podľa § 8 zákona o štátnej pomoci, rešpektujúc pritom podmienky uvedené v čl. 107 a 108 Zmluvy o fungovaní Európskej únie.</w:t>
      </w:r>
    </w:p>
    <w:p w14:paraId="237F4ABB" w14:textId="77777777" w:rsidR="00527D8B" w:rsidRPr="00003010" w:rsidRDefault="00527D8B" w:rsidP="00527D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 xml:space="preserve">Fond poskytuje finančné prostriedky prostredníctvom príspevku na projekt. </w:t>
      </w:r>
    </w:p>
    <w:p w14:paraId="6562BF9A" w14:textId="77777777" w:rsidR="00527D8B" w:rsidRPr="00003010" w:rsidRDefault="00527D8B" w:rsidP="00527D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 xml:space="preserve">Navrhovaná právna úprava obsahuje vymedzenie výzvy na predkladanie žiadostí </w:t>
      </w:r>
      <w:r w:rsidRPr="00003010">
        <w:rPr>
          <w:rFonts w:ascii="Times New Roman" w:hAnsi="Times New Roman" w:cs="Times New Roman"/>
          <w:sz w:val="24"/>
          <w:szCs w:val="24"/>
        </w:rPr>
        <w:br/>
        <w:t xml:space="preserve">o podporu projektu, ktorá sa zverejňuje najmenej 30 dní pred termínom na doručenie žiadostí </w:t>
      </w:r>
      <w:r w:rsidRPr="00003010">
        <w:rPr>
          <w:rFonts w:ascii="Times New Roman" w:hAnsi="Times New Roman" w:cs="Times New Roman"/>
          <w:sz w:val="24"/>
          <w:szCs w:val="24"/>
        </w:rPr>
        <w:br/>
        <w:t xml:space="preserve">a zverejňuje sa na webovom sídle fondu. O poskytnutí príspevku rozhoduje správna rada fondu do 90 dní od termínu na doručenie žiadostí na základe návrhu odbornej komisie. </w:t>
      </w:r>
    </w:p>
    <w:p w14:paraId="185D555C" w14:textId="77777777" w:rsidR="00527D8B" w:rsidRPr="00003010" w:rsidRDefault="00527D8B" w:rsidP="00527D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>Správna rada rozhoduje aj o neposkytnutí príspevku. V takom prípade správna rada je povinná svoje rozhodnutie odôvodniť.</w:t>
      </w:r>
    </w:p>
    <w:p w14:paraId="4FA058CD" w14:textId="77777777" w:rsidR="00527D8B" w:rsidRPr="00003010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 xml:space="preserve">Návrh zákona ďalej upravuje podmienky neposkytnutia príspevku a podmienky, </w:t>
      </w:r>
      <w:r w:rsidRPr="00003010">
        <w:rPr>
          <w:rFonts w:ascii="Times New Roman" w:hAnsi="Times New Roman" w:cs="Times New Roman"/>
          <w:sz w:val="24"/>
          <w:szCs w:val="24"/>
        </w:rPr>
        <w:br/>
        <w:t>za ktorých je prijímateľ povinný príspevok vrátiť.</w:t>
      </w:r>
    </w:p>
    <w:p w14:paraId="557B9B05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 § 17 </w:t>
      </w:r>
    </w:p>
    <w:p w14:paraId="01F6F3E6" w14:textId="77777777" w:rsidR="00527D8B" w:rsidRPr="00003010" w:rsidRDefault="00527D8B" w:rsidP="00527D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>Ustanovenie stanovuje bližšie podmienky poskytnutia príspevku na projekt, pričom rozlišuje tieto podmienky v závislosti od výšky poskytnutého príspevku,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>to do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 xml:space="preserve">nad </w:t>
      </w:r>
      <w:r>
        <w:rPr>
          <w:rFonts w:ascii="Times New Roman" w:hAnsi="Times New Roman" w:cs="Times New Roman"/>
          <w:sz w:val="24"/>
          <w:szCs w:val="24"/>
        </w:rPr>
        <w:br/>
        <w:t>5</w:t>
      </w:r>
      <w:r w:rsidRPr="00003010">
        <w:rPr>
          <w:rFonts w:ascii="Times New Roman" w:hAnsi="Times New Roman" w:cs="Times New Roman"/>
          <w:sz w:val="24"/>
          <w:szCs w:val="24"/>
        </w:rPr>
        <w:t xml:space="preserve"> 000 000 eur. Na poskytnutie oboch príspevkov sa vyžaduje súhlas najmenej </w:t>
      </w:r>
      <w:r>
        <w:rPr>
          <w:rFonts w:ascii="Times New Roman" w:hAnsi="Times New Roman" w:cs="Times New Roman"/>
          <w:sz w:val="24"/>
          <w:szCs w:val="24"/>
        </w:rPr>
        <w:t>siedmich</w:t>
      </w:r>
      <w:r w:rsidRPr="00003010">
        <w:rPr>
          <w:rFonts w:ascii="Times New Roman" w:hAnsi="Times New Roman" w:cs="Times New Roman"/>
          <w:sz w:val="24"/>
          <w:szCs w:val="24"/>
        </w:rPr>
        <w:t xml:space="preserve"> členov správnej rady. Na poskytnutie príspevku na projekt v sume vyššej ako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03010">
        <w:rPr>
          <w:rFonts w:ascii="Times New Roman" w:hAnsi="Times New Roman" w:cs="Times New Roman"/>
          <w:sz w:val="24"/>
          <w:szCs w:val="24"/>
        </w:rPr>
        <w:t xml:space="preserve"> 000 000 eur sa okrem tejto podmienky vyžaduje ešte schválenie poskytnutia príspevku vládou Slovenskej republiky. </w:t>
      </w:r>
    </w:p>
    <w:p w14:paraId="79F7734D" w14:textId="77777777" w:rsidR="00527D8B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 xml:space="preserve">Zároveň sa fond zaväzuje zabezpečiť poskytnutie príspevku na projekt do 60 dní </w:t>
      </w:r>
      <w:r w:rsidRPr="00003010">
        <w:rPr>
          <w:rFonts w:ascii="Times New Roman" w:hAnsi="Times New Roman" w:cs="Times New Roman"/>
          <w:sz w:val="24"/>
          <w:szCs w:val="24"/>
        </w:rPr>
        <w:br/>
        <w:t>od schválenia príspevku na projekt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>závislosti od výšky sumy projektu.</w:t>
      </w:r>
    </w:p>
    <w:p w14:paraId="250F4C62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t>K § 18</w:t>
      </w:r>
    </w:p>
    <w:p w14:paraId="56F21C4C" w14:textId="77777777" w:rsidR="00527D8B" w:rsidRPr="00003010" w:rsidRDefault="00527D8B" w:rsidP="00527D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>Žiadateľom o príspevok môže byť fyzická osoba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45B2"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 xml:space="preserve">fyzická osoba </w:t>
      </w:r>
      <w:r>
        <w:rPr>
          <w:rFonts w:ascii="Times New Roman" w:hAnsi="Times New Roman" w:cs="Times New Roman"/>
          <w:sz w:val="24"/>
          <w:szCs w:val="24"/>
        </w:rPr>
        <w:t xml:space="preserve">– podnikateľ </w:t>
      </w:r>
      <w:r w:rsidRPr="000030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lebo p</w:t>
      </w:r>
      <w:r w:rsidRPr="00003010">
        <w:rPr>
          <w:rFonts w:ascii="Times New Roman" w:hAnsi="Times New Roman" w:cs="Times New Roman"/>
          <w:sz w:val="24"/>
          <w:szCs w:val="24"/>
        </w:rPr>
        <w:t xml:space="preserve">rávnická osoba, ktoré spĺňajú podmienky výzvy. </w:t>
      </w:r>
    </w:p>
    <w:p w14:paraId="21348181" w14:textId="77777777" w:rsidR="00527D8B" w:rsidRPr="00003010" w:rsidRDefault="00527D8B" w:rsidP="00527D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>Podmienky, ktoré musia žiadatelia spĺňať, sú bezúhonnosť</w:t>
      </w:r>
      <w:r>
        <w:rPr>
          <w:rFonts w:ascii="Times New Roman" w:hAnsi="Times New Roman" w:cs="Times New Roman"/>
          <w:sz w:val="24"/>
          <w:szCs w:val="24"/>
        </w:rPr>
        <w:t>, vrátane bezúhonnosti štatutárneho orgánu alebo člena štatutárneho orgánu, ak je žiadateľom právnická osoba, a nemožnosť požadovať finančné prostriedky na totožný projekt od iného subjektu</w:t>
      </w:r>
      <w:r w:rsidRPr="000030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 odseku 3 sú definované ďalšie podmienky, za ktorých nie je možné žiadateľovi príspevok poskytnúť, ako napríklad </w:t>
      </w:r>
      <w:proofErr w:type="spellStart"/>
      <w:r>
        <w:rPr>
          <w:rFonts w:ascii="Times New Roman" w:hAnsi="Times New Roman" w:cs="Times New Roman"/>
          <w:sz w:val="24"/>
          <w:szCs w:val="24"/>
        </w:rPr>
        <w:t>nevysporiadané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finančné vzťahy žiadateľa voči štátnemu rozpočtu, evidované nedoplatky voči daňovému úradu, colnému úradu, absencia existencie zápisu žiadateľa do registra partnerov verejného sektora, ak takúto povinnosť žiadateľ má, a podobne.</w:t>
      </w:r>
    </w:p>
    <w:p w14:paraId="7658E8EF" w14:textId="77777777" w:rsidR="00527D8B" w:rsidRPr="00003010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 xml:space="preserve">Ďalšou povinnosťou žiadateľa je predložiť štúdiu uskutočniteľnosti investície alebo koncesie v prípade, ak ide o projekt v sume viac ako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03010">
        <w:rPr>
          <w:rFonts w:ascii="Times New Roman" w:hAnsi="Times New Roman" w:cs="Times New Roman"/>
          <w:sz w:val="24"/>
          <w:szCs w:val="24"/>
        </w:rPr>
        <w:t> 000 000 eur.</w:t>
      </w:r>
    </w:p>
    <w:p w14:paraId="4BED0612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t>K § 19</w:t>
      </w:r>
    </w:p>
    <w:p w14:paraId="5F0EB415" w14:textId="77777777" w:rsidR="00527D8B" w:rsidRPr="00003010" w:rsidRDefault="00527D8B" w:rsidP="00527D8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>Navrhované ustanovenie definuje proces predkladania a posudzovania žiadosti o poskytnutie príspevku ako aj jej povinné prílohy.</w:t>
      </w:r>
    </w:p>
    <w:p w14:paraId="521F77C6" w14:textId="77777777" w:rsidR="00527D8B" w:rsidRPr="00003010" w:rsidRDefault="00527D8B" w:rsidP="00527D8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>Po doručení žiadostí o poskytnutie príspevku, kancelária fondu overí, či žiadosť bola podaná oprávneným žiadateľom, formálnu správnosť žiadosti a jej úplnosť podľa výzvy, a to či žiadosť bola podaná riadne, včas a vo forme určenej fondom.</w:t>
      </w:r>
    </w:p>
    <w:p w14:paraId="1C42C139" w14:textId="77777777" w:rsidR="00527D8B" w:rsidRPr="00003010" w:rsidRDefault="00527D8B" w:rsidP="00527D8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3010">
        <w:rPr>
          <w:rFonts w:ascii="Times New Roman" w:hAnsi="Times New Roman" w:cs="Times New Roman"/>
          <w:sz w:val="24"/>
          <w:szCs w:val="24"/>
          <w:shd w:val="clear" w:color="auto" w:fill="FFFFFF"/>
        </w:rPr>
        <w:t>V prípade, ak žiadosť obsahuje nedostatky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030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kancelária vyzve žiadateľa na odstránenie nedostatkov v lehote, ktorá nesmie byť kratšia ako 5 pracovných dní. Pokiaľ žiadateľ výzve nevyhovie, kancelária žiadosť vyradí, o čom následne zašle informáciu žiadateľovi a informuje o tom správnu radu na zasadnutí.</w:t>
      </w:r>
    </w:p>
    <w:p w14:paraId="47FB5676" w14:textId="77777777" w:rsidR="00527D8B" w:rsidRPr="00003010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Žiadosť, ktorá spĺňa zákonné náležitosti, je postúpená kanceláriou na posúdenie odbornej komisii, ktorá preskúma žiadosť po obsahovej stránke vrátane úplnosti rozpočtu projektu </w:t>
      </w:r>
      <w:r w:rsidRPr="00003010">
        <w:rPr>
          <w:rFonts w:ascii="Times New Roman" w:hAnsi="Times New Roman" w:cs="Times New Roman"/>
          <w:sz w:val="24"/>
          <w:szCs w:val="24"/>
        </w:rPr>
        <w:t>súlad žiadosti s podmienkami poskytovania príspevku na projekt. Ak odborná komisia zistí nesúlad žiadosti s podmienkami poskytovania príspevku na projekt, poskytnutie príspevku neodporučí. Pri výzvach, kde je možné žiadosť vyhodnotiť „administratívne“ na základe objektívnych overiteľných údajov možno upustiť od ich vyhodnocovania odbornou komisiou.</w:t>
      </w:r>
    </w:p>
    <w:p w14:paraId="1030D3E6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t xml:space="preserve">K § 20 </w:t>
      </w:r>
    </w:p>
    <w:p w14:paraId="3C3DC8AA" w14:textId="77777777" w:rsidR="00527D8B" w:rsidRPr="00003010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 xml:space="preserve">Ustanovenie zavádza administratívny poplatok za konanie fondu pri spracovaní žiadosti, ktorý predstavuje úhradu nákladov fondu spojených s administráciou </w:t>
      </w:r>
      <w:r>
        <w:rPr>
          <w:rFonts w:ascii="Times New Roman" w:hAnsi="Times New Roman" w:cs="Times New Roman"/>
          <w:sz w:val="24"/>
          <w:szCs w:val="24"/>
        </w:rPr>
        <w:br/>
      </w:r>
      <w:r w:rsidRPr="00003010">
        <w:rPr>
          <w:rFonts w:ascii="Times New Roman" w:hAnsi="Times New Roman" w:cs="Times New Roman"/>
          <w:sz w:val="24"/>
          <w:szCs w:val="24"/>
        </w:rPr>
        <w:t xml:space="preserve">a vyhodnocovaním žiadostí. Z ekonomických dôvodov sa ďalej navrhuje nevracať preplatok </w:t>
      </w:r>
      <w:r>
        <w:rPr>
          <w:rFonts w:ascii="Times New Roman" w:hAnsi="Times New Roman" w:cs="Times New Roman"/>
          <w:sz w:val="24"/>
          <w:szCs w:val="24"/>
        </w:rPr>
        <w:br/>
      </w:r>
      <w:r w:rsidRPr="00003010">
        <w:rPr>
          <w:rFonts w:ascii="Times New Roman" w:hAnsi="Times New Roman" w:cs="Times New Roman"/>
          <w:sz w:val="24"/>
          <w:szCs w:val="24"/>
        </w:rPr>
        <w:t>z poplatku, ak jeho výška nepresiahne 5 eur. Zároveň sa týmto spôsobom zníži administratívna náročnosť vracania malých súm žiadateľom. Administratívne poplatky platené a vyberané podľa tohto zákona sú príjmom fondu.</w:t>
      </w:r>
    </w:p>
    <w:p w14:paraId="2947FEBF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 § 21 </w:t>
      </w:r>
    </w:p>
    <w:p w14:paraId="4A04A8D2" w14:textId="77777777" w:rsidR="00527D8B" w:rsidRPr="00003010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 xml:space="preserve">Ustanovenie špecifikuje zákonné náležitosti zmluvy o poskytnutí príspevku na projekt </w:t>
      </w:r>
      <w:r>
        <w:rPr>
          <w:rFonts w:ascii="Times New Roman" w:hAnsi="Times New Roman" w:cs="Times New Roman"/>
          <w:sz w:val="24"/>
          <w:szCs w:val="24"/>
        </w:rPr>
        <w:t xml:space="preserve">zameraný na účel </w:t>
      </w:r>
      <w:r w:rsidRPr="00003010">
        <w:rPr>
          <w:rFonts w:ascii="Times New Roman" w:hAnsi="Times New Roman" w:cs="Times New Roman"/>
          <w:sz w:val="24"/>
          <w:szCs w:val="24"/>
        </w:rPr>
        <w:t>podľa § 1 ods. 1. V záujme právnej istoty zmluvných strán ako aj zabezpečenia kontrolných a sankčných mechanizmov v prípade porušenia zmluvných povinností, zmluva musí mať písomnú formu.</w:t>
      </w:r>
    </w:p>
    <w:p w14:paraId="2FCD6C69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K § 22 </w:t>
      </w:r>
    </w:p>
    <w:p w14:paraId="76C4D61A" w14:textId="77777777" w:rsidR="00527D8B" w:rsidRPr="00003010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30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Návrhom sa upravuje poskytnutie mimoriadneho príspevku na základe osobitnej výzvy, ktorého primárnym účelom je zmierniť následky mimoriadnej situácie, núdzového stavu alebo výnimočného stavu vyhláseného na celom území Slovenskej republiky v sektore cestovného ruchu. Ustanovujú sa náležitosti osobitnej výzvy, ktorých výpočet je exemplifikatívny.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 m</w:t>
      </w:r>
      <w:r w:rsidRPr="00003010">
        <w:rPr>
          <w:rFonts w:ascii="Times New Roman" w:hAnsi="Times New Roman" w:cs="Times New Roman"/>
          <w:sz w:val="24"/>
          <w:szCs w:val="24"/>
          <w:shd w:val="clear" w:color="auto" w:fill="FFFFFF"/>
        </w:rPr>
        <w:t>imoriadn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Pr="000030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príspevok sa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primerane aplikujú ustanovenia § 16 až 21</w:t>
      </w:r>
      <w:r w:rsidRPr="00391921">
        <w:rPr>
          <w:rFonts w:ascii="Calibri" w:hAnsi="Calibri" w:cs="Calibri"/>
          <w:color w:val="1F497D"/>
        </w:rPr>
        <w:t xml:space="preserve"> </w:t>
      </w:r>
      <w:r w:rsidRPr="00391921">
        <w:rPr>
          <w:rFonts w:ascii="Times New Roman" w:hAnsi="Times New Roman" w:cs="Times New Roman"/>
          <w:sz w:val="24"/>
          <w:szCs w:val="24"/>
          <w:shd w:val="clear" w:color="auto" w:fill="FFFFFF"/>
        </w:rPr>
        <w:t>(t.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19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j. uplatnia sa napr. finančné limity, kedy sa vyžaduje schválenie vládou, kvórum na schválenie správnou radou,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primerane sa aplikujú náležitosti zmluvy</w:t>
      </w:r>
      <w:r w:rsidRPr="00391921">
        <w:rPr>
          <w:rFonts w:ascii="Times New Roman" w:hAnsi="Times New Roman" w:cs="Times New Roman"/>
          <w:sz w:val="24"/>
          <w:szCs w:val="24"/>
          <w:shd w:val="clear" w:color="auto" w:fill="FFFFFF"/>
        </w:rPr>
        <w:t>, atď.)</w:t>
      </w:r>
      <w:r w:rsidRPr="0000301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Mimoriadny príspevok, ktorý je štátnou pomocou alebo minimálnou pomocou, môže fond poskytnúť na základe osobitnej výzvy </w:t>
      </w:r>
      <w:r w:rsidRPr="007A499B">
        <w:rPr>
          <w:rFonts w:ascii="Times New Roman" w:hAnsi="Times New Roman" w:cs="Times New Roman"/>
          <w:color w:val="000000" w:themeColor="text1"/>
          <w:sz w:val="24"/>
          <w:szCs w:val="24"/>
        </w:rPr>
        <w:t>vyhlásenej na základe účinnej schémy pomoci</w:t>
      </w:r>
      <w:r>
        <w:rPr>
          <w:rStyle w:val="Odkaznakomentr"/>
          <w:rFonts w:ascii="Times New Roman" w:hAnsi="Times New Roman" w:cs="Times New Roman"/>
          <w:color w:val="000000" w:themeColor="text1"/>
          <w:sz w:val="24"/>
          <w:szCs w:val="24"/>
        </w:rPr>
        <w:t xml:space="preserve"> alebo ho môže poskytnúť ako pomoc ad hoc.</w:t>
      </w:r>
    </w:p>
    <w:p w14:paraId="78569B1A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t>K § 23</w:t>
      </w:r>
    </w:p>
    <w:p w14:paraId="2D8937CC" w14:textId="77777777" w:rsidR="00527D8B" w:rsidRPr="00003010" w:rsidRDefault="00527D8B" w:rsidP="00527D8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 xml:space="preserve">Navrhované ustanovenia definujú financovanie fondu a zásady hospodárenia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03010">
        <w:rPr>
          <w:rFonts w:ascii="Times New Roman" w:hAnsi="Times New Roman" w:cs="Times New Roman"/>
          <w:sz w:val="24"/>
          <w:szCs w:val="24"/>
        </w:rPr>
        <w:t xml:space="preserve">a nakladania s majetkom fondu. Hlavný zdroj financovania fondu predstavujú príspevky </w:t>
      </w:r>
      <w:r>
        <w:rPr>
          <w:rFonts w:ascii="Times New Roman" w:hAnsi="Times New Roman" w:cs="Times New Roman"/>
          <w:sz w:val="24"/>
          <w:szCs w:val="24"/>
        </w:rPr>
        <w:br/>
      </w:r>
      <w:r w:rsidRPr="00003010">
        <w:rPr>
          <w:rFonts w:ascii="Times New Roman" w:hAnsi="Times New Roman" w:cs="Times New Roman"/>
          <w:sz w:val="24"/>
          <w:szCs w:val="24"/>
        </w:rPr>
        <w:t xml:space="preserve">zo štátneho rozpočtu, úroky z vkladov v bankách, </w:t>
      </w:r>
      <w:r>
        <w:rPr>
          <w:rFonts w:ascii="Times New Roman" w:hAnsi="Times New Roman" w:cs="Times New Roman"/>
          <w:sz w:val="24"/>
          <w:szCs w:val="24"/>
        </w:rPr>
        <w:t xml:space="preserve">výnosy zo </w:t>
      </w:r>
      <w:r w:rsidRPr="00003010">
        <w:rPr>
          <w:rFonts w:ascii="Times New Roman" w:hAnsi="Times New Roman" w:cs="Times New Roman"/>
          <w:sz w:val="24"/>
          <w:szCs w:val="24"/>
        </w:rPr>
        <w:t>zmluvn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003010">
        <w:rPr>
          <w:rFonts w:ascii="Times New Roman" w:hAnsi="Times New Roman" w:cs="Times New Roman"/>
          <w:sz w:val="24"/>
          <w:szCs w:val="24"/>
        </w:rPr>
        <w:t xml:space="preserve"> sankci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003010">
        <w:rPr>
          <w:rFonts w:ascii="Times New Roman" w:hAnsi="Times New Roman" w:cs="Times New Roman"/>
          <w:sz w:val="24"/>
          <w:szCs w:val="24"/>
        </w:rPr>
        <w:t xml:space="preserve">, administratívne poplatky, dary, dobrovoľné príspevky a iné príjmy. Finančné prostriedky fondu sa vedú na samostatnom účte v Štátnej pokladnici. Výdavky fondu na vlastnú prevádzku najviac vo výške 5% fond uhrádza zo svojich príjmov, ktorými sú príspevky zo štátneho rozpočtu. </w:t>
      </w:r>
    </w:p>
    <w:p w14:paraId="042E50A0" w14:textId="77777777" w:rsidR="00527D8B" w:rsidRPr="00003010" w:rsidRDefault="00527D8B" w:rsidP="00527D8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 xml:space="preserve">V záujme transparentnosti hospodárenia sa fondu ukladá povinnosť mať účtovnú závierku a výročnú správu overenú audítorom a po schválení správnou radou musia byť zverejnené v registri účtovných závierok. </w:t>
      </w:r>
    </w:p>
    <w:p w14:paraId="7FD7B07C" w14:textId="77777777" w:rsidR="00527D8B" w:rsidRPr="00003010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 xml:space="preserve">Uvádza sa, že fond vykonáva </w:t>
      </w:r>
      <w:r>
        <w:rPr>
          <w:rFonts w:ascii="Times New Roman" w:hAnsi="Times New Roman" w:cs="Times New Roman"/>
          <w:sz w:val="24"/>
          <w:szCs w:val="24"/>
        </w:rPr>
        <w:t> kontrolu hospodárenia s</w:t>
      </w:r>
      <w:r w:rsidRPr="00003010">
        <w:rPr>
          <w:rFonts w:ascii="Times New Roman" w:hAnsi="Times New Roman" w:cs="Times New Roman"/>
          <w:sz w:val="24"/>
          <w:szCs w:val="24"/>
        </w:rPr>
        <w:t xml:space="preserve"> prostriedk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003010">
        <w:rPr>
          <w:rFonts w:ascii="Times New Roman" w:hAnsi="Times New Roman" w:cs="Times New Roman"/>
          <w:sz w:val="24"/>
          <w:szCs w:val="24"/>
        </w:rPr>
        <w:t xml:space="preserve"> fondu podľa </w:t>
      </w:r>
      <w:r>
        <w:rPr>
          <w:rFonts w:ascii="Times New Roman" w:hAnsi="Times New Roman" w:cs="Times New Roman"/>
          <w:sz w:val="24"/>
          <w:szCs w:val="24"/>
        </w:rPr>
        <w:t xml:space="preserve">zákona č. 523/2004 Z. z. </w:t>
      </w:r>
      <w:r w:rsidRPr="003A55B3">
        <w:rPr>
          <w:rFonts w:ascii="Times New Roman" w:hAnsi="Times New Roman" w:cs="Times New Roman"/>
          <w:sz w:val="24"/>
          <w:szCs w:val="24"/>
        </w:rPr>
        <w:t xml:space="preserve">o rozpočtových pravidlách verejnej správy a o zmene a doplnení niektorých zákonov v znení neskorších predpisov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03010">
        <w:rPr>
          <w:rFonts w:ascii="Times New Roman" w:hAnsi="Times New Roman" w:cs="Times New Roman"/>
          <w:sz w:val="24"/>
          <w:szCs w:val="24"/>
        </w:rPr>
        <w:t xml:space="preserve">zákona č. 357/2015 Z. z. o finančnej kontrole a audite a o zmene a doplnení niektorých zákonov v znení neskorších predpisov. </w:t>
      </w:r>
    </w:p>
    <w:p w14:paraId="109A8541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t xml:space="preserve">K § 24 </w:t>
      </w:r>
    </w:p>
    <w:p w14:paraId="12F6BA00" w14:textId="77777777" w:rsidR="00527D8B" w:rsidRPr="00003010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 xml:space="preserve">Ustanovenia vymedzujú príspevky zo štátneho rozpočtu, ktoré budú fondu poskytované z rozpočtovej kapitoly ministerstva. Zo štátneho rozpočtu poskytuje ministerstvo na príslušné rozpočtové obdobie podľa zákona o štátnom rozpočte príspevok do fondu minimálne vo výške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03010">
        <w:rPr>
          <w:rFonts w:ascii="Times New Roman" w:hAnsi="Times New Roman" w:cs="Times New Roman"/>
          <w:sz w:val="24"/>
          <w:szCs w:val="24"/>
        </w:rPr>
        <w:t>0 000 000 eur. Ministerstvo poskytne fondu príspevok na základe zmluvy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3010">
        <w:rPr>
          <w:rFonts w:ascii="Times New Roman" w:hAnsi="Times New Roman" w:cs="Times New Roman"/>
          <w:sz w:val="24"/>
          <w:szCs w:val="24"/>
        </w:rPr>
        <w:t>poskytnutí príspevku.</w:t>
      </w:r>
    </w:p>
    <w:p w14:paraId="1E4A4BFF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t xml:space="preserve">K § 25 </w:t>
      </w:r>
    </w:p>
    <w:p w14:paraId="23523FBE" w14:textId="77777777" w:rsidR="00527D8B" w:rsidRPr="00003010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>Upravuje sa účel spracúvania osobných údajov, okruh dotknutých osôb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3010">
        <w:rPr>
          <w:rFonts w:ascii="Times New Roman" w:hAnsi="Times New Roman" w:cs="Times New Roman"/>
          <w:sz w:val="24"/>
          <w:szCs w:val="24"/>
        </w:rPr>
        <w:t>zoznam osobných údajov, ktoré je fond oprávnený spracúvať tak, aby spracúvanie osobných údajov fondom bolo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3010">
        <w:rPr>
          <w:rFonts w:ascii="Times New Roman" w:hAnsi="Times New Roman" w:cs="Times New Roman"/>
          <w:sz w:val="24"/>
          <w:szCs w:val="24"/>
        </w:rPr>
        <w:t xml:space="preserve">súlade </w:t>
      </w:r>
      <w:r>
        <w:rPr>
          <w:rFonts w:ascii="Times New Roman" w:hAnsi="Times New Roman" w:cs="Times New Roman"/>
          <w:sz w:val="24"/>
          <w:szCs w:val="24"/>
        </w:rPr>
        <w:t>s n</w:t>
      </w:r>
      <w:r w:rsidRPr="00F87118">
        <w:rPr>
          <w:rFonts w:ascii="Times New Roman" w:hAnsi="Times New Roman" w:cs="Times New Roman"/>
          <w:sz w:val="24"/>
          <w:szCs w:val="24"/>
        </w:rPr>
        <w:t>ariaden</w:t>
      </w:r>
      <w:r>
        <w:rPr>
          <w:rFonts w:ascii="Times New Roman" w:hAnsi="Times New Roman" w:cs="Times New Roman"/>
          <w:sz w:val="24"/>
          <w:szCs w:val="24"/>
        </w:rPr>
        <w:t>ím</w:t>
      </w:r>
      <w:r w:rsidRPr="00F87118">
        <w:rPr>
          <w:rFonts w:ascii="Times New Roman" w:hAnsi="Times New Roman" w:cs="Times New Roman"/>
          <w:sz w:val="24"/>
          <w:szCs w:val="24"/>
        </w:rPr>
        <w:t xml:space="preserve"> Európskeho parlamentu a Rady (EÚ) 2016/679 z 27. apríla 2016 o ochrane fyzických osôb pri spracúvaní osobných údajov a o voľnom pohybe takýchto údajov, ktorým sa zrušuje smernica 95/46/ES (všeobecné nariadenie o ochrane údajov) (Ú. v. 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87118">
        <w:rPr>
          <w:rFonts w:ascii="Times New Roman" w:hAnsi="Times New Roman" w:cs="Times New Roman"/>
          <w:sz w:val="24"/>
          <w:szCs w:val="24"/>
        </w:rPr>
        <w:t xml:space="preserve"> L 119, 4. 5. 2016) v platnom znení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003010">
        <w:rPr>
          <w:rFonts w:ascii="Times New Roman" w:hAnsi="Times New Roman" w:cs="Times New Roman"/>
          <w:sz w:val="24"/>
          <w:szCs w:val="24"/>
        </w:rPr>
        <w:t>zákonom č. 18/2018 Z. z.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3010">
        <w:rPr>
          <w:rFonts w:ascii="Times New Roman" w:hAnsi="Times New Roman" w:cs="Times New Roman"/>
          <w:sz w:val="24"/>
          <w:szCs w:val="24"/>
        </w:rPr>
        <w:t xml:space="preserve">ochrane osobných údajov </w:t>
      </w:r>
      <w:r w:rsidRPr="00003010">
        <w:rPr>
          <w:rFonts w:ascii="Times New Roman" w:hAnsi="Times New Roman" w:cs="Times New Roman"/>
          <w:sz w:val="24"/>
          <w:szCs w:val="24"/>
        </w:rPr>
        <w:lastRenderedPageBreak/>
        <w:t>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301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3010">
        <w:rPr>
          <w:rFonts w:ascii="Times New Roman" w:hAnsi="Times New Roman" w:cs="Times New Roman"/>
          <w:sz w:val="24"/>
          <w:szCs w:val="24"/>
        </w:rPr>
        <w:t>zmene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3010">
        <w:rPr>
          <w:rFonts w:ascii="Times New Roman" w:hAnsi="Times New Roman" w:cs="Times New Roman"/>
          <w:sz w:val="24"/>
          <w:szCs w:val="24"/>
        </w:rPr>
        <w:t>doplnení niektorých zákonov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3010">
        <w:rPr>
          <w:rFonts w:ascii="Times New Roman" w:hAnsi="Times New Roman" w:cs="Times New Roman"/>
          <w:sz w:val="24"/>
          <w:szCs w:val="24"/>
        </w:rPr>
        <w:t>znení neskorších predpisov. Ustanovenie ďalej upravuje definíciu bezúhonnosti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3010">
        <w:rPr>
          <w:rFonts w:ascii="Times New Roman" w:hAnsi="Times New Roman" w:cs="Times New Roman"/>
          <w:sz w:val="24"/>
          <w:szCs w:val="24"/>
        </w:rPr>
        <w:t>zmysle tohto zákona ako aj jej preukazovanie.</w:t>
      </w:r>
    </w:p>
    <w:p w14:paraId="25642827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t>K § 26</w:t>
      </w:r>
    </w:p>
    <w:p w14:paraId="0E6528A1" w14:textId="77777777" w:rsidR="00527D8B" w:rsidRPr="00003010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>Spoločné ustanovenie rieši vzťah konaní podľa tohto zákona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3010">
        <w:rPr>
          <w:rFonts w:ascii="Times New Roman" w:hAnsi="Times New Roman" w:cs="Times New Roman"/>
          <w:sz w:val="24"/>
          <w:szCs w:val="24"/>
        </w:rPr>
        <w:t>správneho konania podľa osobitného predpisu tak, že konanie podľa tohto zákona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3010">
        <w:rPr>
          <w:rFonts w:ascii="Times New Roman" w:hAnsi="Times New Roman" w:cs="Times New Roman"/>
          <w:sz w:val="24"/>
          <w:szCs w:val="24"/>
        </w:rPr>
        <w:t xml:space="preserve"> 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010">
        <w:rPr>
          <w:rFonts w:ascii="Times New Roman" w:hAnsi="Times New Roman" w:cs="Times New Roman"/>
          <w:sz w:val="24"/>
          <w:szCs w:val="24"/>
        </w:rPr>
        <w:t>j. konanie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3010">
        <w:rPr>
          <w:rFonts w:ascii="Times New Roman" w:hAnsi="Times New Roman" w:cs="Times New Roman"/>
          <w:sz w:val="24"/>
          <w:szCs w:val="24"/>
        </w:rPr>
        <w:t>poskytnutí príspevku, na ktorý nie je právny nárok, nie je správnym konaním. Podľa všeobecného predpisu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3010">
        <w:rPr>
          <w:rFonts w:ascii="Times New Roman" w:hAnsi="Times New Roman" w:cs="Times New Roman"/>
          <w:sz w:val="24"/>
          <w:szCs w:val="24"/>
        </w:rPr>
        <w:t>správnom konaní postupuje fond pri doručovaní písomností.</w:t>
      </w:r>
    </w:p>
    <w:p w14:paraId="59D44E67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t>K § 27</w:t>
      </w:r>
    </w:p>
    <w:p w14:paraId="40D09BD0" w14:textId="77777777" w:rsidR="00527D8B" w:rsidRDefault="00527D8B" w:rsidP="00527D8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>Prechodnými ustanoveniami sa upravujú termíny vymenovania členov správnej rady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3010">
        <w:rPr>
          <w:rFonts w:ascii="Times New Roman" w:hAnsi="Times New Roman" w:cs="Times New Roman"/>
          <w:sz w:val="24"/>
          <w:szCs w:val="24"/>
        </w:rPr>
        <w:t>dozornej rady, prvé zasadnutie správnej rady, vymenovanie členov odborných komisií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3010">
        <w:rPr>
          <w:rFonts w:ascii="Times New Roman" w:hAnsi="Times New Roman" w:cs="Times New Roman"/>
          <w:sz w:val="24"/>
          <w:szCs w:val="24"/>
        </w:rPr>
        <w:t>schválenie štatútu fondu.</w:t>
      </w:r>
    </w:p>
    <w:p w14:paraId="1DF63E9A" w14:textId="77777777" w:rsidR="00527D8B" w:rsidRPr="001B77F0" w:rsidRDefault="00527D8B" w:rsidP="00527D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CC4ABA" w14:textId="77777777" w:rsidR="00527D8B" w:rsidRPr="001B77F0" w:rsidRDefault="00527D8B" w:rsidP="00527D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5B7E90" w14:textId="77777777" w:rsidR="00527D8B" w:rsidRPr="00003010" w:rsidRDefault="00527D8B" w:rsidP="00527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010">
        <w:rPr>
          <w:rFonts w:ascii="Times New Roman" w:hAnsi="Times New Roman" w:cs="Times New Roman"/>
          <w:b/>
          <w:bCs/>
          <w:sz w:val="24"/>
          <w:szCs w:val="24"/>
        </w:rPr>
        <w:t>K § 28</w:t>
      </w:r>
    </w:p>
    <w:p w14:paraId="03132E9C" w14:textId="77777777" w:rsidR="00527D8B" w:rsidRPr="00003010" w:rsidRDefault="00527D8B" w:rsidP="0052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10">
        <w:rPr>
          <w:rFonts w:ascii="Times New Roman" w:hAnsi="Times New Roman" w:cs="Times New Roman"/>
          <w:sz w:val="24"/>
          <w:szCs w:val="24"/>
        </w:rPr>
        <w:t>Navrhuje sa, aby zákon nadobudol účinnosť 1. januára 2025.</w:t>
      </w:r>
    </w:p>
    <w:p w14:paraId="4772A42C" w14:textId="77777777" w:rsidR="00135484" w:rsidRDefault="00135484" w:rsidP="001354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C0840" w14:textId="77777777" w:rsidR="00143E07" w:rsidRDefault="00143E07" w:rsidP="00143E0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Bratislave dňa 21. augusta 2024</w:t>
      </w:r>
    </w:p>
    <w:p w14:paraId="6DB534F9" w14:textId="77777777" w:rsidR="00143E07" w:rsidRDefault="00143E07" w:rsidP="00143E07">
      <w:pPr>
        <w:ind w:firstLine="708"/>
        <w:jc w:val="both"/>
        <w:rPr>
          <w:rFonts w:ascii="Times New Roman" w:hAnsi="Times New Roman"/>
          <w:sz w:val="24"/>
        </w:rPr>
      </w:pPr>
    </w:p>
    <w:p w14:paraId="5BBE175C" w14:textId="77777777" w:rsidR="00143E07" w:rsidRDefault="00143E07" w:rsidP="00143E07">
      <w:pPr>
        <w:ind w:firstLine="708"/>
        <w:jc w:val="both"/>
        <w:rPr>
          <w:rFonts w:ascii="Times New Roman" w:hAnsi="Times New Roman"/>
          <w:sz w:val="24"/>
        </w:rPr>
      </w:pPr>
    </w:p>
    <w:p w14:paraId="528DF085" w14:textId="77777777" w:rsidR="00143E07" w:rsidRDefault="00143E07" w:rsidP="00143E07">
      <w:pPr>
        <w:ind w:firstLine="708"/>
        <w:jc w:val="both"/>
        <w:rPr>
          <w:rFonts w:ascii="Times New Roman" w:hAnsi="Times New Roman"/>
          <w:sz w:val="24"/>
        </w:rPr>
      </w:pPr>
    </w:p>
    <w:p w14:paraId="26931BA2" w14:textId="77777777" w:rsidR="00143E07" w:rsidRDefault="00143E07" w:rsidP="00143E0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</w:p>
    <w:p w14:paraId="7497EF50" w14:textId="77777777" w:rsidR="00143E07" w:rsidRDefault="00143E07" w:rsidP="00143E0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</w:p>
    <w:p w14:paraId="03C4CBA0" w14:textId="77777777" w:rsidR="00143E07" w:rsidRDefault="00143E07" w:rsidP="00143E0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</w:p>
    <w:p w14:paraId="2FC45A78" w14:textId="77777777" w:rsidR="00143E07" w:rsidRDefault="00143E07" w:rsidP="00143E0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Robert Fico</w:t>
      </w:r>
    </w:p>
    <w:p w14:paraId="1ACF80EB" w14:textId="77777777" w:rsidR="00143E07" w:rsidRDefault="00143E07" w:rsidP="00143E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predseda vlády Slovenskej republiky</w:t>
      </w:r>
    </w:p>
    <w:p w14:paraId="25916A40" w14:textId="77777777" w:rsidR="00143E07" w:rsidRDefault="00143E07" w:rsidP="00143E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</w:rPr>
      </w:pPr>
    </w:p>
    <w:p w14:paraId="56A5D98A" w14:textId="77777777" w:rsidR="00143E07" w:rsidRDefault="00143E07" w:rsidP="00143E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</w:rPr>
      </w:pPr>
    </w:p>
    <w:p w14:paraId="33975721" w14:textId="77777777" w:rsidR="00143E07" w:rsidRDefault="00143E07" w:rsidP="00143E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</w:rPr>
      </w:pPr>
    </w:p>
    <w:p w14:paraId="4FF65837" w14:textId="77777777" w:rsidR="00143E07" w:rsidRDefault="00143E07" w:rsidP="00143E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</w:rPr>
      </w:pPr>
    </w:p>
    <w:p w14:paraId="38A31DE8" w14:textId="77777777" w:rsidR="00143E07" w:rsidRDefault="00143E07" w:rsidP="00143E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</w:rPr>
      </w:pPr>
    </w:p>
    <w:p w14:paraId="28AFEFCE" w14:textId="77777777" w:rsidR="00143E07" w:rsidRDefault="00143E07" w:rsidP="00143E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</w:rPr>
      </w:pPr>
    </w:p>
    <w:p w14:paraId="64BF24A5" w14:textId="77777777" w:rsidR="00143E07" w:rsidRDefault="00143E07" w:rsidP="00143E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</w:rPr>
      </w:pPr>
    </w:p>
    <w:p w14:paraId="13EDC634" w14:textId="77777777" w:rsidR="00143E07" w:rsidRDefault="00143E07" w:rsidP="00143E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</w:rPr>
      </w:pPr>
    </w:p>
    <w:p w14:paraId="23D980D3" w14:textId="77777777" w:rsidR="00143E07" w:rsidRDefault="00143E07" w:rsidP="00143E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 xml:space="preserve">Dušan </w:t>
      </w:r>
      <w:proofErr w:type="spellStart"/>
      <w:r>
        <w:rPr>
          <w:rFonts w:ascii="Times New Roman" w:eastAsia="Times New Roman" w:hAnsi="Times New Roman"/>
          <w:b/>
          <w:bCs/>
          <w:sz w:val="24"/>
        </w:rPr>
        <w:t>Keketi</w:t>
      </w:r>
      <w:proofErr w:type="spellEnd"/>
    </w:p>
    <w:p w14:paraId="6A2FE083" w14:textId="77777777" w:rsidR="00143E07" w:rsidRPr="004A638A" w:rsidRDefault="00143E07" w:rsidP="00143E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minister cestovného ruchu a športu Slovenskej republiky</w:t>
      </w:r>
    </w:p>
    <w:p w14:paraId="3105034A" w14:textId="77777777" w:rsidR="00143E07" w:rsidRPr="00003010" w:rsidRDefault="00143E07" w:rsidP="001354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3E07" w:rsidRPr="00003010" w:rsidSect="00333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9D693" w14:textId="77777777" w:rsidR="00276B0B" w:rsidRDefault="00276B0B" w:rsidP="00104FCF">
      <w:pPr>
        <w:spacing w:after="0" w:line="240" w:lineRule="auto"/>
      </w:pPr>
      <w:r>
        <w:separator/>
      </w:r>
    </w:p>
  </w:endnote>
  <w:endnote w:type="continuationSeparator" w:id="0">
    <w:p w14:paraId="4D3380D2" w14:textId="77777777" w:rsidR="00276B0B" w:rsidRDefault="00276B0B" w:rsidP="0010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07835" w14:textId="77777777" w:rsidR="004B2EC5" w:rsidRDefault="004B2EC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  <w:noProof/>
      </w:rPr>
      <w:t>0</w:t>
    </w:r>
    <w:r>
      <w:rPr>
        <w:rStyle w:val="slostrany"/>
      </w:rPr>
      <w:fldChar w:fldCharType="end"/>
    </w:r>
  </w:p>
  <w:p w14:paraId="49B036E3" w14:textId="77777777" w:rsidR="004B2EC5" w:rsidRDefault="004B2EC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B073A" w14:textId="77777777" w:rsidR="004B2EC5" w:rsidRPr="00527D8B" w:rsidRDefault="004B2EC5">
    <w:pPr>
      <w:pStyle w:val="Pta"/>
      <w:jc w:val="right"/>
      <w:rPr>
        <w:rFonts w:ascii="Times New Roman" w:hAnsi="Times New Roman" w:cs="Times New Roman"/>
        <w:sz w:val="20"/>
        <w:szCs w:val="20"/>
      </w:rPr>
    </w:pPr>
    <w:r w:rsidRPr="00527D8B">
      <w:rPr>
        <w:rFonts w:ascii="Times New Roman" w:hAnsi="Times New Roman" w:cs="Times New Roman"/>
        <w:sz w:val="20"/>
        <w:szCs w:val="20"/>
      </w:rPr>
      <w:fldChar w:fldCharType="begin"/>
    </w:r>
    <w:r w:rsidRPr="00527D8B">
      <w:rPr>
        <w:rFonts w:ascii="Times New Roman" w:hAnsi="Times New Roman" w:cs="Times New Roman"/>
        <w:sz w:val="20"/>
        <w:szCs w:val="20"/>
      </w:rPr>
      <w:instrText>PAGE   \* MERGEFORMAT</w:instrText>
    </w:r>
    <w:r w:rsidRPr="00527D8B">
      <w:rPr>
        <w:rFonts w:ascii="Times New Roman" w:hAnsi="Times New Roman" w:cs="Times New Roman"/>
        <w:sz w:val="20"/>
        <w:szCs w:val="20"/>
      </w:rPr>
      <w:fldChar w:fldCharType="separate"/>
    </w:r>
    <w:r w:rsidRPr="00527D8B">
      <w:rPr>
        <w:rFonts w:ascii="Times New Roman" w:hAnsi="Times New Roman" w:cs="Times New Roman"/>
        <w:noProof/>
        <w:sz w:val="20"/>
        <w:szCs w:val="20"/>
      </w:rPr>
      <w:t>1</w:t>
    </w:r>
    <w:r w:rsidRPr="00527D8B">
      <w:rPr>
        <w:rFonts w:ascii="Times New Roman" w:hAnsi="Times New Roman" w:cs="Times New Roman"/>
        <w:sz w:val="20"/>
        <w:szCs w:val="20"/>
      </w:rPr>
      <w:fldChar w:fldCharType="end"/>
    </w:r>
  </w:p>
  <w:p w14:paraId="46F11370" w14:textId="77777777" w:rsidR="004B2EC5" w:rsidRPr="00527D8B" w:rsidRDefault="004B2EC5">
    <w:pPr>
      <w:pStyle w:val="Pta"/>
      <w:ind w:right="36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C2DBF" w14:textId="77777777" w:rsidR="004B2EC5" w:rsidRDefault="004B2EC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4ED3B9CC" w14:textId="77777777" w:rsidR="004B2EC5" w:rsidRDefault="004B2EC5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726035099"/>
      <w:docPartObj>
        <w:docPartGallery w:val="Page Numbers (Bottom of Page)"/>
        <w:docPartUnique/>
      </w:docPartObj>
    </w:sdtPr>
    <w:sdtContent>
      <w:p w14:paraId="5557EC66" w14:textId="465FA66E" w:rsidR="00333DB1" w:rsidRPr="00527D8B" w:rsidRDefault="00333DB1" w:rsidP="00054C41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27D8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27D8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27D8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27D8B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527D8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4368B72" w14:textId="77777777" w:rsidR="00333DB1" w:rsidRPr="00527D8B" w:rsidRDefault="00333DB1" w:rsidP="00054C41">
    <w:pPr>
      <w:pStyle w:val="Pta"/>
      <w:rPr>
        <w:rFonts w:ascii="Times New Roman" w:hAnsi="Times New Roman" w:cs="Times New Roman"/>
        <w:sz w:val="20"/>
        <w:szCs w:val="20"/>
      </w:rPr>
    </w:pPr>
  </w:p>
  <w:p w14:paraId="6943E65E" w14:textId="77777777" w:rsidR="00333DB1" w:rsidRPr="00527D8B" w:rsidRDefault="00333DB1">
    <w:pPr>
      <w:pStyle w:val="Pt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6E57B" w14:textId="77777777" w:rsidR="00276B0B" w:rsidRDefault="00276B0B" w:rsidP="00104FCF">
      <w:pPr>
        <w:spacing w:after="0" w:line="240" w:lineRule="auto"/>
      </w:pPr>
      <w:r>
        <w:separator/>
      </w:r>
    </w:p>
  </w:footnote>
  <w:footnote w:type="continuationSeparator" w:id="0">
    <w:p w14:paraId="06B9D41D" w14:textId="77777777" w:rsidR="00276B0B" w:rsidRDefault="00276B0B" w:rsidP="00104FCF">
      <w:pPr>
        <w:spacing w:after="0" w:line="240" w:lineRule="auto"/>
      </w:pPr>
      <w:r>
        <w:continuationSeparator/>
      </w:r>
    </w:p>
  </w:footnote>
  <w:footnote w:id="1">
    <w:p w14:paraId="6D627C4A" w14:textId="77777777" w:rsidR="00333DB1" w:rsidRPr="000A6B7F" w:rsidRDefault="00333DB1" w:rsidP="00333DB1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0A6B7F">
        <w:rPr>
          <w:rFonts w:ascii="Times New Roman" w:hAnsi="Times New Roman" w:cs="Times New Roman"/>
        </w:rPr>
        <w:t xml:space="preserve">Definícia </w:t>
      </w:r>
      <w:proofErr w:type="spellStart"/>
      <w:r w:rsidRPr="000A6B7F">
        <w:rPr>
          <w:rFonts w:ascii="Times New Roman" w:hAnsi="Times New Roman" w:cs="Times New Roman"/>
        </w:rPr>
        <w:t>goldplatingu</w:t>
      </w:r>
      <w:proofErr w:type="spellEnd"/>
      <w:r w:rsidRPr="000A6B7F">
        <w:rPr>
          <w:rFonts w:ascii="Times New Roman" w:hAnsi="Times New Roman" w:cs="Times New Roman"/>
        </w:rPr>
        <w:t xml:space="preserve"> </w:t>
      </w:r>
      <w:r w:rsidRPr="00D114ED">
        <w:rPr>
          <w:rFonts w:ascii="Times New Roman" w:hAnsi="Times New Roman" w:cs="Times New Roman"/>
        </w:rPr>
        <w:t>je uvedená v bode 4 časti III. jednotnej metodiky.</w:t>
      </w:r>
    </w:p>
  </w:footnote>
  <w:footnote w:id="2">
    <w:p w14:paraId="764713CC" w14:textId="77777777" w:rsidR="00333DB1" w:rsidRPr="00804BC8" w:rsidRDefault="00333DB1" w:rsidP="00333DB1">
      <w:pPr>
        <w:pStyle w:val="Textpoznmkypodiarou"/>
        <w:jc w:val="both"/>
        <w:rPr>
          <w:rFonts w:ascii="Times New Roman" w:hAnsi="Times New Roman" w:cs="Times New Roman"/>
        </w:rPr>
      </w:pPr>
      <w:r w:rsidRPr="0099544D">
        <w:rPr>
          <w:rStyle w:val="Odkaznapoznmkupodiarou"/>
          <w:rFonts w:ascii="Times New Roman" w:hAnsi="Times New Roman" w:cs="Times New Roman"/>
        </w:rPr>
        <w:footnoteRef/>
      </w:r>
      <w:r w:rsidRPr="0099544D">
        <w:rPr>
          <w:rFonts w:ascii="Times New Roman" w:hAnsi="Times New Roman" w:cs="Times New Roman"/>
        </w:rPr>
        <w:t xml:space="preserve"> </w:t>
      </w:r>
      <w:r w:rsidRPr="00804BC8">
        <w:rPr>
          <w:rFonts w:ascii="Times New Roman" w:hAnsi="Times New Roman" w:cs="Times New Roman"/>
        </w:rPr>
        <w:t xml:space="preserve">Informácie sa uvádzajú  iba v prípade, ak sa predkladaným návrhom regulácie vykonáva transpozícia smernice </w:t>
      </w:r>
      <w:r w:rsidRPr="0099544D">
        <w:rPr>
          <w:rFonts w:ascii="Times New Roman" w:hAnsi="Times New Roman" w:cs="Times New Roman"/>
        </w:rPr>
        <w:t>EÚ</w:t>
      </w:r>
      <w:r w:rsidRPr="00804BC8">
        <w:rPr>
          <w:rFonts w:ascii="Times New Roman" w:hAnsi="Times New Roman" w:cs="Times New Roman"/>
        </w:rPr>
        <w:t xml:space="preserve"> a bol identifikovaný </w:t>
      </w:r>
      <w:proofErr w:type="spellStart"/>
      <w:r w:rsidRPr="00804BC8">
        <w:rPr>
          <w:rFonts w:ascii="Times New Roman" w:hAnsi="Times New Roman" w:cs="Times New Roman"/>
        </w:rPr>
        <w:t>goldplating</w:t>
      </w:r>
      <w:proofErr w:type="spellEnd"/>
      <w:r w:rsidRPr="00804BC8">
        <w:rPr>
          <w:rFonts w:ascii="Times New Roman" w:hAnsi="Times New Roman" w:cs="Times New Roman"/>
        </w:rPr>
        <w:t xml:space="preserve"> podľa tabuľky zhody alebo sa vykonáva implementácia nariadenia EÚ s </w:t>
      </w:r>
      <w:proofErr w:type="spellStart"/>
      <w:r w:rsidRPr="00804BC8">
        <w:rPr>
          <w:rFonts w:ascii="Times New Roman" w:hAnsi="Times New Roman" w:cs="Times New Roman"/>
        </w:rPr>
        <w:t>goldplatingom</w:t>
      </w:r>
      <w:proofErr w:type="spellEnd"/>
      <w:r w:rsidRPr="00804B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Informácie sa uvádzajú aj v prípade</w:t>
      </w:r>
      <w:r w:rsidRPr="00CF4D09">
        <w:rPr>
          <w:rFonts w:ascii="Times New Roman" w:hAnsi="Times New Roman" w:cs="Times New Roman"/>
        </w:rPr>
        <w:t xml:space="preserve"> (ak nejde o transpozíciu smernice EÚ alebo implementáciu nariadenia EÚ)</w:t>
      </w:r>
      <w:r>
        <w:rPr>
          <w:rFonts w:ascii="Times New Roman" w:hAnsi="Times New Roman" w:cs="Times New Roman"/>
        </w:rPr>
        <w:t xml:space="preserve">, ak sa predloženým návrhom odstraňuje </w:t>
      </w:r>
      <w:proofErr w:type="spellStart"/>
      <w:r>
        <w:rPr>
          <w:rFonts w:ascii="Times New Roman" w:hAnsi="Times New Roman" w:cs="Times New Roman"/>
        </w:rPr>
        <w:t>goldplating</w:t>
      </w:r>
      <w:proofErr w:type="spellEnd"/>
      <w:r>
        <w:rPr>
          <w:rFonts w:ascii="Times New Roman" w:hAnsi="Times New Roman" w:cs="Times New Roman"/>
        </w:rPr>
        <w:t>, ktorého pôvod je v skoršom zachovaní existujúcej právnej úpravy (existujúcich vnútroštátnych požiadaviek).</w:t>
      </w:r>
    </w:p>
    <w:p w14:paraId="1FCF6F20" w14:textId="77777777" w:rsidR="00333DB1" w:rsidRDefault="00333DB1" w:rsidP="00333DB1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9909A" w14:textId="77777777" w:rsidR="004B2EC5" w:rsidRDefault="004B2EC5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604D3744" w14:textId="77777777" w:rsidR="004B2EC5" w:rsidRPr="00EB59C8" w:rsidRDefault="004B2EC5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6A82" w14:textId="4F20D59D" w:rsidR="00333DB1" w:rsidRPr="006045CB" w:rsidRDefault="00333DB1" w:rsidP="0014215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</w:p>
  <w:p w14:paraId="702927A4" w14:textId="77777777" w:rsidR="00333DB1" w:rsidRPr="006045CB" w:rsidRDefault="00333DB1" w:rsidP="0014215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C21D9"/>
    <w:multiLevelType w:val="hybridMultilevel"/>
    <w:tmpl w:val="963E5F98"/>
    <w:lvl w:ilvl="0" w:tplc="06707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F70CC"/>
    <w:multiLevelType w:val="hybridMultilevel"/>
    <w:tmpl w:val="3BAED6CA"/>
    <w:lvl w:ilvl="0" w:tplc="041B0001">
      <w:start w:val="1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97FE1"/>
    <w:multiLevelType w:val="hybridMultilevel"/>
    <w:tmpl w:val="46A821F8"/>
    <w:lvl w:ilvl="0" w:tplc="BB6257CA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03FFD"/>
    <w:multiLevelType w:val="hybridMultilevel"/>
    <w:tmpl w:val="2EE696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728E2"/>
    <w:multiLevelType w:val="hybridMultilevel"/>
    <w:tmpl w:val="42460A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E3D75"/>
    <w:multiLevelType w:val="hybridMultilevel"/>
    <w:tmpl w:val="378C7C66"/>
    <w:lvl w:ilvl="0" w:tplc="041B0001">
      <w:start w:val="1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91F50"/>
    <w:multiLevelType w:val="hybridMultilevel"/>
    <w:tmpl w:val="D594275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768E5"/>
    <w:multiLevelType w:val="hybridMultilevel"/>
    <w:tmpl w:val="10D655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4046EB"/>
    <w:multiLevelType w:val="hybridMultilevel"/>
    <w:tmpl w:val="32A40D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C6E67"/>
    <w:multiLevelType w:val="hybridMultilevel"/>
    <w:tmpl w:val="6A48C37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D5816"/>
    <w:multiLevelType w:val="hybridMultilevel"/>
    <w:tmpl w:val="7AD49DC2"/>
    <w:lvl w:ilvl="0" w:tplc="E0F4904E">
      <w:start w:val="15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E6E1AD7"/>
    <w:multiLevelType w:val="hybridMultilevel"/>
    <w:tmpl w:val="C8364DAE"/>
    <w:lvl w:ilvl="0" w:tplc="6EB6B5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1D5B"/>
    <w:multiLevelType w:val="hybridMultilevel"/>
    <w:tmpl w:val="F2BA791C"/>
    <w:lvl w:ilvl="0" w:tplc="C4462E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61696">
    <w:abstractNumId w:val="12"/>
  </w:num>
  <w:num w:numId="2" w16cid:durableId="1996378968">
    <w:abstractNumId w:val="5"/>
  </w:num>
  <w:num w:numId="3" w16cid:durableId="878781180">
    <w:abstractNumId w:val="14"/>
  </w:num>
  <w:num w:numId="4" w16cid:durableId="1996490513">
    <w:abstractNumId w:val="4"/>
  </w:num>
  <w:num w:numId="5" w16cid:durableId="57632197">
    <w:abstractNumId w:val="7"/>
  </w:num>
  <w:num w:numId="6" w16cid:durableId="1991248198">
    <w:abstractNumId w:val="1"/>
  </w:num>
  <w:num w:numId="7" w16cid:durableId="1536886996">
    <w:abstractNumId w:val="9"/>
  </w:num>
  <w:num w:numId="8" w16cid:durableId="13734593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4405599">
    <w:abstractNumId w:val="0"/>
  </w:num>
  <w:num w:numId="10" w16cid:durableId="1552422171">
    <w:abstractNumId w:val="15"/>
  </w:num>
  <w:num w:numId="11" w16cid:durableId="146675273">
    <w:abstractNumId w:val="2"/>
  </w:num>
  <w:num w:numId="12" w16cid:durableId="1387412966">
    <w:abstractNumId w:val="13"/>
  </w:num>
  <w:num w:numId="13" w16cid:durableId="1283263350">
    <w:abstractNumId w:val="11"/>
  </w:num>
  <w:num w:numId="14" w16cid:durableId="836766410">
    <w:abstractNumId w:val="8"/>
  </w:num>
  <w:num w:numId="15" w16cid:durableId="79183337">
    <w:abstractNumId w:val="10"/>
  </w:num>
  <w:num w:numId="16" w16cid:durableId="423038976">
    <w:abstractNumId w:val="6"/>
  </w:num>
  <w:num w:numId="17" w16cid:durableId="673804235">
    <w:abstractNumId w:val="16"/>
  </w:num>
  <w:num w:numId="18" w16cid:durableId="67726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F6"/>
    <w:rsid w:val="00000783"/>
    <w:rsid w:val="00003010"/>
    <w:rsid w:val="00003D18"/>
    <w:rsid w:val="00005225"/>
    <w:rsid w:val="00015461"/>
    <w:rsid w:val="00016750"/>
    <w:rsid w:val="00025A6C"/>
    <w:rsid w:val="00026663"/>
    <w:rsid w:val="0003121A"/>
    <w:rsid w:val="000318A9"/>
    <w:rsid w:val="00031D80"/>
    <w:rsid w:val="00042BD1"/>
    <w:rsid w:val="00042F24"/>
    <w:rsid w:val="00054387"/>
    <w:rsid w:val="00055B48"/>
    <w:rsid w:val="0005738A"/>
    <w:rsid w:val="0006184A"/>
    <w:rsid w:val="00061B17"/>
    <w:rsid w:val="00062093"/>
    <w:rsid w:val="00067662"/>
    <w:rsid w:val="0007166F"/>
    <w:rsid w:val="00073CBE"/>
    <w:rsid w:val="00075075"/>
    <w:rsid w:val="00076DA3"/>
    <w:rsid w:val="00080634"/>
    <w:rsid w:val="00080E2D"/>
    <w:rsid w:val="00081118"/>
    <w:rsid w:val="000840AF"/>
    <w:rsid w:val="00084D16"/>
    <w:rsid w:val="000905B4"/>
    <w:rsid w:val="00091E43"/>
    <w:rsid w:val="00092817"/>
    <w:rsid w:val="00094943"/>
    <w:rsid w:val="00095034"/>
    <w:rsid w:val="00096177"/>
    <w:rsid w:val="00096239"/>
    <w:rsid w:val="000975DC"/>
    <w:rsid w:val="000A0DE8"/>
    <w:rsid w:val="000A1CDE"/>
    <w:rsid w:val="000A2A6B"/>
    <w:rsid w:val="000A5C63"/>
    <w:rsid w:val="000B76CC"/>
    <w:rsid w:val="000C1991"/>
    <w:rsid w:val="000C3EE6"/>
    <w:rsid w:val="000C4707"/>
    <w:rsid w:val="000C7945"/>
    <w:rsid w:val="000E0E06"/>
    <w:rsid w:val="000E0E1D"/>
    <w:rsid w:val="000F12BE"/>
    <w:rsid w:val="000F1651"/>
    <w:rsid w:val="000F247E"/>
    <w:rsid w:val="000F47E7"/>
    <w:rsid w:val="00104FCF"/>
    <w:rsid w:val="0011332E"/>
    <w:rsid w:val="001139EA"/>
    <w:rsid w:val="00116027"/>
    <w:rsid w:val="00116151"/>
    <w:rsid w:val="00120F97"/>
    <w:rsid w:val="00122DC3"/>
    <w:rsid w:val="00131244"/>
    <w:rsid w:val="00131557"/>
    <w:rsid w:val="0013221C"/>
    <w:rsid w:val="001339EA"/>
    <w:rsid w:val="00135484"/>
    <w:rsid w:val="0013583D"/>
    <w:rsid w:val="00137A6C"/>
    <w:rsid w:val="0014224F"/>
    <w:rsid w:val="001422D1"/>
    <w:rsid w:val="00142305"/>
    <w:rsid w:val="00142F41"/>
    <w:rsid w:val="00143E07"/>
    <w:rsid w:val="00146246"/>
    <w:rsid w:val="0015102B"/>
    <w:rsid w:val="00151C74"/>
    <w:rsid w:val="00152654"/>
    <w:rsid w:val="00167C32"/>
    <w:rsid w:val="00171A4E"/>
    <w:rsid w:val="00172826"/>
    <w:rsid w:val="00175BEB"/>
    <w:rsid w:val="0018329B"/>
    <w:rsid w:val="001841EB"/>
    <w:rsid w:val="00185339"/>
    <w:rsid w:val="00185394"/>
    <w:rsid w:val="00190CC1"/>
    <w:rsid w:val="001919F1"/>
    <w:rsid w:val="00192182"/>
    <w:rsid w:val="001A15B6"/>
    <w:rsid w:val="001A1675"/>
    <w:rsid w:val="001A2F1C"/>
    <w:rsid w:val="001A4609"/>
    <w:rsid w:val="001A5F07"/>
    <w:rsid w:val="001C13B0"/>
    <w:rsid w:val="001C51A1"/>
    <w:rsid w:val="001C69D1"/>
    <w:rsid w:val="001D2EEC"/>
    <w:rsid w:val="001D4CAC"/>
    <w:rsid w:val="001D62A6"/>
    <w:rsid w:val="001D7C33"/>
    <w:rsid w:val="001E3101"/>
    <w:rsid w:val="001E4A53"/>
    <w:rsid w:val="001E684E"/>
    <w:rsid w:val="001F1A28"/>
    <w:rsid w:val="0020270A"/>
    <w:rsid w:val="002030E8"/>
    <w:rsid w:val="00207849"/>
    <w:rsid w:val="00211B0C"/>
    <w:rsid w:val="00213A20"/>
    <w:rsid w:val="00215503"/>
    <w:rsid w:val="00217A39"/>
    <w:rsid w:val="002219FD"/>
    <w:rsid w:val="00222B3A"/>
    <w:rsid w:val="002246E2"/>
    <w:rsid w:val="00225052"/>
    <w:rsid w:val="002271C0"/>
    <w:rsid w:val="00231765"/>
    <w:rsid w:val="00231D02"/>
    <w:rsid w:val="00240FB6"/>
    <w:rsid w:val="0024541A"/>
    <w:rsid w:val="00252E40"/>
    <w:rsid w:val="0025788F"/>
    <w:rsid w:val="002629A6"/>
    <w:rsid w:val="002634E7"/>
    <w:rsid w:val="002667B0"/>
    <w:rsid w:val="002711CF"/>
    <w:rsid w:val="0027185B"/>
    <w:rsid w:val="00273D33"/>
    <w:rsid w:val="002756B4"/>
    <w:rsid w:val="00276B0B"/>
    <w:rsid w:val="0027767E"/>
    <w:rsid w:val="00281814"/>
    <w:rsid w:val="00290C95"/>
    <w:rsid w:val="00290FA5"/>
    <w:rsid w:val="00291E25"/>
    <w:rsid w:val="0029261D"/>
    <w:rsid w:val="00293727"/>
    <w:rsid w:val="002A34B1"/>
    <w:rsid w:val="002A3510"/>
    <w:rsid w:val="002A692B"/>
    <w:rsid w:val="002B2AD5"/>
    <w:rsid w:val="002B30C7"/>
    <w:rsid w:val="002B455D"/>
    <w:rsid w:val="002C096E"/>
    <w:rsid w:val="002D1719"/>
    <w:rsid w:val="002D63E9"/>
    <w:rsid w:val="002D6AD2"/>
    <w:rsid w:val="002E3276"/>
    <w:rsid w:val="002E689F"/>
    <w:rsid w:val="002F0141"/>
    <w:rsid w:val="002F0B42"/>
    <w:rsid w:val="002F2604"/>
    <w:rsid w:val="002F515C"/>
    <w:rsid w:val="00305706"/>
    <w:rsid w:val="00325782"/>
    <w:rsid w:val="0033140A"/>
    <w:rsid w:val="00333DB1"/>
    <w:rsid w:val="00341A06"/>
    <w:rsid w:val="00342279"/>
    <w:rsid w:val="0035082D"/>
    <w:rsid w:val="00351FC9"/>
    <w:rsid w:val="003565CE"/>
    <w:rsid w:val="00357429"/>
    <w:rsid w:val="003654B8"/>
    <w:rsid w:val="00365E30"/>
    <w:rsid w:val="003713C5"/>
    <w:rsid w:val="00373B28"/>
    <w:rsid w:val="003774D7"/>
    <w:rsid w:val="00380E2D"/>
    <w:rsid w:val="00383171"/>
    <w:rsid w:val="003838E4"/>
    <w:rsid w:val="00383946"/>
    <w:rsid w:val="00383EAB"/>
    <w:rsid w:val="00385B60"/>
    <w:rsid w:val="00386FC3"/>
    <w:rsid w:val="0039460B"/>
    <w:rsid w:val="00394A09"/>
    <w:rsid w:val="00396585"/>
    <w:rsid w:val="003973C9"/>
    <w:rsid w:val="003A1539"/>
    <w:rsid w:val="003A7E60"/>
    <w:rsid w:val="003B3A70"/>
    <w:rsid w:val="003C4CA6"/>
    <w:rsid w:val="003C5A97"/>
    <w:rsid w:val="003C77DC"/>
    <w:rsid w:val="003D4A31"/>
    <w:rsid w:val="003D6B77"/>
    <w:rsid w:val="003E1DFB"/>
    <w:rsid w:val="003E27A1"/>
    <w:rsid w:val="003E57F3"/>
    <w:rsid w:val="003E7716"/>
    <w:rsid w:val="003F0830"/>
    <w:rsid w:val="003F0E18"/>
    <w:rsid w:val="003F0FE3"/>
    <w:rsid w:val="003F36A5"/>
    <w:rsid w:val="003F4AA1"/>
    <w:rsid w:val="003F708E"/>
    <w:rsid w:val="004028B2"/>
    <w:rsid w:val="00410232"/>
    <w:rsid w:val="004125CF"/>
    <w:rsid w:val="004137C4"/>
    <w:rsid w:val="0042390D"/>
    <w:rsid w:val="0042459D"/>
    <w:rsid w:val="00424A21"/>
    <w:rsid w:val="0042624C"/>
    <w:rsid w:val="00427658"/>
    <w:rsid w:val="004319C3"/>
    <w:rsid w:val="004329AB"/>
    <w:rsid w:val="00436073"/>
    <w:rsid w:val="00437266"/>
    <w:rsid w:val="00437496"/>
    <w:rsid w:val="00442199"/>
    <w:rsid w:val="004422E4"/>
    <w:rsid w:val="00443210"/>
    <w:rsid w:val="00443ACB"/>
    <w:rsid w:val="00443DC3"/>
    <w:rsid w:val="00444D0B"/>
    <w:rsid w:val="00446F6E"/>
    <w:rsid w:val="00452966"/>
    <w:rsid w:val="00452C18"/>
    <w:rsid w:val="00453A30"/>
    <w:rsid w:val="00455285"/>
    <w:rsid w:val="00456AAB"/>
    <w:rsid w:val="004576F2"/>
    <w:rsid w:val="00461AFC"/>
    <w:rsid w:val="00465164"/>
    <w:rsid w:val="004673EF"/>
    <w:rsid w:val="00471597"/>
    <w:rsid w:val="00472C02"/>
    <w:rsid w:val="00474351"/>
    <w:rsid w:val="004815D8"/>
    <w:rsid w:val="00483432"/>
    <w:rsid w:val="0048397D"/>
    <w:rsid w:val="0048414C"/>
    <w:rsid w:val="00485FFA"/>
    <w:rsid w:val="004911E1"/>
    <w:rsid w:val="00491907"/>
    <w:rsid w:val="00496102"/>
    <w:rsid w:val="00496CEB"/>
    <w:rsid w:val="004974D8"/>
    <w:rsid w:val="004A0829"/>
    <w:rsid w:val="004B2EC5"/>
    <w:rsid w:val="004B75E4"/>
    <w:rsid w:val="004C1372"/>
    <w:rsid w:val="004C1E94"/>
    <w:rsid w:val="004C2A27"/>
    <w:rsid w:val="004C7455"/>
    <w:rsid w:val="004D138A"/>
    <w:rsid w:val="004D2E18"/>
    <w:rsid w:val="004D2FCC"/>
    <w:rsid w:val="004D471E"/>
    <w:rsid w:val="004D653A"/>
    <w:rsid w:val="004E6A93"/>
    <w:rsid w:val="004F165A"/>
    <w:rsid w:val="005000DD"/>
    <w:rsid w:val="00501D19"/>
    <w:rsid w:val="00502B75"/>
    <w:rsid w:val="0050307D"/>
    <w:rsid w:val="00506721"/>
    <w:rsid w:val="00507D2A"/>
    <w:rsid w:val="00510D6C"/>
    <w:rsid w:val="005128EB"/>
    <w:rsid w:val="0051452E"/>
    <w:rsid w:val="00522302"/>
    <w:rsid w:val="00526B24"/>
    <w:rsid w:val="00527D8B"/>
    <w:rsid w:val="00534193"/>
    <w:rsid w:val="00536704"/>
    <w:rsid w:val="005401AB"/>
    <w:rsid w:val="00542F78"/>
    <w:rsid w:val="00543928"/>
    <w:rsid w:val="00544747"/>
    <w:rsid w:val="005511F0"/>
    <w:rsid w:val="00551E89"/>
    <w:rsid w:val="00556E71"/>
    <w:rsid w:val="00557632"/>
    <w:rsid w:val="00561757"/>
    <w:rsid w:val="00562788"/>
    <w:rsid w:val="00565F5A"/>
    <w:rsid w:val="00567144"/>
    <w:rsid w:val="005753A3"/>
    <w:rsid w:val="00575D0B"/>
    <w:rsid w:val="005832E6"/>
    <w:rsid w:val="00594BAB"/>
    <w:rsid w:val="005A0EC1"/>
    <w:rsid w:val="005A3B5A"/>
    <w:rsid w:val="005A4DC0"/>
    <w:rsid w:val="005A6949"/>
    <w:rsid w:val="005A75DE"/>
    <w:rsid w:val="005B2BCD"/>
    <w:rsid w:val="005B4C4F"/>
    <w:rsid w:val="005B5EC6"/>
    <w:rsid w:val="005C00E6"/>
    <w:rsid w:val="005C44A8"/>
    <w:rsid w:val="005C544C"/>
    <w:rsid w:val="005C6901"/>
    <w:rsid w:val="005C6A74"/>
    <w:rsid w:val="005D7372"/>
    <w:rsid w:val="005E1407"/>
    <w:rsid w:val="005E21D2"/>
    <w:rsid w:val="005E3E5B"/>
    <w:rsid w:val="005E448B"/>
    <w:rsid w:val="005E6F48"/>
    <w:rsid w:val="0060006D"/>
    <w:rsid w:val="00610A0C"/>
    <w:rsid w:val="00613711"/>
    <w:rsid w:val="00614061"/>
    <w:rsid w:val="00614F5C"/>
    <w:rsid w:val="00615EC3"/>
    <w:rsid w:val="006220B6"/>
    <w:rsid w:val="00622A3E"/>
    <w:rsid w:val="00626C77"/>
    <w:rsid w:val="00630ECF"/>
    <w:rsid w:val="0063405F"/>
    <w:rsid w:val="00641570"/>
    <w:rsid w:val="00642D4D"/>
    <w:rsid w:val="00645D3F"/>
    <w:rsid w:val="00645D8A"/>
    <w:rsid w:val="006512E0"/>
    <w:rsid w:val="006559B1"/>
    <w:rsid w:val="00657BDD"/>
    <w:rsid w:val="0066106D"/>
    <w:rsid w:val="00665C5A"/>
    <w:rsid w:val="00671EE4"/>
    <w:rsid w:val="00672518"/>
    <w:rsid w:val="0067464C"/>
    <w:rsid w:val="0067684D"/>
    <w:rsid w:val="006813BF"/>
    <w:rsid w:val="006826B9"/>
    <w:rsid w:val="0068482F"/>
    <w:rsid w:val="0068598B"/>
    <w:rsid w:val="0068760A"/>
    <w:rsid w:val="0069206F"/>
    <w:rsid w:val="00696654"/>
    <w:rsid w:val="006A5BD6"/>
    <w:rsid w:val="006B20CD"/>
    <w:rsid w:val="006B295C"/>
    <w:rsid w:val="006B3C4F"/>
    <w:rsid w:val="006B4CA5"/>
    <w:rsid w:val="006B6565"/>
    <w:rsid w:val="006B6E2A"/>
    <w:rsid w:val="006C003B"/>
    <w:rsid w:val="006C1A12"/>
    <w:rsid w:val="006D7AC6"/>
    <w:rsid w:val="006E311D"/>
    <w:rsid w:val="006E5306"/>
    <w:rsid w:val="006E5A9E"/>
    <w:rsid w:val="006E68E9"/>
    <w:rsid w:val="006E6E83"/>
    <w:rsid w:val="006F2A68"/>
    <w:rsid w:val="006F4230"/>
    <w:rsid w:val="006F46D8"/>
    <w:rsid w:val="006F63E0"/>
    <w:rsid w:val="00704F92"/>
    <w:rsid w:val="00706039"/>
    <w:rsid w:val="00710817"/>
    <w:rsid w:val="0072386B"/>
    <w:rsid w:val="007302BC"/>
    <w:rsid w:val="00732885"/>
    <w:rsid w:val="00734D5F"/>
    <w:rsid w:val="007416AF"/>
    <w:rsid w:val="007424F3"/>
    <w:rsid w:val="00745FF6"/>
    <w:rsid w:val="00755495"/>
    <w:rsid w:val="007615A2"/>
    <w:rsid w:val="00762FF2"/>
    <w:rsid w:val="00764ABF"/>
    <w:rsid w:val="0077704A"/>
    <w:rsid w:val="0078176D"/>
    <w:rsid w:val="00782434"/>
    <w:rsid w:val="007832A4"/>
    <w:rsid w:val="00792110"/>
    <w:rsid w:val="00795819"/>
    <w:rsid w:val="0079782B"/>
    <w:rsid w:val="007A1CAB"/>
    <w:rsid w:val="007B4A07"/>
    <w:rsid w:val="007C0F6A"/>
    <w:rsid w:val="007C20E2"/>
    <w:rsid w:val="007C4B0C"/>
    <w:rsid w:val="007C7CD0"/>
    <w:rsid w:val="007D4D2B"/>
    <w:rsid w:val="007D5B29"/>
    <w:rsid w:val="007E1F9C"/>
    <w:rsid w:val="007E21CD"/>
    <w:rsid w:val="007E4113"/>
    <w:rsid w:val="007E5A77"/>
    <w:rsid w:val="007E7256"/>
    <w:rsid w:val="007F0C76"/>
    <w:rsid w:val="007F6965"/>
    <w:rsid w:val="00801332"/>
    <w:rsid w:val="00802650"/>
    <w:rsid w:val="00806193"/>
    <w:rsid w:val="0080797C"/>
    <w:rsid w:val="00810E5E"/>
    <w:rsid w:val="0081306A"/>
    <w:rsid w:val="0081328D"/>
    <w:rsid w:val="00814660"/>
    <w:rsid w:val="00815839"/>
    <w:rsid w:val="00827226"/>
    <w:rsid w:val="0082763E"/>
    <w:rsid w:val="00832765"/>
    <w:rsid w:val="00837AC7"/>
    <w:rsid w:val="00837C73"/>
    <w:rsid w:val="008416C2"/>
    <w:rsid w:val="00843601"/>
    <w:rsid w:val="008461DD"/>
    <w:rsid w:val="00852531"/>
    <w:rsid w:val="008553AF"/>
    <w:rsid w:val="0085715D"/>
    <w:rsid w:val="00861961"/>
    <w:rsid w:val="00864DBE"/>
    <w:rsid w:val="00865281"/>
    <w:rsid w:val="008672C1"/>
    <w:rsid w:val="00874938"/>
    <w:rsid w:val="00876DEF"/>
    <w:rsid w:val="0087737B"/>
    <w:rsid w:val="0088749A"/>
    <w:rsid w:val="0089518D"/>
    <w:rsid w:val="00896E0D"/>
    <w:rsid w:val="008A0ADD"/>
    <w:rsid w:val="008A0D91"/>
    <w:rsid w:val="008A1AA5"/>
    <w:rsid w:val="008A2E01"/>
    <w:rsid w:val="008A6247"/>
    <w:rsid w:val="008A6882"/>
    <w:rsid w:val="008B034B"/>
    <w:rsid w:val="008B18CB"/>
    <w:rsid w:val="008B1C05"/>
    <w:rsid w:val="008B4FF0"/>
    <w:rsid w:val="008B5471"/>
    <w:rsid w:val="008C00F6"/>
    <w:rsid w:val="008C11EC"/>
    <w:rsid w:val="008C1220"/>
    <w:rsid w:val="008C338B"/>
    <w:rsid w:val="008C70E0"/>
    <w:rsid w:val="008D2A42"/>
    <w:rsid w:val="008D4FCA"/>
    <w:rsid w:val="008D69AE"/>
    <w:rsid w:val="008D7BAE"/>
    <w:rsid w:val="008E06E7"/>
    <w:rsid w:val="008F0EB9"/>
    <w:rsid w:val="008F338D"/>
    <w:rsid w:val="008F3737"/>
    <w:rsid w:val="008F6ED0"/>
    <w:rsid w:val="008F7088"/>
    <w:rsid w:val="008F7C99"/>
    <w:rsid w:val="008F7E6C"/>
    <w:rsid w:val="00903566"/>
    <w:rsid w:val="00904BEC"/>
    <w:rsid w:val="00906117"/>
    <w:rsid w:val="00906492"/>
    <w:rsid w:val="00910279"/>
    <w:rsid w:val="009103FF"/>
    <w:rsid w:val="009131F0"/>
    <w:rsid w:val="00922CDE"/>
    <w:rsid w:val="00925798"/>
    <w:rsid w:val="00926843"/>
    <w:rsid w:val="00926E51"/>
    <w:rsid w:val="0092772A"/>
    <w:rsid w:val="009318D9"/>
    <w:rsid w:val="009340F2"/>
    <w:rsid w:val="00934FAE"/>
    <w:rsid w:val="00937D3F"/>
    <w:rsid w:val="0094402C"/>
    <w:rsid w:val="00945E7E"/>
    <w:rsid w:val="00952042"/>
    <w:rsid w:val="0095506D"/>
    <w:rsid w:val="00955846"/>
    <w:rsid w:val="00955D1C"/>
    <w:rsid w:val="00962CF9"/>
    <w:rsid w:val="00963DFD"/>
    <w:rsid w:val="00971DE1"/>
    <w:rsid w:val="0097509D"/>
    <w:rsid w:val="009764D4"/>
    <w:rsid w:val="009813C2"/>
    <w:rsid w:val="0098547F"/>
    <w:rsid w:val="00987AA7"/>
    <w:rsid w:val="009932D2"/>
    <w:rsid w:val="009932E0"/>
    <w:rsid w:val="00997C5D"/>
    <w:rsid w:val="009A3999"/>
    <w:rsid w:val="009B117B"/>
    <w:rsid w:val="009B11E4"/>
    <w:rsid w:val="009B2239"/>
    <w:rsid w:val="009B33A5"/>
    <w:rsid w:val="009B5B4D"/>
    <w:rsid w:val="009C2A17"/>
    <w:rsid w:val="009C338A"/>
    <w:rsid w:val="009D2639"/>
    <w:rsid w:val="009D6912"/>
    <w:rsid w:val="009E146A"/>
    <w:rsid w:val="009E5B55"/>
    <w:rsid w:val="009E67D4"/>
    <w:rsid w:val="009F142C"/>
    <w:rsid w:val="009F3F94"/>
    <w:rsid w:val="009F5B17"/>
    <w:rsid w:val="00A03724"/>
    <w:rsid w:val="00A07BD5"/>
    <w:rsid w:val="00A10C9A"/>
    <w:rsid w:val="00A1164A"/>
    <w:rsid w:val="00A215D3"/>
    <w:rsid w:val="00A22B0D"/>
    <w:rsid w:val="00A22C87"/>
    <w:rsid w:val="00A328E3"/>
    <w:rsid w:val="00A33F0D"/>
    <w:rsid w:val="00A36C4A"/>
    <w:rsid w:val="00A37133"/>
    <w:rsid w:val="00A473D5"/>
    <w:rsid w:val="00A54A8B"/>
    <w:rsid w:val="00A57A46"/>
    <w:rsid w:val="00A66DE1"/>
    <w:rsid w:val="00A7770E"/>
    <w:rsid w:val="00A8396F"/>
    <w:rsid w:val="00A84A44"/>
    <w:rsid w:val="00A87650"/>
    <w:rsid w:val="00A903A6"/>
    <w:rsid w:val="00A931D0"/>
    <w:rsid w:val="00A93C94"/>
    <w:rsid w:val="00A9550B"/>
    <w:rsid w:val="00A95AB2"/>
    <w:rsid w:val="00A96C78"/>
    <w:rsid w:val="00AA27D7"/>
    <w:rsid w:val="00AA33A0"/>
    <w:rsid w:val="00AA51CE"/>
    <w:rsid w:val="00AB0161"/>
    <w:rsid w:val="00AC0119"/>
    <w:rsid w:val="00AC08B7"/>
    <w:rsid w:val="00AC487F"/>
    <w:rsid w:val="00AC6B82"/>
    <w:rsid w:val="00AD5B5C"/>
    <w:rsid w:val="00AD5F6C"/>
    <w:rsid w:val="00AD6271"/>
    <w:rsid w:val="00AE32E8"/>
    <w:rsid w:val="00AE4FBE"/>
    <w:rsid w:val="00AE517F"/>
    <w:rsid w:val="00AE56DB"/>
    <w:rsid w:val="00AE680A"/>
    <w:rsid w:val="00AF4135"/>
    <w:rsid w:val="00AF5DFC"/>
    <w:rsid w:val="00B006C8"/>
    <w:rsid w:val="00B03503"/>
    <w:rsid w:val="00B038B6"/>
    <w:rsid w:val="00B11C16"/>
    <w:rsid w:val="00B12BC6"/>
    <w:rsid w:val="00B1701C"/>
    <w:rsid w:val="00B203C6"/>
    <w:rsid w:val="00B2207A"/>
    <w:rsid w:val="00B24E25"/>
    <w:rsid w:val="00B31101"/>
    <w:rsid w:val="00B31418"/>
    <w:rsid w:val="00B319E7"/>
    <w:rsid w:val="00B34B6A"/>
    <w:rsid w:val="00B378BF"/>
    <w:rsid w:val="00B42085"/>
    <w:rsid w:val="00B471F7"/>
    <w:rsid w:val="00B51E14"/>
    <w:rsid w:val="00B55428"/>
    <w:rsid w:val="00B60B1A"/>
    <w:rsid w:val="00B60CBB"/>
    <w:rsid w:val="00B617D3"/>
    <w:rsid w:val="00B6202A"/>
    <w:rsid w:val="00B65DD2"/>
    <w:rsid w:val="00B6614E"/>
    <w:rsid w:val="00B67DD3"/>
    <w:rsid w:val="00B7088C"/>
    <w:rsid w:val="00B73905"/>
    <w:rsid w:val="00B73B8A"/>
    <w:rsid w:val="00B7414F"/>
    <w:rsid w:val="00B76D79"/>
    <w:rsid w:val="00B77976"/>
    <w:rsid w:val="00B8098B"/>
    <w:rsid w:val="00B81D1B"/>
    <w:rsid w:val="00B823D5"/>
    <w:rsid w:val="00B8248B"/>
    <w:rsid w:val="00B8346A"/>
    <w:rsid w:val="00B8654E"/>
    <w:rsid w:val="00B91923"/>
    <w:rsid w:val="00B95293"/>
    <w:rsid w:val="00B953B3"/>
    <w:rsid w:val="00B957F1"/>
    <w:rsid w:val="00BA4DEE"/>
    <w:rsid w:val="00BA5F29"/>
    <w:rsid w:val="00BA6BC3"/>
    <w:rsid w:val="00BB1674"/>
    <w:rsid w:val="00BB3A96"/>
    <w:rsid w:val="00BB64C1"/>
    <w:rsid w:val="00BB7F70"/>
    <w:rsid w:val="00BD5344"/>
    <w:rsid w:val="00BE04AA"/>
    <w:rsid w:val="00BE1406"/>
    <w:rsid w:val="00BF0D99"/>
    <w:rsid w:val="00BF2CD7"/>
    <w:rsid w:val="00BF4799"/>
    <w:rsid w:val="00C027D8"/>
    <w:rsid w:val="00C058D0"/>
    <w:rsid w:val="00C064DE"/>
    <w:rsid w:val="00C1145D"/>
    <w:rsid w:val="00C13456"/>
    <w:rsid w:val="00C13910"/>
    <w:rsid w:val="00C155F3"/>
    <w:rsid w:val="00C162DC"/>
    <w:rsid w:val="00C26F92"/>
    <w:rsid w:val="00C315FF"/>
    <w:rsid w:val="00C37149"/>
    <w:rsid w:val="00C419D4"/>
    <w:rsid w:val="00C433F8"/>
    <w:rsid w:val="00C4720F"/>
    <w:rsid w:val="00C5170E"/>
    <w:rsid w:val="00C5312A"/>
    <w:rsid w:val="00C62B5A"/>
    <w:rsid w:val="00C62DFD"/>
    <w:rsid w:val="00C62F9E"/>
    <w:rsid w:val="00C63913"/>
    <w:rsid w:val="00C648B0"/>
    <w:rsid w:val="00C661EF"/>
    <w:rsid w:val="00C67C8A"/>
    <w:rsid w:val="00C725DC"/>
    <w:rsid w:val="00C73729"/>
    <w:rsid w:val="00C823B2"/>
    <w:rsid w:val="00C825F9"/>
    <w:rsid w:val="00C87466"/>
    <w:rsid w:val="00C877F9"/>
    <w:rsid w:val="00C8786A"/>
    <w:rsid w:val="00C929C0"/>
    <w:rsid w:val="00C936DE"/>
    <w:rsid w:val="00C95130"/>
    <w:rsid w:val="00C959BE"/>
    <w:rsid w:val="00C96EA2"/>
    <w:rsid w:val="00CA23D7"/>
    <w:rsid w:val="00CA44AA"/>
    <w:rsid w:val="00CA4DAE"/>
    <w:rsid w:val="00CA5211"/>
    <w:rsid w:val="00CA5E13"/>
    <w:rsid w:val="00CB29F0"/>
    <w:rsid w:val="00CB47D3"/>
    <w:rsid w:val="00CB4D11"/>
    <w:rsid w:val="00CC7CED"/>
    <w:rsid w:val="00CD7C2F"/>
    <w:rsid w:val="00CE1A72"/>
    <w:rsid w:val="00CE68D5"/>
    <w:rsid w:val="00CF0B84"/>
    <w:rsid w:val="00CF5A34"/>
    <w:rsid w:val="00CF5D09"/>
    <w:rsid w:val="00D01036"/>
    <w:rsid w:val="00D12535"/>
    <w:rsid w:val="00D12DA9"/>
    <w:rsid w:val="00D165D8"/>
    <w:rsid w:val="00D16EEA"/>
    <w:rsid w:val="00D176F6"/>
    <w:rsid w:val="00D25638"/>
    <w:rsid w:val="00D30D23"/>
    <w:rsid w:val="00D331B8"/>
    <w:rsid w:val="00D34467"/>
    <w:rsid w:val="00D40B32"/>
    <w:rsid w:val="00D412F6"/>
    <w:rsid w:val="00D469C1"/>
    <w:rsid w:val="00D51E21"/>
    <w:rsid w:val="00D52DF9"/>
    <w:rsid w:val="00D55DA5"/>
    <w:rsid w:val="00D56132"/>
    <w:rsid w:val="00D61E2A"/>
    <w:rsid w:val="00D63886"/>
    <w:rsid w:val="00D640AF"/>
    <w:rsid w:val="00D70E6D"/>
    <w:rsid w:val="00D71C05"/>
    <w:rsid w:val="00D723B5"/>
    <w:rsid w:val="00D73CB8"/>
    <w:rsid w:val="00D7606E"/>
    <w:rsid w:val="00D7757D"/>
    <w:rsid w:val="00D776EB"/>
    <w:rsid w:val="00D80EA7"/>
    <w:rsid w:val="00D84264"/>
    <w:rsid w:val="00D859D1"/>
    <w:rsid w:val="00D907DC"/>
    <w:rsid w:val="00D97B81"/>
    <w:rsid w:val="00DA0724"/>
    <w:rsid w:val="00DA0DD7"/>
    <w:rsid w:val="00DA1EE7"/>
    <w:rsid w:val="00DA2DEB"/>
    <w:rsid w:val="00DA3A33"/>
    <w:rsid w:val="00DB4BEF"/>
    <w:rsid w:val="00DB6DF2"/>
    <w:rsid w:val="00DD0B33"/>
    <w:rsid w:val="00DD1920"/>
    <w:rsid w:val="00DD224A"/>
    <w:rsid w:val="00DD2A5D"/>
    <w:rsid w:val="00DD40C1"/>
    <w:rsid w:val="00DD5915"/>
    <w:rsid w:val="00DD6086"/>
    <w:rsid w:val="00DE1028"/>
    <w:rsid w:val="00DE162E"/>
    <w:rsid w:val="00DE1C2A"/>
    <w:rsid w:val="00DE77E0"/>
    <w:rsid w:val="00DF213D"/>
    <w:rsid w:val="00DF2507"/>
    <w:rsid w:val="00DF3296"/>
    <w:rsid w:val="00DF37FE"/>
    <w:rsid w:val="00DF4E6B"/>
    <w:rsid w:val="00E016C4"/>
    <w:rsid w:val="00E03038"/>
    <w:rsid w:val="00E045EA"/>
    <w:rsid w:val="00E049B8"/>
    <w:rsid w:val="00E13F14"/>
    <w:rsid w:val="00E171BF"/>
    <w:rsid w:val="00E1724C"/>
    <w:rsid w:val="00E22472"/>
    <w:rsid w:val="00E24B52"/>
    <w:rsid w:val="00E33CFC"/>
    <w:rsid w:val="00E344F8"/>
    <w:rsid w:val="00E4610F"/>
    <w:rsid w:val="00E52784"/>
    <w:rsid w:val="00E5323B"/>
    <w:rsid w:val="00E557C1"/>
    <w:rsid w:val="00E64E2F"/>
    <w:rsid w:val="00E65721"/>
    <w:rsid w:val="00E71DB2"/>
    <w:rsid w:val="00E811AC"/>
    <w:rsid w:val="00E811AD"/>
    <w:rsid w:val="00E81B58"/>
    <w:rsid w:val="00E84A46"/>
    <w:rsid w:val="00E95E0F"/>
    <w:rsid w:val="00EA0ED1"/>
    <w:rsid w:val="00EA1A9E"/>
    <w:rsid w:val="00EA1F25"/>
    <w:rsid w:val="00EA7DD3"/>
    <w:rsid w:val="00EB4B3E"/>
    <w:rsid w:val="00EB58C6"/>
    <w:rsid w:val="00EC1D20"/>
    <w:rsid w:val="00EC28FB"/>
    <w:rsid w:val="00EC7CB9"/>
    <w:rsid w:val="00ED652D"/>
    <w:rsid w:val="00EE0042"/>
    <w:rsid w:val="00EE33A2"/>
    <w:rsid w:val="00EE3814"/>
    <w:rsid w:val="00EE7D9F"/>
    <w:rsid w:val="00EF3355"/>
    <w:rsid w:val="00EF3CF9"/>
    <w:rsid w:val="00EF4C7C"/>
    <w:rsid w:val="00EF66EF"/>
    <w:rsid w:val="00F04CF6"/>
    <w:rsid w:val="00F10DB6"/>
    <w:rsid w:val="00F10DE6"/>
    <w:rsid w:val="00F12FAB"/>
    <w:rsid w:val="00F14341"/>
    <w:rsid w:val="00F263B4"/>
    <w:rsid w:val="00F3074E"/>
    <w:rsid w:val="00F35199"/>
    <w:rsid w:val="00F40C76"/>
    <w:rsid w:val="00F40EE8"/>
    <w:rsid w:val="00F579EE"/>
    <w:rsid w:val="00F65736"/>
    <w:rsid w:val="00F70477"/>
    <w:rsid w:val="00F710C3"/>
    <w:rsid w:val="00F7123A"/>
    <w:rsid w:val="00F71270"/>
    <w:rsid w:val="00F7338A"/>
    <w:rsid w:val="00F74974"/>
    <w:rsid w:val="00F75743"/>
    <w:rsid w:val="00F82DE4"/>
    <w:rsid w:val="00F851A1"/>
    <w:rsid w:val="00F87118"/>
    <w:rsid w:val="00F90549"/>
    <w:rsid w:val="00F92086"/>
    <w:rsid w:val="00F92D50"/>
    <w:rsid w:val="00F9793E"/>
    <w:rsid w:val="00FB0A19"/>
    <w:rsid w:val="00FB0CFE"/>
    <w:rsid w:val="00FB2314"/>
    <w:rsid w:val="00FB782F"/>
    <w:rsid w:val="00FC30BB"/>
    <w:rsid w:val="00FC73A4"/>
    <w:rsid w:val="00FC77B9"/>
    <w:rsid w:val="00FC77FE"/>
    <w:rsid w:val="00FD2FE7"/>
    <w:rsid w:val="00FD5877"/>
    <w:rsid w:val="00FE0D4D"/>
    <w:rsid w:val="00FE16FA"/>
    <w:rsid w:val="00FE244B"/>
    <w:rsid w:val="00FE4427"/>
    <w:rsid w:val="00FE7051"/>
    <w:rsid w:val="00FF6969"/>
    <w:rsid w:val="00FF78D9"/>
    <w:rsid w:val="34342D15"/>
    <w:rsid w:val="493E4EBC"/>
    <w:rsid w:val="6E1FD750"/>
    <w:rsid w:val="7594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10C9"/>
  <w15:chartTrackingRefBased/>
  <w15:docId w15:val="{6A9D6234-8C19-4DCC-A246-D6BAD9D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2E3276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2E3276"/>
    <w:rPr>
      <w:b/>
      <w:bCs/>
    </w:rPr>
  </w:style>
  <w:style w:type="character" w:styleId="Zvraznenie">
    <w:name w:val="Emphasis"/>
    <w:basedOn w:val="Predvolenpsmoodseku"/>
    <w:uiPriority w:val="20"/>
    <w:qFormat/>
    <w:rsid w:val="003D6B77"/>
    <w:rPr>
      <w:i/>
      <w:iCs/>
    </w:rPr>
  </w:style>
  <w:style w:type="paragraph" w:styleId="Normlnywebov">
    <w:name w:val="Normal (Web)"/>
    <w:basedOn w:val="Normlny"/>
    <w:uiPriority w:val="99"/>
    <w:unhideWhenUsed/>
    <w:rsid w:val="0050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semiHidden/>
    <w:unhideWhenUsed/>
    <w:rsid w:val="00507D2A"/>
    <w:rPr>
      <w:color w:val="0000FF"/>
      <w:u w:val="single"/>
    </w:rPr>
  </w:style>
  <w:style w:type="paragraph" w:customStyle="1" w:styleId="pf0">
    <w:name w:val="pf0"/>
    <w:basedOn w:val="Normlny"/>
    <w:rsid w:val="0042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cf01">
    <w:name w:val="cf01"/>
    <w:basedOn w:val="Predvolenpsmoodseku"/>
    <w:rsid w:val="0042390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Predvolenpsmoodseku"/>
    <w:rsid w:val="0042390D"/>
    <w:rPr>
      <w:rFonts w:ascii="Segoe UI" w:hAnsi="Segoe UI" w:cs="Segoe UI" w:hint="default"/>
      <w:sz w:val="18"/>
      <w:szCs w:val="18"/>
      <w:shd w:val="clear" w:color="auto" w:fill="00FFFF"/>
    </w:rPr>
  </w:style>
  <w:style w:type="paragraph" w:styleId="Odsekzoznamu">
    <w:name w:val="List Paragraph"/>
    <w:basedOn w:val="Normlny"/>
    <w:uiPriority w:val="34"/>
    <w:qFormat/>
    <w:rsid w:val="00341A0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165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165D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65D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65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65D8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04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4FCF"/>
  </w:style>
  <w:style w:type="paragraph" w:styleId="Pta">
    <w:name w:val="footer"/>
    <w:basedOn w:val="Normlny"/>
    <w:link w:val="PtaChar"/>
    <w:uiPriority w:val="99"/>
    <w:unhideWhenUsed/>
    <w:rsid w:val="00104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4FCF"/>
  </w:style>
  <w:style w:type="table" w:customStyle="1" w:styleId="Mriekatabuky1">
    <w:name w:val="Mriežka tabuľky1"/>
    <w:basedOn w:val="Normlnatabuka"/>
    <w:next w:val="Mriekatabuky"/>
    <w:uiPriority w:val="59"/>
    <w:rsid w:val="00E64E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Mriekatabuky">
    <w:name w:val="Table Grid"/>
    <w:basedOn w:val="Normlnatabuka"/>
    <w:uiPriority w:val="59"/>
    <w:rsid w:val="00E6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rsid w:val="004B2EC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2EC5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EC5"/>
    <w:rPr>
      <w:rFonts w:ascii="Tahoma" w:hAnsi="Tahoma" w:cs="Tahoma"/>
      <w:kern w:val="0"/>
      <w:sz w:val="16"/>
      <w:szCs w:val="16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4B2EC5"/>
    <w:pPr>
      <w:spacing w:before="12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4B2EC5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  <w14:ligatures w14:val="none"/>
    </w:rPr>
  </w:style>
  <w:style w:type="paragraph" w:customStyle="1" w:styleId="gmail-m-1648484718305530482msolistparagraph">
    <w:name w:val="gmail-m_-1648484718305530482msolistparagraph"/>
    <w:basedOn w:val="Normlny"/>
    <w:rsid w:val="00333DB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33DB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33DB1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333D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8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martin.sedlak@mincrs.sk" TargetMode="External"/><Relationship Id="rId12" Type="http://schemas.openxmlformats.org/officeDocument/2006/relationships/hyperlink" Target="https://www.mhsr.sk/podnikatelske-prostredie/lepsia-regulacia/regulacne-zatazenie/kalkulacka-nakladov-regulaci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9259</Words>
  <Characters>52779</Characters>
  <Application>Microsoft Office Word</Application>
  <DocSecurity>0</DocSecurity>
  <Lines>439</Lines>
  <Paragraphs>123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Sedlák</dc:creator>
  <cp:keywords/>
  <dc:description/>
  <cp:lastModifiedBy>Lenka Horváth Bodáková</cp:lastModifiedBy>
  <cp:revision>13</cp:revision>
  <dcterms:created xsi:type="dcterms:W3CDTF">2024-08-22T07:18:00Z</dcterms:created>
  <dcterms:modified xsi:type="dcterms:W3CDTF">2024-08-22T07:28:00Z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2024-05-10T10:10:50Z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577015f6-9368-4e3a-85f0-bac7ed904e11</vt:lpwstr>
  </property>
  <property fmtid="{D5CDD505-2E9C-101B-9397-08002B2CF9AE}" pid="8" name="MSIP_Label_defa4170-0d19-0005-0004-bc88714345d2_ContentBits">
    <vt:lpwstr>0</vt:lpwstr>
  </property>
</Properties>
</file>