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CA1" w:rsidRDefault="00CC2BE2">
      <w:pPr>
        <w:widowControl/>
        <w:spacing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  <w:smallCaps/>
        </w:rPr>
        <w:t>DOLOŽKA ZLUČITEĽNOSTI</w:t>
      </w:r>
    </w:p>
    <w:p w:rsidR="00FC1CA1" w:rsidRDefault="00CC2BE2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právneho predpisu s právom Európskej únie</w:t>
      </w:r>
    </w:p>
    <w:p w:rsidR="00FC1CA1" w:rsidRDefault="00FC1CA1">
      <w:pPr>
        <w:rPr>
          <w:rFonts w:ascii="Calibri" w:eastAsia="Calibri" w:hAnsi="Calibri" w:cs="Calibri"/>
          <w:sz w:val="22"/>
          <w:szCs w:val="22"/>
        </w:rPr>
      </w:pPr>
    </w:p>
    <w:p w:rsidR="00FC1CA1" w:rsidRDefault="00CC2BE2">
      <w:pPr>
        <w:ind w:left="3828" w:hanging="3828"/>
        <w:jc w:val="both"/>
        <w:rPr>
          <w:rFonts w:ascii="Calibri" w:eastAsia="Calibri" w:hAnsi="Calibri" w:cs="Calibri"/>
          <w:sz w:val="22"/>
          <w:szCs w:val="22"/>
        </w:rPr>
      </w:pPr>
      <w:r>
        <w:rPr>
          <w:b/>
        </w:rPr>
        <w:t>1. Predkladateľ právneho predpisu:</w:t>
      </w:r>
      <w:r>
        <w:t xml:space="preserve"> </w:t>
      </w:r>
      <w:r>
        <w:tab/>
        <w:t xml:space="preserve">poslankyne Národnej rady Slovenskej republiky Zuzana </w:t>
      </w:r>
      <w:proofErr w:type="spellStart"/>
      <w:r>
        <w:t>Števulová</w:t>
      </w:r>
      <w:proofErr w:type="spellEnd"/>
      <w:r>
        <w:t xml:space="preserve"> a</w:t>
      </w:r>
      <w:r w:rsidR="00D128F4">
        <w:t xml:space="preserve"> Zuzana </w:t>
      </w:r>
      <w:proofErr w:type="spellStart"/>
      <w:r w:rsidR="00D128F4">
        <w:t>Mesterová</w:t>
      </w:r>
      <w:proofErr w:type="spellEnd"/>
      <w:r>
        <w:t xml:space="preserve"> </w:t>
      </w:r>
    </w:p>
    <w:p w:rsidR="00FC1CA1" w:rsidRDefault="00CC2BE2">
      <w:pPr>
        <w:tabs>
          <w:tab w:val="left" w:pos="360"/>
        </w:tabs>
        <w:ind w:left="360"/>
        <w:jc w:val="both"/>
        <w:rPr>
          <w:rFonts w:ascii="Calibri" w:eastAsia="Calibri" w:hAnsi="Calibri" w:cs="Calibri"/>
          <w:sz w:val="22"/>
          <w:szCs w:val="22"/>
        </w:rPr>
      </w:pPr>
      <w:r>
        <w:t xml:space="preserve"> </w:t>
      </w:r>
    </w:p>
    <w:p w:rsidR="00D128F4" w:rsidRDefault="00CC2BE2">
      <w:pPr>
        <w:ind w:left="3828" w:hanging="3828"/>
        <w:jc w:val="both"/>
      </w:pPr>
      <w:r>
        <w:rPr>
          <w:b/>
        </w:rPr>
        <w:t>2. Názov návrhu právneho predpisu:</w:t>
      </w:r>
      <w:r>
        <w:t xml:space="preserve"> Návrh zákona, ktorým sa mení a dopĺňa zákon </w:t>
      </w:r>
    </w:p>
    <w:p w:rsidR="00FC1CA1" w:rsidRDefault="00D128F4">
      <w:pPr>
        <w:ind w:left="3828" w:hanging="3828"/>
        <w:jc w:val="both"/>
      </w:pPr>
      <w:r>
        <w:rPr>
          <w:b/>
        </w:rPr>
        <w:t xml:space="preserve">                                                                </w:t>
      </w:r>
      <w:r w:rsidR="00CC2BE2">
        <w:t xml:space="preserve">č. </w:t>
      </w:r>
      <w:r>
        <w:t>372/1990 Zb. v znení</w:t>
      </w:r>
      <w:r w:rsidR="00CC2BE2">
        <w:t xml:space="preserve"> neskorších predpisov</w:t>
      </w:r>
    </w:p>
    <w:p w:rsidR="00FC1CA1" w:rsidRDefault="00FC1CA1">
      <w:pPr>
        <w:ind w:left="3828" w:hanging="3828"/>
        <w:jc w:val="both"/>
      </w:pPr>
    </w:p>
    <w:p w:rsidR="00FC1CA1" w:rsidRDefault="00FC1CA1">
      <w:pPr>
        <w:ind w:left="3828" w:hanging="3828"/>
        <w:jc w:val="both"/>
      </w:pPr>
    </w:p>
    <w:p w:rsidR="00FC1CA1" w:rsidRDefault="00CC2BE2">
      <w:pPr>
        <w:ind w:left="3828" w:hanging="3828"/>
        <w:jc w:val="both"/>
        <w:rPr>
          <w:b/>
        </w:rPr>
      </w:pPr>
      <w:r>
        <w:rPr>
          <w:b/>
        </w:rPr>
        <w:t>3. Problematika návrhu právneho predpisu:</w:t>
      </w:r>
    </w:p>
    <w:p w:rsidR="00FC1CA1" w:rsidRDefault="00FC1CA1">
      <w:pPr>
        <w:ind w:left="3828" w:hanging="3828"/>
        <w:jc w:val="both"/>
      </w:pPr>
    </w:p>
    <w:p w:rsidR="00FC1CA1" w:rsidRDefault="00CC2BE2">
      <w:r>
        <w:t>a) nie je upravená v práve Európskych spoločenstiev</w:t>
      </w:r>
    </w:p>
    <w:p w:rsidR="00FC1CA1" w:rsidRDefault="00FC1CA1"/>
    <w:p w:rsidR="00FC1CA1" w:rsidRDefault="00CC2BE2">
      <w:r>
        <w:t>b) nie je obsiahnutá v práve Európskej únie</w:t>
      </w:r>
    </w:p>
    <w:p w:rsidR="00FC1CA1" w:rsidRDefault="00FC1CA1"/>
    <w:p w:rsidR="00FC1CA1" w:rsidRDefault="00CC2BE2">
      <w:r>
        <w:t xml:space="preserve">c) nie </w:t>
      </w:r>
      <w:r>
        <w:t>je obsiahnutá v judikatúre Súdneho dvora Európskej únie</w:t>
      </w:r>
    </w:p>
    <w:p w:rsidR="00FC1CA1" w:rsidRDefault="00FC1CA1"/>
    <w:p w:rsidR="00FC1CA1" w:rsidRDefault="00CC2BE2" w:rsidP="00D128F4">
      <w:pPr>
        <w:jc w:val="both"/>
        <w:rPr>
          <w:b/>
          <w:smallCaps/>
          <w:color w:val="000000"/>
        </w:rPr>
      </w:pPr>
      <w:r>
        <w:t xml:space="preserve">Keďže predmet návrhu zákona nie je v práve Európskej únie upravený, body 4 a 5 sa nevypĺňajú. </w:t>
      </w:r>
      <w:r>
        <w:br w:type="page"/>
      </w: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smallCaps/>
          <w:color w:val="000000"/>
        </w:rPr>
        <w:lastRenderedPageBreak/>
        <w:t>DOLOŽKA</w:t>
      </w: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eastAsia="Times New Roman" w:cs="Times New Roman"/>
          <w:b/>
          <w:color w:val="000000"/>
        </w:rPr>
        <w:t>vybraných vplyvov</w:t>
      </w: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p w:rsidR="00FC1CA1" w:rsidRDefault="00CC2BE2">
      <w:pPr>
        <w:jc w:val="both"/>
      </w:pPr>
      <w:r>
        <w:rPr>
          <w:b/>
          <w:color w:val="000000"/>
        </w:rPr>
        <w:t xml:space="preserve">A.1. Názov materiálu: </w:t>
      </w:r>
      <w:r>
        <w:t xml:space="preserve">Návrh zákona, ktorým sa mení a dopĺňa zákon č.  </w:t>
      </w:r>
      <w:r w:rsidR="00D128F4">
        <w:t>372/1990 Zb. o priestupkoch v znení neskorších predpisov</w:t>
      </w:r>
      <w:r>
        <w:t>.</w:t>
      </w:r>
    </w:p>
    <w:p w:rsidR="00FC1CA1" w:rsidRDefault="00FC1CA1">
      <w:pPr>
        <w:jc w:val="both"/>
      </w:pPr>
    </w:p>
    <w:p w:rsidR="00FC1CA1" w:rsidRDefault="00FC1CA1">
      <w:pPr>
        <w:jc w:val="both"/>
      </w:pP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A.2. Vplyvy:</w:t>
      </w: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</w:p>
    <w:tbl>
      <w:tblPr>
        <w:tblStyle w:val="a3"/>
        <w:tblW w:w="90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5370"/>
        <w:gridCol w:w="1305"/>
        <w:gridCol w:w="1005"/>
        <w:gridCol w:w="1365"/>
      </w:tblGrid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Vplyv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Pozitívne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Žiadne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b/>
                <w:color w:val="000000"/>
              </w:rPr>
              <w:t>Negatívne</w:t>
            </w: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1. Vplyvy na rozpočet verejnej správy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D128F4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spacing w:before="60" w:after="60"/>
              <w:jc w:val="center"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2. Vplyvy na podnikateľské prostredie – dochádza k zvýšeniu regulačného zaťaženia?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3. Sociálne vplyvy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jc w:val="center"/>
            </w:pPr>
            <w:r>
              <w:t>X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color w:val="000000"/>
              </w:rPr>
              <w:t>– vplyvy na hospodárenie obyvateľstva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D128F4">
            <w:pPr>
              <w:widowControl/>
              <w:jc w:val="center"/>
            </w:pPr>
            <w:r>
              <w:t>X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spacing w:before="60" w:after="60"/>
              <w:jc w:val="center"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color w:val="000000"/>
              </w:rPr>
              <w:t xml:space="preserve">– sociálnu </w:t>
            </w:r>
            <w:proofErr w:type="spellStart"/>
            <w:r>
              <w:rPr>
                <w:color w:val="000000"/>
              </w:rPr>
              <w:t>exklúziu</w:t>
            </w:r>
            <w:proofErr w:type="spellEnd"/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spacing w:before="60" w:after="60"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color w:val="000000"/>
              </w:rPr>
              <w:t>– rovnosť príležitostí a rodovú rovnosť a vplyvy na zamestnanosť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D128F4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4. Vplyvy na životné prostredie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5. Vplyvy na informatizáciu spoločnosti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D128F4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6. Vplyvy na služby pre občana z toho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color w:val="000000"/>
              </w:rPr>
              <w:t>- vplyvy služieb verejnej správy na občana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color w:val="000000"/>
              </w:rPr>
              <w:t>- vplyvy na procesy služieb vo verejnej správe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rPr>
                <w:color w:val="000000"/>
              </w:rP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  <w:tr w:rsidR="00FC1CA1">
        <w:tc>
          <w:tcPr>
            <w:tcW w:w="53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</w:pPr>
            <w:r>
              <w:rPr>
                <w:b/>
                <w:color w:val="000000"/>
              </w:rPr>
              <w:t>7. Vplyvy na manželstvo, rodičovstvo a rodinu</w:t>
            </w:r>
          </w:p>
        </w:tc>
        <w:tc>
          <w:tcPr>
            <w:tcW w:w="13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  <w:jc w:val="center"/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CC2BE2">
            <w:pPr>
              <w:widowControl/>
              <w:spacing w:before="60" w:after="60"/>
              <w:jc w:val="center"/>
            </w:pPr>
            <w:r>
              <w:t>X</w:t>
            </w:r>
          </w:p>
        </w:tc>
        <w:tc>
          <w:tcPr>
            <w:tcW w:w="1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C1CA1" w:rsidRDefault="00FC1CA1">
            <w:pPr>
              <w:widowControl/>
            </w:pPr>
          </w:p>
        </w:tc>
      </w:tr>
    </w:tbl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eastAsia="Times New Roman" w:cs="Times New Roman"/>
          <w:b/>
          <w:color w:val="000000"/>
          <w:highlight w:val="white"/>
        </w:rPr>
      </w:pPr>
      <w:r>
        <w:rPr>
          <w:rFonts w:eastAsia="Times New Roman" w:cs="Times New Roman"/>
          <w:b/>
          <w:color w:val="000000"/>
          <w:highlight w:val="white"/>
        </w:rPr>
        <w:t>A.3. Poznámky</w:t>
      </w:r>
    </w:p>
    <w:p w:rsidR="00FC1CA1" w:rsidRDefault="00D128F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>Vplyv na rozpočet verejnej správy</w:t>
      </w: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Predložený návrh zákona bude mať pozitívny vplyv na </w:t>
      </w:r>
      <w:r w:rsidR="00D128F4">
        <w:rPr>
          <w:highlight w:val="white"/>
        </w:rPr>
        <w:t>rozpočet verejnej správy, pretože zavádza zvýšenie pokút za majetkové priestupky.</w:t>
      </w:r>
      <w:r>
        <w:rPr>
          <w:highlight w:val="white"/>
        </w:rPr>
        <w:t xml:space="preserve">. </w:t>
      </w:r>
    </w:p>
    <w:p w:rsidR="00FC1CA1" w:rsidRDefault="00D128F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lastRenderedPageBreak/>
        <w:t>Sociálne vplyvy</w:t>
      </w:r>
    </w:p>
    <w:p w:rsidR="00FC1CA1" w:rsidRDefault="00D128F4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highlight w:val="white"/>
        </w:rPr>
      </w:pPr>
      <w:r>
        <w:rPr>
          <w:highlight w:val="white"/>
        </w:rPr>
        <w:t xml:space="preserve">Predložený návrh zákona bude mať pozitívny vplyv na hospodárenie obyvateľstva, pretože zavádza mechanizmus motivácie páchateľa uhradiť škodu poškodenému, čím dôjde k uspokojeniu nárokov poškodeného vzniknutých pri majetkových priestupkoch. </w:t>
      </w: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color w:val="000000"/>
        </w:rPr>
      </w:pP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eastAsia="Times New Roman" w:cs="Times New Roman"/>
          <w:b/>
          <w:color w:val="000000"/>
        </w:rPr>
      </w:pPr>
      <w:r>
        <w:rPr>
          <w:rFonts w:eastAsia="Times New Roman" w:cs="Times New Roman"/>
          <w:b/>
          <w:color w:val="000000"/>
        </w:rPr>
        <w:t>A.4. Alternatívne riešenia</w:t>
      </w: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FC1CA1" w:rsidRDefault="00CC2BE2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t xml:space="preserve">V prípade nulového riešenia, teda pri zachovaní doterajšieho stavu sa SR vystavuje riziku, </w:t>
      </w:r>
      <w:r w:rsidR="00D128F4">
        <w:t xml:space="preserve">že páchatelia majetkových priestupkov, osobitne krádeží, budú v postavení výhodnejšom ako poškodení, pretože môžu dostať pokutu nižšiu ako je hodnota ukradnutej veci. To prispieva k nedôvere občanov v spravodlivosť a právny štát a zvyšuje pocit ohrozenia občanov a obyvateľov krajiny. </w:t>
      </w:r>
      <w:bookmarkStart w:id="0" w:name="_GoBack"/>
      <w:bookmarkEnd w:id="0"/>
    </w:p>
    <w:p w:rsidR="00FC1CA1" w:rsidRDefault="00CC2BE2">
      <w:pPr>
        <w:widowControl/>
        <w:pBdr>
          <w:top w:val="nil"/>
          <w:left w:val="nil"/>
          <w:bottom w:val="nil"/>
          <w:right w:val="nil"/>
          <w:between w:val="nil"/>
        </w:pBdr>
        <w:spacing w:before="280" w:after="280"/>
        <w:ind w:left="567" w:hanging="567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b/>
          <w:color w:val="000000"/>
        </w:rPr>
        <w:t xml:space="preserve">A.5. </w:t>
      </w:r>
      <w:r>
        <w:rPr>
          <w:rFonts w:eastAsia="Times New Roman" w:cs="Times New Roman"/>
          <w:b/>
          <w:color w:val="000000"/>
        </w:rPr>
        <w:tab/>
        <w:t>Stanovisko gestorov</w:t>
      </w:r>
    </w:p>
    <w:p w:rsidR="00FC1CA1" w:rsidRDefault="00CC2BE2">
      <w:pPr>
        <w:widowControl/>
        <w:jc w:val="both"/>
      </w:pPr>
      <w:r>
        <w:t>Návrh zákona bol zaslaný na vyjadrenie Ministerstvu financií Slovenskej republiky a Ministerstvu hospodárstva Slovenskej republiky a ich stanoviská tvoria súčasť predkladaného materiálu.</w:t>
      </w:r>
    </w:p>
    <w:p w:rsidR="00FC1CA1" w:rsidRDefault="00FC1CA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</w:p>
    <w:sectPr w:rsidR="00FC1C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2BE2" w:rsidRDefault="00CC2BE2">
      <w:r>
        <w:separator/>
      </w:r>
    </w:p>
  </w:endnote>
  <w:endnote w:type="continuationSeparator" w:id="0">
    <w:p w:rsidR="00CC2BE2" w:rsidRDefault="00CC2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widowControl/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ascii="Arial" w:eastAsia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2BE2" w:rsidRDefault="00CC2BE2">
      <w:r>
        <w:separator/>
      </w:r>
    </w:p>
  </w:footnote>
  <w:footnote w:type="continuationSeparator" w:id="0">
    <w:p w:rsidR="00CC2BE2" w:rsidRDefault="00CC2B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CA1" w:rsidRDefault="00FC1CA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rFonts w:eastAsia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CA1"/>
    <w:rsid w:val="00CC2BE2"/>
    <w:rsid w:val="00D128F4"/>
    <w:rsid w:val="00FC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E9529"/>
  <w15:docId w15:val="{8292F69C-16BB-4A25-8549-BA4D6F160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sk-SK" w:eastAsia="sk-SK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E205E"/>
    <w:pPr>
      <w:suppressAutoHyphens/>
    </w:pPr>
    <w:rPr>
      <w:rFonts w:eastAsia="SimSun" w:cs="Mangal"/>
      <w:kern w:val="1"/>
      <w:lang w:eastAsia="hi-IN" w:bidi="hi-IN"/>
    </w:rPr>
  </w:style>
  <w:style w:type="paragraph" w:styleId="Nadpis1">
    <w:name w:val="heading 1"/>
    <w:basedOn w:val="Normlny"/>
    <w:link w:val="Nadpis1Char"/>
    <w:uiPriority w:val="9"/>
    <w:qFormat/>
    <w:rsid w:val="0017622F"/>
    <w:pPr>
      <w:widowControl/>
      <w:suppressAutoHyphens w:val="0"/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val="en-US" w:eastAsia="en-US" w:bidi="ar-SA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locked/>
    <w:rsid w:val="0017622F"/>
    <w:rPr>
      <w:rFonts w:ascii="Times New Roman" w:hAnsi="Times New Roman" w:cs="Times New Roman"/>
      <w:b/>
      <w:bCs/>
      <w:kern w:val="36"/>
      <w:sz w:val="48"/>
      <w:szCs w:val="48"/>
      <w:rtl w:val="0"/>
      <w:cs w:val="0"/>
      <w:lang w:val="en-US" w:eastAsia="x-none"/>
    </w:rPr>
  </w:style>
  <w:style w:type="table" w:styleId="Mriekatabuky">
    <w:name w:val="Table Grid"/>
    <w:basedOn w:val="Normlnatabuka"/>
    <w:uiPriority w:val="59"/>
    <w:rsid w:val="00F606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rsid w:val="0090548E"/>
    <w:rPr>
      <w:rFonts w:cs="Times New Roman"/>
      <w:color w:val="0000FF"/>
      <w:u w:val="single"/>
      <w:rtl w:val="0"/>
      <w:cs w:val="0"/>
    </w:rPr>
  </w:style>
  <w:style w:type="paragraph" w:styleId="Pta">
    <w:name w:val="footer"/>
    <w:basedOn w:val="Normlny"/>
    <w:link w:val="PtaChar"/>
    <w:uiPriority w:val="99"/>
    <w:rsid w:val="0090548E"/>
    <w:pPr>
      <w:widowControl/>
      <w:tabs>
        <w:tab w:val="center" w:pos="4536"/>
        <w:tab w:val="right" w:pos="9072"/>
      </w:tabs>
      <w:suppressAutoHyphens w:val="0"/>
    </w:pPr>
    <w:rPr>
      <w:rFonts w:ascii="Arial" w:eastAsia="Times New Roman" w:hAnsi="Arial" w:cs="Arial"/>
      <w:kern w:val="0"/>
      <w:sz w:val="20"/>
      <w:szCs w:val="20"/>
      <w:lang w:eastAsia="sk-SK" w:bidi="ar-SA"/>
    </w:rPr>
  </w:style>
  <w:style w:type="character" w:customStyle="1" w:styleId="PtaChar">
    <w:name w:val="Päta Char"/>
    <w:basedOn w:val="Predvolenpsmoodseku"/>
    <w:link w:val="Pta"/>
    <w:uiPriority w:val="99"/>
    <w:locked/>
    <w:rsid w:val="0090548E"/>
    <w:rPr>
      <w:rFonts w:ascii="Arial" w:hAnsi="Arial" w:cs="Arial"/>
      <w:sz w:val="20"/>
      <w:szCs w:val="20"/>
      <w:rtl w:val="0"/>
      <w:cs w:val="0"/>
      <w:lang w:val="x-none" w:eastAsia="sk-SK"/>
    </w:rPr>
  </w:style>
  <w:style w:type="character" w:styleId="slostrany">
    <w:name w:val="page number"/>
    <w:basedOn w:val="Predvolenpsmoodseku"/>
    <w:uiPriority w:val="99"/>
    <w:rsid w:val="0090548E"/>
    <w:rPr>
      <w:rFonts w:cs="Times New Roman"/>
      <w:rtl w:val="0"/>
      <w:cs w:val="0"/>
    </w:rPr>
  </w:style>
  <w:style w:type="paragraph" w:styleId="Hlavika">
    <w:name w:val="header"/>
    <w:basedOn w:val="Normlny"/>
    <w:link w:val="HlavikaChar"/>
    <w:uiPriority w:val="99"/>
    <w:semiHidden/>
    <w:unhideWhenUsed/>
    <w:rsid w:val="0090548E"/>
    <w:pPr>
      <w:tabs>
        <w:tab w:val="center" w:pos="4536"/>
        <w:tab w:val="right" w:pos="9072"/>
      </w:tabs>
    </w:pPr>
    <w:rPr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90548E"/>
    <w:rPr>
      <w:rFonts w:ascii="Times New Roman" w:eastAsia="SimSun" w:hAnsi="Times New Roman" w:cs="Mangal"/>
      <w:kern w:val="1"/>
      <w:sz w:val="21"/>
      <w:szCs w:val="21"/>
      <w:rtl w:val="0"/>
      <w:cs w:val="0"/>
      <w:lang w:val="x-none" w:eastAsia="hi-IN" w:bidi="hi-IN"/>
    </w:rPr>
  </w:style>
  <w:style w:type="paragraph" w:styleId="Normlnywebov">
    <w:name w:val="Normal (Web)"/>
    <w:aliases w:val="webb"/>
    <w:basedOn w:val="Normlny"/>
    <w:uiPriority w:val="99"/>
    <w:unhideWhenUsed/>
    <w:rsid w:val="0017622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sk-SK" w:bidi="ar-SA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17622F"/>
    <w:pPr>
      <w:widowControl/>
      <w:suppressAutoHyphens w:val="0"/>
    </w:pPr>
    <w:rPr>
      <w:rFonts w:eastAsia="Times New Roman" w:cs="Times New Roman"/>
      <w:kern w:val="0"/>
      <w:sz w:val="20"/>
      <w:szCs w:val="20"/>
      <w:lang w:eastAsia="sk-SK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17622F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Odkaznapoznmkupodiarou">
    <w:name w:val="footnote reference"/>
    <w:basedOn w:val="Predvolenpsmoodseku"/>
    <w:uiPriority w:val="99"/>
    <w:unhideWhenUsed/>
    <w:rsid w:val="0017622F"/>
    <w:rPr>
      <w:rFonts w:cs="Times New Roman"/>
      <w:vertAlign w:val="superscript"/>
      <w:rtl w:val="0"/>
      <w:cs w:val="0"/>
    </w:rPr>
  </w:style>
  <w:style w:type="character" w:customStyle="1" w:styleId="apple-converted-space">
    <w:name w:val="apple-converted-space"/>
    <w:basedOn w:val="Predvolenpsmoodseku"/>
    <w:rsid w:val="0017622F"/>
    <w:rPr>
      <w:rFonts w:cs="Times New Roman"/>
      <w:rtl w:val="0"/>
      <w:cs w:val="0"/>
    </w:rPr>
  </w:style>
  <w:style w:type="character" w:customStyle="1" w:styleId="h1a">
    <w:name w:val="h1a"/>
    <w:basedOn w:val="Predvolenpsmoodseku"/>
    <w:rsid w:val="0017622F"/>
    <w:rPr>
      <w:rFonts w:cs="Times New Roman"/>
      <w:rtl w:val="0"/>
      <w:cs w:val="0"/>
    </w:rPr>
  </w:style>
  <w:style w:type="paragraph" w:customStyle="1" w:styleId="Vchodzie">
    <w:name w:val="Vchodzie"/>
    <w:rsid w:val="00BB30C7"/>
    <w:pPr>
      <w:autoSpaceDN w:val="0"/>
      <w:adjustRightInd w:val="0"/>
      <w:spacing w:after="200" w:line="276" w:lineRule="auto"/>
    </w:pPr>
    <w:rPr>
      <w:rFonts w:ascii="Calibri" w:eastAsiaTheme="minorEastAsia" w:hAnsi="Calibri" w:cs="Calibri"/>
      <w:kern w:val="1"/>
      <w:szCs w:val="22"/>
      <w:lang w:val="en-US"/>
    </w:rPr>
  </w:style>
  <w:style w:type="paragraph" w:styleId="Odsekzoznamu">
    <w:name w:val="List Paragraph"/>
    <w:basedOn w:val="Normlny"/>
    <w:uiPriority w:val="34"/>
    <w:qFormat/>
    <w:rsid w:val="00B27D05"/>
    <w:pPr>
      <w:ind w:left="720"/>
      <w:contextualSpacing/>
    </w:pPr>
    <w:rPr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6575B"/>
    <w:rPr>
      <w:rFonts w:ascii="Tahoma" w:hAnsi="Tahoma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B6575B"/>
    <w:rPr>
      <w:rFonts w:ascii="Tahoma" w:eastAsia="SimSun" w:hAnsi="Tahoma" w:cs="Mangal"/>
      <w:kern w:val="1"/>
      <w:sz w:val="14"/>
      <w:szCs w:val="14"/>
      <w:rtl w:val="0"/>
      <w:cs w:val="0"/>
      <w:lang w:val="x-none" w:eastAsia="hi-IN" w:bidi="hi-IN"/>
    </w:rPr>
  </w:style>
  <w:style w:type="character" w:styleId="Odkaznakomentr">
    <w:name w:val="annotation reference"/>
    <w:basedOn w:val="Predvolenpsmoodseku"/>
    <w:uiPriority w:val="99"/>
    <w:rsid w:val="0014165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4165A"/>
    <w:rPr>
      <w:sz w:val="20"/>
      <w:szCs w:val="18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4165A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4165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4165A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Revzia">
    <w:name w:val="Revision"/>
    <w:hidden/>
    <w:uiPriority w:val="99"/>
    <w:semiHidden/>
    <w:rsid w:val="00335383"/>
    <w:rPr>
      <w:rFonts w:eastAsia="SimSun" w:cs="Mangal"/>
      <w:kern w:val="1"/>
      <w:szCs w:val="21"/>
      <w:lang w:eastAsia="hi-IN" w:bidi="hi-IN"/>
    </w:r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d1EmtZyYqAIqdnFwKNjp6M0woA==">CgMxLjA4AGopChRzdWdnZXN0LjJ6bWptZTdmNjB0OBIRRMOhxaFhIEJsYcWha292w6FqKAoTc3VnZ2VzdC4zZXF3aHhvMmloeBIRRMOhxaFhIEJsYcWha292w6FqKQoUc3VnZ2VzdC50c2VrcWl3NzN6YmcSEUTDocWhYSBCbGHFoWtvdsOhciExTUhRWkRnaHN5eGVhVEMyRHY0VlBmN3lDa2ZQWWpHTkE=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Národnej rady Slovenskej republiky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Števulová, Zuzana</dc:creator>
  <cp:lastModifiedBy>Števulová, Zuzana</cp:lastModifiedBy>
  <cp:revision>2</cp:revision>
  <dcterms:created xsi:type="dcterms:W3CDTF">2024-08-23T08:22:00Z</dcterms:created>
  <dcterms:modified xsi:type="dcterms:W3CDTF">2024-08-23T08:22:00Z</dcterms:modified>
</cp:coreProperties>
</file>