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32D41" w:rsidRDefault="00820E4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Dôvodová správa</w:t>
      </w:r>
    </w:p>
    <w:p w14:paraId="00000002" w14:textId="77777777" w:rsidR="00232D41" w:rsidRDefault="00232D41">
      <w:pPr>
        <w:jc w:val="both"/>
        <w:rPr>
          <w:rFonts w:ascii="Times New Roman" w:eastAsia="Times New Roman" w:hAnsi="Times New Roman" w:cs="Times New Roman"/>
          <w:b/>
          <w:sz w:val="24"/>
          <w:szCs w:val="24"/>
        </w:rPr>
      </w:pPr>
    </w:p>
    <w:p w14:paraId="00000003" w14:textId="77777777" w:rsidR="00232D41" w:rsidRDefault="00820E4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ab/>
        <w:t xml:space="preserve"> Všeobecná časť </w:t>
      </w:r>
    </w:p>
    <w:p w14:paraId="00000004" w14:textId="77777777" w:rsidR="00232D41" w:rsidRDefault="00232D41">
      <w:pPr>
        <w:jc w:val="both"/>
        <w:rPr>
          <w:rFonts w:ascii="Times New Roman" w:eastAsia="Times New Roman" w:hAnsi="Times New Roman" w:cs="Times New Roman"/>
          <w:sz w:val="24"/>
          <w:szCs w:val="24"/>
        </w:rPr>
      </w:pPr>
    </w:p>
    <w:p w14:paraId="00000005" w14:textId="77777777" w:rsidR="00232D41" w:rsidRDefault="00820E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Poslankyne Národnej rady Slovenskej republiky Zuzana </w:t>
      </w:r>
      <w:proofErr w:type="spellStart"/>
      <w:r>
        <w:rPr>
          <w:rFonts w:ascii="Times New Roman" w:eastAsia="Times New Roman" w:hAnsi="Times New Roman" w:cs="Times New Roman"/>
          <w:sz w:val="24"/>
          <w:szCs w:val="24"/>
        </w:rPr>
        <w:t>Števulová</w:t>
      </w:r>
      <w:proofErr w:type="spellEnd"/>
      <w:r>
        <w:rPr>
          <w:rFonts w:ascii="Times New Roman" w:eastAsia="Times New Roman" w:hAnsi="Times New Roman" w:cs="Times New Roman"/>
          <w:sz w:val="24"/>
          <w:szCs w:val="24"/>
        </w:rPr>
        <w:t xml:space="preserve"> a Zuzana </w:t>
      </w:r>
      <w:proofErr w:type="spellStart"/>
      <w:r>
        <w:rPr>
          <w:rFonts w:ascii="Times New Roman" w:eastAsia="Times New Roman" w:hAnsi="Times New Roman" w:cs="Times New Roman"/>
          <w:sz w:val="24"/>
          <w:szCs w:val="24"/>
        </w:rPr>
        <w:t>Mesterová</w:t>
      </w:r>
      <w:proofErr w:type="spellEnd"/>
      <w:r>
        <w:rPr>
          <w:rFonts w:ascii="Times New Roman" w:eastAsia="Times New Roman" w:hAnsi="Times New Roman" w:cs="Times New Roman"/>
          <w:sz w:val="24"/>
          <w:szCs w:val="24"/>
        </w:rPr>
        <w:t xml:space="preserve"> predkladajú na rokovanie Národnej rady Slovenskej republiky návrh na vydanie zákona, ktorým sa mení a dopĺňa zákon č. 372/1990 Zb. o priestupkoch v znení neskorších predpisov</w:t>
      </w:r>
      <w:r>
        <w:rPr>
          <w:rFonts w:ascii="Times New Roman" w:eastAsia="Times New Roman" w:hAnsi="Times New Roman" w:cs="Times New Roman"/>
          <w:sz w:val="24"/>
          <w:szCs w:val="24"/>
        </w:rPr>
        <w:t xml:space="preserve"> (ďalej len „návrh zákona”).</w:t>
      </w:r>
    </w:p>
    <w:p w14:paraId="00000006" w14:textId="77777777" w:rsidR="00232D41" w:rsidRDefault="00232D41">
      <w:pPr>
        <w:jc w:val="both"/>
        <w:rPr>
          <w:rFonts w:ascii="Times New Roman" w:eastAsia="Times New Roman" w:hAnsi="Times New Roman" w:cs="Times New Roman"/>
          <w:sz w:val="24"/>
          <w:szCs w:val="24"/>
        </w:rPr>
      </w:pPr>
    </w:p>
    <w:p w14:paraId="00000007" w14:textId="3543FF6C" w:rsidR="00232D41" w:rsidRDefault="00820E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Cieľom predkladaného návrhu je zvýšiť výšku pokuty, ktorú môže uložiť oprávnený orgán za priestupky proti majetku z 331 eur na 1400 eur a zaviesť pravidlá ukladania pokuty za priestupky proti majetku, ktoré motivujú páchateľa </w:t>
      </w:r>
      <w:r>
        <w:rPr>
          <w:rFonts w:ascii="Times New Roman" w:eastAsia="Times New Roman" w:hAnsi="Times New Roman" w:cs="Times New Roman"/>
          <w:sz w:val="24"/>
          <w:szCs w:val="24"/>
        </w:rPr>
        <w:t>priestupku nahradiť škodu, ktorú priestupkom spôsobil. Prijatím zákona č. 40/2024 Z. z., ktorým sa mení a dopĺňa zákon č. 300/2005 Z. z. Trestný zákon v znení neskorších predpisov a ktorým sa menia a dopĺňajú niektoré zákony (ďalej len „novela Trestného zá</w:t>
      </w:r>
      <w:r>
        <w:rPr>
          <w:rFonts w:ascii="Times New Roman" w:eastAsia="Times New Roman" w:hAnsi="Times New Roman" w:cs="Times New Roman"/>
          <w:sz w:val="24"/>
          <w:szCs w:val="24"/>
        </w:rPr>
        <w:t>kona”) sa zvýšila výška dolnej hranice škody, tzv. škoda malá, ktorá kvalifikuje skutok ako trestný čin z 266 eur na 700 eur, čím záro</w:t>
      </w:r>
      <w:r>
        <w:rPr>
          <w:rFonts w:ascii="Times New Roman" w:eastAsia="Times New Roman" w:hAnsi="Times New Roman" w:cs="Times New Roman"/>
          <w:sz w:val="24"/>
          <w:szCs w:val="24"/>
        </w:rPr>
        <w:t xml:space="preserve">veň došlo k zvýšeniu hornej hranice pre definovanie skutku ako priestupku. </w:t>
      </w:r>
    </w:p>
    <w:p w14:paraId="00000008" w14:textId="77777777" w:rsidR="00232D41" w:rsidRDefault="00232D41">
      <w:pPr>
        <w:jc w:val="both"/>
        <w:rPr>
          <w:rFonts w:ascii="Times New Roman" w:eastAsia="Times New Roman" w:hAnsi="Times New Roman" w:cs="Times New Roman"/>
          <w:sz w:val="24"/>
          <w:szCs w:val="24"/>
        </w:rPr>
      </w:pPr>
    </w:p>
    <w:p w14:paraId="00000009" w14:textId="77777777" w:rsidR="00232D41" w:rsidRDefault="00820E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Táto zmena spôsobila, že kým hranica výšky škod</w:t>
      </w:r>
      <w:r>
        <w:rPr>
          <w:rFonts w:ascii="Times New Roman" w:eastAsia="Times New Roman" w:hAnsi="Times New Roman" w:cs="Times New Roman"/>
          <w:sz w:val="24"/>
          <w:szCs w:val="24"/>
        </w:rPr>
        <w:t xml:space="preserve">y pre posúdenie skutku ako priestupku proti majetku sa zvýšila z 265 eur na 699 eur, výška pokuty za priestupok, ktorý môže oprávnený orgán uložiť ostala nezmenená, a to vo výške do 331 eur. V súčasnosti teda platí, že ak páchateľ priestupku proti majetku </w:t>
      </w:r>
      <w:r>
        <w:rPr>
          <w:rFonts w:ascii="Times New Roman" w:eastAsia="Times New Roman" w:hAnsi="Times New Roman" w:cs="Times New Roman"/>
          <w:sz w:val="24"/>
          <w:szCs w:val="24"/>
        </w:rPr>
        <w:t>spôsobí škodu 699 eur, oprávnený orgán mu môže uložiť pokutu maximálne vo výške 331 eur, čo je k potenciálne spôsobenej škode v zjavnom nepomere, pričom tiež dochádza k zníženiu výchovného a preventívneho účinku sankcie ako trestu za spáchaný priestupok na</w:t>
      </w:r>
      <w:r>
        <w:rPr>
          <w:rFonts w:ascii="Times New Roman" w:eastAsia="Times New Roman" w:hAnsi="Times New Roman" w:cs="Times New Roman"/>
          <w:sz w:val="24"/>
          <w:szCs w:val="24"/>
        </w:rPr>
        <w:t xml:space="preserve"> páchateľa. </w:t>
      </w:r>
    </w:p>
    <w:p w14:paraId="0000000A" w14:textId="77777777" w:rsidR="00232D41" w:rsidRDefault="00232D41">
      <w:pPr>
        <w:jc w:val="both"/>
        <w:rPr>
          <w:rFonts w:ascii="Times New Roman" w:eastAsia="Times New Roman" w:hAnsi="Times New Roman" w:cs="Times New Roman"/>
          <w:sz w:val="24"/>
          <w:szCs w:val="24"/>
        </w:rPr>
      </w:pPr>
    </w:p>
    <w:p w14:paraId="0000000B" w14:textId="77777777" w:rsidR="00232D41" w:rsidRDefault="00820E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verejne dostupných zdrojov a z informácií ohlásených samotnými predajcami je zrejmé, že nadobudnutím účinnosti novely Trestného zákona sa zvýšil počet spáchaných priestupkov, najmä v maloobchodných predajniach. </w:t>
      </w:r>
    </w:p>
    <w:p w14:paraId="0000000C" w14:textId="77777777" w:rsidR="00232D41" w:rsidRDefault="00232D41">
      <w:pPr>
        <w:jc w:val="both"/>
        <w:rPr>
          <w:rFonts w:ascii="Times New Roman" w:eastAsia="Times New Roman" w:hAnsi="Times New Roman" w:cs="Times New Roman"/>
          <w:sz w:val="24"/>
          <w:szCs w:val="24"/>
        </w:rPr>
      </w:pPr>
    </w:p>
    <w:p w14:paraId="0000000D" w14:textId="77777777" w:rsidR="00232D41" w:rsidRDefault="00820E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Podľa v súčasnosti platnej </w:t>
      </w:r>
      <w:r>
        <w:rPr>
          <w:rFonts w:ascii="Times New Roman" w:eastAsia="Times New Roman" w:hAnsi="Times New Roman" w:cs="Times New Roman"/>
          <w:sz w:val="24"/>
          <w:szCs w:val="24"/>
        </w:rPr>
        <w:t xml:space="preserve">právnej úpravy platí, že </w:t>
      </w:r>
      <w:r>
        <w:rPr>
          <w:rFonts w:ascii="Times New Roman" w:eastAsia="Times New Roman" w:hAnsi="Times New Roman" w:cs="Times New Roman"/>
          <w:sz w:val="24"/>
          <w:szCs w:val="24"/>
          <w:highlight w:val="white"/>
        </w:rPr>
        <w:t>ak škoda a jej výška bola spoľahlivo zistená, a nebola dobrovoľne nahradená, uloží správny orgán páchateľovi priestupku povinnosť ju nahradiť, resp. odkáže poškodeného s jeho nárokom na náhradu škody na súd alebo na iný príslušný o</w:t>
      </w:r>
      <w:r>
        <w:rPr>
          <w:rFonts w:ascii="Times New Roman" w:eastAsia="Times New Roman" w:hAnsi="Times New Roman" w:cs="Times New Roman"/>
          <w:sz w:val="24"/>
          <w:szCs w:val="24"/>
          <w:highlight w:val="white"/>
        </w:rPr>
        <w:t>rgán. Súčasná právna úprava tak nad mieru znevýhodňuje poškodeného v porovnaní s páchateľom, ktorý musí vyvinúť viac úsilia na to, aby sa domohol náhrady vzniknutej škody.</w:t>
      </w:r>
    </w:p>
    <w:p w14:paraId="0000000E" w14:textId="77777777" w:rsidR="00232D41" w:rsidRDefault="00232D41">
      <w:pPr>
        <w:jc w:val="both"/>
        <w:rPr>
          <w:rFonts w:ascii="Times New Roman" w:eastAsia="Times New Roman" w:hAnsi="Times New Roman" w:cs="Times New Roman"/>
          <w:sz w:val="24"/>
          <w:szCs w:val="24"/>
        </w:rPr>
      </w:pPr>
    </w:p>
    <w:p w14:paraId="0000000F" w14:textId="77777777" w:rsidR="00232D41" w:rsidRDefault="00820E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nadväznosti na vyššie uvedené dôsledky prijatia novely Trestného zákona sa návrho</w:t>
      </w:r>
      <w:r>
        <w:rPr>
          <w:rFonts w:ascii="Times New Roman" w:eastAsia="Times New Roman" w:hAnsi="Times New Roman" w:cs="Times New Roman"/>
          <w:sz w:val="24"/>
          <w:szCs w:val="24"/>
        </w:rPr>
        <w:t>m zákona zavádzajú viaceré zmeny, najmä vo výške a spôsobe ukladania pokuty za priestupky proti majetku. Výšku pokuty, ktorú môže oprávnený orgán uložiť za priestupok proti majetku upravuje návrh zákona vo výške dvojnásobku škody, ktorú môže páchateľ pries</w:t>
      </w:r>
      <w:r>
        <w:rPr>
          <w:rFonts w:ascii="Times New Roman" w:eastAsia="Times New Roman" w:hAnsi="Times New Roman" w:cs="Times New Roman"/>
          <w:sz w:val="24"/>
          <w:szCs w:val="24"/>
        </w:rPr>
        <w:t>tupkom spôsobiť. V prípade, ak bola  v konaní o priestupku škoda spoľahlivo zistená a páchateľ dobrovoľne nahradil poškodenému celú škodu, správny orgán uloží páchateľovi pokutu najviac vo výške 50 %  zistenej škody. Zároveň uloženie pokuty vo výške dvojná</w:t>
      </w:r>
      <w:r>
        <w:rPr>
          <w:rFonts w:ascii="Times New Roman" w:eastAsia="Times New Roman" w:hAnsi="Times New Roman" w:cs="Times New Roman"/>
          <w:sz w:val="24"/>
          <w:szCs w:val="24"/>
        </w:rPr>
        <w:t xml:space="preserve">sobku spoľahlivo </w:t>
      </w:r>
      <w:r>
        <w:rPr>
          <w:rFonts w:ascii="Times New Roman" w:eastAsia="Times New Roman" w:hAnsi="Times New Roman" w:cs="Times New Roman"/>
          <w:sz w:val="24"/>
          <w:szCs w:val="24"/>
        </w:rPr>
        <w:lastRenderedPageBreak/>
        <w:t xml:space="preserve">zistenej škody, ak páchateľ vzniknutú škodu nenahradí, motivuje páchateľa priestupku v prvom rade uhradiť spôsobenú škodu poškodenému. </w:t>
      </w:r>
    </w:p>
    <w:p w14:paraId="00000010" w14:textId="77777777" w:rsidR="00232D41" w:rsidRDefault="00232D41">
      <w:pPr>
        <w:jc w:val="both"/>
        <w:rPr>
          <w:rFonts w:ascii="Times New Roman" w:eastAsia="Times New Roman" w:hAnsi="Times New Roman" w:cs="Times New Roman"/>
          <w:sz w:val="24"/>
          <w:szCs w:val="24"/>
        </w:rPr>
      </w:pPr>
    </w:p>
    <w:p w14:paraId="00000011" w14:textId="77777777" w:rsidR="00232D41" w:rsidRDefault="00820E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úprava zároveň pozitívne motivuje poškodeného ohlásiť skutok, ktorý sa stal, ktorý môže byť</w:t>
      </w:r>
      <w:r>
        <w:rPr>
          <w:rFonts w:ascii="Times New Roman" w:eastAsia="Times New Roman" w:hAnsi="Times New Roman" w:cs="Times New Roman"/>
          <w:sz w:val="24"/>
          <w:szCs w:val="24"/>
        </w:rPr>
        <w:t xml:space="preserve"> priestupkom, čo má za následok zvýšenie celkového počtu </w:t>
      </w:r>
      <w:proofErr w:type="spellStart"/>
      <w:r>
        <w:rPr>
          <w:rFonts w:ascii="Times New Roman" w:eastAsia="Times New Roman" w:hAnsi="Times New Roman" w:cs="Times New Roman"/>
          <w:sz w:val="24"/>
          <w:szCs w:val="24"/>
        </w:rPr>
        <w:t>prejednaných</w:t>
      </w:r>
      <w:proofErr w:type="spellEnd"/>
      <w:r>
        <w:rPr>
          <w:rFonts w:ascii="Times New Roman" w:eastAsia="Times New Roman" w:hAnsi="Times New Roman" w:cs="Times New Roman"/>
          <w:sz w:val="24"/>
          <w:szCs w:val="24"/>
        </w:rPr>
        <w:t xml:space="preserve"> a objasnených skutkov, čím sa zvyšuje prevenčný a výchovný účinok sankcie ako aj priestupkového konania samotného. Práve aj skutočnosť, že v prípade vzniku škody spáchaním priestupku pro</w:t>
      </w:r>
      <w:r>
        <w:rPr>
          <w:rFonts w:ascii="Times New Roman" w:eastAsia="Times New Roman" w:hAnsi="Times New Roman" w:cs="Times New Roman"/>
          <w:sz w:val="24"/>
          <w:szCs w:val="24"/>
        </w:rPr>
        <w:t xml:space="preserve">ti majetku je poškodený motivovaný skutok ohlásiť s cieľom domôcť sa vzniknutej škody, môže pôsobiť preventívne na potenciálnych páchateľov priestupkov proti majetku. </w:t>
      </w:r>
    </w:p>
    <w:p w14:paraId="00000012" w14:textId="77777777" w:rsidR="00232D41" w:rsidRDefault="00232D41">
      <w:pPr>
        <w:spacing w:after="5" w:line="269" w:lineRule="auto"/>
        <w:ind w:left="-5" w:right="-7"/>
        <w:jc w:val="both"/>
        <w:rPr>
          <w:rFonts w:ascii="Times New Roman" w:eastAsia="Times New Roman" w:hAnsi="Times New Roman" w:cs="Times New Roman"/>
          <w:sz w:val="24"/>
          <w:szCs w:val="24"/>
        </w:rPr>
      </w:pPr>
    </w:p>
    <w:p w14:paraId="00000013" w14:textId="77777777" w:rsidR="00232D41" w:rsidRDefault="00820E45">
      <w:pPr>
        <w:spacing w:after="5" w:line="269" w:lineRule="auto"/>
        <w:ind w:left="-5"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Predkladaný návrh zákona je v súlade s Ústavou Slovenskej republiky, ústavnými zákonmi </w:t>
      </w:r>
      <w:r>
        <w:rPr>
          <w:rFonts w:ascii="Times New Roman" w:eastAsia="Times New Roman" w:hAnsi="Times New Roman" w:cs="Times New Roman"/>
          <w:sz w:val="24"/>
          <w:szCs w:val="24"/>
        </w:rPr>
        <w:t xml:space="preserve">                    a ostatnými všeobecne záväznými právnymi predpismi Slovenskej republiky, nálezmi Ústavného súdu Slovenskej republiky, medzinárodnými zmluvami a inými medzinárodnými dokumentami, ktorými je Slovenská republika viazaná, ako aj v súlade s </w:t>
      </w:r>
      <w:r>
        <w:rPr>
          <w:rFonts w:ascii="Times New Roman" w:eastAsia="Times New Roman" w:hAnsi="Times New Roman" w:cs="Times New Roman"/>
          <w:sz w:val="24"/>
          <w:szCs w:val="24"/>
        </w:rPr>
        <w:t xml:space="preserve">právom Európskej únie. </w:t>
      </w:r>
    </w:p>
    <w:p w14:paraId="00000014" w14:textId="77777777" w:rsidR="00232D41" w:rsidRDefault="00820E45">
      <w:pPr>
        <w:spacing w:after="23"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5" w14:textId="77777777" w:rsidR="00232D41" w:rsidRDefault="00820E45">
      <w:pPr>
        <w:spacing w:after="5" w:line="269" w:lineRule="auto"/>
        <w:ind w:left="-5"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Návrh zákona nebude mať vplyvy na rozpočet verejnej správy,  sociálne vplyvy, vplyvy na podnikateľské prostredie, vplyvy na životné prostredie, vplyvy na služby verejnej správy pre občana, vplyvy na informatizáciu spoločnosti, bud</w:t>
      </w:r>
      <w:r>
        <w:rPr>
          <w:rFonts w:ascii="Times New Roman" w:eastAsia="Times New Roman" w:hAnsi="Times New Roman" w:cs="Times New Roman"/>
          <w:sz w:val="24"/>
          <w:szCs w:val="24"/>
        </w:rPr>
        <w:t>e mať pozitívne vplyvy na manželstvo, rodičovstvo a rodinu.</w:t>
      </w:r>
      <w:r>
        <w:rPr>
          <w:rFonts w:ascii="Times New Roman" w:eastAsia="Times New Roman" w:hAnsi="Times New Roman" w:cs="Times New Roman"/>
          <w:color w:val="222222"/>
          <w:sz w:val="24"/>
          <w:szCs w:val="24"/>
        </w:rPr>
        <w:t xml:space="preserve"> </w:t>
      </w:r>
    </w:p>
    <w:p w14:paraId="00000016" w14:textId="77777777" w:rsidR="00232D41" w:rsidRDefault="00232D41">
      <w:pPr>
        <w:jc w:val="both"/>
        <w:rPr>
          <w:rFonts w:ascii="Times New Roman" w:eastAsia="Times New Roman" w:hAnsi="Times New Roman" w:cs="Times New Roman"/>
          <w:sz w:val="24"/>
          <w:szCs w:val="24"/>
        </w:rPr>
      </w:pPr>
    </w:p>
    <w:p w14:paraId="00000017" w14:textId="77777777" w:rsidR="00232D41" w:rsidRDefault="00820E4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ab/>
        <w:t xml:space="preserve"> Osobitná časť </w:t>
      </w:r>
    </w:p>
    <w:p w14:paraId="00000018" w14:textId="77777777" w:rsidR="00232D41" w:rsidRDefault="00232D41">
      <w:pPr>
        <w:jc w:val="both"/>
        <w:rPr>
          <w:rFonts w:ascii="Times New Roman" w:eastAsia="Times New Roman" w:hAnsi="Times New Roman" w:cs="Times New Roman"/>
          <w:b/>
          <w:sz w:val="24"/>
          <w:szCs w:val="24"/>
        </w:rPr>
      </w:pPr>
    </w:p>
    <w:p w14:paraId="00000019" w14:textId="77777777" w:rsidR="00232D41" w:rsidRDefault="00820E45">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K čl. I</w:t>
      </w:r>
    </w:p>
    <w:p w14:paraId="0000001A" w14:textId="77777777" w:rsidR="00232D41" w:rsidRDefault="00232D41">
      <w:pPr>
        <w:spacing w:line="240" w:lineRule="auto"/>
        <w:jc w:val="both"/>
        <w:rPr>
          <w:rFonts w:ascii="Times New Roman" w:eastAsia="Times New Roman" w:hAnsi="Times New Roman" w:cs="Times New Roman"/>
          <w:b/>
          <w:sz w:val="24"/>
          <w:szCs w:val="24"/>
          <w:u w:val="single"/>
        </w:rPr>
      </w:pPr>
    </w:p>
    <w:p w14:paraId="0000001B" w14:textId="77777777" w:rsidR="00232D41" w:rsidRDefault="00820E45">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K bodu 1</w:t>
      </w:r>
      <w:r>
        <w:rPr>
          <w:rFonts w:ascii="Times New Roman" w:eastAsia="Times New Roman" w:hAnsi="Times New Roman" w:cs="Times New Roman"/>
          <w:sz w:val="24"/>
          <w:szCs w:val="24"/>
          <w:highlight w:val="white"/>
        </w:rPr>
        <w:t xml:space="preserve"> [§2a ] </w:t>
      </w:r>
    </w:p>
    <w:p w14:paraId="0000001C" w14:textId="77777777" w:rsidR="00232D41" w:rsidRDefault="00232D41">
      <w:pPr>
        <w:spacing w:line="240" w:lineRule="auto"/>
        <w:jc w:val="both"/>
        <w:rPr>
          <w:rFonts w:ascii="Times New Roman" w:eastAsia="Times New Roman" w:hAnsi="Times New Roman" w:cs="Times New Roman"/>
          <w:sz w:val="24"/>
          <w:szCs w:val="24"/>
          <w:highlight w:val="white"/>
        </w:rPr>
      </w:pPr>
    </w:p>
    <w:p w14:paraId="0000001D" w14:textId="77777777" w:rsidR="00232D41" w:rsidRDefault="00820E4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Dopĺňa sa nový § 2a, ktorý upravuje definíciu spoľahlivo zistenej škody na účely použitia v konaní podľa tohto zákona. Definícia vychádza z princípu, že pôjde o škodu, ktorá </w:t>
      </w:r>
      <w:r>
        <w:rPr>
          <w:rFonts w:ascii="Times New Roman" w:eastAsia="Times New Roman" w:hAnsi="Times New Roman" w:cs="Times New Roman"/>
          <w:sz w:val="24"/>
          <w:szCs w:val="24"/>
        </w:rPr>
        <w:t>bola objasnená orgánom oprávneným objasňovať priestupok v konaní o priestupku aleb</w:t>
      </w:r>
      <w:r>
        <w:rPr>
          <w:rFonts w:ascii="Times New Roman" w:eastAsia="Times New Roman" w:hAnsi="Times New Roman" w:cs="Times New Roman"/>
          <w:sz w:val="24"/>
          <w:szCs w:val="24"/>
        </w:rPr>
        <w:t>o škoda na výške ktorej sa v konaní o priestupku dohodli poškodený a páchateľ. Keďže pôjde o pojem zavedený len na účely tohto konania a uplatnenia postupu pri ukladaní sankcie za priestupok proti majetku, nebude brániť iným nárokom na uplatnenie škody, kt</w:t>
      </w:r>
      <w:r>
        <w:rPr>
          <w:rFonts w:ascii="Times New Roman" w:eastAsia="Times New Roman" w:hAnsi="Times New Roman" w:cs="Times New Roman"/>
          <w:sz w:val="24"/>
          <w:szCs w:val="24"/>
        </w:rPr>
        <w:t xml:space="preserve">oré môžu byť vznesené v konaniach podľa iných právnych predpisov. </w:t>
      </w:r>
    </w:p>
    <w:p w14:paraId="0000001E" w14:textId="77777777" w:rsidR="00232D41" w:rsidRDefault="00232D41">
      <w:pPr>
        <w:spacing w:line="240" w:lineRule="auto"/>
        <w:jc w:val="both"/>
        <w:rPr>
          <w:rFonts w:ascii="Times New Roman" w:eastAsia="Times New Roman" w:hAnsi="Times New Roman" w:cs="Times New Roman"/>
          <w:sz w:val="24"/>
          <w:szCs w:val="24"/>
        </w:rPr>
      </w:pPr>
    </w:p>
    <w:p w14:paraId="0000001F" w14:textId="77777777" w:rsidR="00232D41" w:rsidRDefault="00820E45">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K bodu 2</w:t>
      </w:r>
      <w:r>
        <w:rPr>
          <w:rFonts w:ascii="Times New Roman" w:eastAsia="Times New Roman" w:hAnsi="Times New Roman" w:cs="Times New Roman"/>
          <w:sz w:val="24"/>
          <w:szCs w:val="24"/>
          <w:highlight w:val="white"/>
        </w:rPr>
        <w:t xml:space="preserve"> [§ 19 ods. 3 ] </w:t>
      </w:r>
    </w:p>
    <w:p w14:paraId="00000020" w14:textId="6C525672" w:rsidR="00232D41" w:rsidRDefault="00820E45">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w:t>
      </w:r>
      <w:r>
        <w:rPr>
          <w:rFonts w:ascii="Times New Roman" w:eastAsia="Times New Roman" w:hAnsi="Times New Roman" w:cs="Times New Roman"/>
          <w:sz w:val="24"/>
          <w:szCs w:val="24"/>
          <w:highlight w:val="white"/>
        </w:rPr>
        <w:t xml:space="preserve">pravuje sa </w:t>
      </w:r>
      <w:r>
        <w:rPr>
          <w:rFonts w:ascii="Times New Roman" w:eastAsia="Times New Roman" w:hAnsi="Times New Roman" w:cs="Times New Roman"/>
          <w:sz w:val="24"/>
          <w:szCs w:val="24"/>
          <w:highlight w:val="white"/>
        </w:rPr>
        <w:t xml:space="preserve">najvyššia možná pokuta, ktorú je v konaní o priestupku proti majetku </w:t>
      </w:r>
      <w:r>
        <w:rPr>
          <w:rFonts w:ascii="Times New Roman" w:eastAsia="Times New Roman" w:hAnsi="Times New Roman" w:cs="Times New Roman"/>
          <w:sz w:val="24"/>
          <w:szCs w:val="24"/>
          <w:highlight w:val="white"/>
        </w:rPr>
        <w:t xml:space="preserve">možné uložiť mladistvej osobe. V tomto prípade nebude platiť všeobecné ustanovenie, že horná hranica o polovicu zníženej pokuty v prípade mladistvej osoby môže byť najviac </w:t>
      </w:r>
      <w:r>
        <w:rPr>
          <w:rFonts w:ascii="Times New Roman" w:eastAsia="Times New Roman" w:hAnsi="Times New Roman" w:cs="Times New Roman"/>
          <w:sz w:val="24"/>
          <w:szCs w:val="24"/>
          <w:highlight w:val="white"/>
        </w:rPr>
        <w:t>300 eur. V prípade majetkových priestupkov mladistvých tak bude horná hranica vyššia, ale vždy bude znížená o polovicu, teda maximálne 700 eur. To</w:t>
      </w:r>
      <w:r>
        <w:rPr>
          <w:rFonts w:ascii="Times New Roman" w:eastAsia="Times New Roman" w:hAnsi="Times New Roman" w:cs="Times New Roman"/>
          <w:sz w:val="24"/>
          <w:szCs w:val="24"/>
          <w:highlight w:val="white"/>
        </w:rPr>
        <w:t xml:space="preserve"> bude ma</w:t>
      </w:r>
      <w:r>
        <w:rPr>
          <w:rFonts w:ascii="Times New Roman" w:eastAsia="Times New Roman" w:hAnsi="Times New Roman" w:cs="Times New Roman"/>
          <w:sz w:val="24"/>
          <w:szCs w:val="24"/>
          <w:highlight w:val="white"/>
        </w:rPr>
        <w:t xml:space="preserve">ť preventívny aj výchovný účinok. </w:t>
      </w:r>
    </w:p>
    <w:p w14:paraId="00000021" w14:textId="77777777" w:rsidR="00232D41" w:rsidRDefault="00232D41">
      <w:pPr>
        <w:spacing w:line="240" w:lineRule="auto"/>
        <w:jc w:val="both"/>
        <w:rPr>
          <w:rFonts w:ascii="Times New Roman" w:eastAsia="Times New Roman" w:hAnsi="Times New Roman" w:cs="Times New Roman"/>
          <w:sz w:val="24"/>
          <w:szCs w:val="24"/>
          <w:highlight w:val="white"/>
        </w:rPr>
      </w:pPr>
    </w:p>
    <w:p w14:paraId="00000022" w14:textId="77777777" w:rsidR="00232D41" w:rsidRDefault="00820E45">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K bodu 3</w:t>
      </w:r>
      <w:r>
        <w:rPr>
          <w:rFonts w:ascii="Times New Roman" w:eastAsia="Times New Roman" w:hAnsi="Times New Roman" w:cs="Times New Roman"/>
          <w:sz w:val="24"/>
          <w:szCs w:val="24"/>
          <w:highlight w:val="white"/>
        </w:rPr>
        <w:t> [</w:t>
      </w:r>
      <w:r>
        <w:rPr>
          <w:rFonts w:ascii="Times New Roman" w:eastAsia="Times New Roman" w:hAnsi="Times New Roman" w:cs="Times New Roman"/>
          <w:sz w:val="24"/>
          <w:szCs w:val="24"/>
        </w:rPr>
        <w:t>§ 50 ods. 2</w:t>
      </w:r>
      <w:r>
        <w:rPr>
          <w:rFonts w:ascii="Times New Roman" w:eastAsia="Times New Roman" w:hAnsi="Times New Roman" w:cs="Times New Roman"/>
          <w:sz w:val="24"/>
          <w:szCs w:val="24"/>
          <w:highlight w:val="white"/>
        </w:rPr>
        <w:t xml:space="preserve"> ] </w:t>
      </w:r>
    </w:p>
    <w:p w14:paraId="00000023" w14:textId="77777777" w:rsidR="00232D41" w:rsidRDefault="00232D41">
      <w:pPr>
        <w:spacing w:line="240" w:lineRule="auto"/>
        <w:jc w:val="both"/>
        <w:rPr>
          <w:rFonts w:ascii="Times New Roman" w:eastAsia="Times New Roman" w:hAnsi="Times New Roman" w:cs="Times New Roman"/>
          <w:sz w:val="24"/>
          <w:szCs w:val="24"/>
          <w:highlight w:val="white"/>
        </w:rPr>
      </w:pPr>
    </w:p>
    <w:p w14:paraId="00000024" w14:textId="2DCB4A8D" w:rsidR="00232D41" w:rsidRDefault="00820E4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Navrhujeme zvýšiť v súčasnosti platnú maximálnu pokutu za majetkový priestupok z 331 eur na 1400 eur. Toto radikálne zvýšenie navrhujeme z dôvodu, že výrazne narástla hranica škody, </w:t>
      </w:r>
      <w:r>
        <w:rPr>
          <w:rFonts w:ascii="Times New Roman" w:eastAsia="Times New Roman" w:hAnsi="Times New Roman" w:cs="Times New Roman"/>
          <w:sz w:val="24"/>
          <w:szCs w:val="24"/>
        </w:rPr>
        <w:lastRenderedPageBreak/>
        <w:t>kde sa čin e</w:t>
      </w:r>
      <w:r>
        <w:rPr>
          <w:rFonts w:ascii="Times New Roman" w:eastAsia="Times New Roman" w:hAnsi="Times New Roman" w:cs="Times New Roman"/>
          <w:sz w:val="24"/>
          <w:szCs w:val="24"/>
        </w:rPr>
        <w:t>šte stále považuje za priestupok a preto je v súčasnos</w:t>
      </w:r>
      <w:r>
        <w:rPr>
          <w:rFonts w:ascii="Times New Roman" w:eastAsia="Times New Roman" w:hAnsi="Times New Roman" w:cs="Times New Roman"/>
          <w:sz w:val="24"/>
          <w:szCs w:val="24"/>
        </w:rPr>
        <w:t xml:space="preserve">ti platná pokuta nedostatočná, neprimeraná a nemotivuje páchateľov k tomu, aby majetkové priestupky nepáchali. </w:t>
      </w:r>
    </w:p>
    <w:p w14:paraId="00000025" w14:textId="77777777" w:rsidR="00232D41" w:rsidRDefault="00232D41">
      <w:pPr>
        <w:spacing w:line="240" w:lineRule="auto"/>
        <w:jc w:val="both"/>
        <w:rPr>
          <w:rFonts w:ascii="Times New Roman" w:eastAsia="Times New Roman" w:hAnsi="Times New Roman" w:cs="Times New Roman"/>
          <w:sz w:val="24"/>
          <w:szCs w:val="24"/>
        </w:rPr>
      </w:pPr>
    </w:p>
    <w:p w14:paraId="00000026" w14:textId="77777777" w:rsidR="00232D41" w:rsidRDefault="00820E4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Novo navrhnutá vyššia hranica sa uplatní najmä v prípadoch, keď páchateľ nebude chcieť dob</w:t>
      </w:r>
      <w:r>
        <w:rPr>
          <w:rFonts w:ascii="Times New Roman" w:eastAsia="Times New Roman" w:hAnsi="Times New Roman" w:cs="Times New Roman"/>
          <w:sz w:val="24"/>
          <w:szCs w:val="24"/>
        </w:rPr>
        <w:t xml:space="preserve">rovoľne nahradiť poškodenému spoľahlivo zistenú škodu, v takom prípade mu príslušný orgán uloží pokutu dvojnásobku výšky škody . V prípade, ak páchateľ priestupku proti </w:t>
      </w:r>
      <w:proofErr w:type="spellStart"/>
      <w:r>
        <w:rPr>
          <w:rFonts w:ascii="Times New Roman" w:eastAsia="Times New Roman" w:hAnsi="Times New Roman" w:cs="Times New Roman"/>
          <w:sz w:val="24"/>
          <w:szCs w:val="24"/>
        </w:rPr>
        <w:t>majektu</w:t>
      </w:r>
      <w:proofErr w:type="spellEnd"/>
      <w:r>
        <w:rPr>
          <w:rFonts w:ascii="Times New Roman" w:eastAsia="Times New Roman" w:hAnsi="Times New Roman" w:cs="Times New Roman"/>
          <w:sz w:val="24"/>
          <w:szCs w:val="24"/>
        </w:rPr>
        <w:t xml:space="preserve"> dobrovoľne uhradí poškodenému spoľahlivo zistenú škodu, správny orgán mu uloží </w:t>
      </w:r>
      <w:r>
        <w:rPr>
          <w:rFonts w:ascii="Times New Roman" w:eastAsia="Times New Roman" w:hAnsi="Times New Roman" w:cs="Times New Roman"/>
          <w:sz w:val="24"/>
          <w:szCs w:val="24"/>
        </w:rPr>
        <w:t xml:space="preserve">pokutu v dolnej hranici. </w:t>
      </w:r>
    </w:p>
    <w:p w14:paraId="00000027" w14:textId="77777777" w:rsidR="00232D41" w:rsidRDefault="00232D41">
      <w:pPr>
        <w:spacing w:line="240" w:lineRule="auto"/>
        <w:jc w:val="both"/>
        <w:rPr>
          <w:rFonts w:ascii="Times New Roman" w:eastAsia="Times New Roman" w:hAnsi="Times New Roman" w:cs="Times New Roman"/>
          <w:sz w:val="24"/>
          <w:szCs w:val="24"/>
        </w:rPr>
      </w:pPr>
    </w:p>
    <w:p w14:paraId="00000028" w14:textId="77777777" w:rsidR="00232D41" w:rsidRDefault="00820E4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Takto nastavené pokuty budú mať preventívny a odstrašujúci charakter vo vzťahu ku krádežiam v obchodoch a pri iných majetkových priestupkoch, kde sledujeme nárast po zavedení trestnej novely. </w:t>
      </w:r>
    </w:p>
    <w:p w14:paraId="00000029" w14:textId="77777777" w:rsidR="00232D41" w:rsidRDefault="00232D41">
      <w:pPr>
        <w:spacing w:line="240" w:lineRule="auto"/>
        <w:jc w:val="both"/>
        <w:rPr>
          <w:rFonts w:ascii="Times New Roman" w:eastAsia="Times New Roman" w:hAnsi="Times New Roman" w:cs="Times New Roman"/>
          <w:sz w:val="24"/>
          <w:szCs w:val="24"/>
        </w:rPr>
      </w:pPr>
    </w:p>
    <w:p w14:paraId="0000002A" w14:textId="77777777" w:rsidR="00232D41" w:rsidRDefault="00232D41">
      <w:pPr>
        <w:spacing w:line="240" w:lineRule="auto"/>
        <w:jc w:val="both"/>
        <w:rPr>
          <w:rFonts w:ascii="Times New Roman" w:eastAsia="Times New Roman" w:hAnsi="Times New Roman" w:cs="Times New Roman"/>
          <w:sz w:val="24"/>
          <w:szCs w:val="24"/>
        </w:rPr>
      </w:pPr>
    </w:p>
    <w:p w14:paraId="0000002B" w14:textId="40D48CE6" w:rsidR="00232D41" w:rsidRDefault="00820E45">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K bodu 4</w:t>
      </w:r>
      <w:r>
        <w:rPr>
          <w:rFonts w:ascii="Times New Roman" w:eastAsia="Times New Roman" w:hAnsi="Times New Roman" w:cs="Times New Roman"/>
          <w:sz w:val="24"/>
          <w:szCs w:val="24"/>
          <w:highlight w:val="white"/>
        </w:rPr>
        <w:t> [</w:t>
      </w:r>
      <w:r>
        <w:rPr>
          <w:rFonts w:ascii="Times New Roman" w:eastAsia="Times New Roman" w:hAnsi="Times New Roman" w:cs="Times New Roman"/>
          <w:sz w:val="24"/>
          <w:szCs w:val="24"/>
        </w:rPr>
        <w:t>§ 70 odsek 2</w:t>
      </w:r>
      <w:r>
        <w:rPr>
          <w:rFonts w:ascii="Times New Roman" w:eastAsia="Times New Roman" w:hAnsi="Times New Roman" w:cs="Times New Roman"/>
          <w:sz w:val="24"/>
          <w:szCs w:val="24"/>
          <w:highlight w:val="white"/>
        </w:rPr>
        <w:t xml:space="preserve"> ] </w:t>
      </w:r>
    </w:p>
    <w:p w14:paraId="0000002C" w14:textId="77777777" w:rsidR="00232D41" w:rsidRDefault="00232D41">
      <w:pPr>
        <w:spacing w:line="240" w:lineRule="auto"/>
        <w:jc w:val="both"/>
        <w:rPr>
          <w:rFonts w:ascii="Times New Roman" w:eastAsia="Times New Roman" w:hAnsi="Times New Roman" w:cs="Times New Roman"/>
          <w:sz w:val="24"/>
          <w:szCs w:val="24"/>
          <w:highlight w:val="white"/>
        </w:rPr>
      </w:pPr>
    </w:p>
    <w:p w14:paraId="0000002D" w14:textId="4144DB1B" w:rsidR="00232D41" w:rsidRDefault="00820E45">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Zavádza</w:t>
      </w:r>
      <w:r>
        <w:rPr>
          <w:rFonts w:ascii="Times New Roman" w:eastAsia="Times New Roman" w:hAnsi="Times New Roman" w:cs="Times New Roman"/>
          <w:sz w:val="24"/>
          <w:szCs w:val="24"/>
          <w:highlight w:val="white"/>
        </w:rPr>
        <w:t xml:space="preserve"> za motivačná úprava, ktorá má uľahčiť poškodenému domôcť sa náhrady škody bez potreby uplatňovania svojho nároku prostredníctvom súdu. V prípade, ak je škoda spoľahlivo zistená, k čomu môže dôjsť napríklad na základe znaleckého posudku, ale aj na základe </w:t>
      </w:r>
      <w:r>
        <w:rPr>
          <w:rFonts w:ascii="Times New Roman" w:eastAsia="Times New Roman" w:hAnsi="Times New Roman" w:cs="Times New Roman"/>
          <w:sz w:val="24"/>
          <w:szCs w:val="24"/>
          <w:highlight w:val="white"/>
        </w:rPr>
        <w:t xml:space="preserve">dohody medzi páchateľom priestupku proti majetku a poškodeným, tak sa znižuje pokuta uložená páchateľovi priestupku na najviac 50 % škody. Dohoda páchateľa a poškodeného bude výhodnejšia, pretože poškodený nebude musieť znášať náklady na znalecký posudok a v prípade takejto dohody dosiahne náhradu škody už v priestupkovom konaní, čo bude pre neho výhodnejšie. </w:t>
      </w:r>
      <w:bookmarkStart w:id="0" w:name="_GoBack"/>
      <w:bookmarkEnd w:id="0"/>
    </w:p>
    <w:p w14:paraId="0000002E" w14:textId="77777777" w:rsidR="00232D41" w:rsidRDefault="00232D41">
      <w:pPr>
        <w:spacing w:line="240" w:lineRule="auto"/>
        <w:jc w:val="both"/>
        <w:rPr>
          <w:rFonts w:ascii="Times New Roman" w:eastAsia="Times New Roman" w:hAnsi="Times New Roman" w:cs="Times New Roman"/>
          <w:sz w:val="24"/>
          <w:szCs w:val="24"/>
          <w:highlight w:val="white"/>
        </w:rPr>
      </w:pPr>
    </w:p>
    <w:p w14:paraId="0000002F" w14:textId="4950B930" w:rsidR="00232D41" w:rsidRDefault="00820E45">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K bodu 5</w:t>
      </w:r>
      <w:r>
        <w:rPr>
          <w:rFonts w:ascii="Times New Roman" w:eastAsia="Times New Roman" w:hAnsi="Times New Roman" w:cs="Times New Roman"/>
          <w:sz w:val="24"/>
          <w:szCs w:val="24"/>
          <w:highlight w:val="white"/>
        </w:rPr>
        <w:t> [</w:t>
      </w:r>
      <w:r>
        <w:rPr>
          <w:rFonts w:ascii="Times New Roman" w:eastAsia="Times New Roman" w:hAnsi="Times New Roman" w:cs="Times New Roman"/>
          <w:sz w:val="24"/>
          <w:szCs w:val="24"/>
        </w:rPr>
        <w:t>§ 70 odsek 3</w:t>
      </w:r>
      <w:r>
        <w:rPr>
          <w:rFonts w:ascii="Times New Roman" w:eastAsia="Times New Roman" w:hAnsi="Times New Roman" w:cs="Times New Roman"/>
          <w:sz w:val="24"/>
          <w:szCs w:val="24"/>
          <w:highlight w:val="white"/>
        </w:rPr>
        <w:t xml:space="preserve"> ] </w:t>
      </w:r>
    </w:p>
    <w:p w14:paraId="00000030" w14:textId="77777777" w:rsidR="00232D41" w:rsidRDefault="00232D41">
      <w:pPr>
        <w:jc w:val="both"/>
        <w:rPr>
          <w:rFonts w:ascii="Times New Roman" w:eastAsia="Times New Roman" w:hAnsi="Times New Roman" w:cs="Times New Roman"/>
          <w:sz w:val="24"/>
          <w:szCs w:val="24"/>
        </w:rPr>
      </w:pPr>
    </w:p>
    <w:p w14:paraId="00000031" w14:textId="77777777" w:rsidR="00232D41" w:rsidRDefault="00820E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Aj toto ustanovenie má pôsobiť motivačne smerom k náhrade škody poškodenému. Ak páchateľ</w:t>
      </w:r>
      <w:r>
        <w:rPr>
          <w:rFonts w:ascii="Times New Roman" w:eastAsia="Times New Roman" w:hAnsi="Times New Roman" w:cs="Times New Roman"/>
          <w:sz w:val="24"/>
          <w:szCs w:val="24"/>
        </w:rPr>
        <w:t xml:space="preserve"> priestupku proti majetku nenahradí poškodenému spoľahlivo zistenú škodu, správny orgán mu uloží pokutu v hornej hranici sadzby, teda spravidla dvojnásobok škody a uloží páchateľovi povinnosť nahradiť škodu. </w:t>
      </w:r>
    </w:p>
    <w:p w14:paraId="00000032" w14:textId="77777777" w:rsidR="00232D41" w:rsidRDefault="00232D41">
      <w:pPr>
        <w:jc w:val="both"/>
        <w:rPr>
          <w:rFonts w:ascii="Times New Roman" w:eastAsia="Times New Roman" w:hAnsi="Times New Roman" w:cs="Times New Roman"/>
          <w:sz w:val="24"/>
          <w:szCs w:val="24"/>
        </w:rPr>
      </w:pPr>
    </w:p>
    <w:p w14:paraId="00000033" w14:textId="77777777" w:rsidR="00232D41" w:rsidRDefault="00820E45">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K čl. II</w:t>
      </w:r>
    </w:p>
    <w:p w14:paraId="00000034" w14:textId="77777777" w:rsidR="00232D41" w:rsidRDefault="00232D41">
      <w:pPr>
        <w:spacing w:line="240" w:lineRule="auto"/>
        <w:jc w:val="both"/>
        <w:rPr>
          <w:rFonts w:ascii="Times New Roman" w:eastAsia="Times New Roman" w:hAnsi="Times New Roman" w:cs="Times New Roman"/>
          <w:b/>
          <w:sz w:val="24"/>
          <w:szCs w:val="24"/>
          <w:u w:val="single"/>
        </w:rPr>
      </w:pPr>
    </w:p>
    <w:p w14:paraId="00000035" w14:textId="77777777" w:rsidR="00232D41" w:rsidRDefault="00820E4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Účinnosť novely je navrhnutá na 1. decembra 2024, zohľadňujúc dĺžku legislatívneho procesu a čas na prípravu správnych orgánov. </w:t>
      </w:r>
    </w:p>
    <w:sectPr w:rsidR="00232D41">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D41"/>
    <w:rsid w:val="00232D41"/>
    <w:rsid w:val="00820E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3817A"/>
  <w15:docId w15:val="{3D08CA93-4F31-4547-BDBF-3C421AF7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k-SK"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1099</Words>
  <Characters>6267</Characters>
  <Application>Microsoft Office Word</Application>
  <DocSecurity>0</DocSecurity>
  <Lines>52</Lines>
  <Paragraphs>14</Paragraphs>
  <ScaleCrop>false</ScaleCrop>
  <Company>Kancelária Národnej rady Slovenskej republiky</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Števulová, Zuzana</cp:lastModifiedBy>
  <cp:revision>2</cp:revision>
  <dcterms:created xsi:type="dcterms:W3CDTF">2024-08-23T09:48:00Z</dcterms:created>
  <dcterms:modified xsi:type="dcterms:W3CDTF">2024-08-23T09:54:00Z</dcterms:modified>
</cp:coreProperties>
</file>